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48" w:rsidRPr="008C1648" w:rsidRDefault="008C1648" w:rsidP="008C164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МИНИСТЕРСТВО ЗДРАВООХРАНЕНИЯ РОССИЙСКОЙ ФЕДЕРАЦИИ</w:t>
      </w:r>
    </w:p>
    <w:p w:rsidR="008C1648" w:rsidRPr="008C1648" w:rsidRDefault="008C1648" w:rsidP="008C164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ПРИКАЗ</w:t>
      </w:r>
    </w:p>
    <w:p w:rsidR="008C1648" w:rsidRPr="008C1648" w:rsidRDefault="008C1648" w:rsidP="008C164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от 19 марта 2013 года N 151н</w:t>
      </w:r>
    </w:p>
    <w:p w:rsidR="008C1648" w:rsidRPr="008C1648" w:rsidRDefault="008C1648" w:rsidP="008C16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О проведении Всероссийского конкурса врачей</w:t>
      </w:r>
    </w:p>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(с изменениями на 20 апреля 2016 года)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____________________________________________________________________ </w:t>
      </w:r>
      <w:r w:rsidRPr="008C1648">
        <w:rPr>
          <w:rFonts w:ascii="Arial" w:eastAsia="Times New Roman" w:hAnsi="Arial" w:cs="Arial"/>
          <w:color w:val="2D2D2D"/>
          <w:spacing w:val="2"/>
          <w:sz w:val="21"/>
          <w:szCs w:val="21"/>
          <w:lang w:eastAsia="ru-RU"/>
        </w:rPr>
        <w:br/>
        <w:t>Документ с изменениями, внесенными: </w:t>
      </w:r>
      <w:r w:rsidRPr="008C1648">
        <w:rPr>
          <w:rFonts w:ascii="Arial" w:eastAsia="Times New Roman" w:hAnsi="Arial" w:cs="Arial"/>
          <w:color w:val="2D2D2D"/>
          <w:spacing w:val="2"/>
          <w:sz w:val="21"/>
          <w:szCs w:val="21"/>
          <w:lang w:eastAsia="ru-RU"/>
        </w:rPr>
        <w:br/>
      </w:r>
      <w:hyperlink r:id="rId4" w:history="1">
        <w:r w:rsidRPr="008C1648">
          <w:rPr>
            <w:rFonts w:ascii="Arial" w:eastAsia="Times New Roman" w:hAnsi="Arial" w:cs="Arial"/>
            <w:color w:val="00466E"/>
            <w:spacing w:val="2"/>
            <w:sz w:val="21"/>
            <w:szCs w:val="21"/>
            <w:u w:val="single"/>
            <w:lang w:eastAsia="ru-RU"/>
          </w:rPr>
          <w:t>приказом Минздрава России от 8 ноября 2013 года N 831н</w:t>
        </w:r>
      </w:hyperlink>
      <w:r w:rsidRPr="008C1648">
        <w:rPr>
          <w:rFonts w:ascii="Arial" w:eastAsia="Times New Roman" w:hAnsi="Arial" w:cs="Arial"/>
          <w:color w:val="2D2D2D"/>
          <w:spacing w:val="2"/>
          <w:sz w:val="21"/>
          <w:szCs w:val="21"/>
          <w:lang w:eastAsia="ru-RU"/>
        </w:rPr>
        <w:t> (Российская газета, N 18, 29.01.2014); </w:t>
      </w:r>
      <w:r w:rsidRPr="008C1648">
        <w:rPr>
          <w:rFonts w:ascii="Arial" w:eastAsia="Times New Roman" w:hAnsi="Arial" w:cs="Arial"/>
          <w:color w:val="2D2D2D"/>
          <w:spacing w:val="2"/>
          <w:sz w:val="21"/>
          <w:szCs w:val="21"/>
          <w:lang w:eastAsia="ru-RU"/>
        </w:rPr>
        <w:br/>
      </w:r>
      <w:hyperlink r:id="rId5"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 (Официальный интернет-портал правовой информации www.pravo.gov.ru, 17.08.2015, N 0001201508170014); </w:t>
      </w:r>
      <w:r w:rsidRPr="008C1648">
        <w:rPr>
          <w:rFonts w:ascii="Arial" w:eastAsia="Times New Roman" w:hAnsi="Arial" w:cs="Arial"/>
          <w:color w:val="2D2D2D"/>
          <w:spacing w:val="2"/>
          <w:sz w:val="21"/>
          <w:szCs w:val="21"/>
          <w:lang w:eastAsia="ru-RU"/>
        </w:rPr>
        <w:br/>
      </w:r>
      <w:hyperlink r:id="rId6" w:history="1">
        <w:r w:rsidRPr="008C1648">
          <w:rPr>
            <w:rFonts w:ascii="Arial" w:eastAsia="Times New Roman" w:hAnsi="Arial" w:cs="Arial"/>
            <w:color w:val="00466E"/>
            <w:spacing w:val="2"/>
            <w:sz w:val="21"/>
            <w:szCs w:val="21"/>
            <w:u w:val="single"/>
            <w:lang w:eastAsia="ru-RU"/>
          </w:rPr>
          <w:t>приказом Минздрава России от 20 апреля 2016 года N 250н</w:t>
        </w:r>
      </w:hyperlink>
      <w:r w:rsidRPr="008C1648">
        <w:rPr>
          <w:rFonts w:ascii="Arial" w:eastAsia="Times New Roman" w:hAnsi="Arial" w:cs="Arial"/>
          <w:color w:val="2D2D2D"/>
          <w:spacing w:val="2"/>
          <w:sz w:val="21"/>
          <w:szCs w:val="21"/>
          <w:lang w:eastAsia="ru-RU"/>
        </w:rPr>
        <w:t> (Официальный интернет-портал правовой информации www.pravo.gov.ru, 19.05.2016, N 0001201605190014). </w:t>
      </w:r>
      <w:r w:rsidRPr="008C1648">
        <w:rPr>
          <w:rFonts w:ascii="Arial" w:eastAsia="Times New Roman" w:hAnsi="Arial" w:cs="Arial"/>
          <w:color w:val="2D2D2D"/>
          <w:spacing w:val="2"/>
          <w:sz w:val="21"/>
          <w:szCs w:val="21"/>
          <w:lang w:eastAsia="ru-RU"/>
        </w:rPr>
        <w:br/>
        <w:t>____________________________________________________________________</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В соответствии с </w:t>
      </w:r>
      <w:hyperlink r:id="rId7" w:history="1">
        <w:r w:rsidRPr="008C1648">
          <w:rPr>
            <w:rFonts w:ascii="Arial" w:eastAsia="Times New Roman" w:hAnsi="Arial" w:cs="Arial"/>
            <w:color w:val="00466E"/>
            <w:spacing w:val="2"/>
            <w:sz w:val="21"/>
            <w:szCs w:val="21"/>
            <w:u w:val="single"/>
            <w:lang w:eastAsia="ru-RU"/>
          </w:rPr>
          <w:t>пунктом 2 постановления Правительства Российской Федерации от 13 января 2011 года N 2 "О единовременном денежном поощрении лучших врачей"</w:t>
        </w:r>
      </w:hyperlink>
      <w:r w:rsidRPr="008C1648">
        <w:rPr>
          <w:rFonts w:ascii="Arial" w:eastAsia="Times New Roman" w:hAnsi="Arial" w:cs="Arial"/>
          <w:color w:val="2D2D2D"/>
          <w:spacing w:val="2"/>
          <w:sz w:val="21"/>
          <w:szCs w:val="21"/>
          <w:lang w:eastAsia="ru-RU"/>
        </w:rPr>
        <w:t> (Собрание законодательства Российской Федерации, 2011, N 4, ст.607; 2012, N 37, ст.5002; 2013, N 11, ст.1125) </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приказываю:</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1. </w:t>
      </w:r>
      <w:proofErr w:type="gramStart"/>
      <w:r w:rsidRPr="008C1648">
        <w:rPr>
          <w:rFonts w:ascii="Arial" w:eastAsia="Times New Roman" w:hAnsi="Arial" w:cs="Arial"/>
          <w:color w:val="2D2D2D"/>
          <w:spacing w:val="2"/>
          <w:sz w:val="21"/>
          <w:szCs w:val="21"/>
          <w:lang w:eastAsia="ru-RU"/>
        </w:rPr>
        <w:t>Утвердить:</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Условия</w:t>
      </w:r>
      <w:proofErr w:type="gramEnd"/>
      <w:r w:rsidRPr="008C1648">
        <w:rPr>
          <w:rFonts w:ascii="Arial" w:eastAsia="Times New Roman" w:hAnsi="Arial" w:cs="Arial"/>
          <w:color w:val="2D2D2D"/>
          <w:spacing w:val="2"/>
          <w:sz w:val="21"/>
          <w:szCs w:val="21"/>
          <w:lang w:eastAsia="ru-RU"/>
        </w:rPr>
        <w:t xml:space="preserve"> и порядок проведения Всероссийского конкурса врачей согласно приложению N 1;</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Порядок и размер выплаты денежного поощрения победителям Всероссийского конкурса врачей согласно приложению N 2.</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 Организацию работы по подготовке к проведению Всероссийского конкурса врачей возложить на Департамент медицинского образования и кадровой политики в здравоохранении (</w:t>
      </w:r>
      <w:proofErr w:type="spellStart"/>
      <w:r w:rsidRPr="008C1648">
        <w:rPr>
          <w:rFonts w:ascii="Arial" w:eastAsia="Times New Roman" w:hAnsi="Arial" w:cs="Arial"/>
          <w:color w:val="2D2D2D"/>
          <w:spacing w:val="2"/>
          <w:sz w:val="21"/>
          <w:szCs w:val="21"/>
          <w:lang w:eastAsia="ru-RU"/>
        </w:rPr>
        <w:t>Т.В.Семенова</w:t>
      </w:r>
      <w:proofErr w:type="spellEnd"/>
      <w:proofErr w:type="gramStart"/>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Пункт в редакции, введенной в действие с 9 февраля 2014 года </w:t>
      </w:r>
      <w:hyperlink r:id="rId8" w:history="1">
        <w:r w:rsidRPr="008C1648">
          <w:rPr>
            <w:rFonts w:ascii="Arial" w:eastAsia="Times New Roman" w:hAnsi="Arial" w:cs="Arial"/>
            <w:color w:val="00466E"/>
            <w:spacing w:val="2"/>
            <w:sz w:val="21"/>
            <w:szCs w:val="21"/>
            <w:u w:val="single"/>
            <w:lang w:eastAsia="ru-RU"/>
          </w:rPr>
          <w:t>приказом Минздрава России от 8 ноября 2013 года N 831н</w:t>
        </w:r>
      </w:hyperlink>
      <w:r w:rsidRPr="008C1648">
        <w:rPr>
          <w:rFonts w:ascii="Arial" w:eastAsia="Times New Roman" w:hAnsi="Arial" w:cs="Arial"/>
          <w:color w:val="2D2D2D"/>
          <w:spacing w:val="2"/>
          <w:sz w:val="21"/>
          <w:szCs w:val="21"/>
          <w:lang w:eastAsia="ru-RU"/>
        </w:rPr>
        <w:t>.</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 Департаменту управления делами и кадров (</w:t>
      </w:r>
      <w:proofErr w:type="spellStart"/>
      <w:r w:rsidRPr="008C1648">
        <w:rPr>
          <w:rFonts w:ascii="Arial" w:eastAsia="Times New Roman" w:hAnsi="Arial" w:cs="Arial"/>
          <w:color w:val="2D2D2D"/>
          <w:spacing w:val="2"/>
          <w:sz w:val="21"/>
          <w:szCs w:val="21"/>
          <w:lang w:eastAsia="ru-RU"/>
        </w:rPr>
        <w:t>С.И.Козлов</w:t>
      </w:r>
      <w:proofErr w:type="spellEnd"/>
      <w:r w:rsidRPr="008C1648">
        <w:rPr>
          <w:rFonts w:ascii="Arial" w:eastAsia="Times New Roman" w:hAnsi="Arial" w:cs="Arial"/>
          <w:color w:val="2D2D2D"/>
          <w:spacing w:val="2"/>
          <w:sz w:val="21"/>
          <w:szCs w:val="21"/>
          <w:lang w:eastAsia="ru-RU"/>
        </w:rPr>
        <w:t xml:space="preserve">) обеспечить организационно-техническое сопровождение проведения Всероссийского конкурса </w:t>
      </w:r>
      <w:proofErr w:type="gramStart"/>
      <w:r w:rsidRPr="008C1648">
        <w:rPr>
          <w:rFonts w:ascii="Arial" w:eastAsia="Times New Roman" w:hAnsi="Arial" w:cs="Arial"/>
          <w:color w:val="2D2D2D"/>
          <w:spacing w:val="2"/>
          <w:sz w:val="21"/>
          <w:szCs w:val="21"/>
          <w:lang w:eastAsia="ru-RU"/>
        </w:rPr>
        <w:t>врачей.</w:t>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Пункт в редакции, введенной в действие с 9 февраля 2014 года </w:t>
      </w:r>
      <w:hyperlink r:id="rId9" w:history="1">
        <w:r w:rsidRPr="008C1648">
          <w:rPr>
            <w:rFonts w:ascii="Arial" w:eastAsia="Times New Roman" w:hAnsi="Arial" w:cs="Arial"/>
            <w:color w:val="00466E"/>
            <w:spacing w:val="2"/>
            <w:sz w:val="21"/>
            <w:szCs w:val="21"/>
            <w:u w:val="single"/>
            <w:lang w:eastAsia="ru-RU"/>
          </w:rPr>
          <w:t>приказом Минздрава России от 8 ноября 2013 года N 831н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 Департаменту учетной политики и контроля (</w:t>
      </w:r>
      <w:proofErr w:type="spellStart"/>
      <w:r w:rsidRPr="008C1648">
        <w:rPr>
          <w:rFonts w:ascii="Arial" w:eastAsia="Times New Roman" w:hAnsi="Arial" w:cs="Arial"/>
          <w:color w:val="2D2D2D"/>
          <w:spacing w:val="2"/>
          <w:sz w:val="21"/>
          <w:szCs w:val="21"/>
          <w:lang w:eastAsia="ru-RU"/>
        </w:rPr>
        <w:t>Н.Б.Саволайнен</w:t>
      </w:r>
      <w:proofErr w:type="spellEnd"/>
      <w:r w:rsidRPr="008C1648">
        <w:rPr>
          <w:rFonts w:ascii="Arial" w:eastAsia="Times New Roman" w:hAnsi="Arial" w:cs="Arial"/>
          <w:color w:val="2D2D2D"/>
          <w:spacing w:val="2"/>
          <w:sz w:val="21"/>
          <w:szCs w:val="21"/>
          <w:lang w:eastAsia="ru-RU"/>
        </w:rPr>
        <w:t>) обеспечить своевременное перечисление денежного поощрения победителям Всероссийского конкурса врачей.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lastRenderedPageBreak/>
        <w:t xml:space="preserve">5. Рекомендовать федеральным органам государственной власти, органам государственной власти субъектов Российской Федерации, государственным академиям наук и другим организациям, в ведении которых имеются медицинские </w:t>
      </w:r>
      <w:proofErr w:type="gramStart"/>
      <w:r w:rsidRPr="008C1648">
        <w:rPr>
          <w:rFonts w:ascii="Arial" w:eastAsia="Times New Roman" w:hAnsi="Arial" w:cs="Arial"/>
          <w:color w:val="2D2D2D"/>
          <w:spacing w:val="2"/>
          <w:sz w:val="21"/>
          <w:szCs w:val="21"/>
          <w:lang w:eastAsia="ru-RU"/>
        </w:rPr>
        <w:t>организации: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организовать</w:t>
      </w:r>
      <w:proofErr w:type="gramEnd"/>
      <w:r w:rsidRPr="008C1648">
        <w:rPr>
          <w:rFonts w:ascii="Arial" w:eastAsia="Times New Roman" w:hAnsi="Arial" w:cs="Arial"/>
          <w:color w:val="2D2D2D"/>
          <w:spacing w:val="2"/>
          <w:sz w:val="21"/>
          <w:szCs w:val="21"/>
          <w:lang w:eastAsia="ru-RU"/>
        </w:rPr>
        <w:t xml:space="preserve"> участие подведомственных медицинских организаций в проведении Всероссийского конкурса врачей;</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решить вопрос о командировании победителей третьего этапа Всероссийского конкурса врачей на торжественную церемонию награждения победителей.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6. Признать утратившими силу:</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hyperlink r:id="rId10" w:history="1">
        <w:r w:rsidRPr="008C1648">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29 марта 2011 года N 245н "О проведении Всероссийского конкурса врачей"</w:t>
        </w:r>
      </w:hyperlink>
      <w:r w:rsidRPr="008C1648">
        <w:rPr>
          <w:rFonts w:ascii="Arial" w:eastAsia="Times New Roman" w:hAnsi="Arial" w:cs="Arial"/>
          <w:color w:val="2D2D2D"/>
          <w:spacing w:val="2"/>
          <w:sz w:val="21"/>
          <w:szCs w:val="21"/>
          <w:lang w:eastAsia="ru-RU"/>
        </w:rPr>
        <w:t> (зарегистрирован Министерством юстиции Российской Федерации 26 апреля 2011 года, регистрационный N 20594);</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hyperlink r:id="rId11" w:history="1">
        <w:r w:rsidRPr="008C1648">
          <w:rPr>
            <w:rFonts w:ascii="Arial" w:eastAsia="Times New Roman" w:hAnsi="Arial" w:cs="Arial"/>
            <w:color w:val="00466E"/>
            <w:spacing w:val="2"/>
            <w:sz w:val="21"/>
            <w:szCs w:val="21"/>
            <w:u w:val="single"/>
            <w:lang w:eastAsia="ru-RU"/>
          </w:rPr>
          <w:t xml:space="preserve">приказ Министерства здравоохранения и социального развития Российской Федерации от 17 августа 2011 года N 951н "О внесении изменений в приказ </w:t>
        </w:r>
        <w:proofErr w:type="spellStart"/>
        <w:r w:rsidRPr="008C1648">
          <w:rPr>
            <w:rFonts w:ascii="Arial" w:eastAsia="Times New Roman" w:hAnsi="Arial" w:cs="Arial"/>
            <w:color w:val="00466E"/>
            <w:spacing w:val="2"/>
            <w:sz w:val="21"/>
            <w:szCs w:val="21"/>
            <w:u w:val="single"/>
            <w:lang w:eastAsia="ru-RU"/>
          </w:rPr>
          <w:t>Минздравсоцразвития</w:t>
        </w:r>
        <w:proofErr w:type="spellEnd"/>
        <w:r w:rsidRPr="008C1648">
          <w:rPr>
            <w:rFonts w:ascii="Arial" w:eastAsia="Times New Roman" w:hAnsi="Arial" w:cs="Arial"/>
            <w:color w:val="00466E"/>
            <w:spacing w:val="2"/>
            <w:sz w:val="21"/>
            <w:szCs w:val="21"/>
            <w:u w:val="single"/>
            <w:lang w:eastAsia="ru-RU"/>
          </w:rPr>
          <w:t xml:space="preserve"> России от 29 марта 2011 года N 245н"</w:t>
        </w:r>
      </w:hyperlink>
      <w:r w:rsidRPr="008C1648">
        <w:rPr>
          <w:rFonts w:ascii="Arial" w:eastAsia="Times New Roman" w:hAnsi="Arial" w:cs="Arial"/>
          <w:color w:val="2D2D2D"/>
          <w:spacing w:val="2"/>
          <w:sz w:val="21"/>
          <w:szCs w:val="21"/>
          <w:lang w:eastAsia="ru-RU"/>
        </w:rPr>
        <w:t> (зарегистрирован Министерством юстиции Российской Федерации 13 сентября 2011 года, регистрационный N 21786);</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hyperlink r:id="rId12" w:history="1">
        <w:r w:rsidRPr="008C1648">
          <w:rPr>
            <w:rFonts w:ascii="Arial" w:eastAsia="Times New Roman" w:hAnsi="Arial" w:cs="Arial"/>
            <w:color w:val="00466E"/>
            <w:spacing w:val="2"/>
            <w:sz w:val="21"/>
            <w:szCs w:val="21"/>
            <w:u w:val="single"/>
            <w:lang w:eastAsia="ru-RU"/>
          </w:rPr>
          <w:t xml:space="preserve">приказ Министерства здравоохранения и социального развития Российской Федерации от 10 октября 2011 года N 1159н "О внесении изменений в приложение N 3 к приказу </w:t>
        </w:r>
        <w:proofErr w:type="spellStart"/>
        <w:r w:rsidRPr="008C1648">
          <w:rPr>
            <w:rFonts w:ascii="Arial" w:eastAsia="Times New Roman" w:hAnsi="Arial" w:cs="Arial"/>
            <w:color w:val="00466E"/>
            <w:spacing w:val="2"/>
            <w:sz w:val="21"/>
            <w:szCs w:val="21"/>
            <w:u w:val="single"/>
            <w:lang w:eastAsia="ru-RU"/>
          </w:rPr>
          <w:t>Минздравсоцразвития</w:t>
        </w:r>
        <w:proofErr w:type="spellEnd"/>
        <w:r w:rsidRPr="008C1648">
          <w:rPr>
            <w:rFonts w:ascii="Arial" w:eastAsia="Times New Roman" w:hAnsi="Arial" w:cs="Arial"/>
            <w:color w:val="00466E"/>
            <w:spacing w:val="2"/>
            <w:sz w:val="21"/>
            <w:szCs w:val="21"/>
            <w:u w:val="single"/>
            <w:lang w:eastAsia="ru-RU"/>
          </w:rPr>
          <w:t xml:space="preserve"> России от 29 марта 2011 года N 245н"</w:t>
        </w:r>
      </w:hyperlink>
      <w:r w:rsidRPr="008C1648">
        <w:rPr>
          <w:rFonts w:ascii="Arial" w:eastAsia="Times New Roman" w:hAnsi="Arial" w:cs="Arial"/>
          <w:color w:val="2D2D2D"/>
          <w:spacing w:val="2"/>
          <w:sz w:val="21"/>
          <w:szCs w:val="21"/>
          <w:lang w:eastAsia="ru-RU"/>
        </w:rPr>
        <w:t> (зарегистрирован Министерством юстиции Российской Федерации 24 ноября 2011 года, регистрационный N 22380).</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Министр</w:t>
      </w:r>
      <w:r w:rsidRPr="008C1648">
        <w:rPr>
          <w:rFonts w:ascii="Arial" w:eastAsia="Times New Roman" w:hAnsi="Arial" w:cs="Arial"/>
          <w:color w:val="2D2D2D"/>
          <w:spacing w:val="2"/>
          <w:sz w:val="21"/>
          <w:szCs w:val="21"/>
          <w:lang w:eastAsia="ru-RU"/>
        </w:rPr>
        <w:br/>
      </w:r>
      <w:proofErr w:type="spellStart"/>
      <w:r w:rsidRPr="008C1648">
        <w:rPr>
          <w:rFonts w:ascii="Arial" w:eastAsia="Times New Roman" w:hAnsi="Arial" w:cs="Arial"/>
          <w:color w:val="2D2D2D"/>
          <w:spacing w:val="2"/>
          <w:sz w:val="21"/>
          <w:szCs w:val="21"/>
          <w:lang w:eastAsia="ru-RU"/>
        </w:rPr>
        <w:t>В.Скворцова</w:t>
      </w:r>
      <w:proofErr w:type="spellEnd"/>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Зарегистрировано</w:t>
      </w:r>
      <w:r w:rsidRPr="008C1648">
        <w:rPr>
          <w:rFonts w:ascii="Arial" w:eastAsia="Times New Roman" w:hAnsi="Arial" w:cs="Arial"/>
          <w:color w:val="2D2D2D"/>
          <w:spacing w:val="2"/>
          <w:sz w:val="21"/>
          <w:szCs w:val="21"/>
          <w:lang w:eastAsia="ru-RU"/>
        </w:rPr>
        <w:br/>
        <w:t>в Министерстве юстиции</w:t>
      </w:r>
      <w:r w:rsidRPr="008C1648">
        <w:rPr>
          <w:rFonts w:ascii="Arial" w:eastAsia="Times New Roman" w:hAnsi="Arial" w:cs="Arial"/>
          <w:color w:val="2D2D2D"/>
          <w:spacing w:val="2"/>
          <w:sz w:val="21"/>
          <w:szCs w:val="21"/>
          <w:lang w:eastAsia="ru-RU"/>
        </w:rPr>
        <w:br/>
        <w:t>Российской Федерации</w:t>
      </w:r>
      <w:r w:rsidRPr="008C1648">
        <w:rPr>
          <w:rFonts w:ascii="Arial" w:eastAsia="Times New Roman" w:hAnsi="Arial" w:cs="Arial"/>
          <w:color w:val="2D2D2D"/>
          <w:spacing w:val="2"/>
          <w:sz w:val="21"/>
          <w:szCs w:val="21"/>
          <w:lang w:eastAsia="ru-RU"/>
        </w:rPr>
        <w:br/>
        <w:t xml:space="preserve">5 апреля 2013 </w:t>
      </w:r>
      <w:proofErr w:type="gramStart"/>
      <w:r w:rsidRPr="008C1648">
        <w:rPr>
          <w:rFonts w:ascii="Arial" w:eastAsia="Times New Roman" w:hAnsi="Arial" w:cs="Arial"/>
          <w:color w:val="2D2D2D"/>
          <w:spacing w:val="2"/>
          <w:sz w:val="21"/>
          <w:szCs w:val="21"/>
          <w:lang w:eastAsia="ru-RU"/>
        </w:rPr>
        <w:t>года,</w:t>
      </w:r>
      <w:r w:rsidRPr="008C1648">
        <w:rPr>
          <w:rFonts w:ascii="Arial" w:eastAsia="Times New Roman" w:hAnsi="Arial" w:cs="Arial"/>
          <w:color w:val="2D2D2D"/>
          <w:spacing w:val="2"/>
          <w:sz w:val="21"/>
          <w:szCs w:val="21"/>
          <w:lang w:eastAsia="ru-RU"/>
        </w:rPr>
        <w:br/>
        <w:t>регистрационный</w:t>
      </w:r>
      <w:proofErr w:type="gramEnd"/>
      <w:r w:rsidRPr="008C1648">
        <w:rPr>
          <w:rFonts w:ascii="Arial" w:eastAsia="Times New Roman" w:hAnsi="Arial" w:cs="Arial"/>
          <w:color w:val="2D2D2D"/>
          <w:spacing w:val="2"/>
          <w:sz w:val="21"/>
          <w:szCs w:val="21"/>
          <w:lang w:eastAsia="ru-RU"/>
        </w:rPr>
        <w:t xml:space="preserve"> N 28005 </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Приложение N 1. Условия и порядок проведения 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1</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(с изменениями на 20 апреля 2016 года)</w:t>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lastRenderedPageBreak/>
        <w:t>I. Общие положения</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 Настоящие условия и порядок устанавливают правила проведения Всероссийского конкурса врачей, определяющего в текущем году лучших врачей Российской Федерации в соответствии с перечнем номинаций, по которым проводится Всероссийский конкурс врачей (далее - Конкурс), предусмотренным </w:t>
      </w:r>
      <w:hyperlink r:id="rId13" w:history="1">
        <w:r w:rsidRPr="008C1648">
          <w:rPr>
            <w:rFonts w:ascii="Arial" w:eastAsia="Times New Roman" w:hAnsi="Arial" w:cs="Arial"/>
            <w:color w:val="00466E"/>
            <w:spacing w:val="2"/>
            <w:sz w:val="21"/>
            <w:szCs w:val="21"/>
            <w:u w:val="single"/>
            <w:lang w:eastAsia="ru-RU"/>
          </w:rPr>
          <w:t>приложением к постановлению Правительства Российской Федерации от 13 января 2011 года N 2</w:t>
        </w:r>
      </w:hyperlink>
      <w:r w:rsidRPr="008C1648">
        <w:rPr>
          <w:rFonts w:ascii="Arial" w:eastAsia="Times New Roman" w:hAnsi="Arial" w:cs="Arial"/>
          <w:color w:val="2D2D2D"/>
          <w:spacing w:val="2"/>
          <w:sz w:val="21"/>
          <w:szCs w:val="21"/>
          <w:lang w:eastAsia="ru-RU"/>
        </w:rPr>
        <w:t> (далее - номинация), а также требования к проведению основных этапов конкурса, оформлению и представлению документов участниками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 К участию в Конкурсе допускаются: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педиатр" - врач-педиатр;</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неонатолог" - врач-неонатолог;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терапевт" - врач-терапевт, врач здравпункта, врач по водолазной медицине, врач по авиационной и космической медицине, судовой врач, врач-аллерголог-иммунолог, врач-гастроэнтеролог, врач-нефролог, врач-гериатр, врач-диетолог, врач-</w:t>
      </w:r>
      <w:proofErr w:type="spellStart"/>
      <w:r w:rsidRPr="008C1648">
        <w:rPr>
          <w:rFonts w:ascii="Arial" w:eastAsia="Times New Roman" w:hAnsi="Arial" w:cs="Arial"/>
          <w:color w:val="2D2D2D"/>
          <w:spacing w:val="2"/>
          <w:sz w:val="21"/>
          <w:szCs w:val="21"/>
          <w:lang w:eastAsia="ru-RU"/>
        </w:rPr>
        <w:t>профпатолог</w:t>
      </w:r>
      <w:proofErr w:type="spellEnd"/>
      <w:r w:rsidRPr="008C1648">
        <w:rPr>
          <w:rFonts w:ascii="Arial" w:eastAsia="Times New Roman" w:hAnsi="Arial" w:cs="Arial"/>
          <w:color w:val="2D2D2D"/>
          <w:spacing w:val="2"/>
          <w:sz w:val="21"/>
          <w:szCs w:val="21"/>
          <w:lang w:eastAsia="ru-RU"/>
        </w:rPr>
        <w:t>, врач-ревматолог, врач - клинический фармаколог, врач-гематолог, врач-</w:t>
      </w:r>
      <w:proofErr w:type="spellStart"/>
      <w:r w:rsidRPr="008C1648">
        <w:rPr>
          <w:rFonts w:ascii="Arial" w:eastAsia="Times New Roman" w:hAnsi="Arial" w:cs="Arial"/>
          <w:color w:val="2D2D2D"/>
          <w:spacing w:val="2"/>
          <w:sz w:val="21"/>
          <w:szCs w:val="21"/>
          <w:lang w:eastAsia="ru-RU"/>
        </w:rPr>
        <w:t>трансфузиолог</w:t>
      </w:r>
      <w:proofErr w:type="spellEnd"/>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t>(Абзац в редакции, введенной в действие с 28 августа 2015 года </w:t>
      </w:r>
      <w:hyperlink r:id="rId14"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в номинации "Лучший хирург" - врач-хирург, врач-</w:t>
      </w:r>
      <w:proofErr w:type="spellStart"/>
      <w:r w:rsidRPr="008C1648">
        <w:rPr>
          <w:rFonts w:ascii="Arial" w:eastAsia="Times New Roman" w:hAnsi="Arial" w:cs="Arial"/>
          <w:color w:val="2D2D2D"/>
          <w:spacing w:val="2"/>
          <w:sz w:val="21"/>
          <w:szCs w:val="21"/>
          <w:lang w:eastAsia="ru-RU"/>
        </w:rPr>
        <w:t>колопроктолог</w:t>
      </w:r>
      <w:proofErr w:type="spellEnd"/>
      <w:r w:rsidRPr="008C1648">
        <w:rPr>
          <w:rFonts w:ascii="Arial" w:eastAsia="Times New Roman" w:hAnsi="Arial" w:cs="Arial"/>
          <w:color w:val="2D2D2D"/>
          <w:spacing w:val="2"/>
          <w:sz w:val="21"/>
          <w:szCs w:val="21"/>
          <w:lang w:eastAsia="ru-RU"/>
        </w:rPr>
        <w:t>, врач - пластический хирург, врач - челюстно-лицевой хирург, врач - торакальный хирург, врач - детский хирург, врач - сердечно-сосудистый хирург, врач-нейрохирург, врач - детский уролог-</w:t>
      </w:r>
      <w:proofErr w:type="spellStart"/>
      <w:r w:rsidRPr="008C1648">
        <w:rPr>
          <w:rFonts w:ascii="Arial" w:eastAsia="Times New Roman" w:hAnsi="Arial" w:cs="Arial"/>
          <w:color w:val="2D2D2D"/>
          <w:spacing w:val="2"/>
          <w:sz w:val="21"/>
          <w:szCs w:val="21"/>
          <w:lang w:eastAsia="ru-RU"/>
        </w:rPr>
        <w:t>андролог</w:t>
      </w:r>
      <w:proofErr w:type="spellEnd"/>
      <w:r w:rsidRPr="008C1648">
        <w:rPr>
          <w:rFonts w:ascii="Arial" w:eastAsia="Times New Roman" w:hAnsi="Arial" w:cs="Arial"/>
          <w:color w:val="2D2D2D"/>
          <w:spacing w:val="2"/>
          <w:sz w:val="21"/>
          <w:szCs w:val="21"/>
          <w:lang w:eastAsia="ru-RU"/>
        </w:rPr>
        <w:t>, врач-уролог;</w:t>
      </w:r>
      <w:r w:rsidRPr="008C1648">
        <w:rPr>
          <w:rFonts w:ascii="Arial" w:eastAsia="Times New Roman" w:hAnsi="Arial" w:cs="Arial"/>
          <w:color w:val="2D2D2D"/>
          <w:spacing w:val="2"/>
          <w:sz w:val="21"/>
          <w:szCs w:val="21"/>
          <w:lang w:eastAsia="ru-RU"/>
        </w:rPr>
        <w:br/>
        <w:t>(Абзац в редакции, введенной в действие с 28 августа 2015 года </w:t>
      </w:r>
      <w:hyperlink r:id="rId15"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акушер-гинеколог" - врач-акушер-гинеколог, врач-акушер-гинеколог цехового врачебного участка;</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руководитель медицинской организации" - главный врач (президент, директор, заведующий, начальник, управляющий);</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кардиолог" - врач-кардиолог, врач - детский кардиолог;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стоматолог" - врач-стоматолог, врач-</w:t>
      </w:r>
      <w:proofErr w:type="spellStart"/>
      <w:r w:rsidRPr="008C1648">
        <w:rPr>
          <w:rFonts w:ascii="Arial" w:eastAsia="Times New Roman" w:hAnsi="Arial" w:cs="Arial"/>
          <w:color w:val="2D2D2D"/>
          <w:spacing w:val="2"/>
          <w:sz w:val="21"/>
          <w:szCs w:val="21"/>
          <w:lang w:eastAsia="ru-RU"/>
        </w:rPr>
        <w:t>ортодонт</w:t>
      </w:r>
      <w:proofErr w:type="spellEnd"/>
      <w:r w:rsidRPr="008C1648">
        <w:rPr>
          <w:rFonts w:ascii="Arial" w:eastAsia="Times New Roman" w:hAnsi="Arial" w:cs="Arial"/>
          <w:color w:val="2D2D2D"/>
          <w:spacing w:val="2"/>
          <w:sz w:val="21"/>
          <w:szCs w:val="21"/>
          <w:lang w:eastAsia="ru-RU"/>
        </w:rPr>
        <w:t>, врач-стоматолог детский, врач-стоматолог-ортопед, врач-стоматолог-терапевт, врач-стоматолог-хирург;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санитарный врач" - врач по санитарно-гигиеническим лабораторным исследованиям, врач по общей гигиене,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радиационной гигиене, врач-эпидемиолог, врач-бактериолог, врач-</w:t>
      </w:r>
      <w:r w:rsidRPr="008C1648">
        <w:rPr>
          <w:rFonts w:ascii="Arial" w:eastAsia="Times New Roman" w:hAnsi="Arial" w:cs="Arial"/>
          <w:color w:val="2D2D2D"/>
          <w:spacing w:val="2"/>
          <w:sz w:val="21"/>
          <w:szCs w:val="21"/>
          <w:lang w:eastAsia="ru-RU"/>
        </w:rPr>
        <w:lastRenderedPageBreak/>
        <w:t>вирусолог, врач-</w:t>
      </w:r>
      <w:proofErr w:type="spellStart"/>
      <w:r w:rsidRPr="008C1648">
        <w:rPr>
          <w:rFonts w:ascii="Arial" w:eastAsia="Times New Roman" w:hAnsi="Arial" w:cs="Arial"/>
          <w:color w:val="2D2D2D"/>
          <w:spacing w:val="2"/>
          <w:sz w:val="21"/>
          <w:szCs w:val="21"/>
          <w:lang w:eastAsia="ru-RU"/>
        </w:rPr>
        <w:t>дезинфектолог</w:t>
      </w:r>
      <w:proofErr w:type="spellEnd"/>
      <w:r w:rsidRPr="008C1648">
        <w:rPr>
          <w:rFonts w:ascii="Arial" w:eastAsia="Times New Roman" w:hAnsi="Arial" w:cs="Arial"/>
          <w:color w:val="2D2D2D"/>
          <w:spacing w:val="2"/>
          <w:sz w:val="21"/>
          <w:szCs w:val="21"/>
          <w:lang w:eastAsia="ru-RU"/>
        </w:rPr>
        <w:t>, врач-паразитолог;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военный врач" - военный хирург, военный терапевт, военный анестезиолог-реаниматолог, офицер врач-эксперт, начальник медицинской службы авиационного соединения, начальник медицинской службы корабля, начальник медицинской службы полка (бригады, дивизии);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абзац исключен с 28 августа 2015 года - </w:t>
      </w:r>
      <w:hyperlink r:id="rId16" w:history="1">
        <w:r w:rsidRPr="008C1648">
          <w:rPr>
            <w:rFonts w:ascii="Arial" w:eastAsia="Times New Roman" w:hAnsi="Arial" w:cs="Arial"/>
            <w:color w:val="00466E"/>
            <w:spacing w:val="2"/>
            <w:sz w:val="21"/>
            <w:szCs w:val="21"/>
            <w:u w:val="single"/>
            <w:lang w:eastAsia="ru-RU"/>
          </w:rPr>
          <w:t>приказ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врач лабораторной диагностики" - врач-лаборант, врач-лабораторный генетик, врач-генетик, врач клинической лабораторной диагностики, врач-лабораторный миколог, врач-вирусолог, врач-бактериолог;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врач-эксперт" - врач по медико-социальной экспертизе, врач-судебно-медицинский эксперт, врач-патологоанатом, врач-методист, врач-статистик;</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в номинации "Лучший инфекционист" - врач-инфекционист, врач-клинический миколог, врач-</w:t>
      </w:r>
      <w:proofErr w:type="spellStart"/>
      <w:r w:rsidRPr="008C1648">
        <w:rPr>
          <w:rFonts w:ascii="Arial" w:eastAsia="Times New Roman" w:hAnsi="Arial" w:cs="Arial"/>
          <w:color w:val="2D2D2D"/>
          <w:spacing w:val="2"/>
          <w:sz w:val="21"/>
          <w:szCs w:val="21"/>
          <w:lang w:eastAsia="ru-RU"/>
        </w:rPr>
        <w:t>дерматовенеролог</w:t>
      </w:r>
      <w:proofErr w:type="spellEnd"/>
      <w:r w:rsidRPr="008C1648">
        <w:rPr>
          <w:rFonts w:ascii="Arial" w:eastAsia="Times New Roman" w:hAnsi="Arial" w:cs="Arial"/>
          <w:color w:val="2D2D2D"/>
          <w:spacing w:val="2"/>
          <w:sz w:val="21"/>
          <w:szCs w:val="21"/>
          <w:lang w:eastAsia="ru-RU"/>
        </w:rPr>
        <w:t>, врач-косметолог;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онколог" - врач-онколог, врач-детский онколог, врач-</w:t>
      </w:r>
      <w:proofErr w:type="spellStart"/>
      <w:r w:rsidRPr="008C1648">
        <w:rPr>
          <w:rFonts w:ascii="Arial" w:eastAsia="Times New Roman" w:hAnsi="Arial" w:cs="Arial"/>
          <w:color w:val="2D2D2D"/>
          <w:spacing w:val="2"/>
          <w:sz w:val="21"/>
          <w:szCs w:val="21"/>
          <w:lang w:eastAsia="ru-RU"/>
        </w:rPr>
        <w:t>радиотерапевт</w:t>
      </w:r>
      <w:proofErr w:type="spellEnd"/>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невролог" - врач-невролог;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психиатр" - врач-психиатр, врач-психотерапевт, врач-психиатр-нарколог, врач-сексолог, врач-судебно-психиатрический эксперт;</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врач скорой медицинской помощи" - врач скорой медицинской помощи, старший врач станции (отделения) скорой медицинской помощи;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анестезиолог-реаниматолог" - врач-анестезиолог-реаниматолог, врач-токсиколог;</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врач медицинской реабилитации" - врач мануальной терапии, врач-</w:t>
      </w:r>
      <w:proofErr w:type="spellStart"/>
      <w:r w:rsidRPr="008C1648">
        <w:rPr>
          <w:rFonts w:ascii="Arial" w:eastAsia="Times New Roman" w:hAnsi="Arial" w:cs="Arial"/>
          <w:color w:val="2D2D2D"/>
          <w:spacing w:val="2"/>
          <w:sz w:val="21"/>
          <w:szCs w:val="21"/>
          <w:lang w:eastAsia="ru-RU"/>
        </w:rPr>
        <w:t>рефлексотерапевт</w:t>
      </w:r>
      <w:proofErr w:type="spellEnd"/>
      <w:r w:rsidRPr="008C1648">
        <w:rPr>
          <w:rFonts w:ascii="Arial" w:eastAsia="Times New Roman" w:hAnsi="Arial" w:cs="Arial"/>
          <w:color w:val="2D2D2D"/>
          <w:spacing w:val="2"/>
          <w:sz w:val="21"/>
          <w:szCs w:val="21"/>
          <w:lang w:eastAsia="ru-RU"/>
        </w:rPr>
        <w:t>, врач-физиотерапевт, врач по лечебной физкультуре, врач по спортивной медицине;</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абзац исключен с 28 августа 2015 года - </w:t>
      </w:r>
      <w:hyperlink r:id="rId17" w:history="1">
        <w:r w:rsidRPr="008C1648">
          <w:rPr>
            <w:rFonts w:ascii="Arial" w:eastAsia="Times New Roman" w:hAnsi="Arial" w:cs="Arial"/>
            <w:color w:val="00466E"/>
            <w:spacing w:val="2"/>
            <w:sz w:val="21"/>
            <w:szCs w:val="21"/>
            <w:u w:val="single"/>
            <w:lang w:eastAsia="ru-RU"/>
          </w:rPr>
          <w:t>приказ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врач общей практики (семейный врач)" - врач общей практики (семейный врач);</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xml:space="preserve">в номинации "Лучший </w:t>
      </w:r>
      <w:proofErr w:type="spellStart"/>
      <w:r w:rsidRPr="008C1648">
        <w:rPr>
          <w:rFonts w:ascii="Arial" w:eastAsia="Times New Roman" w:hAnsi="Arial" w:cs="Arial"/>
          <w:color w:val="2D2D2D"/>
          <w:spacing w:val="2"/>
          <w:sz w:val="21"/>
          <w:szCs w:val="21"/>
          <w:lang w:eastAsia="ru-RU"/>
        </w:rPr>
        <w:t>оториноларинголог</w:t>
      </w:r>
      <w:proofErr w:type="spellEnd"/>
      <w:r w:rsidRPr="008C1648">
        <w:rPr>
          <w:rFonts w:ascii="Arial" w:eastAsia="Times New Roman" w:hAnsi="Arial" w:cs="Arial"/>
          <w:color w:val="2D2D2D"/>
          <w:spacing w:val="2"/>
          <w:sz w:val="21"/>
          <w:szCs w:val="21"/>
          <w:lang w:eastAsia="ru-RU"/>
        </w:rPr>
        <w:t>" - врач-</w:t>
      </w:r>
      <w:proofErr w:type="spellStart"/>
      <w:r w:rsidRPr="008C1648">
        <w:rPr>
          <w:rFonts w:ascii="Arial" w:eastAsia="Times New Roman" w:hAnsi="Arial" w:cs="Arial"/>
          <w:color w:val="2D2D2D"/>
          <w:spacing w:val="2"/>
          <w:sz w:val="21"/>
          <w:szCs w:val="21"/>
          <w:lang w:eastAsia="ru-RU"/>
        </w:rPr>
        <w:t>оториноларинголог</w:t>
      </w:r>
      <w:proofErr w:type="spellEnd"/>
      <w:r w:rsidRPr="008C1648">
        <w:rPr>
          <w:rFonts w:ascii="Arial" w:eastAsia="Times New Roman" w:hAnsi="Arial" w:cs="Arial"/>
          <w:color w:val="2D2D2D"/>
          <w:spacing w:val="2"/>
          <w:sz w:val="21"/>
          <w:szCs w:val="21"/>
          <w:lang w:eastAsia="ru-RU"/>
        </w:rPr>
        <w:t>, врач-</w:t>
      </w:r>
      <w:proofErr w:type="spellStart"/>
      <w:r w:rsidRPr="008C1648">
        <w:rPr>
          <w:rFonts w:ascii="Arial" w:eastAsia="Times New Roman" w:hAnsi="Arial" w:cs="Arial"/>
          <w:color w:val="2D2D2D"/>
          <w:spacing w:val="2"/>
          <w:sz w:val="21"/>
          <w:szCs w:val="21"/>
          <w:lang w:eastAsia="ru-RU"/>
        </w:rPr>
        <w:t>сурдолог</w:t>
      </w:r>
      <w:proofErr w:type="spellEnd"/>
      <w:r w:rsidRPr="008C1648">
        <w:rPr>
          <w:rFonts w:ascii="Arial" w:eastAsia="Times New Roman" w:hAnsi="Arial" w:cs="Arial"/>
          <w:color w:val="2D2D2D"/>
          <w:spacing w:val="2"/>
          <w:sz w:val="21"/>
          <w:szCs w:val="21"/>
          <w:lang w:eastAsia="ru-RU"/>
        </w:rPr>
        <w:t>-</w:t>
      </w:r>
      <w:proofErr w:type="spellStart"/>
      <w:r w:rsidRPr="008C1648">
        <w:rPr>
          <w:rFonts w:ascii="Arial" w:eastAsia="Times New Roman" w:hAnsi="Arial" w:cs="Arial"/>
          <w:color w:val="2D2D2D"/>
          <w:spacing w:val="2"/>
          <w:sz w:val="21"/>
          <w:szCs w:val="21"/>
          <w:lang w:eastAsia="ru-RU"/>
        </w:rPr>
        <w:t>оториноларинголог</w:t>
      </w:r>
      <w:proofErr w:type="spellEnd"/>
      <w:r w:rsidRPr="008C1648">
        <w:rPr>
          <w:rFonts w:ascii="Arial" w:eastAsia="Times New Roman" w:hAnsi="Arial" w:cs="Arial"/>
          <w:color w:val="2D2D2D"/>
          <w:spacing w:val="2"/>
          <w:sz w:val="21"/>
          <w:szCs w:val="21"/>
          <w:lang w:eastAsia="ru-RU"/>
        </w:rPr>
        <w:t>, врач-</w:t>
      </w:r>
      <w:proofErr w:type="spellStart"/>
      <w:r w:rsidRPr="008C1648">
        <w:rPr>
          <w:rFonts w:ascii="Arial" w:eastAsia="Times New Roman" w:hAnsi="Arial" w:cs="Arial"/>
          <w:color w:val="2D2D2D"/>
          <w:spacing w:val="2"/>
          <w:sz w:val="21"/>
          <w:szCs w:val="21"/>
          <w:lang w:eastAsia="ru-RU"/>
        </w:rPr>
        <w:t>сурдолог</w:t>
      </w:r>
      <w:proofErr w:type="spellEnd"/>
      <w:r w:rsidRPr="008C1648">
        <w:rPr>
          <w:rFonts w:ascii="Arial" w:eastAsia="Times New Roman" w:hAnsi="Arial" w:cs="Arial"/>
          <w:color w:val="2D2D2D"/>
          <w:spacing w:val="2"/>
          <w:sz w:val="21"/>
          <w:szCs w:val="21"/>
          <w:lang w:eastAsia="ru-RU"/>
        </w:rPr>
        <w:t>-протезист;</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lastRenderedPageBreak/>
        <w:t>в номинации "Лучший травматолог-ортопед" - врач-травматолог-ортопед;</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участковый терапевт" - врач-терапевт участковый, врач-терапевт участковый цехового врачебного участка;</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офтальмолог" - врач-офтальмолог, врач-офтальмолог-протезист;</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фтизиатр" - врач-пульмонолог, врач-фтизиатр;</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сельский врач" - врачи, работающие в медицинских организациях, расположенных в сельских поселениях;</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эндокринолог" - врач-эндокринолог, врач - детский эндокринолог, врач-</w:t>
      </w:r>
      <w:proofErr w:type="spellStart"/>
      <w:r w:rsidRPr="008C1648">
        <w:rPr>
          <w:rFonts w:ascii="Arial" w:eastAsia="Times New Roman" w:hAnsi="Arial" w:cs="Arial"/>
          <w:color w:val="2D2D2D"/>
          <w:spacing w:val="2"/>
          <w:sz w:val="21"/>
          <w:szCs w:val="21"/>
          <w:lang w:eastAsia="ru-RU"/>
        </w:rPr>
        <w:t>диабетолог</w:t>
      </w:r>
      <w:proofErr w:type="spellEnd"/>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"Лучший участковый педиатр" - врач-педиатр участковый;</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абзац исключен с 28 августа 2015 года - </w:t>
      </w:r>
      <w:hyperlink r:id="rId18" w:history="1">
        <w:r w:rsidRPr="008C1648">
          <w:rPr>
            <w:rFonts w:ascii="Arial" w:eastAsia="Times New Roman" w:hAnsi="Arial" w:cs="Arial"/>
            <w:color w:val="00466E"/>
            <w:spacing w:val="2"/>
            <w:sz w:val="21"/>
            <w:szCs w:val="21"/>
            <w:u w:val="single"/>
            <w:lang w:eastAsia="ru-RU"/>
          </w:rPr>
          <w:t>приказ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xml:space="preserve">в номинации "Лучший врач по диагностическим исследованиям" - врач-рентгенолог, врач ультразвуковой диагностики, врач-радиолог, врач по </w:t>
      </w:r>
      <w:proofErr w:type="spellStart"/>
      <w:r w:rsidRPr="008C1648">
        <w:rPr>
          <w:rFonts w:ascii="Arial" w:eastAsia="Times New Roman" w:hAnsi="Arial" w:cs="Arial"/>
          <w:color w:val="2D2D2D"/>
          <w:spacing w:val="2"/>
          <w:sz w:val="21"/>
          <w:szCs w:val="21"/>
          <w:lang w:eastAsia="ru-RU"/>
        </w:rPr>
        <w:t>рентгенэндоваскулярным</w:t>
      </w:r>
      <w:proofErr w:type="spellEnd"/>
      <w:r w:rsidRPr="008C1648">
        <w:rPr>
          <w:rFonts w:ascii="Arial" w:eastAsia="Times New Roman" w:hAnsi="Arial" w:cs="Arial"/>
          <w:color w:val="2D2D2D"/>
          <w:spacing w:val="2"/>
          <w:sz w:val="21"/>
          <w:szCs w:val="21"/>
          <w:lang w:eastAsia="ru-RU"/>
        </w:rPr>
        <w:t xml:space="preserve"> диагностике и лечению, врач функциональной диагностики, врач-</w:t>
      </w:r>
      <w:proofErr w:type="spellStart"/>
      <w:r w:rsidRPr="008C1648">
        <w:rPr>
          <w:rFonts w:ascii="Arial" w:eastAsia="Times New Roman" w:hAnsi="Arial" w:cs="Arial"/>
          <w:color w:val="2D2D2D"/>
          <w:spacing w:val="2"/>
          <w:sz w:val="21"/>
          <w:szCs w:val="21"/>
          <w:lang w:eastAsia="ru-RU"/>
        </w:rPr>
        <w:t>эндоскопист</w:t>
      </w:r>
      <w:proofErr w:type="spellEnd"/>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t>(Абзац в редакции, введенной в действие с 28 августа 2015 года </w:t>
      </w:r>
      <w:hyperlink r:id="rId19"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в номинации "Специальная номинация" - за вклад в развитие медицины, внесенный представителями фундаментальной науки - научные работники и (или) группа научных работников; врачи и (или) группа врачей любых специальностей, внесшие вклад в развитие медицинской науки и здравоохранения;</w:t>
      </w:r>
      <w:r w:rsidRPr="008C1648">
        <w:rPr>
          <w:rFonts w:ascii="Arial" w:eastAsia="Times New Roman" w:hAnsi="Arial" w:cs="Arial"/>
          <w:color w:val="2D2D2D"/>
          <w:spacing w:val="2"/>
          <w:sz w:val="21"/>
          <w:szCs w:val="21"/>
          <w:lang w:eastAsia="ru-RU"/>
        </w:rPr>
        <w:br/>
        <w:t>(Абзац в редакции, введенной в действие с 30 мая 2016 года </w:t>
      </w:r>
      <w:hyperlink r:id="rId20" w:history="1">
        <w:r w:rsidRPr="008C1648">
          <w:rPr>
            <w:rFonts w:ascii="Arial" w:eastAsia="Times New Roman" w:hAnsi="Arial" w:cs="Arial"/>
            <w:color w:val="00466E"/>
            <w:spacing w:val="2"/>
            <w:sz w:val="21"/>
            <w:szCs w:val="21"/>
            <w:u w:val="single"/>
            <w:lang w:eastAsia="ru-RU"/>
          </w:rPr>
          <w:t>приказом Минздрава России от 20 апреля 2016 года N 250н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"За верность профессии" - врачи любых специальностей, проработавшие в медицинских организациях не менее 50 лет и внесшие большой вклад в развитие здравоохранения;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"За проведение уникальной операции, спасшей жизнь человека" - врачи-хирурги и/или группа врачей хирургов и анестезиологов-реаниматологов, которые провели уникальную хирургическую операцию, спасшую жизнь пациента;</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"За создание нового метода лечения" - врачи и/или группа врачей любых специальностей за разработку и внедрение нового метода лечения;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"За создание нового метода диагностики" - врачи и/или группа врачей любых специальностей за разработку и внедрение нового метода диагностики;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lastRenderedPageBreak/>
        <w:br/>
        <w:t>в номинации "За создание нового направления в медицине" - врачи и/или группа врачей любых специальностей, создавших новое направление в медицине;</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абзац исключен с 28 августа 2015 года - </w:t>
      </w:r>
      <w:hyperlink r:id="rId21" w:history="1">
        <w:r w:rsidRPr="008C1648">
          <w:rPr>
            <w:rFonts w:ascii="Arial" w:eastAsia="Times New Roman" w:hAnsi="Arial" w:cs="Arial"/>
            <w:color w:val="00466E"/>
            <w:spacing w:val="2"/>
            <w:sz w:val="21"/>
            <w:szCs w:val="21"/>
            <w:u w:val="single"/>
            <w:lang w:eastAsia="ru-RU"/>
          </w:rPr>
          <w:t>приказ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номинации "За медицинскую помощь пострадавшим во время войн, террористических актов и стихийных бедствий" - врачи и/или группа врачей любых специальностей, оказывавших медицинскую помощь пострадавшим во время войн, миротворческих операций, локальных вооруженных конфликтов, террористических актов, стихийных бедствий.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 К участию в Конкурсе допускаются врачи, стаж работы которых по специальностям номинации составляет не менее 10 лет, в том числе не менее 5 лет в организации, которая выдвигает врача на Конкурс.</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 Выдвижение врачей на Конкурс по всем номинациям осуществляется коллективами организаций исходя из профессиональных качеств претендентов на звание "Лучший врач", а также в порядке самовыдвижения.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Выдвижение врачей на Конкурс по номинациям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может также осуществляться пациентами, группами пациентов, профессиональными общественными организациями, администрациями медицинских организаций, а также в порядке самовыдвижения.</w:t>
      </w:r>
      <w:r w:rsidRPr="008C1648">
        <w:rPr>
          <w:rFonts w:ascii="Arial" w:eastAsia="Times New Roman" w:hAnsi="Arial" w:cs="Arial"/>
          <w:color w:val="2D2D2D"/>
          <w:spacing w:val="2"/>
          <w:sz w:val="21"/>
          <w:szCs w:val="21"/>
          <w:lang w:eastAsia="ru-RU"/>
        </w:rPr>
        <w:br/>
        <w:t>(Абзац в редакции, введенной в действие с 28 августа 2015 года </w:t>
      </w:r>
      <w:hyperlink r:id="rId22"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Самовыдвижение оформляется заявлением о самовыдвижении, рекомендуемый образец которого предусмотрен приложением N 1 к настоящим Условиям и порядку. Заявление совместно с документами, необходимыми для участия во Всероссийском конкурсе врачей, перечень которых предусмотрен приложением N 2 к настоящим Условиям и порядку (далее - пакет документов), направляется в Центральную конкурсную комиссию Всероссийского конкурса врачей.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5. Всероссийский конкурс врачей проводится в три этапа.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6. После проведения соответствующих этапов Конкурса пакеты документов и соответствующие протоколы направляются для регистрации в Центральную конкурсную комиссию по адресу: 129090, Россия, </w:t>
      </w:r>
      <w:proofErr w:type="spellStart"/>
      <w:r w:rsidRPr="008C1648">
        <w:rPr>
          <w:rFonts w:ascii="Arial" w:eastAsia="Times New Roman" w:hAnsi="Arial" w:cs="Arial"/>
          <w:color w:val="2D2D2D"/>
          <w:spacing w:val="2"/>
          <w:sz w:val="21"/>
          <w:szCs w:val="21"/>
          <w:lang w:eastAsia="ru-RU"/>
        </w:rPr>
        <w:t>г.Москва</w:t>
      </w:r>
      <w:proofErr w:type="spellEnd"/>
      <w:r w:rsidRPr="008C1648">
        <w:rPr>
          <w:rFonts w:ascii="Arial" w:eastAsia="Times New Roman" w:hAnsi="Arial" w:cs="Arial"/>
          <w:color w:val="2D2D2D"/>
          <w:spacing w:val="2"/>
          <w:sz w:val="21"/>
          <w:szCs w:val="21"/>
          <w:lang w:eastAsia="ru-RU"/>
        </w:rPr>
        <w:t>, Большая Сухаревская площадь, д.1/2 с пометкой "На Всероссийский конкурс врачей". Телефон для справок: (495) 608 86 95, факс (495) 608 86 95. Документы для регистрации принимаются до 30 апреля текущего года.</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lastRenderedPageBreak/>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II. Центральная конкурсная комиссия Всероссийского конкурса врачей</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7. Центральная конкурсная комиссия Всероссийского конкурса врачей (далее - Центральная конкурсная комиссия) создается в целях определения победителей в каждой номинации Конкурса по каждому призовому месту.</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8. В состав Центральной конкурсной комиссии входят по согласованию представители Государственной Думы и Совета Федерации Федерального Собрания Российской Федерации, Министерства здравоохранения Российской Федерации, федеральных органов государственной власти, органов государственной власти субъектов Российской Федерации, Центрального комитета профсоюза работников здравоохранения, профессиональных общественных организаций, средств массовой информации и других организаций.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9. Персональный состав Центральной конкурсной комиссии утверждается приказом Министерства здравоохранения Российской Федерации.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10. Центральная конкурсная комиссия состоит из председателя, заместителя председателя, ответственного секретаря, членов комиссии.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11. Председателем Центральной конкурсной комиссии является Министр здравоохранения Российской Федерации.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12. Заместитель председателя Центральной конкурсной комиссии исполняет обязанности председателя Центральной конкурсной комиссии в отсутствие председателя.</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13. Заседание Центральной конкурсной комиссии правомочно, если на нем присутствует не менее, чем две трети ее членов.</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14. Центральная конкурсная комиссия осуществляет рассмотрение представленных пакетов документов. Выносит решение о победителях Конкурса в каждой номинации по каждому призовому месту.</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15. Для рассмотрения представленных пакетов документов и подготовки предложений о победителях Конкурса Центральной конкурсной комиссией формируются рабочие группы по каждой номинации из ведущих специалистов по специальностям номинации и представителей профессиональных общественных организаций, в том числе не входящих в состав Центральной конкурсной комиссии.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16. В состав рабочих групп по соответствующей номинации не может входить более одного представителя медицинских организаций, в которых работают врачи, участвующие в </w:t>
      </w:r>
      <w:r w:rsidRPr="008C1648">
        <w:rPr>
          <w:rFonts w:ascii="Arial" w:eastAsia="Times New Roman" w:hAnsi="Arial" w:cs="Arial"/>
          <w:color w:val="2D2D2D"/>
          <w:spacing w:val="2"/>
          <w:sz w:val="21"/>
          <w:szCs w:val="21"/>
          <w:lang w:eastAsia="ru-RU"/>
        </w:rPr>
        <w:lastRenderedPageBreak/>
        <w:t>Конкурсе.</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17. Состав рабочих групп утверждается председателем Центральной конкурсной комиссии.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18. Определение победителей Конкурса Центральной конкурсной комиссией проводится по трем призовым местам каждой номинации.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19. Срок хранения документов, зарегистрированных в Центральной конкурсной комиссии, и протоколов Центральной конкурсной комиссии составляет 3 года.</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III. Первый этап Конкурса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20. Первый этап Конкурса проводится в медицинских организациях.</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21. Структурные подразделения медицинских организаций выдвигают кандидатуры врачей для участия в Конкурсе.</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22. Каждая кандидатура врача, участвующего в конкурсе, рассматривается на общем собрании трудового коллектива, которое открытым голосованием принимает решение о победителях первого этапа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23. Решение о победителях первого этапа Конкурса по каждой номинации оформляется протоколом общего собрания трудового коллектива, рекомендуемый образец которого предусмотрен приложением N 3 к настоящим Условиям и порядку (далее - протокол N 1</w:t>
      </w:r>
      <w:proofErr w:type="gramStart"/>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w:t>
      </w:r>
      <w:proofErr w:type="gramEnd"/>
      <w:r w:rsidRPr="008C1648">
        <w:rPr>
          <w:rFonts w:ascii="Arial" w:eastAsia="Times New Roman" w:hAnsi="Arial" w:cs="Arial"/>
          <w:color w:val="2D2D2D"/>
          <w:spacing w:val="2"/>
          <w:sz w:val="21"/>
          <w:szCs w:val="21"/>
          <w:lang w:eastAsia="ru-RU"/>
        </w:rPr>
        <w:t xml:space="preserve"> отношении каждого победителя медицинская организация, в которой проводился первый этап Конкурса, формирует пакет документов.</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24. Протокол N 1 и пакет документов на каждого победителя первого этапа Конкурса по каждой номинации вместе с сопроводительным письмом руководителя медицинской организации направляются: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для частных медицинских организаций, муниципальных медицинских организаций, медицинских организаций, находящихся в ведении органов государственной власти субъектов Российской Федерации, - в конкурсную комиссию органа государственной власти субъекта Российской Федерации в сфере охраны здоровья;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для медицинских организаций, находящихся в ведении федеральных органов государственной власти, - в конкурсную комиссию федерального органа государственной власти, в ведении которого находится медицинская организация;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xml:space="preserve">- для медицинских организаций, находящихся в ведении государственных академий наук и других организаций, - в конкурсную комиссию государственной академии наук и конкурсные </w:t>
      </w:r>
      <w:r w:rsidRPr="008C1648">
        <w:rPr>
          <w:rFonts w:ascii="Arial" w:eastAsia="Times New Roman" w:hAnsi="Arial" w:cs="Arial"/>
          <w:color w:val="2D2D2D"/>
          <w:spacing w:val="2"/>
          <w:sz w:val="21"/>
          <w:szCs w:val="21"/>
          <w:lang w:eastAsia="ru-RU"/>
        </w:rPr>
        <w:lastRenderedPageBreak/>
        <w:t>комиссии других организаций, в ведении которых находится медицинская организация.</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25. В случае выдвижения для участия в Конкурсе только одной кандидатуры по каждой номинации от медицинской организации общим собранием трудового коллектива может быть принято решение о выдвижении единственного участника первого этапа Конкурса для участия во втором этапе Конкурса. Протокол N 1 и пакет документов участника Конкурса направляется в соответствующую конкурсную комиссию.</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IV. Второй этап Конкурса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26. Для проведения второго этапа Конкурса формируется конкурсная комиссия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в ведении которых находятся медицинские организации (далее - Конкурсная комиссия).</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27. Предварительное рассмотрение документов участников второго этапа Конкурса на муниципальном уровне осуществляется при наличии решения органа государственной власти субъекта Российской Федерации в сфере охраны здоровья.</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28. В состав Конкурсной комиссии рекомендуется включать высококвалифицированных работников отрасли, представителей общественных организаций.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29. Пакет документов каждого из победителей первого этапа Конкурса по каждой номинации рассматривается на заседаниях соответствующей Конкурсной комиссии, которая открытым голосованием принимает решение о победителях второго этапа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30. Решение о победителях второго этапа Конкурса оформляется протоколом заседания Конкурсной комиссии, рекомендуемый образец которого предусмотрен приложением N 4 к настоящим Условиям и порядку (далее - протокол N 2).</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31. Протокол N 2 подписывают все члены Конкурсной комиссии, присутствующие на заседании.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32. Протокол N 2 и пакет документов победителей второго этапа Конкурса по каждой номинации вместе с сопроводительным письмом председателя Конкурсной комиссии направляются в Центральную конкурсную комиссию.</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33. В случае поступления для участия в Конкурсе только одного пакета документов победителя первого этапа Конкурса по каждой номинации Конкурсная комиссия принимает решение о направлении единственного участника второго этапа Конкурса для участия в третьем этапе Конкурса. Протокол N 2 и пакет документов участника Конкурса направляется в Центральную конкурсную комиссию.</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lastRenderedPageBreak/>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V. Третий этап Конкурса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34. Третий этап Конкурса проводится Центральной конкурсной комиссией.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35. Пакет документов на каждого победителя второго этапа Конкурса по каждой номинации, зарегистрированный Центральной конкурсной комиссией, рассматривается членами рабочих групп.</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36. Решение рабочей группы по соответствующей номинации оформляется протоколом, рекомендуемый образец которого предусмотрен приложением N 5 (далее - протокол N 3), к настоящим Условиям и порядку, который подписывают члены рабочей группы, присутствующие на заседании. К протоколу N 3 прикладывается заключение рабочей группы Центральной конкурсной комиссии по номинации Всероссийского конкурса врачей по форме, приведенной в приложении N 7 к настоящим Условиям и порядку.</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37. Протоколы рабочих групп и заключение по каждому номинанту обсуждаются на заседании Центральной конкурсной комиссии. Проводится открытое голосование.</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38. Победителем в каждой номинации Конкурса по каждому призовому месту становится номинант, получивший при голосовании большинство голосов присутствующих на заседании членов Центральной конкурсной комиссии (не менее 50% голосов присутствующих на заседании членов Центральной конкурсной комиссии).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39. Решение Центральной конкурсной комиссии оформляется протоколом, рекомендуемый образец которого предусмотрен приложением N 6 к настоящим Условиям и порядку (далее - протокол N 4).</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40. Протокол N 4 подписывают все члены Центральной конкурсной комиссии, присутствующие на заседании.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41. На основании протокола N 4 Центральной конкурсной комиссии издается приказ Министерства здравоохранения Российской Федерации о единовременном денежном поощрении лучших врачей по результатам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42. Информация о результатах Конкурса размещается в течение 10 календарных дней со дня вынесения решения Центральной конкурсной комиссией, на официальном сайте Министерства здравоохранения Российской Федерации в сети Интернет www.rosminzdrav.ru.</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lastRenderedPageBreak/>
        <w:t>VI. Награждение лучших врачей по результатам Конкурса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43. Время и место проведения торжественной церемонии награждения лучших врачей по результатам Конкурса ежегодно определяется приказом Министерства здравоохранения Российской Федерации.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1 к Условиям. Заявление о самовыдвижении</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1</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Рекомендуемый образец</w:t>
      </w:r>
    </w:p>
    <w:tbl>
      <w:tblPr>
        <w:tblW w:w="0" w:type="auto"/>
        <w:jc w:val="center"/>
        <w:tblCellMar>
          <w:left w:w="0" w:type="dxa"/>
          <w:right w:w="0" w:type="dxa"/>
        </w:tblCellMar>
        <w:tblLook w:val="04A0" w:firstRow="1" w:lastRow="0" w:firstColumn="1" w:lastColumn="0" w:noHBand="0" w:noVBand="1"/>
      </w:tblPr>
      <w:tblGrid>
        <w:gridCol w:w="6838"/>
      </w:tblGrid>
      <w:tr w:rsidR="008C1648" w:rsidRPr="008C1648" w:rsidTr="008C1648">
        <w:trPr>
          <w:trHeight w:val="15"/>
          <w:jc w:val="center"/>
        </w:trPr>
        <w:tc>
          <w:tcPr>
            <w:tcW w:w="6838"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r>
      <w:tr w:rsidR="008C1648" w:rsidRPr="008C1648" w:rsidTr="008C1648">
        <w:trPr>
          <w:jc w:val="center"/>
        </w:trPr>
        <w:tc>
          <w:tcPr>
            <w:tcW w:w="6838"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 Центральную конкурсную комиссию</w:t>
            </w:r>
            <w:r w:rsidRPr="008C1648">
              <w:rPr>
                <w:rFonts w:eastAsia="Times New Roman" w:cs="Times New Roman"/>
                <w:color w:val="2D2D2D"/>
                <w:sz w:val="21"/>
                <w:szCs w:val="21"/>
                <w:lang w:eastAsia="ru-RU"/>
              </w:rPr>
              <w:br/>
              <w:t>от кандидата Всероссийского конкурса врачей</w:t>
            </w:r>
          </w:p>
        </w:tc>
      </w:tr>
      <w:tr w:rsidR="008C1648" w:rsidRPr="008C1648" w:rsidTr="008C1648">
        <w:trPr>
          <w:jc w:val="center"/>
        </w:trPr>
        <w:tc>
          <w:tcPr>
            <w:tcW w:w="6838"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rPr>
          <w:jc w:val="center"/>
        </w:trPr>
        <w:tc>
          <w:tcPr>
            <w:tcW w:w="6838"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(указывается номинация)</w:t>
            </w:r>
          </w:p>
        </w:tc>
      </w:tr>
      <w:tr w:rsidR="008C1648" w:rsidRPr="008C1648" w:rsidTr="008C1648">
        <w:trPr>
          <w:jc w:val="center"/>
        </w:trPr>
        <w:tc>
          <w:tcPr>
            <w:tcW w:w="6838"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rPr>
          <w:jc w:val="center"/>
        </w:trPr>
        <w:tc>
          <w:tcPr>
            <w:tcW w:w="6838"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(фамилия, имя, отчество кандидата)</w:t>
            </w:r>
          </w:p>
        </w:tc>
      </w:tr>
    </w:tbl>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C1648" w:rsidRPr="008C1648" w:rsidRDefault="008C1648" w:rsidP="008C164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Заявление о самовыдвижении</w:t>
      </w:r>
    </w:p>
    <w:tbl>
      <w:tblPr>
        <w:tblW w:w="0" w:type="auto"/>
        <w:tblCellMar>
          <w:left w:w="0" w:type="dxa"/>
          <w:right w:w="0" w:type="dxa"/>
        </w:tblCellMar>
        <w:tblLook w:val="04A0" w:firstRow="1" w:lastRow="0" w:firstColumn="1" w:lastColumn="0" w:noHBand="0" w:noVBand="1"/>
      </w:tblPr>
      <w:tblGrid>
        <w:gridCol w:w="3153"/>
        <w:gridCol w:w="1051"/>
        <w:gridCol w:w="2009"/>
        <w:gridCol w:w="304"/>
        <w:gridCol w:w="2470"/>
        <w:gridCol w:w="368"/>
      </w:tblGrid>
      <w:tr w:rsidR="008C1648" w:rsidRPr="008C1648" w:rsidTr="008C1648">
        <w:trPr>
          <w:trHeight w:val="15"/>
        </w:trPr>
        <w:tc>
          <w:tcPr>
            <w:tcW w:w="3511" w:type="dxa"/>
            <w:hideMark/>
          </w:tcPr>
          <w:p w:rsidR="008C1648" w:rsidRPr="008C1648" w:rsidRDefault="008C1648" w:rsidP="008C1648">
            <w:pPr>
              <w:spacing w:after="0" w:line="240" w:lineRule="auto"/>
              <w:rPr>
                <w:rFonts w:ascii="Arial" w:eastAsia="Times New Roman" w:hAnsi="Arial" w:cs="Arial"/>
                <w:color w:val="3C3C3C"/>
                <w:spacing w:val="2"/>
                <w:sz w:val="41"/>
                <w:szCs w:val="41"/>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hideMark/>
          </w:tcPr>
          <w:p w:rsidR="008C1648" w:rsidRPr="008C1648" w:rsidRDefault="008C1648" w:rsidP="008C1648">
            <w:pPr>
              <w:spacing w:after="0" w:line="240" w:lineRule="auto"/>
              <w:rPr>
                <w:rFonts w:eastAsia="Times New Roman" w:cs="Times New Roman"/>
                <w:sz w:val="20"/>
                <w:szCs w:val="20"/>
                <w:lang w:eastAsia="ru-RU"/>
              </w:rPr>
            </w:pPr>
          </w:p>
        </w:tc>
        <w:tc>
          <w:tcPr>
            <w:tcW w:w="2772" w:type="dxa"/>
            <w:hideMark/>
          </w:tcPr>
          <w:p w:rsidR="008C1648" w:rsidRPr="008C1648" w:rsidRDefault="008C1648" w:rsidP="008C1648">
            <w:pPr>
              <w:spacing w:after="0" w:line="240" w:lineRule="auto"/>
              <w:rPr>
                <w:rFonts w:eastAsia="Times New Roman" w:cs="Times New Roman"/>
                <w:sz w:val="20"/>
                <w:szCs w:val="20"/>
                <w:lang w:eastAsia="ru-RU"/>
              </w:rPr>
            </w:pPr>
          </w:p>
        </w:tc>
        <w:tc>
          <w:tcPr>
            <w:tcW w:w="370"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511"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Настоящим уведомляю, что я,</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w:t>
            </w:r>
          </w:p>
        </w:tc>
      </w:tr>
      <w:tr w:rsidR="008C1648" w:rsidRPr="008C1648" w:rsidTr="008C1648">
        <w:tc>
          <w:tcPr>
            <w:tcW w:w="3511"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(фамилия, имя, отчество кандидата)</w:t>
            </w:r>
          </w:p>
        </w:tc>
      </w:tr>
      <w:tr w:rsidR="008C1648" w:rsidRPr="008C1648" w:rsidTr="008C1648">
        <w:tc>
          <w:tcPr>
            <w:tcW w:w="10349" w:type="dxa"/>
            <w:gridSpan w:val="6"/>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c>
          <w:tcPr>
            <w:tcW w:w="10349" w:type="dxa"/>
            <w:gridSpan w:val="6"/>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выдвигаю свою кандидатуру в номинации</w:t>
            </w:r>
          </w:p>
        </w:tc>
      </w:tr>
      <w:tr w:rsidR="008C1648" w:rsidRPr="008C1648" w:rsidTr="008C1648">
        <w:tc>
          <w:tcPr>
            <w:tcW w:w="10349" w:type="dxa"/>
            <w:gridSpan w:val="6"/>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c>
          <w:tcPr>
            <w:tcW w:w="10349" w:type="dxa"/>
            <w:gridSpan w:val="6"/>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(указывается номинация Всероссийского конкурса врачей)</w:t>
            </w:r>
          </w:p>
        </w:tc>
      </w:tr>
      <w:tr w:rsidR="008C1648" w:rsidRPr="008C1648" w:rsidTr="008C1648">
        <w:tc>
          <w:tcPr>
            <w:tcW w:w="10349" w:type="dxa"/>
            <w:gridSpan w:val="6"/>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c>
          <w:tcPr>
            <w:tcW w:w="10349" w:type="dxa"/>
            <w:gridSpan w:val="6"/>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805" w:type="dxa"/>
            <w:gridSpan w:val="2"/>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Кандидат Всероссийского конкурса врачей</w:t>
            </w:r>
          </w:p>
        </w:tc>
        <w:tc>
          <w:tcPr>
            <w:tcW w:w="2218"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805" w:type="dxa"/>
            <w:gridSpan w:val="2"/>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p>
        </w:tc>
        <w:tc>
          <w:tcPr>
            <w:tcW w:w="185"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bl>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2 к Условиям. Перечень документов для участия во Всероссийском конкурсе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lastRenderedPageBreak/>
        <w:t>Приложение N 2</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(с изменениями на 17 июня 2015 года)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 Личный листок по учету кадров, цветная или черно-белая фотография 4 x 6 см, заверенная медицинской организацией копия диплома о высшем образовании.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 Заверенные медицинской организацией копии действующих дипломов, свидетельств, сертификатов, удостоверений о повышении квалификации.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 Отчет участника конкурса о профессиональной деятельности, владении медицинскими технологиями (методиками), включающий статистические показатели за последние 3 года (рекомендации по оформлению отчета участника конкурса о профессиональной деятельности, владении медицинскими технологиями (методиками), включающего статистические показатели за последние 3 года приведены в приложении к настоящему Перечню).</w:t>
      </w:r>
      <w:r w:rsidRPr="008C1648">
        <w:rPr>
          <w:rFonts w:ascii="Arial" w:eastAsia="Times New Roman" w:hAnsi="Arial" w:cs="Arial"/>
          <w:color w:val="2D2D2D"/>
          <w:spacing w:val="2"/>
          <w:sz w:val="21"/>
          <w:szCs w:val="21"/>
          <w:lang w:eastAsia="ru-RU"/>
        </w:rPr>
        <w:br/>
        <w:t>(Пункт в редакции, введенной в действие с 9 февраля 2014 года </w:t>
      </w:r>
      <w:hyperlink r:id="rId23" w:history="1">
        <w:r w:rsidRPr="008C1648">
          <w:rPr>
            <w:rFonts w:ascii="Arial" w:eastAsia="Times New Roman" w:hAnsi="Arial" w:cs="Arial"/>
            <w:color w:val="00466E"/>
            <w:spacing w:val="2"/>
            <w:sz w:val="21"/>
            <w:szCs w:val="21"/>
            <w:u w:val="single"/>
            <w:lang w:eastAsia="ru-RU"/>
          </w:rPr>
          <w:t>приказом Минздрава России от 8 ноября 2013 года N 831н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 Характеристика, подписанная руководителем медицинской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5. Представление профессиональной общественной организации.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6. Отзывы пациентов об участнике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7. Фото-, видеоматериалы, характеризующие работу участника Конкурса, в том числе на электронных носителях.</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8. Для номинаций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дополнительно представляются документы, подтверждающие внесение участником Конкурса большого вклада в развитие здравоохранения, проведение уникальной хирургической операции, разработку и внедрение нового метода лечения, разработку и внедрение нового метода диагностики, создание нового направления в медицине, проведение фундаментальных исследований, а также разработку и внедрение медицинских изделий и лекарственных препаратов, оказание медицинской помощи пострадавшим во время войн, миротворческих операций, локальных вооруженных конфликтов, </w:t>
      </w:r>
      <w:r w:rsidRPr="008C1648">
        <w:rPr>
          <w:rFonts w:ascii="Arial" w:eastAsia="Times New Roman" w:hAnsi="Arial" w:cs="Arial"/>
          <w:color w:val="2D2D2D"/>
          <w:spacing w:val="2"/>
          <w:sz w:val="21"/>
          <w:szCs w:val="21"/>
          <w:lang w:eastAsia="ru-RU"/>
        </w:rPr>
        <w:lastRenderedPageBreak/>
        <w:t>террористических актов, стихийных бедствий.</w:t>
      </w:r>
      <w:r w:rsidRPr="008C1648">
        <w:rPr>
          <w:rFonts w:ascii="Arial" w:eastAsia="Times New Roman" w:hAnsi="Arial" w:cs="Arial"/>
          <w:color w:val="2D2D2D"/>
          <w:spacing w:val="2"/>
          <w:sz w:val="21"/>
          <w:szCs w:val="21"/>
          <w:lang w:eastAsia="ru-RU"/>
        </w:rPr>
        <w:br/>
        <w:t>(Пункт в редакции, введенной в действие с 28 августа 2015 года </w:t>
      </w:r>
      <w:hyperlink r:id="rId24"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C1648">
        <w:rPr>
          <w:rFonts w:ascii="Arial" w:eastAsia="Times New Roman" w:hAnsi="Arial" w:cs="Arial"/>
          <w:color w:val="242424"/>
          <w:spacing w:val="2"/>
          <w:sz w:val="31"/>
          <w:szCs w:val="31"/>
          <w:lang w:eastAsia="ru-RU"/>
        </w:rPr>
        <w:t>Приложение к Перечню. Рекомендации по оформлению отчета участника конкурса о профессиональной деятельности, владении медицинскими технологиями (методиками), включающего статистические показатели за последние 3 года</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w:t>
      </w:r>
      <w:r w:rsidRPr="008C1648">
        <w:rPr>
          <w:rFonts w:ascii="Arial" w:eastAsia="Times New Roman" w:hAnsi="Arial" w:cs="Arial"/>
          <w:color w:val="2D2D2D"/>
          <w:spacing w:val="2"/>
          <w:sz w:val="21"/>
          <w:szCs w:val="21"/>
          <w:lang w:eastAsia="ru-RU"/>
        </w:rPr>
        <w:br/>
        <w:t>к Перечню документов для участия</w:t>
      </w:r>
      <w:r w:rsidRPr="008C1648">
        <w:rPr>
          <w:rFonts w:ascii="Arial" w:eastAsia="Times New Roman" w:hAnsi="Arial" w:cs="Arial"/>
          <w:color w:val="2D2D2D"/>
          <w:spacing w:val="2"/>
          <w:sz w:val="21"/>
          <w:szCs w:val="21"/>
          <w:lang w:eastAsia="ru-RU"/>
        </w:rPr>
        <w:br/>
        <w:t xml:space="preserve">во Всероссийском конкурсе </w:t>
      </w:r>
      <w:proofErr w:type="gramStart"/>
      <w:r w:rsidRPr="008C1648">
        <w:rPr>
          <w:rFonts w:ascii="Arial" w:eastAsia="Times New Roman" w:hAnsi="Arial" w:cs="Arial"/>
          <w:color w:val="2D2D2D"/>
          <w:spacing w:val="2"/>
          <w:sz w:val="21"/>
          <w:szCs w:val="21"/>
          <w:lang w:eastAsia="ru-RU"/>
        </w:rPr>
        <w:t>врачей</w:t>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Дополнительно включено</w:t>
      </w:r>
      <w:r w:rsidRPr="008C1648">
        <w:rPr>
          <w:rFonts w:ascii="Arial" w:eastAsia="Times New Roman" w:hAnsi="Arial" w:cs="Arial"/>
          <w:color w:val="2D2D2D"/>
          <w:spacing w:val="2"/>
          <w:sz w:val="21"/>
          <w:szCs w:val="21"/>
          <w:lang w:eastAsia="ru-RU"/>
        </w:rPr>
        <w:br/>
        <w:t>с 9 февраля 2014 года</w:t>
      </w:r>
      <w:r w:rsidRPr="008C1648">
        <w:rPr>
          <w:rFonts w:ascii="Arial" w:eastAsia="Times New Roman" w:hAnsi="Arial" w:cs="Arial"/>
          <w:color w:val="2D2D2D"/>
          <w:spacing w:val="2"/>
          <w:sz w:val="21"/>
          <w:szCs w:val="21"/>
          <w:lang w:eastAsia="ru-RU"/>
        </w:rPr>
        <w:br/>
      </w:r>
      <w:hyperlink r:id="rId25" w:history="1">
        <w:r w:rsidRPr="008C1648">
          <w:rPr>
            <w:rFonts w:ascii="Arial" w:eastAsia="Times New Roman" w:hAnsi="Arial" w:cs="Arial"/>
            <w:color w:val="00466E"/>
            <w:spacing w:val="2"/>
            <w:sz w:val="21"/>
            <w:szCs w:val="21"/>
            <w:u w:val="single"/>
            <w:lang w:eastAsia="ru-RU"/>
          </w:rPr>
          <w:t>приказом Минздрава России</w:t>
        </w:r>
        <w:r w:rsidRPr="008C1648">
          <w:rPr>
            <w:rFonts w:ascii="Arial" w:eastAsia="Times New Roman" w:hAnsi="Arial" w:cs="Arial"/>
            <w:color w:val="00466E"/>
            <w:spacing w:val="2"/>
            <w:sz w:val="21"/>
            <w:szCs w:val="21"/>
            <w:u w:val="single"/>
            <w:lang w:eastAsia="ru-RU"/>
          </w:rPr>
          <w:br/>
          <w:t>от 8 ноября 2013 года N 831н</w:t>
        </w:r>
      </w:hyperlink>
      <w:r w:rsidRPr="008C1648">
        <w:rPr>
          <w:rFonts w:ascii="Arial" w:eastAsia="Times New Roman" w:hAnsi="Arial" w:cs="Arial"/>
          <w:color w:val="2D2D2D"/>
          <w:spacing w:val="2"/>
          <w:sz w:val="21"/>
          <w:szCs w:val="21"/>
          <w:lang w:eastAsia="ru-RU"/>
        </w:rPr>
        <w:t>)</w:t>
      </w:r>
    </w:p>
    <w:p w:rsidR="008C1648" w:rsidRPr="008C1648" w:rsidRDefault="008C1648" w:rsidP="008C164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     </w:t>
      </w:r>
      <w:r w:rsidRPr="008C1648">
        <w:rPr>
          <w:rFonts w:ascii="Arial" w:eastAsia="Times New Roman" w:hAnsi="Arial" w:cs="Arial"/>
          <w:color w:val="3C3C3C"/>
          <w:spacing w:val="2"/>
          <w:sz w:val="41"/>
          <w:szCs w:val="41"/>
          <w:lang w:eastAsia="ru-RU"/>
        </w:rPr>
        <w:br/>
        <w:t>Рекомендации по оформлению отчета участника конкурса о профессиональной деятельности, владении медицинскими технологиями (методиками), включающего статистические показатели за последние 3 года</w:t>
      </w:r>
    </w:p>
    <w:p w:rsidR="008C1648" w:rsidRPr="008C1648" w:rsidRDefault="008C1648" w:rsidP="008C1648">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C1648">
        <w:rPr>
          <w:rFonts w:ascii="Arial" w:eastAsia="Times New Roman" w:hAnsi="Arial" w:cs="Arial"/>
          <w:color w:val="242424"/>
          <w:spacing w:val="2"/>
          <w:sz w:val="26"/>
          <w:szCs w:val="26"/>
          <w:lang w:eastAsia="ru-RU"/>
        </w:rPr>
        <w:t>I. Титульный лист</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На титульном листе рекомендуется указать:</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фамилию, имя, отчество (при наличии);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название отчета с указанием конкретной должности, названия структурного подразделения и медицинской организации;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год подготовки отчета.</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Отчет подписывается лицом, подготовившим отчет, и утверждается руководителем медицинской организации или лицом, исполняющим обязанности в его отсутствие.</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Отчет печатается на сброшюрованных листах (формата А4), объемом до 25 листов и может содержать таблицы, графики или диаграммы.</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C1648">
        <w:rPr>
          <w:rFonts w:ascii="Arial" w:eastAsia="Times New Roman" w:hAnsi="Arial" w:cs="Arial"/>
          <w:color w:val="242424"/>
          <w:spacing w:val="2"/>
          <w:sz w:val="26"/>
          <w:szCs w:val="26"/>
          <w:lang w:eastAsia="ru-RU"/>
        </w:rPr>
        <w:t>II. Структура и содержание отчета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lastRenderedPageBreak/>
        <w:br/>
        <w:t>Отчет состоит из трех частей: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 Введение - объем до 3 листов.</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Введение содержит краткую характеристику медицинской организации и структурного подразделения, в котором работает врач-специалист, в том числе оснащение необходимым для профессиональной деятельности оборудованием.</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 Основная часть - объем до 20 листов.</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Основная часть отражает личный вклад в организацию профессиональной деятельности и содержит анализ работы врача-специалиста: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2.1. Общий объем и уровень овладения практическими навыками, знание и использование новых технологий диагностики, лечения и профилактики заболеваний в области профессиональной деятельности.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2.2. Анализ основных показателей деятельности: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2.2.1. Врачи-специалисты, работающие в медицинских </w:t>
      </w:r>
      <w:proofErr w:type="gramStart"/>
      <w:r w:rsidRPr="008C1648">
        <w:rPr>
          <w:rFonts w:ascii="Arial" w:eastAsia="Times New Roman" w:hAnsi="Arial" w:cs="Arial"/>
          <w:color w:val="2D2D2D"/>
          <w:spacing w:val="2"/>
          <w:sz w:val="21"/>
          <w:szCs w:val="21"/>
          <w:lang w:eastAsia="ru-RU"/>
        </w:rPr>
        <w:t>организациях:</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 xml:space="preserve"> численность прикрепленного населения (общая и по возрасту);</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число врачебных посещений в день;</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уровень заболеваемости (общей, первичной), структура причин заболеваний по группам и классам болезней;</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заболеваемость с временной утратой трудоспособности;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смертность, летальность на дому;</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структура причин смертности и летальности;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отдаленные результаты лечения;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реабилитация больных;</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2.2.2. Врачи-специалисты, работающие в </w:t>
      </w:r>
      <w:proofErr w:type="gramStart"/>
      <w:r w:rsidRPr="008C1648">
        <w:rPr>
          <w:rFonts w:ascii="Arial" w:eastAsia="Times New Roman" w:hAnsi="Arial" w:cs="Arial"/>
          <w:color w:val="2D2D2D"/>
          <w:spacing w:val="2"/>
          <w:sz w:val="21"/>
          <w:szCs w:val="21"/>
          <w:lang w:eastAsia="ru-RU"/>
        </w:rPr>
        <w:t>стационарах:</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 xml:space="preserve"> количество пациентов, возрастной состав;</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распределение пациентов по нозологическим формам заболеваний;</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xml:space="preserve">- летальность (послеоперационная, </w:t>
      </w:r>
      <w:proofErr w:type="spellStart"/>
      <w:r w:rsidRPr="008C1648">
        <w:rPr>
          <w:rFonts w:ascii="Arial" w:eastAsia="Times New Roman" w:hAnsi="Arial" w:cs="Arial"/>
          <w:color w:val="2D2D2D"/>
          <w:spacing w:val="2"/>
          <w:sz w:val="21"/>
          <w:szCs w:val="21"/>
          <w:lang w:eastAsia="ru-RU"/>
        </w:rPr>
        <w:t>досуточная</w:t>
      </w:r>
      <w:proofErr w:type="spellEnd"/>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lastRenderedPageBreak/>
        <w:br/>
        <w:t>- структура причин летальности;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2.2.3. Врачи хирургического </w:t>
      </w:r>
      <w:proofErr w:type="gramStart"/>
      <w:r w:rsidRPr="008C1648">
        <w:rPr>
          <w:rFonts w:ascii="Arial" w:eastAsia="Times New Roman" w:hAnsi="Arial" w:cs="Arial"/>
          <w:color w:val="2D2D2D"/>
          <w:spacing w:val="2"/>
          <w:sz w:val="21"/>
          <w:szCs w:val="21"/>
          <w:lang w:eastAsia="ru-RU"/>
        </w:rPr>
        <w:t>профиля: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 xml:space="preserve"> конкретный перечень видов самостоятельно выполняемых оперативных вмешательств;</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хирургическая активность;</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структура заболеваемости при оперативных вмешательствах, исходы операций;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2.2.4. Врачи - анестезиологи-</w:t>
      </w:r>
      <w:proofErr w:type="gramStart"/>
      <w:r w:rsidRPr="008C1648">
        <w:rPr>
          <w:rFonts w:ascii="Arial" w:eastAsia="Times New Roman" w:hAnsi="Arial" w:cs="Arial"/>
          <w:color w:val="2D2D2D"/>
          <w:spacing w:val="2"/>
          <w:sz w:val="21"/>
          <w:szCs w:val="21"/>
          <w:lang w:eastAsia="ru-RU"/>
        </w:rPr>
        <w:t>реаниматологи: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 xml:space="preserve"> выполняемые виды обезболивания при оперативных вмешательствах;</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ведение пациентов в критическом состоянии и коррекция нарушений жизненно важных органов;</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2.2.5. Врачи, занимающие должности, соответствующие специальности "Организация здравоохранения и общественное здоровье</w:t>
      </w:r>
      <w:proofErr w:type="gramStart"/>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 xml:space="preserve"> статистический анализ деятельности медицинской организации;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выявление проблемных ситуаций, пути их преодоления;</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2.2.6. Врачи диагностического профиля (специальности - клиническая лабораторная диагностика, лабораторная генетика, бактериология, функциональная диагностика, ультразвуковая диагностика, рентгенология, радиология, патологическая анатомия) кроме информации, отраженной в п.2.2.1, оценивают обоснованность выбора диагностических методов обследования пациентов с позиций своевременности диагностики, адекватности методов исследования и полноты обследования. Анализ причин недостаточности обследования в случаях поздней диагностики, расхождения диагнозов, летальных исходов;</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2.2.7. Врачи медико-профилактического профиля анализируют эпидемиологическую ситуацию и адекватность мер по ее нормализации, выявляют проблемные ситуации и пути их преодоления;</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2.3. Особенности клинической симптоматики и течения заболеваний, вызывающих затруднения в диагностике и выборе тактики ведения пациента.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2.4. Оценка с критических позиций своевременности и полноты обследования пациентов, назначений, адекватности и качества лечения </w:t>
      </w:r>
      <w:proofErr w:type="gramStart"/>
      <w:r w:rsidRPr="008C1648">
        <w:rPr>
          <w:rFonts w:ascii="Arial" w:eastAsia="Times New Roman" w:hAnsi="Arial" w:cs="Arial"/>
          <w:color w:val="2D2D2D"/>
          <w:spacing w:val="2"/>
          <w:sz w:val="21"/>
          <w:szCs w:val="21"/>
          <w:lang w:eastAsia="ru-RU"/>
        </w:rPr>
        <w:t>включает:</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w:t>
      </w:r>
      <w:proofErr w:type="gramEnd"/>
      <w:r w:rsidRPr="008C1648">
        <w:rPr>
          <w:rFonts w:ascii="Arial" w:eastAsia="Times New Roman" w:hAnsi="Arial" w:cs="Arial"/>
          <w:color w:val="2D2D2D"/>
          <w:spacing w:val="2"/>
          <w:sz w:val="21"/>
          <w:szCs w:val="21"/>
          <w:lang w:eastAsia="ru-RU"/>
        </w:rPr>
        <w:t xml:space="preserve"> анализ осложнений заболеваний, причин их развития, исходов;</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xml:space="preserve">- анализ причин поздней диагностики, неблагоприятных исходов заболеваний с учетом </w:t>
      </w:r>
      <w:r w:rsidRPr="008C1648">
        <w:rPr>
          <w:rFonts w:ascii="Arial" w:eastAsia="Times New Roman" w:hAnsi="Arial" w:cs="Arial"/>
          <w:color w:val="2D2D2D"/>
          <w:spacing w:val="2"/>
          <w:sz w:val="21"/>
          <w:szCs w:val="21"/>
          <w:lang w:eastAsia="ru-RU"/>
        </w:rPr>
        <w:lastRenderedPageBreak/>
        <w:t xml:space="preserve">возраста пациентов и с позиции </w:t>
      </w:r>
      <w:proofErr w:type="spellStart"/>
      <w:r w:rsidRPr="008C1648">
        <w:rPr>
          <w:rFonts w:ascii="Arial" w:eastAsia="Times New Roman" w:hAnsi="Arial" w:cs="Arial"/>
          <w:color w:val="2D2D2D"/>
          <w:spacing w:val="2"/>
          <w:sz w:val="21"/>
          <w:szCs w:val="21"/>
          <w:lang w:eastAsia="ru-RU"/>
        </w:rPr>
        <w:t>предотвратимости</w:t>
      </w:r>
      <w:proofErr w:type="spellEnd"/>
      <w:r w:rsidRPr="008C1648">
        <w:rPr>
          <w:rFonts w:ascii="Arial" w:eastAsia="Times New Roman" w:hAnsi="Arial" w:cs="Arial"/>
          <w:color w:val="2D2D2D"/>
          <w:spacing w:val="2"/>
          <w:sz w:val="21"/>
          <w:szCs w:val="21"/>
          <w:lang w:eastAsia="ru-RU"/>
        </w:rPr>
        <w:t xml:space="preserve"> летальных исходов, несовпадения поликлинических и клинических, клинических и патологоанатомических диагнозов.</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2.5. Консультативная работа.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2.6. Профилактическая работа.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2.7. Повышение профессионального уровня (участие в работе профессиональных медицинских обществ и ассоциаций, научно-практических конференциях и т.д.).</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2.8. Наставничество, обмен опытом, работа с молодыми специалистами.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 Заключение - объем до 2 листов.</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Подвести основные итоги работы и обозначить основные направления совершенствования профессиональной деятельности.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Примечание: количественные и качественные показатели работы врача в зависимости от профиля медицинской помощи, рассчитываются и оцениваются с учётом сведений, содержащихся в первичной медицинской учётной документации и в формах федерального и отраслевого статистического наблюдения.</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3 к Условиям. Протокол N 1. Протокол общего собрания трудового коллектива</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3</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Рекомендуемый образец</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Протокол N 1</w:t>
      </w:r>
    </w:p>
    <w:tbl>
      <w:tblPr>
        <w:tblW w:w="0" w:type="auto"/>
        <w:jc w:val="center"/>
        <w:tblCellMar>
          <w:left w:w="0" w:type="dxa"/>
          <w:right w:w="0" w:type="dxa"/>
        </w:tblCellMar>
        <w:tblLook w:val="04A0" w:firstRow="1" w:lastRow="0" w:firstColumn="1" w:lastColumn="0" w:noHBand="0" w:noVBand="1"/>
      </w:tblPr>
      <w:tblGrid>
        <w:gridCol w:w="2587"/>
        <w:gridCol w:w="554"/>
        <w:gridCol w:w="554"/>
        <w:gridCol w:w="554"/>
        <w:gridCol w:w="554"/>
        <w:gridCol w:w="613"/>
        <w:gridCol w:w="554"/>
        <w:gridCol w:w="554"/>
        <w:gridCol w:w="2036"/>
      </w:tblGrid>
      <w:tr w:rsidR="008C1648" w:rsidRPr="008C1648" w:rsidTr="008C1648">
        <w:trPr>
          <w:trHeight w:val="15"/>
          <w:jc w:val="center"/>
        </w:trPr>
        <w:tc>
          <w:tcPr>
            <w:tcW w:w="2587"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2033"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rPr>
          <w:jc w:val="center"/>
        </w:trPr>
        <w:tc>
          <w:tcPr>
            <w:tcW w:w="8501" w:type="dxa"/>
            <w:gridSpan w:val="9"/>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rPr>
          <w:jc w:val="center"/>
        </w:trPr>
        <w:tc>
          <w:tcPr>
            <w:tcW w:w="8501" w:type="dxa"/>
            <w:gridSpan w:val="9"/>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(указать наименование медицинской организации)</w:t>
            </w:r>
          </w:p>
        </w:tc>
      </w:tr>
      <w:tr w:rsidR="008C1648" w:rsidRPr="008C1648" w:rsidTr="008C1648">
        <w:trPr>
          <w:jc w:val="center"/>
        </w:trPr>
        <w:tc>
          <w:tcPr>
            <w:tcW w:w="8501" w:type="dxa"/>
            <w:gridSpan w:val="9"/>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rPr>
          <w:jc w:val="center"/>
        </w:trPr>
        <w:tc>
          <w:tcPr>
            <w:tcW w:w="2587"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righ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от</w:t>
            </w: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201</w:t>
            </w:r>
          </w:p>
        </w:tc>
        <w:tc>
          <w:tcPr>
            <w:tcW w:w="554"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u w:val="single"/>
          <w:lang w:eastAsia="ru-RU"/>
        </w:rPr>
        <w:t>Слушали</w:t>
      </w:r>
      <w:r w:rsidRPr="008C1648">
        <w:rPr>
          <w:rFonts w:ascii="Arial" w:eastAsia="Times New Roman" w:hAnsi="Arial" w:cs="Arial"/>
          <w:color w:val="2D2D2D"/>
          <w:spacing w:val="2"/>
          <w:sz w:val="21"/>
          <w:szCs w:val="21"/>
          <w:lang w:eastAsia="ru-RU"/>
        </w:rPr>
        <w:t>: о выдвижении кандидатур врачей для участия во Всероссийском конкурсе врачей.</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 xml:space="preserve">Общее собрание трудового коллектива рассмотрело кандидатуры врачей, претендующих на </w:t>
      </w:r>
      <w:r w:rsidRPr="008C1648">
        <w:rPr>
          <w:rFonts w:ascii="Arial" w:eastAsia="Times New Roman" w:hAnsi="Arial" w:cs="Arial"/>
          <w:color w:val="2D2D2D"/>
          <w:spacing w:val="2"/>
          <w:sz w:val="21"/>
          <w:szCs w:val="21"/>
          <w:lang w:eastAsia="ru-RU"/>
        </w:rPr>
        <w:lastRenderedPageBreak/>
        <w:t>участие во Всероссийском конкурсе врачей (далее - Конкурс).</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u w:val="single"/>
          <w:lang w:eastAsia="ru-RU"/>
        </w:rPr>
        <w:t>Итоги открытого голосования по каждой кандидатуре:</w:t>
      </w:r>
    </w:p>
    <w:tbl>
      <w:tblPr>
        <w:tblW w:w="0" w:type="auto"/>
        <w:tblCellMar>
          <w:left w:w="0" w:type="dxa"/>
          <w:right w:w="0" w:type="dxa"/>
        </w:tblCellMar>
        <w:tblLook w:val="04A0" w:firstRow="1" w:lastRow="0" w:firstColumn="1" w:lastColumn="0" w:noHBand="0" w:noVBand="1"/>
      </w:tblPr>
      <w:tblGrid>
        <w:gridCol w:w="678"/>
        <w:gridCol w:w="1931"/>
        <w:gridCol w:w="2005"/>
        <w:gridCol w:w="987"/>
        <w:gridCol w:w="1521"/>
        <w:gridCol w:w="2233"/>
      </w:tblGrid>
      <w:tr w:rsidR="008C1648" w:rsidRPr="008C1648" w:rsidTr="008C1648">
        <w:trPr>
          <w:trHeight w:val="15"/>
        </w:trPr>
        <w:tc>
          <w:tcPr>
            <w:tcW w:w="739"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2218" w:type="dxa"/>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hideMark/>
          </w:tcPr>
          <w:p w:rsidR="008C1648" w:rsidRPr="008C1648" w:rsidRDefault="008C1648" w:rsidP="008C1648">
            <w:pPr>
              <w:spacing w:after="0" w:line="240" w:lineRule="auto"/>
              <w:rPr>
                <w:rFonts w:eastAsia="Times New Roman" w:cs="Times New Roman"/>
                <w:sz w:val="20"/>
                <w:szCs w:val="20"/>
                <w:lang w:eastAsia="ru-RU"/>
              </w:rPr>
            </w:pPr>
          </w:p>
        </w:tc>
        <w:tc>
          <w:tcPr>
            <w:tcW w:w="1109" w:type="dxa"/>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hideMark/>
          </w:tcPr>
          <w:p w:rsidR="008C1648" w:rsidRPr="008C1648" w:rsidRDefault="008C1648" w:rsidP="008C1648">
            <w:pPr>
              <w:spacing w:after="0" w:line="240" w:lineRule="auto"/>
              <w:rPr>
                <w:rFonts w:eastAsia="Times New Roman" w:cs="Times New Roman"/>
                <w:sz w:val="20"/>
                <w:szCs w:val="20"/>
                <w:lang w:eastAsia="ru-RU"/>
              </w:rPr>
            </w:pPr>
          </w:p>
        </w:tc>
        <w:tc>
          <w:tcPr>
            <w:tcW w:w="2402"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N п/п</w:t>
            </w: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Наименование номинации</w:t>
            </w:r>
          </w:p>
        </w:tc>
      </w:tr>
      <w:tr w:rsidR="008C1648" w:rsidRPr="008C1648" w:rsidTr="008C1648">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Ф.И.О. врача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Должность врача</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Результаты голосования</w:t>
            </w:r>
          </w:p>
        </w:tc>
      </w:tr>
      <w:tr w:rsidR="008C1648" w:rsidRPr="008C1648" w:rsidTr="008C1648">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"за"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"против"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"воздержалось"</w:t>
            </w: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u w:val="single"/>
          <w:lang w:eastAsia="ru-RU"/>
        </w:rPr>
        <w:t>Решили</w:t>
      </w:r>
      <w:r w:rsidRPr="008C1648">
        <w:rPr>
          <w:rFonts w:ascii="Arial" w:eastAsia="Times New Roman" w:hAnsi="Arial" w:cs="Arial"/>
          <w:color w:val="2D2D2D"/>
          <w:spacing w:val="2"/>
          <w:sz w:val="21"/>
          <w:szCs w:val="21"/>
          <w:lang w:eastAsia="ru-RU"/>
        </w:rPr>
        <w:t>: по результатам проведенного голосования победителем первого этапа</w:t>
      </w:r>
    </w:p>
    <w:tbl>
      <w:tblPr>
        <w:tblW w:w="0" w:type="auto"/>
        <w:tblCellMar>
          <w:left w:w="0" w:type="dxa"/>
          <w:right w:w="0" w:type="dxa"/>
        </w:tblCellMar>
        <w:tblLook w:val="04A0" w:firstRow="1" w:lastRow="0" w:firstColumn="1" w:lastColumn="0" w:noHBand="0" w:noVBand="1"/>
      </w:tblPr>
      <w:tblGrid>
        <w:gridCol w:w="1393"/>
        <w:gridCol w:w="4138"/>
        <w:gridCol w:w="3824"/>
      </w:tblGrid>
      <w:tr w:rsidR="008C1648" w:rsidRPr="008C1648" w:rsidTr="008C1648">
        <w:trPr>
          <w:trHeight w:val="15"/>
        </w:trPr>
        <w:tc>
          <w:tcPr>
            <w:tcW w:w="2957" w:type="dxa"/>
            <w:gridSpan w:val="2"/>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7392"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10349" w:type="dxa"/>
            <w:gridSpan w:val="3"/>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Конкурса в номинации</w:t>
            </w:r>
          </w:p>
        </w:tc>
      </w:tr>
      <w:tr w:rsidR="008C1648" w:rsidRPr="008C1648" w:rsidTr="008C1648">
        <w:tc>
          <w:tcPr>
            <w:tcW w:w="2957" w:type="dxa"/>
            <w:gridSpan w:val="2"/>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7392"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(указывается номинация)</w:t>
            </w:r>
          </w:p>
        </w:tc>
      </w:tr>
      <w:tr w:rsidR="008C1648" w:rsidRPr="008C1648" w:rsidTr="008C1648">
        <w:trPr>
          <w:gridAfter w:val="1"/>
          <w:wAfter w:w="7392" w:type="dxa"/>
          <w:trHeight w:val="15"/>
        </w:trPr>
        <w:tc>
          <w:tcPr>
            <w:tcW w:w="2033" w:type="dxa"/>
            <w:hideMark/>
          </w:tcPr>
          <w:p w:rsidR="008C1648" w:rsidRPr="008C1648" w:rsidRDefault="008C1648" w:rsidP="008C1648">
            <w:pPr>
              <w:spacing w:after="0" w:line="240" w:lineRule="auto"/>
              <w:rPr>
                <w:rFonts w:ascii="Arial" w:eastAsia="Times New Roman" w:hAnsi="Arial" w:cs="Arial"/>
                <w:color w:val="242424"/>
                <w:spacing w:val="2"/>
                <w:sz w:val="18"/>
                <w:szCs w:val="18"/>
                <w:lang w:eastAsia="ru-RU"/>
              </w:rPr>
            </w:pPr>
          </w:p>
        </w:tc>
        <w:tc>
          <w:tcPr>
            <w:tcW w:w="8316"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rPr>
          <w:gridAfter w:val="1"/>
          <w:wAfter w:w="7392" w:type="dxa"/>
        </w:trPr>
        <w:tc>
          <w:tcPr>
            <w:tcW w:w="2033"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признать</w:t>
            </w:r>
          </w:p>
        </w:tc>
        <w:tc>
          <w:tcPr>
            <w:tcW w:w="831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rPr>
          <w:gridAfter w:val="1"/>
          <w:wAfter w:w="7392" w:type="dxa"/>
        </w:trPr>
        <w:tc>
          <w:tcPr>
            <w:tcW w:w="2033"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831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(Ф.И.О., должность)</w:t>
            </w: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96"/>
        <w:gridCol w:w="370"/>
        <w:gridCol w:w="1294"/>
        <w:gridCol w:w="185"/>
        <w:gridCol w:w="3696"/>
      </w:tblGrid>
      <w:tr w:rsidR="008C1648" w:rsidRPr="008C1648" w:rsidTr="008C1648">
        <w:trPr>
          <w:trHeight w:val="15"/>
        </w:trPr>
        <w:tc>
          <w:tcPr>
            <w:tcW w:w="3696"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370" w:type="dxa"/>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hideMark/>
          </w:tcPr>
          <w:p w:rsidR="008C1648" w:rsidRPr="008C1648" w:rsidRDefault="008C1648" w:rsidP="008C1648">
            <w:pPr>
              <w:spacing w:after="0" w:line="240" w:lineRule="auto"/>
              <w:rPr>
                <w:rFonts w:eastAsia="Times New Roman" w:cs="Times New Roman"/>
                <w:sz w:val="20"/>
                <w:szCs w:val="20"/>
                <w:lang w:eastAsia="ru-RU"/>
              </w:rPr>
            </w:pPr>
          </w:p>
        </w:tc>
        <w:tc>
          <w:tcPr>
            <w:tcW w:w="3696"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69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Председатель общего собрания трудового коллектива</w:t>
            </w:r>
          </w:p>
        </w:tc>
        <w:tc>
          <w:tcPr>
            <w:tcW w:w="370"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69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69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r w:rsidRPr="008C1648">
              <w:rPr>
                <w:rFonts w:eastAsia="Times New Roman" w:cs="Times New Roman"/>
                <w:i/>
                <w:iCs/>
                <w:color w:val="2D2D2D"/>
                <w:sz w:val="21"/>
                <w:szCs w:val="21"/>
                <w:lang w:eastAsia="ru-RU"/>
              </w:rPr>
              <w:br/>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r w:rsidR="008C1648" w:rsidRPr="008C1648" w:rsidTr="008C1648">
        <w:tc>
          <w:tcPr>
            <w:tcW w:w="369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Руководитель медицинской организации</w:t>
            </w:r>
          </w:p>
        </w:tc>
        <w:tc>
          <w:tcPr>
            <w:tcW w:w="370"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69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69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bl>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4 к Условиям. Протокол N 2. Протокол заседания конкурсной комиссии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4</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Рекомендуемый образец</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lastRenderedPageBreak/>
        <w:br/>
        <w:t>Протокол N 2</w:t>
      </w:r>
    </w:p>
    <w:p w:rsidR="008C1648" w:rsidRPr="008C1648" w:rsidRDefault="008C1648" w:rsidP="008C164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          </w:t>
      </w:r>
      <w:r w:rsidRPr="008C1648">
        <w:rPr>
          <w:rFonts w:ascii="Arial" w:eastAsia="Times New Roman" w:hAnsi="Arial" w:cs="Arial"/>
          <w:color w:val="3C3C3C"/>
          <w:spacing w:val="2"/>
          <w:sz w:val="41"/>
          <w:szCs w:val="41"/>
          <w:lang w:eastAsia="ru-RU"/>
        </w:rPr>
        <w:br/>
        <w:t>Протокол заседания конкурсной комиссии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о проведении второго этапа Всероссийского конкурса врачей</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протоколе указывается наименование федерального органа государственной власти, органа государственной власти субъекта Российской Федерации в сфере охраны здоровья, государственной академии наук и других организаций, а также состав конкурсной комиссии (председатель и члены конкурсной комиссии</w:t>
      </w:r>
      <w:proofErr w:type="gramStart"/>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Приводятся</w:t>
      </w:r>
      <w:proofErr w:type="gramEnd"/>
      <w:r w:rsidRPr="008C1648">
        <w:rPr>
          <w:rFonts w:ascii="Arial" w:eastAsia="Times New Roman" w:hAnsi="Arial" w:cs="Arial"/>
          <w:color w:val="2D2D2D"/>
          <w:spacing w:val="2"/>
          <w:sz w:val="21"/>
          <w:szCs w:val="21"/>
          <w:lang w:eastAsia="ru-RU"/>
        </w:rPr>
        <w:t xml:space="preserve"> итоги открытого голосования по каждой кандидатуре:</w:t>
      </w: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8"/>
        <w:gridCol w:w="1883"/>
        <w:gridCol w:w="2186"/>
        <w:gridCol w:w="715"/>
        <w:gridCol w:w="1516"/>
        <w:gridCol w:w="2357"/>
      </w:tblGrid>
      <w:tr w:rsidR="008C1648" w:rsidRPr="008C1648" w:rsidTr="008C1648">
        <w:trPr>
          <w:trHeight w:val="15"/>
        </w:trPr>
        <w:tc>
          <w:tcPr>
            <w:tcW w:w="739"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2218" w:type="dxa"/>
            <w:hideMark/>
          </w:tcPr>
          <w:p w:rsidR="008C1648" w:rsidRPr="008C1648" w:rsidRDefault="008C1648" w:rsidP="008C1648">
            <w:pPr>
              <w:spacing w:after="0" w:line="240" w:lineRule="auto"/>
              <w:rPr>
                <w:rFonts w:eastAsia="Times New Roman" w:cs="Times New Roman"/>
                <w:sz w:val="20"/>
                <w:szCs w:val="20"/>
                <w:lang w:eastAsia="ru-RU"/>
              </w:rPr>
            </w:pPr>
          </w:p>
        </w:tc>
        <w:tc>
          <w:tcPr>
            <w:tcW w:w="2402" w:type="dxa"/>
            <w:hideMark/>
          </w:tcPr>
          <w:p w:rsidR="008C1648" w:rsidRPr="008C1648" w:rsidRDefault="008C1648" w:rsidP="008C1648">
            <w:pPr>
              <w:spacing w:after="0" w:line="240" w:lineRule="auto"/>
              <w:rPr>
                <w:rFonts w:eastAsia="Times New Roman" w:cs="Times New Roman"/>
                <w:sz w:val="20"/>
                <w:szCs w:val="20"/>
                <w:lang w:eastAsia="ru-RU"/>
              </w:rPr>
            </w:pPr>
          </w:p>
        </w:tc>
        <w:tc>
          <w:tcPr>
            <w:tcW w:w="739" w:type="dxa"/>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hideMark/>
          </w:tcPr>
          <w:p w:rsidR="008C1648" w:rsidRPr="008C1648" w:rsidRDefault="008C1648" w:rsidP="008C1648">
            <w:pPr>
              <w:spacing w:after="0" w:line="240" w:lineRule="auto"/>
              <w:rPr>
                <w:rFonts w:eastAsia="Times New Roman" w:cs="Times New Roman"/>
                <w:sz w:val="20"/>
                <w:szCs w:val="20"/>
                <w:lang w:eastAsia="ru-RU"/>
              </w:rPr>
            </w:pPr>
          </w:p>
        </w:tc>
        <w:tc>
          <w:tcPr>
            <w:tcW w:w="2587"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N п/п</w:t>
            </w: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Наименование номинации</w:t>
            </w:r>
          </w:p>
        </w:tc>
      </w:tr>
      <w:tr w:rsidR="008C1648" w:rsidRPr="008C1648" w:rsidTr="008C16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Ф.И.О. врача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Должность врача,</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Результаты голосования</w:t>
            </w:r>
          </w:p>
        </w:tc>
      </w:tr>
      <w:tr w:rsidR="008C1648" w:rsidRPr="008C1648" w:rsidTr="008C1648">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полное</w:t>
            </w:r>
            <w:r w:rsidRPr="008C1648">
              <w:rPr>
                <w:rFonts w:eastAsia="Times New Roman" w:cs="Times New Roman"/>
                <w:color w:val="2D2D2D"/>
                <w:sz w:val="21"/>
                <w:szCs w:val="21"/>
                <w:lang w:eastAsia="ru-RU"/>
              </w:rPr>
              <w:br/>
              <w:t>наименование</w:t>
            </w:r>
            <w:r w:rsidRPr="008C1648">
              <w:rPr>
                <w:rFonts w:eastAsia="Times New Roman" w:cs="Times New Roman"/>
                <w:color w:val="2D2D2D"/>
                <w:sz w:val="21"/>
                <w:szCs w:val="21"/>
                <w:lang w:eastAsia="ru-RU"/>
              </w:rPr>
              <w:br/>
              <w:t>медицинской</w:t>
            </w:r>
            <w:r w:rsidRPr="008C1648">
              <w:rPr>
                <w:rFonts w:eastAsia="Times New Roman" w:cs="Times New Roman"/>
                <w:color w:val="2D2D2D"/>
                <w:sz w:val="21"/>
                <w:szCs w:val="21"/>
                <w:lang w:eastAsia="ru-RU"/>
              </w:rPr>
              <w:br/>
              <w:t>организации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"против"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"воздержалось"</w:t>
            </w: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Решением конкурсной комиссии по результатам голосования победителем</w:t>
      </w:r>
    </w:p>
    <w:tbl>
      <w:tblPr>
        <w:tblW w:w="0" w:type="auto"/>
        <w:tblCellMar>
          <w:left w:w="0" w:type="dxa"/>
          <w:right w:w="0" w:type="dxa"/>
        </w:tblCellMar>
        <w:tblLook w:val="04A0" w:firstRow="1" w:lastRow="0" w:firstColumn="1" w:lastColumn="0" w:noHBand="0" w:noVBand="1"/>
      </w:tblPr>
      <w:tblGrid>
        <w:gridCol w:w="1446"/>
        <w:gridCol w:w="2479"/>
        <w:gridCol w:w="5430"/>
      </w:tblGrid>
      <w:tr w:rsidR="008C1648" w:rsidRPr="008C1648" w:rsidTr="008C1648">
        <w:trPr>
          <w:trHeight w:val="15"/>
        </w:trPr>
        <w:tc>
          <w:tcPr>
            <w:tcW w:w="1478"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2772" w:type="dxa"/>
            <w:hideMark/>
          </w:tcPr>
          <w:p w:rsidR="008C1648" w:rsidRPr="008C1648" w:rsidRDefault="008C1648" w:rsidP="008C1648">
            <w:pPr>
              <w:spacing w:after="0" w:line="240" w:lineRule="auto"/>
              <w:rPr>
                <w:rFonts w:eastAsia="Times New Roman" w:cs="Times New Roman"/>
                <w:sz w:val="20"/>
                <w:szCs w:val="20"/>
                <w:lang w:eastAsia="ru-RU"/>
              </w:rPr>
            </w:pPr>
          </w:p>
        </w:tc>
        <w:tc>
          <w:tcPr>
            <w:tcW w:w="5914"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250" w:type="dxa"/>
            <w:gridSpan w:val="2"/>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второго этапа Конкурса в номинации</w:t>
            </w:r>
          </w:p>
        </w:tc>
        <w:tc>
          <w:tcPr>
            <w:tcW w:w="5914"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c>
          <w:tcPr>
            <w:tcW w:w="4250" w:type="dxa"/>
            <w:gridSpan w:val="2"/>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5914"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(указывается номинация)</w:t>
            </w:r>
            <w:r w:rsidRPr="008C1648">
              <w:rPr>
                <w:rFonts w:eastAsia="Times New Roman" w:cs="Times New Roman"/>
                <w:i/>
                <w:iCs/>
                <w:color w:val="2D2D2D"/>
                <w:sz w:val="21"/>
                <w:szCs w:val="21"/>
                <w:lang w:eastAsia="ru-RU"/>
              </w:rPr>
              <w:br/>
            </w:r>
          </w:p>
        </w:tc>
      </w:tr>
      <w:tr w:rsidR="008C1648" w:rsidRPr="008C1648" w:rsidTr="008C1648">
        <w:tc>
          <w:tcPr>
            <w:tcW w:w="1478"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признан</w:t>
            </w:r>
          </w:p>
        </w:tc>
        <w:tc>
          <w:tcPr>
            <w:tcW w:w="8686" w:type="dxa"/>
            <w:gridSpan w:val="2"/>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c>
          <w:tcPr>
            <w:tcW w:w="1478"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8686" w:type="dxa"/>
            <w:gridSpan w:val="2"/>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(Ф.И.О., должность, наименование организации)</w:t>
            </w: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57"/>
        <w:gridCol w:w="1589"/>
        <w:gridCol w:w="518"/>
        <w:gridCol w:w="3391"/>
      </w:tblGrid>
      <w:tr w:rsidR="008C1648" w:rsidRPr="008C1648" w:rsidTr="008C1648">
        <w:trPr>
          <w:trHeight w:val="15"/>
        </w:trPr>
        <w:tc>
          <w:tcPr>
            <w:tcW w:w="4250"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1663" w:type="dxa"/>
            <w:hideMark/>
          </w:tcPr>
          <w:p w:rsidR="008C1648" w:rsidRPr="008C1648" w:rsidRDefault="008C1648" w:rsidP="008C1648">
            <w:pPr>
              <w:spacing w:after="0" w:line="240" w:lineRule="auto"/>
              <w:rPr>
                <w:rFonts w:eastAsia="Times New Roman" w:cs="Times New Roman"/>
                <w:sz w:val="20"/>
                <w:szCs w:val="20"/>
                <w:lang w:eastAsia="ru-RU"/>
              </w:rPr>
            </w:pPr>
          </w:p>
        </w:tc>
        <w:tc>
          <w:tcPr>
            <w:tcW w:w="554" w:type="dxa"/>
            <w:hideMark/>
          </w:tcPr>
          <w:p w:rsidR="008C1648" w:rsidRPr="008C1648" w:rsidRDefault="008C1648" w:rsidP="008C1648">
            <w:pPr>
              <w:spacing w:after="0" w:line="240" w:lineRule="auto"/>
              <w:rPr>
                <w:rFonts w:eastAsia="Times New Roman" w:cs="Times New Roman"/>
                <w:sz w:val="20"/>
                <w:szCs w:val="20"/>
                <w:lang w:eastAsia="ru-RU"/>
              </w:rPr>
            </w:pPr>
          </w:p>
        </w:tc>
        <w:tc>
          <w:tcPr>
            <w:tcW w:w="3696"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250"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lastRenderedPageBreak/>
              <w:t>Председатель Конкурсной комиссии</w:t>
            </w:r>
          </w:p>
        </w:tc>
        <w:tc>
          <w:tcPr>
            <w:tcW w:w="1663"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250"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r w:rsidRPr="008C1648">
              <w:rPr>
                <w:rFonts w:eastAsia="Times New Roman" w:cs="Times New Roman"/>
                <w:i/>
                <w:iCs/>
                <w:color w:val="2D2D2D"/>
                <w:sz w:val="21"/>
                <w:szCs w:val="21"/>
                <w:lang w:eastAsia="ru-RU"/>
              </w:rPr>
              <w:br/>
            </w: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r w:rsidR="008C1648" w:rsidRPr="008C1648" w:rsidTr="008C1648">
        <w:tc>
          <w:tcPr>
            <w:tcW w:w="4250"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Члены Конкурсной комиссии</w:t>
            </w:r>
          </w:p>
        </w:tc>
        <w:tc>
          <w:tcPr>
            <w:tcW w:w="1663"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250"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bl>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5 к Условиям. Протокол N 3. Протокол заседания рабочей группы Центральной конкурсной комиссии по номинации ______ 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5</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Рекомендуемый образец</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Протокол N 3</w:t>
      </w:r>
    </w:p>
    <w:p w:rsidR="008C1648" w:rsidRPr="008C1648" w:rsidRDefault="008C1648" w:rsidP="008C164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          </w:t>
      </w:r>
      <w:r w:rsidRPr="008C1648">
        <w:rPr>
          <w:rFonts w:ascii="Arial" w:eastAsia="Times New Roman" w:hAnsi="Arial" w:cs="Arial"/>
          <w:color w:val="3C3C3C"/>
          <w:spacing w:val="2"/>
          <w:sz w:val="41"/>
          <w:szCs w:val="41"/>
          <w:lang w:eastAsia="ru-RU"/>
        </w:rPr>
        <w:br/>
        <w:t>Протокол заседания рабочей группы Центральной конкурсной комиссии по номинации ______________ Всероссийского конкурса врачей</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протоколе указывается состав рабочей группы (председатель и члены рабочей группы</w:t>
      </w:r>
      <w:proofErr w:type="gramStart"/>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Приводятся</w:t>
      </w:r>
      <w:proofErr w:type="gramEnd"/>
      <w:r w:rsidRPr="008C1648">
        <w:rPr>
          <w:rFonts w:ascii="Arial" w:eastAsia="Times New Roman" w:hAnsi="Arial" w:cs="Arial"/>
          <w:color w:val="2D2D2D"/>
          <w:spacing w:val="2"/>
          <w:sz w:val="21"/>
          <w:szCs w:val="21"/>
          <w:lang w:eastAsia="ru-RU"/>
        </w:rPr>
        <w:t xml:space="preserve"> результаты балльной оценки по каждой кандидатуре.</w:t>
      </w: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16"/>
        <w:gridCol w:w="2796"/>
        <w:gridCol w:w="3700"/>
        <w:gridCol w:w="2143"/>
      </w:tblGrid>
      <w:tr w:rsidR="008C1648" w:rsidRPr="008C1648" w:rsidTr="008C1648">
        <w:trPr>
          <w:trHeight w:val="15"/>
        </w:trPr>
        <w:tc>
          <w:tcPr>
            <w:tcW w:w="739"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2957" w:type="dxa"/>
            <w:hideMark/>
          </w:tcPr>
          <w:p w:rsidR="008C1648" w:rsidRPr="008C1648" w:rsidRDefault="008C1648" w:rsidP="008C1648">
            <w:pPr>
              <w:spacing w:after="0" w:line="240" w:lineRule="auto"/>
              <w:rPr>
                <w:rFonts w:eastAsia="Times New Roman" w:cs="Times New Roman"/>
                <w:sz w:val="20"/>
                <w:szCs w:val="20"/>
                <w:lang w:eastAsia="ru-RU"/>
              </w:rPr>
            </w:pPr>
          </w:p>
        </w:tc>
        <w:tc>
          <w:tcPr>
            <w:tcW w:w="3881" w:type="dxa"/>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Ф.И.О. врача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 xml:space="preserve">Должность </w:t>
            </w:r>
            <w:proofErr w:type="gramStart"/>
            <w:r w:rsidRPr="008C1648">
              <w:rPr>
                <w:rFonts w:eastAsia="Times New Roman" w:cs="Times New Roman"/>
                <w:color w:val="2D2D2D"/>
                <w:sz w:val="21"/>
                <w:szCs w:val="21"/>
                <w:lang w:eastAsia="ru-RU"/>
              </w:rPr>
              <w:t>врача,</w:t>
            </w:r>
            <w:r w:rsidRPr="008C1648">
              <w:rPr>
                <w:rFonts w:eastAsia="Times New Roman" w:cs="Times New Roman"/>
                <w:color w:val="2D2D2D"/>
                <w:sz w:val="21"/>
                <w:szCs w:val="21"/>
                <w:lang w:eastAsia="ru-RU"/>
              </w:rPr>
              <w:br/>
              <w:t>полное</w:t>
            </w:r>
            <w:proofErr w:type="gramEnd"/>
            <w:r w:rsidRPr="008C1648">
              <w:rPr>
                <w:rFonts w:eastAsia="Times New Roman" w:cs="Times New Roman"/>
                <w:color w:val="2D2D2D"/>
                <w:sz w:val="21"/>
                <w:szCs w:val="21"/>
                <w:lang w:eastAsia="ru-RU"/>
              </w:rPr>
              <w:t xml:space="preserve"> наименование медицинской</w:t>
            </w:r>
            <w:r w:rsidRPr="008C1648">
              <w:rPr>
                <w:rFonts w:eastAsia="Times New Roman" w:cs="Times New Roman"/>
                <w:color w:val="2D2D2D"/>
                <w:sz w:val="21"/>
                <w:szCs w:val="21"/>
                <w:lang w:eastAsia="ru-RU"/>
              </w:rPr>
              <w:br/>
              <w:t>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Количество баллов</w:t>
            </w: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61"/>
        <w:gridCol w:w="1442"/>
        <w:gridCol w:w="183"/>
        <w:gridCol w:w="3869"/>
      </w:tblGrid>
      <w:tr w:rsidR="008C1648" w:rsidRPr="008C1648" w:rsidTr="008C1648">
        <w:trPr>
          <w:trHeight w:val="15"/>
        </w:trPr>
        <w:tc>
          <w:tcPr>
            <w:tcW w:w="4066"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1478" w:type="dxa"/>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Члены рабочей группы</w:t>
            </w:r>
          </w:p>
        </w:tc>
        <w:tc>
          <w:tcPr>
            <w:tcW w:w="1478"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Центральной конкурсной комиссии</w:t>
            </w:r>
          </w:p>
        </w:tc>
        <w:tc>
          <w:tcPr>
            <w:tcW w:w="1478"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r w:rsidRPr="008C1648">
              <w:rPr>
                <w:rFonts w:eastAsia="Times New Roman" w:cs="Times New Roman"/>
                <w:i/>
                <w:iCs/>
                <w:color w:val="2D2D2D"/>
                <w:sz w:val="21"/>
                <w:szCs w:val="21"/>
                <w:lang w:eastAsia="ru-RU"/>
              </w:rPr>
              <w:br/>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478"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r w:rsidRPr="008C1648">
              <w:rPr>
                <w:rFonts w:eastAsia="Times New Roman" w:cs="Times New Roman"/>
                <w:i/>
                <w:iCs/>
                <w:color w:val="2D2D2D"/>
                <w:sz w:val="21"/>
                <w:szCs w:val="21"/>
                <w:lang w:eastAsia="ru-RU"/>
              </w:rPr>
              <w:br/>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478"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4066"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478"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bl>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6 к Условиям. Протокол N 4. Протокол заседания Центральной конкурсной комиссии 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6</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Рекомендуемый образец</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t>Протокол N 4</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В протоколе указывается состав Центральной конкурсной комиссии (председатель и члены Комиссии</w:t>
      </w:r>
      <w:proofErr w:type="gramStart"/>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Приводятся</w:t>
      </w:r>
      <w:proofErr w:type="gramEnd"/>
      <w:r w:rsidRPr="008C1648">
        <w:rPr>
          <w:rFonts w:ascii="Arial" w:eastAsia="Times New Roman" w:hAnsi="Arial" w:cs="Arial"/>
          <w:color w:val="2D2D2D"/>
          <w:spacing w:val="2"/>
          <w:sz w:val="21"/>
          <w:szCs w:val="21"/>
          <w:lang w:eastAsia="ru-RU"/>
        </w:rPr>
        <w:t xml:space="preserve"> результаты открытого голосования по каждому претенденту на призовые места по каждой номинации.</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u w:val="single"/>
          <w:lang w:eastAsia="ru-RU"/>
        </w:rPr>
        <w:t>Решение:</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lang w:eastAsia="ru-RU"/>
        </w:rPr>
        <w:br/>
        <w:t>по итогам открытого голосования признаются победителями Конкурса по каждой номинации:</w:t>
      </w: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24"/>
        <w:gridCol w:w="7331"/>
      </w:tblGrid>
      <w:tr w:rsidR="008C1648" w:rsidRPr="008C1648" w:rsidTr="008C1648">
        <w:trPr>
          <w:trHeight w:val="15"/>
        </w:trPr>
        <w:tc>
          <w:tcPr>
            <w:tcW w:w="2033"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7392"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9425" w:type="dxa"/>
            <w:gridSpan w:val="2"/>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9425" w:type="dxa"/>
            <w:gridSpan w:val="2"/>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(Ф.И.О., должность, наименование организации)</w:t>
            </w:r>
          </w:p>
        </w:tc>
      </w:tr>
      <w:tr w:rsidR="008C1648" w:rsidRPr="008C1648" w:rsidTr="008C1648">
        <w:tc>
          <w:tcPr>
            <w:tcW w:w="2033"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 номинации</w:t>
            </w:r>
          </w:p>
        </w:tc>
        <w:tc>
          <w:tcPr>
            <w:tcW w:w="7392"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r>
      <w:tr w:rsidR="008C1648" w:rsidRPr="008C1648" w:rsidTr="008C1648">
        <w:tc>
          <w:tcPr>
            <w:tcW w:w="2033"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7392"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(указывается номинация)</w:t>
            </w:r>
          </w:p>
        </w:tc>
      </w:tr>
    </w:tbl>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36"/>
        <w:gridCol w:w="2202"/>
        <w:gridCol w:w="185"/>
        <w:gridCol w:w="4032"/>
      </w:tblGrid>
      <w:tr w:rsidR="008C1648" w:rsidRPr="008C1648" w:rsidTr="008C1648">
        <w:trPr>
          <w:trHeight w:val="15"/>
        </w:trPr>
        <w:tc>
          <w:tcPr>
            <w:tcW w:w="2957"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2218" w:type="dxa"/>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2957"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Члены Центральной </w:t>
            </w:r>
            <w:r w:rsidRPr="008C1648">
              <w:rPr>
                <w:rFonts w:eastAsia="Times New Roman" w:cs="Times New Roman"/>
                <w:color w:val="2D2D2D"/>
                <w:sz w:val="21"/>
                <w:szCs w:val="21"/>
                <w:lang w:eastAsia="ru-RU"/>
              </w:rPr>
              <w:br/>
              <w:t>конкурсной комиссии</w:t>
            </w:r>
          </w:p>
        </w:tc>
        <w:tc>
          <w:tcPr>
            <w:tcW w:w="2218"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2957"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r w:rsidRPr="008C1648">
              <w:rPr>
                <w:rFonts w:eastAsia="Times New Roman" w:cs="Times New Roman"/>
                <w:i/>
                <w:iCs/>
                <w:color w:val="2D2D2D"/>
                <w:sz w:val="21"/>
                <w:szCs w:val="21"/>
                <w:lang w:eastAsia="ru-RU"/>
              </w:rPr>
              <w:br/>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r w:rsidR="008C1648" w:rsidRPr="008C1648" w:rsidTr="008C1648">
        <w:tc>
          <w:tcPr>
            <w:tcW w:w="2957"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2957"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r w:rsidRPr="008C1648">
              <w:rPr>
                <w:rFonts w:eastAsia="Times New Roman" w:cs="Times New Roman"/>
                <w:i/>
                <w:iCs/>
                <w:color w:val="2D2D2D"/>
                <w:sz w:val="21"/>
                <w:szCs w:val="21"/>
                <w:lang w:eastAsia="ru-RU"/>
              </w:rPr>
              <w:br/>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r w:rsidR="008C1648" w:rsidRPr="008C1648" w:rsidTr="008C1648">
        <w:tc>
          <w:tcPr>
            <w:tcW w:w="2957"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2218"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4066" w:type="dxa"/>
            <w:tcBorders>
              <w:top w:val="nil"/>
              <w:left w:val="nil"/>
              <w:bottom w:val="single" w:sz="6" w:space="0" w:color="000000"/>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2957"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2218"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(подпись)</w:t>
            </w:r>
          </w:p>
        </w:tc>
        <w:tc>
          <w:tcPr>
            <w:tcW w:w="185" w:type="dxa"/>
            <w:tcBorders>
              <w:top w:val="nil"/>
              <w:left w:val="nil"/>
              <w:bottom w:val="nil"/>
              <w:right w:val="nil"/>
            </w:tcBorders>
            <w:tcMar>
              <w:top w:w="0" w:type="dxa"/>
              <w:left w:w="74" w:type="dxa"/>
              <w:bottom w:w="0" w:type="dxa"/>
              <w:right w:w="74"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4066" w:type="dxa"/>
            <w:tcBorders>
              <w:top w:val="single" w:sz="6" w:space="0" w:color="000000"/>
              <w:left w:val="nil"/>
              <w:bottom w:val="nil"/>
              <w:right w:val="nil"/>
            </w:tcBorders>
            <w:tcMar>
              <w:top w:w="0" w:type="dxa"/>
              <w:left w:w="74" w:type="dxa"/>
              <w:bottom w:w="0" w:type="dxa"/>
              <w:right w:w="74"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i/>
                <w:iCs/>
                <w:color w:val="2D2D2D"/>
                <w:sz w:val="21"/>
                <w:szCs w:val="21"/>
                <w:lang w:eastAsia="ru-RU"/>
              </w:rPr>
              <w:t>(расшифровка подписи)</w:t>
            </w:r>
          </w:p>
        </w:tc>
      </w:tr>
    </w:tbl>
    <w:p w:rsidR="008C1648" w:rsidRPr="008C1648" w:rsidRDefault="008C1648" w:rsidP="008C164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C1648">
        <w:rPr>
          <w:rFonts w:ascii="Arial" w:eastAsia="Times New Roman" w:hAnsi="Arial" w:cs="Arial"/>
          <w:color w:val="4C4C4C"/>
          <w:spacing w:val="2"/>
          <w:sz w:val="38"/>
          <w:szCs w:val="38"/>
          <w:lang w:eastAsia="ru-RU"/>
        </w:rPr>
        <w:t>Приложение N 7 к Условиям. Заключение рабочей группы Центральной конкурсной комиссии по номинации 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7</w:t>
      </w:r>
      <w:r w:rsidRPr="008C1648">
        <w:rPr>
          <w:rFonts w:ascii="Arial" w:eastAsia="Times New Roman" w:hAnsi="Arial" w:cs="Arial"/>
          <w:color w:val="2D2D2D"/>
          <w:spacing w:val="2"/>
          <w:sz w:val="21"/>
          <w:szCs w:val="21"/>
          <w:lang w:eastAsia="ru-RU"/>
        </w:rPr>
        <w:br/>
        <w:t>к Условиям и порядку проведения</w:t>
      </w:r>
      <w:r w:rsidRPr="008C1648">
        <w:rPr>
          <w:rFonts w:ascii="Arial" w:eastAsia="Times New Roman" w:hAnsi="Arial" w:cs="Arial"/>
          <w:color w:val="2D2D2D"/>
          <w:spacing w:val="2"/>
          <w:sz w:val="21"/>
          <w:szCs w:val="21"/>
          <w:lang w:eastAsia="ru-RU"/>
        </w:rPr>
        <w:br/>
        <w:t>Всероссийского конкурса врачей</w:t>
      </w:r>
    </w:p>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по </w:t>
      </w:r>
      <w:proofErr w:type="gramStart"/>
      <w:r w:rsidRPr="008C1648">
        <w:rPr>
          <w:rFonts w:ascii="Arial" w:eastAsia="Times New Roman" w:hAnsi="Arial" w:cs="Arial"/>
          <w:color w:val="2D2D2D"/>
          <w:spacing w:val="2"/>
          <w:sz w:val="21"/>
          <w:szCs w:val="21"/>
          <w:lang w:eastAsia="ru-RU"/>
        </w:rPr>
        <w:t>кандидатуре</w:t>
      </w:r>
      <w:r w:rsidRPr="008C1648">
        <w:rPr>
          <w:rFonts w:ascii="Arial" w:eastAsia="Times New Roman" w:hAnsi="Arial" w:cs="Arial"/>
          <w:color w:val="2D2D2D"/>
          <w:spacing w:val="2"/>
          <w:sz w:val="21"/>
          <w:szCs w:val="21"/>
          <w:lang w:eastAsia="ru-RU"/>
        </w:rPr>
        <w:br/>
      </w:r>
      <w:r w:rsidRPr="008C1648">
        <w:rPr>
          <w:rFonts w:ascii="Arial" w:eastAsia="Times New Roman" w:hAnsi="Arial" w:cs="Arial"/>
          <w:color w:val="2D2D2D"/>
          <w:spacing w:val="2"/>
          <w:sz w:val="21"/>
          <w:szCs w:val="21"/>
          <w:u w:val="single"/>
          <w:lang w:eastAsia="ru-RU"/>
        </w:rPr>
        <w:t>(</w:t>
      </w:r>
      <w:proofErr w:type="gramEnd"/>
      <w:r w:rsidRPr="008C1648">
        <w:rPr>
          <w:rFonts w:ascii="Arial" w:eastAsia="Times New Roman" w:hAnsi="Arial" w:cs="Arial"/>
          <w:color w:val="2D2D2D"/>
          <w:spacing w:val="2"/>
          <w:sz w:val="21"/>
          <w:szCs w:val="21"/>
          <w:u w:val="single"/>
          <w:lang w:eastAsia="ru-RU"/>
        </w:rPr>
        <w:t>Ф.И.О. врача, должность, наименование организации)</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85"/>
        <w:gridCol w:w="1154"/>
        <w:gridCol w:w="1154"/>
        <w:gridCol w:w="1154"/>
        <w:gridCol w:w="1154"/>
        <w:gridCol w:w="1154"/>
      </w:tblGrid>
      <w:tr w:rsidR="008C1648" w:rsidRPr="008C1648" w:rsidTr="008C1648">
        <w:trPr>
          <w:trHeight w:val="15"/>
        </w:trPr>
        <w:tc>
          <w:tcPr>
            <w:tcW w:w="3881" w:type="dxa"/>
            <w:hideMark/>
          </w:tcPr>
          <w:p w:rsidR="008C1648" w:rsidRPr="008C1648" w:rsidRDefault="008C1648" w:rsidP="008C1648">
            <w:pPr>
              <w:spacing w:after="0" w:line="240" w:lineRule="auto"/>
              <w:rPr>
                <w:rFonts w:ascii="Arial" w:eastAsia="Times New Roman" w:hAnsi="Arial" w:cs="Arial"/>
                <w:color w:val="2D2D2D"/>
                <w:spacing w:val="2"/>
                <w:sz w:val="21"/>
                <w:szCs w:val="21"/>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Показатель</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Количество баллов</w:t>
            </w:r>
          </w:p>
        </w:tc>
      </w:tr>
      <w:tr w:rsidR="008C1648" w:rsidRPr="008C1648" w:rsidTr="008C1648">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jc w:val="center"/>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5</w:t>
            </w: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Профессиональная деятельность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Квалификация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Деловые качества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Морально-этические качества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Личные качества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Наставничество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Другие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r w:rsidR="008C1648" w:rsidRPr="008C1648" w:rsidTr="008C164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315" w:lineRule="atLeast"/>
              <w:textAlignment w:val="baseline"/>
              <w:rPr>
                <w:rFonts w:eastAsia="Times New Roman" w:cs="Times New Roman"/>
                <w:color w:val="2D2D2D"/>
                <w:sz w:val="21"/>
                <w:szCs w:val="21"/>
                <w:lang w:eastAsia="ru-RU"/>
              </w:rPr>
            </w:pPr>
            <w:r w:rsidRPr="008C1648">
              <w:rPr>
                <w:rFonts w:eastAsia="Times New Roman" w:cs="Times New Roman"/>
                <w:color w:val="2D2D2D"/>
                <w:sz w:val="21"/>
                <w:szCs w:val="21"/>
                <w:lang w:eastAsia="ru-RU"/>
              </w:rPr>
              <w:t>Всего баллов</w:t>
            </w:r>
          </w:p>
        </w:tc>
        <w:tc>
          <w:tcPr>
            <w:tcW w:w="129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color w:val="2D2D2D"/>
                <w:sz w:val="21"/>
                <w:szCs w:val="21"/>
                <w:lang w:eastAsia="ru-RU"/>
              </w:rPr>
            </w:pPr>
          </w:p>
        </w:tc>
        <w:tc>
          <w:tcPr>
            <w:tcW w:w="1294" w:type="dxa"/>
            <w:tcBorders>
              <w:top w:val="single" w:sz="6" w:space="0" w:color="000000"/>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nil"/>
              <w:bottom w:val="single" w:sz="6" w:space="0" w:color="000000"/>
              <w:right w:val="nil"/>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1648" w:rsidRPr="008C1648" w:rsidRDefault="008C1648" w:rsidP="008C1648">
            <w:pPr>
              <w:spacing w:after="0" w:line="240" w:lineRule="auto"/>
              <w:rPr>
                <w:rFonts w:eastAsia="Times New Roman" w:cs="Times New Roman"/>
                <w:sz w:val="20"/>
                <w:szCs w:val="20"/>
                <w:lang w:eastAsia="ru-RU"/>
              </w:rPr>
            </w:pPr>
          </w:p>
        </w:tc>
      </w:tr>
    </w:tbl>
    <w:p w:rsidR="008C1648" w:rsidRPr="008C1648" w:rsidRDefault="008C1648" w:rsidP="008C164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C1648">
        <w:rPr>
          <w:rFonts w:ascii="Arial" w:eastAsia="Times New Roman" w:hAnsi="Arial" w:cs="Arial"/>
          <w:color w:val="3C3C3C"/>
          <w:spacing w:val="2"/>
          <w:sz w:val="41"/>
          <w:szCs w:val="41"/>
          <w:lang w:eastAsia="ru-RU"/>
        </w:rPr>
        <w:t>Приложение N 2. Порядок и размер выплаты денежного поощрения победителям Всероссийского конкурса врачей</w:t>
      </w:r>
    </w:p>
    <w:p w:rsidR="008C1648" w:rsidRPr="008C1648" w:rsidRDefault="008C1648" w:rsidP="008C164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Приложение N 2</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(с изменениями на 20 апреля 2016 года)</w:t>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 Настоящий Порядок определяет правила и размер выплаты единовременного денежного поощрения победителям Всероссийского конкурса врачей (далее - поощрение).</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2. Финансовое обеспечение расходов, связанных с выплатой поощрения, осуществляется в пределах средств федерального бюджета, предусмотренных на указанные цели Министерству здравоохранения Российской Федерации (далее - Министерство) на </w:t>
      </w:r>
      <w:r w:rsidRPr="008C1648">
        <w:rPr>
          <w:rFonts w:ascii="Arial" w:eastAsia="Times New Roman" w:hAnsi="Arial" w:cs="Arial"/>
          <w:color w:val="2D2D2D"/>
          <w:spacing w:val="2"/>
          <w:sz w:val="21"/>
          <w:szCs w:val="21"/>
          <w:lang w:eastAsia="ru-RU"/>
        </w:rPr>
        <w:lastRenderedPageBreak/>
        <w:t>соответствующий год, в котором проводится Конкурс.</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3. Выплата поощрения осуществляется не позднее первого октября текущего финансового года путем перечисления в установленном порядке средств федерального бюджета с лицевого счета Министерства, открытого в Управлении Федерального казначейства по </w:t>
      </w:r>
      <w:proofErr w:type="spellStart"/>
      <w:r w:rsidRPr="008C1648">
        <w:rPr>
          <w:rFonts w:ascii="Arial" w:eastAsia="Times New Roman" w:hAnsi="Arial" w:cs="Arial"/>
          <w:color w:val="2D2D2D"/>
          <w:spacing w:val="2"/>
          <w:sz w:val="21"/>
          <w:szCs w:val="21"/>
          <w:lang w:eastAsia="ru-RU"/>
        </w:rPr>
        <w:t>г.Москве</w:t>
      </w:r>
      <w:proofErr w:type="spellEnd"/>
      <w:r w:rsidRPr="008C1648">
        <w:rPr>
          <w:rFonts w:ascii="Arial" w:eastAsia="Times New Roman" w:hAnsi="Arial" w:cs="Arial"/>
          <w:color w:val="2D2D2D"/>
          <w:spacing w:val="2"/>
          <w:sz w:val="21"/>
          <w:szCs w:val="21"/>
          <w:lang w:eastAsia="ru-RU"/>
        </w:rPr>
        <w:t>, на счета, открытые победителями конкурса в финансово-кредитных организациях, расположенных на территории Российской Федерации.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4. Основанием для выплаты поощрения является приказ Министерства о единовременном денежном поощрении лучших врачей по результатам Всероссийского конкурса врачей.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5. Для перечисления поощрения победители Всероссийского конкурса врачей (далее - Конкурс) в двухмесячный срок со дня размещения информации о результатах Конкурса на официальном сайте Министерства в сети Интернет (www.rosminzdrav.ru) представляют в Департамент управления делами и кадров Министерства заявление с указанием реквизитов банковского счета, открытого в финансово-кредитной организации, расположенной на территории Российской Федерации, копию документа, удостоверяющего личность гражданина Российской Федерации, индивидуальный номер налогоплательщика (если выдавался налоговыми органами), страховой номер индивидуального лицевого счета застрахованного лица в системе персонифицированного учета Пенсионного фонда Российской Федерации.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6. Взаимодействие Министерства с победителями Конкурса по своевременному представлению документов, указанных в пункте 5 настоящего Порядка, обеспечивает Департамент международного сотрудничества и связей с общественностью.</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7. Департамент управления делами и кадров Министерства регистрирует в установленном порядке поступившие от победителей Конкурса документы и направляет их в Департамент учетной политики и контроля Министерства для осуществления выплаты поощрения победителям конкурса.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8. Выплата поощрения победителю конкурса осуществляется в течение одного календарного месяца с момента предоставления победителем Конкурса документов, указанных в пункте 5 настоящего Порядка.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9. Уплата налогов с сумм поощрения осуществляется победителями Конкурса в соответствии с законодательством Российской Федерации.</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 xml:space="preserve">10. Победителям Конкурса в номинациях "Лучший педиатр", "Лучший неонатолог", "Лучший терапевт", "Лучший хирург", "Лучший акушер-гинеколог", "Лучший руководитель медицинской организации", "Лучший кардиолог", "Лучший стоматолог", "Лучший санитарный врач", "Лучший военный врач", "Лучший врач лабораторной диагностики", "Лучший врач-эксперт", "Лучший инфекционист", "Лучший онколог", "Лучший невролог", "Лучший психиатр", "Лучший врач скорой медицинской помощи", "Лучший анестезиолог-реаниматолог", "Лучший врач медицинской реабилитации", "Лучший врач общей практики (семейный врач)", "Лучший </w:t>
      </w:r>
      <w:proofErr w:type="spellStart"/>
      <w:r w:rsidRPr="008C1648">
        <w:rPr>
          <w:rFonts w:ascii="Arial" w:eastAsia="Times New Roman" w:hAnsi="Arial" w:cs="Arial"/>
          <w:color w:val="2D2D2D"/>
          <w:spacing w:val="2"/>
          <w:sz w:val="21"/>
          <w:szCs w:val="21"/>
          <w:lang w:eastAsia="ru-RU"/>
        </w:rPr>
        <w:t>оториноларинголог</w:t>
      </w:r>
      <w:proofErr w:type="spellEnd"/>
      <w:r w:rsidRPr="008C1648">
        <w:rPr>
          <w:rFonts w:ascii="Arial" w:eastAsia="Times New Roman" w:hAnsi="Arial" w:cs="Arial"/>
          <w:color w:val="2D2D2D"/>
          <w:spacing w:val="2"/>
          <w:sz w:val="21"/>
          <w:szCs w:val="21"/>
          <w:lang w:eastAsia="ru-RU"/>
        </w:rPr>
        <w:t xml:space="preserve">", "Лучший травматолог-ортопед", "Лучший участковый терапевт", </w:t>
      </w:r>
      <w:r w:rsidRPr="008C1648">
        <w:rPr>
          <w:rFonts w:ascii="Arial" w:eastAsia="Times New Roman" w:hAnsi="Arial" w:cs="Arial"/>
          <w:color w:val="2D2D2D"/>
          <w:spacing w:val="2"/>
          <w:sz w:val="21"/>
          <w:szCs w:val="21"/>
          <w:lang w:eastAsia="ru-RU"/>
        </w:rPr>
        <w:lastRenderedPageBreak/>
        <w:t>"Лучший офтальмолог", "Лучший фтизиатр", "Лучший сельский врач", "Лучший эндокринолог", "Лучший участковый педиатр", "Лучший врач по диагностическим исследованиям" поощрение выплачивается в следующих размерах:</w:t>
      </w:r>
      <w:r w:rsidRPr="008C1648">
        <w:rPr>
          <w:rFonts w:ascii="Arial" w:eastAsia="Times New Roman" w:hAnsi="Arial" w:cs="Arial"/>
          <w:color w:val="2D2D2D"/>
          <w:spacing w:val="2"/>
          <w:sz w:val="21"/>
          <w:szCs w:val="21"/>
          <w:lang w:eastAsia="ru-RU"/>
        </w:rPr>
        <w:br/>
        <w:t>(Абзац в редакции, введенной в действие с 28 августа 2015 года </w:t>
      </w:r>
      <w:hyperlink r:id="rId26"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 в редакции, введенной в действие с 30 мая 2016 года </w:t>
      </w:r>
      <w:hyperlink r:id="rId27" w:history="1">
        <w:r w:rsidRPr="008C1648">
          <w:rPr>
            <w:rFonts w:ascii="Arial" w:eastAsia="Times New Roman" w:hAnsi="Arial" w:cs="Arial"/>
            <w:color w:val="00466E"/>
            <w:spacing w:val="2"/>
            <w:sz w:val="21"/>
            <w:szCs w:val="21"/>
            <w:u w:val="single"/>
            <w:lang w:eastAsia="ru-RU"/>
          </w:rPr>
          <w:t>приказом Минздрава России от 20 апреля 2016 года N 250н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500 тыс. рублей - победителям конкурса, занявшим первые места; </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300 тыс. рублей - победителям конкурса, занявшим вторые места; </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200 тыс. рублей - победителям конкурса, занявшим третьи места.</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11. Победителю конкурса в номинации "За верность профессии" выплачивается поощрение в размере 1000000 рублей.</w:t>
      </w:r>
      <w:r w:rsidRPr="008C1648">
        <w:rPr>
          <w:rFonts w:ascii="Arial" w:eastAsia="Times New Roman" w:hAnsi="Arial" w:cs="Arial"/>
          <w:color w:val="2D2D2D"/>
          <w:spacing w:val="2"/>
          <w:sz w:val="21"/>
          <w:szCs w:val="21"/>
          <w:lang w:eastAsia="ru-RU"/>
        </w:rPr>
        <w:br/>
      </w:r>
    </w:p>
    <w:p w:rsidR="008C1648" w:rsidRPr="008C1648" w:rsidRDefault="008C1648" w:rsidP="008C164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C1648">
        <w:rPr>
          <w:rFonts w:ascii="Arial" w:eastAsia="Times New Roman" w:hAnsi="Arial" w:cs="Arial"/>
          <w:color w:val="2D2D2D"/>
          <w:spacing w:val="2"/>
          <w:sz w:val="21"/>
          <w:szCs w:val="21"/>
          <w:lang w:eastAsia="ru-RU"/>
        </w:rPr>
        <w:t>12. Победителям конкурса в номинациях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"Специальная номинация" выплачивается поощрение в размере 1000000 рублей по каждой номинации в равных долях среди победивших врачей.</w:t>
      </w:r>
      <w:r w:rsidRPr="008C1648">
        <w:rPr>
          <w:rFonts w:ascii="Arial" w:eastAsia="Times New Roman" w:hAnsi="Arial" w:cs="Arial"/>
          <w:color w:val="2D2D2D"/>
          <w:spacing w:val="2"/>
          <w:sz w:val="21"/>
          <w:szCs w:val="21"/>
          <w:lang w:eastAsia="ru-RU"/>
        </w:rPr>
        <w:br/>
        <w:t>(Пункт в редакции, введенной в действие с 28 августа 2015 года </w:t>
      </w:r>
      <w:hyperlink r:id="rId28" w:history="1">
        <w:r w:rsidRPr="008C1648">
          <w:rPr>
            <w:rFonts w:ascii="Arial" w:eastAsia="Times New Roman" w:hAnsi="Arial" w:cs="Arial"/>
            <w:color w:val="00466E"/>
            <w:spacing w:val="2"/>
            <w:sz w:val="21"/>
            <w:szCs w:val="21"/>
            <w:u w:val="single"/>
            <w:lang w:eastAsia="ru-RU"/>
          </w:rPr>
          <w:t>приказом Минздрава России от 17 июня 2015 года N 353н</w:t>
        </w:r>
      </w:hyperlink>
      <w:r w:rsidRPr="008C1648">
        <w:rPr>
          <w:rFonts w:ascii="Arial" w:eastAsia="Times New Roman" w:hAnsi="Arial" w:cs="Arial"/>
          <w:color w:val="2D2D2D"/>
          <w:spacing w:val="2"/>
          <w:sz w:val="21"/>
          <w:szCs w:val="21"/>
          <w:lang w:eastAsia="ru-RU"/>
        </w:rPr>
        <w:t>; в редакции, введенной в действие с 30 мая 2016 года </w:t>
      </w:r>
      <w:hyperlink r:id="rId29" w:history="1">
        <w:r w:rsidRPr="008C1648">
          <w:rPr>
            <w:rFonts w:ascii="Arial" w:eastAsia="Times New Roman" w:hAnsi="Arial" w:cs="Arial"/>
            <w:color w:val="00466E"/>
            <w:spacing w:val="2"/>
            <w:sz w:val="21"/>
            <w:szCs w:val="21"/>
            <w:u w:val="single"/>
            <w:lang w:eastAsia="ru-RU"/>
          </w:rPr>
          <w:t>приказом Минздрава России от 20 апреля 2016 года N 250н</w:t>
        </w:r>
      </w:hyperlink>
      <w:r w:rsidRPr="008C1648">
        <w:rPr>
          <w:rFonts w:ascii="Arial" w:eastAsia="Times New Roman" w:hAnsi="Arial" w:cs="Arial"/>
          <w:color w:val="2D2D2D"/>
          <w:spacing w:val="2"/>
          <w:sz w:val="21"/>
          <w:szCs w:val="21"/>
          <w:lang w:eastAsia="ru-RU"/>
        </w:rPr>
        <w:t>.</w:t>
      </w:r>
      <w:r w:rsidRPr="008C1648">
        <w:rPr>
          <w:rFonts w:ascii="Arial" w:eastAsia="Times New Roman" w:hAnsi="Arial" w:cs="Arial"/>
          <w:color w:val="2D2D2D"/>
          <w:spacing w:val="2"/>
          <w:sz w:val="21"/>
          <w:szCs w:val="21"/>
          <w:lang w:eastAsia="ru-RU"/>
        </w:rPr>
        <w:br/>
      </w:r>
    </w:p>
    <w:p w:rsidR="00C84116" w:rsidRDefault="00C84116">
      <w:bookmarkStart w:id="0" w:name="_GoBack"/>
      <w:bookmarkEnd w:id="0"/>
    </w:p>
    <w:sectPr w:rsidR="00C8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8"/>
    <w:rsid w:val="008C1648"/>
    <w:rsid w:val="00C17913"/>
    <w:rsid w:val="00C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5A5C-51EB-49FA-B793-976744BB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C164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8C1648"/>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8C1648"/>
    <w:pPr>
      <w:spacing w:before="100" w:beforeAutospacing="1" w:after="100" w:afterAutospacing="1" w:line="240" w:lineRule="auto"/>
      <w:outlineLvl w:val="3"/>
    </w:pPr>
    <w:rPr>
      <w:rFonts w:eastAsia="Times New Roman" w:cs="Times New Roman"/>
      <w:b/>
      <w:bCs/>
      <w:sz w:val="24"/>
      <w:szCs w:val="24"/>
      <w:lang w:eastAsia="ru-RU"/>
    </w:rPr>
  </w:style>
  <w:style w:type="paragraph" w:styleId="5">
    <w:name w:val="heading 5"/>
    <w:basedOn w:val="a"/>
    <w:link w:val="50"/>
    <w:uiPriority w:val="9"/>
    <w:qFormat/>
    <w:rsid w:val="008C1648"/>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648"/>
    <w:rPr>
      <w:rFonts w:eastAsia="Times New Roman" w:cs="Times New Roman"/>
      <w:b/>
      <w:bCs/>
      <w:sz w:val="36"/>
      <w:szCs w:val="36"/>
      <w:lang w:eastAsia="ru-RU"/>
    </w:rPr>
  </w:style>
  <w:style w:type="character" w:customStyle="1" w:styleId="30">
    <w:name w:val="Заголовок 3 Знак"/>
    <w:basedOn w:val="a0"/>
    <w:link w:val="3"/>
    <w:uiPriority w:val="9"/>
    <w:rsid w:val="008C1648"/>
    <w:rPr>
      <w:rFonts w:eastAsia="Times New Roman" w:cs="Times New Roman"/>
      <w:b/>
      <w:bCs/>
      <w:sz w:val="27"/>
      <w:szCs w:val="27"/>
      <w:lang w:eastAsia="ru-RU"/>
    </w:rPr>
  </w:style>
  <w:style w:type="character" w:customStyle="1" w:styleId="40">
    <w:name w:val="Заголовок 4 Знак"/>
    <w:basedOn w:val="a0"/>
    <w:link w:val="4"/>
    <w:uiPriority w:val="9"/>
    <w:rsid w:val="008C1648"/>
    <w:rPr>
      <w:rFonts w:eastAsia="Times New Roman" w:cs="Times New Roman"/>
      <w:b/>
      <w:bCs/>
      <w:sz w:val="24"/>
      <w:szCs w:val="24"/>
      <w:lang w:eastAsia="ru-RU"/>
    </w:rPr>
  </w:style>
  <w:style w:type="character" w:customStyle="1" w:styleId="50">
    <w:name w:val="Заголовок 5 Знак"/>
    <w:basedOn w:val="a0"/>
    <w:link w:val="5"/>
    <w:uiPriority w:val="9"/>
    <w:rsid w:val="008C1648"/>
    <w:rPr>
      <w:rFonts w:eastAsia="Times New Roman" w:cs="Times New Roman"/>
      <w:b/>
      <w:bCs/>
      <w:sz w:val="20"/>
      <w:szCs w:val="20"/>
      <w:lang w:eastAsia="ru-RU"/>
    </w:rPr>
  </w:style>
  <w:style w:type="paragraph" w:customStyle="1" w:styleId="headertext">
    <w:name w:val="headertext"/>
    <w:basedOn w:val="a"/>
    <w:rsid w:val="008C1648"/>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8C1648"/>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8C1648"/>
    <w:rPr>
      <w:color w:val="0000FF"/>
      <w:u w:val="single"/>
    </w:rPr>
  </w:style>
  <w:style w:type="character" w:styleId="a4">
    <w:name w:val="FollowedHyperlink"/>
    <w:basedOn w:val="a0"/>
    <w:uiPriority w:val="99"/>
    <w:semiHidden/>
    <w:unhideWhenUsed/>
    <w:rsid w:val="008C1648"/>
    <w:rPr>
      <w:color w:val="800080"/>
      <w:u w:val="single"/>
    </w:rPr>
  </w:style>
  <w:style w:type="paragraph" w:styleId="a5">
    <w:name w:val="Normal (Web)"/>
    <w:basedOn w:val="a"/>
    <w:uiPriority w:val="99"/>
    <w:semiHidden/>
    <w:unhideWhenUsed/>
    <w:rsid w:val="008C164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867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34">
          <w:marLeft w:val="0"/>
          <w:marRight w:val="0"/>
          <w:marTop w:val="0"/>
          <w:marBottom w:val="0"/>
          <w:divBdr>
            <w:top w:val="none" w:sz="0" w:space="0" w:color="auto"/>
            <w:left w:val="none" w:sz="0" w:space="0" w:color="auto"/>
            <w:bottom w:val="none" w:sz="0" w:space="0" w:color="auto"/>
            <w:right w:val="none" w:sz="0" w:space="0" w:color="auto"/>
          </w:divBdr>
        </w:div>
        <w:div w:id="446899725">
          <w:marLeft w:val="0"/>
          <w:marRight w:val="0"/>
          <w:marTop w:val="0"/>
          <w:marBottom w:val="0"/>
          <w:divBdr>
            <w:top w:val="none" w:sz="0" w:space="0" w:color="auto"/>
            <w:left w:val="none" w:sz="0" w:space="0" w:color="auto"/>
            <w:bottom w:val="none" w:sz="0" w:space="0" w:color="auto"/>
            <w:right w:val="none" w:sz="0" w:space="0" w:color="auto"/>
          </w:divBdr>
        </w:div>
        <w:div w:id="1140079158">
          <w:marLeft w:val="0"/>
          <w:marRight w:val="0"/>
          <w:marTop w:val="0"/>
          <w:marBottom w:val="0"/>
          <w:divBdr>
            <w:top w:val="none" w:sz="0" w:space="0" w:color="auto"/>
            <w:left w:val="none" w:sz="0" w:space="0" w:color="auto"/>
            <w:bottom w:val="none" w:sz="0" w:space="0" w:color="auto"/>
            <w:right w:val="none" w:sz="0" w:space="0" w:color="auto"/>
          </w:divBdr>
        </w:div>
        <w:div w:id="1909222088">
          <w:marLeft w:val="0"/>
          <w:marRight w:val="0"/>
          <w:marTop w:val="0"/>
          <w:marBottom w:val="0"/>
          <w:divBdr>
            <w:top w:val="none" w:sz="0" w:space="0" w:color="auto"/>
            <w:left w:val="none" w:sz="0" w:space="0" w:color="auto"/>
            <w:bottom w:val="none" w:sz="0" w:space="0" w:color="auto"/>
            <w:right w:val="none" w:sz="0" w:space="0" w:color="auto"/>
          </w:divBdr>
        </w:div>
        <w:div w:id="1255015562">
          <w:marLeft w:val="0"/>
          <w:marRight w:val="0"/>
          <w:marTop w:val="0"/>
          <w:marBottom w:val="0"/>
          <w:divBdr>
            <w:top w:val="none" w:sz="0" w:space="0" w:color="auto"/>
            <w:left w:val="none" w:sz="0" w:space="0" w:color="auto"/>
            <w:bottom w:val="none" w:sz="0" w:space="0" w:color="auto"/>
            <w:right w:val="none" w:sz="0" w:space="0" w:color="auto"/>
          </w:divBdr>
        </w:div>
        <w:div w:id="576400705">
          <w:marLeft w:val="0"/>
          <w:marRight w:val="0"/>
          <w:marTop w:val="0"/>
          <w:marBottom w:val="0"/>
          <w:divBdr>
            <w:top w:val="none" w:sz="0" w:space="0" w:color="auto"/>
            <w:left w:val="none" w:sz="0" w:space="0" w:color="auto"/>
            <w:bottom w:val="none" w:sz="0" w:space="0" w:color="auto"/>
            <w:right w:val="none" w:sz="0" w:space="0" w:color="auto"/>
          </w:divBdr>
        </w:div>
        <w:div w:id="947740377">
          <w:marLeft w:val="0"/>
          <w:marRight w:val="0"/>
          <w:marTop w:val="0"/>
          <w:marBottom w:val="0"/>
          <w:divBdr>
            <w:top w:val="none" w:sz="0" w:space="0" w:color="auto"/>
            <w:left w:val="none" w:sz="0" w:space="0" w:color="auto"/>
            <w:bottom w:val="none" w:sz="0" w:space="0" w:color="auto"/>
            <w:right w:val="none" w:sz="0" w:space="0" w:color="auto"/>
          </w:divBdr>
        </w:div>
        <w:div w:id="541285723">
          <w:marLeft w:val="0"/>
          <w:marRight w:val="0"/>
          <w:marTop w:val="0"/>
          <w:marBottom w:val="0"/>
          <w:divBdr>
            <w:top w:val="none" w:sz="0" w:space="0" w:color="auto"/>
            <w:left w:val="none" w:sz="0" w:space="0" w:color="auto"/>
            <w:bottom w:val="none" w:sz="0" w:space="0" w:color="auto"/>
            <w:right w:val="none" w:sz="0" w:space="0" w:color="auto"/>
          </w:divBdr>
        </w:div>
        <w:div w:id="657155451">
          <w:marLeft w:val="0"/>
          <w:marRight w:val="0"/>
          <w:marTop w:val="0"/>
          <w:marBottom w:val="0"/>
          <w:divBdr>
            <w:top w:val="none" w:sz="0" w:space="0" w:color="auto"/>
            <w:left w:val="none" w:sz="0" w:space="0" w:color="auto"/>
            <w:bottom w:val="none" w:sz="0" w:space="0" w:color="auto"/>
            <w:right w:val="none" w:sz="0" w:space="0" w:color="auto"/>
          </w:divBdr>
        </w:div>
        <w:div w:id="1070352597">
          <w:marLeft w:val="0"/>
          <w:marRight w:val="0"/>
          <w:marTop w:val="0"/>
          <w:marBottom w:val="0"/>
          <w:divBdr>
            <w:top w:val="none" w:sz="0" w:space="0" w:color="auto"/>
            <w:left w:val="none" w:sz="0" w:space="0" w:color="auto"/>
            <w:bottom w:val="none" w:sz="0" w:space="0" w:color="auto"/>
            <w:right w:val="none" w:sz="0" w:space="0" w:color="auto"/>
          </w:divBdr>
        </w:div>
        <w:div w:id="1595093135">
          <w:marLeft w:val="0"/>
          <w:marRight w:val="0"/>
          <w:marTop w:val="0"/>
          <w:marBottom w:val="0"/>
          <w:divBdr>
            <w:top w:val="none" w:sz="0" w:space="0" w:color="auto"/>
            <w:left w:val="none" w:sz="0" w:space="0" w:color="auto"/>
            <w:bottom w:val="none" w:sz="0" w:space="0" w:color="auto"/>
            <w:right w:val="none" w:sz="0" w:space="0" w:color="auto"/>
          </w:divBdr>
        </w:div>
        <w:div w:id="1987078534">
          <w:marLeft w:val="0"/>
          <w:marRight w:val="0"/>
          <w:marTop w:val="0"/>
          <w:marBottom w:val="0"/>
          <w:divBdr>
            <w:top w:val="none" w:sz="0" w:space="0" w:color="auto"/>
            <w:left w:val="none" w:sz="0" w:space="0" w:color="auto"/>
            <w:bottom w:val="none" w:sz="0" w:space="0" w:color="auto"/>
            <w:right w:val="none" w:sz="0" w:space="0" w:color="auto"/>
          </w:divBdr>
        </w:div>
        <w:div w:id="1400791814">
          <w:marLeft w:val="0"/>
          <w:marRight w:val="0"/>
          <w:marTop w:val="0"/>
          <w:marBottom w:val="0"/>
          <w:divBdr>
            <w:top w:val="none" w:sz="0" w:space="0" w:color="auto"/>
            <w:left w:val="none" w:sz="0" w:space="0" w:color="auto"/>
            <w:bottom w:val="none" w:sz="0" w:space="0" w:color="auto"/>
            <w:right w:val="none" w:sz="0" w:space="0" w:color="auto"/>
          </w:divBdr>
        </w:div>
        <w:div w:id="60426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8002" TargetMode="External"/><Relationship Id="rId13" Type="http://schemas.openxmlformats.org/officeDocument/2006/relationships/hyperlink" Target="http://docs.cntd.ru/document/902255736" TargetMode="External"/><Relationship Id="rId18" Type="http://schemas.openxmlformats.org/officeDocument/2006/relationships/hyperlink" Target="http://docs.cntd.ru/document/420284789" TargetMode="External"/><Relationship Id="rId26" Type="http://schemas.openxmlformats.org/officeDocument/2006/relationships/hyperlink" Target="http://docs.cntd.ru/document/420284789" TargetMode="External"/><Relationship Id="rId3" Type="http://schemas.openxmlformats.org/officeDocument/2006/relationships/webSettings" Target="webSettings.xml"/><Relationship Id="rId21" Type="http://schemas.openxmlformats.org/officeDocument/2006/relationships/hyperlink" Target="http://docs.cntd.ru/document/420284789" TargetMode="External"/><Relationship Id="rId7" Type="http://schemas.openxmlformats.org/officeDocument/2006/relationships/hyperlink" Target="http://docs.cntd.ru/document/902255736" TargetMode="External"/><Relationship Id="rId12" Type="http://schemas.openxmlformats.org/officeDocument/2006/relationships/hyperlink" Target="http://docs.cntd.ru/document/902308251" TargetMode="External"/><Relationship Id="rId17" Type="http://schemas.openxmlformats.org/officeDocument/2006/relationships/hyperlink" Target="http://docs.cntd.ru/document/420284789" TargetMode="External"/><Relationship Id="rId25" Type="http://schemas.openxmlformats.org/officeDocument/2006/relationships/hyperlink" Target="http://docs.cntd.ru/document/499058002" TargetMode="External"/><Relationship Id="rId2" Type="http://schemas.openxmlformats.org/officeDocument/2006/relationships/settings" Target="settings.xml"/><Relationship Id="rId16" Type="http://schemas.openxmlformats.org/officeDocument/2006/relationships/hyperlink" Target="http://docs.cntd.ru/document/420284789" TargetMode="External"/><Relationship Id="rId20" Type="http://schemas.openxmlformats.org/officeDocument/2006/relationships/hyperlink" Target="http://docs.cntd.ru/document/420353789" TargetMode="External"/><Relationship Id="rId29" Type="http://schemas.openxmlformats.org/officeDocument/2006/relationships/hyperlink" Target="http://docs.cntd.ru/document/420353789" TargetMode="External"/><Relationship Id="rId1" Type="http://schemas.openxmlformats.org/officeDocument/2006/relationships/styles" Target="styles.xml"/><Relationship Id="rId6" Type="http://schemas.openxmlformats.org/officeDocument/2006/relationships/hyperlink" Target="http://docs.cntd.ru/document/420353789" TargetMode="External"/><Relationship Id="rId11" Type="http://schemas.openxmlformats.org/officeDocument/2006/relationships/hyperlink" Target="http://docs.cntd.ru/document/902296779" TargetMode="External"/><Relationship Id="rId24" Type="http://schemas.openxmlformats.org/officeDocument/2006/relationships/hyperlink" Target="http://docs.cntd.ru/document/420284789" TargetMode="External"/><Relationship Id="rId5" Type="http://schemas.openxmlformats.org/officeDocument/2006/relationships/hyperlink" Target="http://docs.cntd.ru/document/420284789" TargetMode="External"/><Relationship Id="rId15" Type="http://schemas.openxmlformats.org/officeDocument/2006/relationships/hyperlink" Target="http://docs.cntd.ru/document/420284789" TargetMode="External"/><Relationship Id="rId23" Type="http://schemas.openxmlformats.org/officeDocument/2006/relationships/hyperlink" Target="http://docs.cntd.ru/document/499058002" TargetMode="External"/><Relationship Id="rId28" Type="http://schemas.openxmlformats.org/officeDocument/2006/relationships/hyperlink" Target="http://docs.cntd.ru/document/420284789" TargetMode="External"/><Relationship Id="rId10" Type="http://schemas.openxmlformats.org/officeDocument/2006/relationships/hyperlink" Target="http://docs.cntd.ru/document/902271572" TargetMode="External"/><Relationship Id="rId19" Type="http://schemas.openxmlformats.org/officeDocument/2006/relationships/hyperlink" Target="http://docs.cntd.ru/document/420284789" TargetMode="External"/><Relationship Id="rId31" Type="http://schemas.openxmlformats.org/officeDocument/2006/relationships/theme" Target="theme/theme1.xml"/><Relationship Id="rId4" Type="http://schemas.openxmlformats.org/officeDocument/2006/relationships/hyperlink" Target="http://docs.cntd.ru/document/499058002" TargetMode="External"/><Relationship Id="rId9" Type="http://schemas.openxmlformats.org/officeDocument/2006/relationships/hyperlink" Target="http://docs.cntd.ru/document/499058002" TargetMode="External"/><Relationship Id="rId14" Type="http://schemas.openxmlformats.org/officeDocument/2006/relationships/hyperlink" Target="http://docs.cntd.ru/document/420284789" TargetMode="External"/><Relationship Id="rId22" Type="http://schemas.openxmlformats.org/officeDocument/2006/relationships/hyperlink" Target="http://docs.cntd.ru/document/420284789" TargetMode="External"/><Relationship Id="rId27" Type="http://schemas.openxmlformats.org/officeDocument/2006/relationships/hyperlink" Target="http://docs.cntd.ru/document/42035378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6093</Words>
  <Characters>34735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 друг Оушена</dc:creator>
  <cp:keywords/>
  <dc:description/>
  <cp:lastModifiedBy>Первый друг Оушена</cp:lastModifiedBy>
  <cp:revision>1</cp:revision>
  <dcterms:created xsi:type="dcterms:W3CDTF">2017-07-27T04:49:00Z</dcterms:created>
  <dcterms:modified xsi:type="dcterms:W3CDTF">2017-07-27T04:51:00Z</dcterms:modified>
</cp:coreProperties>
</file>