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4" w:rsidRPr="00BB15A8" w:rsidRDefault="1765C710" w:rsidP="0056137C">
      <w:pPr>
        <w:spacing w:after="0" w:line="240" w:lineRule="auto"/>
        <w:ind w:left="850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1765C71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6D94">
        <w:rPr>
          <w:rFonts w:ascii="Times New Roman" w:hAnsi="Times New Roman" w:cs="Times New Roman"/>
          <w:sz w:val="28"/>
          <w:szCs w:val="28"/>
        </w:rPr>
        <w:t>1</w:t>
      </w:r>
      <w:r w:rsidRPr="1765C710">
        <w:rPr>
          <w:rFonts w:ascii="Times New Roman" w:hAnsi="Times New Roman" w:cs="Times New Roman"/>
          <w:sz w:val="28"/>
          <w:szCs w:val="28"/>
        </w:rPr>
        <w:t xml:space="preserve"> к </w:t>
      </w:r>
      <w:r w:rsidR="0056137C" w:rsidRPr="0056137C">
        <w:rPr>
          <w:rFonts w:ascii="Times New Roman" w:hAnsi="Times New Roman" w:cs="Times New Roman"/>
          <w:sz w:val="28"/>
          <w:szCs w:val="28"/>
        </w:rPr>
        <w:t>Требованиям</w:t>
      </w:r>
    </w:p>
    <w:p w:rsidR="0056137C" w:rsidRPr="0056137C" w:rsidDel="5E93F093" w:rsidRDefault="0056137C" w:rsidP="0056137C">
      <w:pPr>
        <w:spacing w:after="0" w:line="240" w:lineRule="auto"/>
        <w:ind w:left="850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137C">
        <w:rPr>
          <w:rFonts w:ascii="Times New Roman" w:hAnsi="Times New Roman" w:cs="Times New Roman"/>
          <w:sz w:val="28"/>
          <w:szCs w:val="28"/>
        </w:rPr>
        <w:t>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</w:p>
    <w:p w:rsidR="1765C710" w:rsidRDefault="1765C710" w:rsidP="1765C71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80D1C" w:rsidRDefault="00CB5783" w:rsidP="00C427F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FE">
        <w:rPr>
          <w:rFonts w:ascii="Times New Roman" w:hAnsi="Times New Roman" w:cs="Times New Roman"/>
          <w:b/>
          <w:sz w:val="28"/>
          <w:szCs w:val="28"/>
        </w:rPr>
        <w:t>Функцион</w:t>
      </w:r>
      <w:r w:rsidR="00FE3B16">
        <w:rPr>
          <w:rFonts w:ascii="Times New Roman" w:hAnsi="Times New Roman" w:cs="Times New Roman"/>
          <w:b/>
          <w:sz w:val="28"/>
          <w:szCs w:val="28"/>
        </w:rPr>
        <w:t>альные возможности государственных информационных систем в сфере здравоохранения субъектов Российской Федерации</w:t>
      </w:r>
    </w:p>
    <w:p w:rsidR="00CB5783" w:rsidRPr="00B454E9" w:rsidRDefault="00CB5783" w:rsidP="00C427F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AD" w:rsidRPr="006070AD" w:rsidRDefault="006070AD" w:rsidP="00C427F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675"/>
        <w:gridCol w:w="3543"/>
        <w:gridCol w:w="11057"/>
      </w:tblGrid>
      <w:tr w:rsidR="00CB5783" w:rsidRPr="00C427FE" w:rsidTr="007D4594">
        <w:trPr>
          <w:trHeight w:val="517"/>
        </w:trPr>
        <w:tc>
          <w:tcPr>
            <w:tcW w:w="675" w:type="dxa"/>
            <w:vAlign w:val="center"/>
          </w:tcPr>
          <w:p w:rsidR="00CB5783" w:rsidRPr="00C427FE" w:rsidRDefault="00FC7815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B42F36" w:rsidRDefault="00FE3B1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возможности</w:t>
            </w:r>
            <w:r w:rsidR="0056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:rsidR="00CB5783" w:rsidRPr="00C427FE" w:rsidRDefault="00CB5783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FE">
              <w:rPr>
                <w:rFonts w:ascii="Times New Roman" w:hAnsi="Times New Roman" w:cs="Times New Roman"/>
                <w:sz w:val="28"/>
                <w:szCs w:val="28"/>
              </w:rPr>
              <w:t>Описание реализуемых функциональных возможностей</w:t>
            </w:r>
          </w:p>
        </w:tc>
      </w:tr>
      <w:tr w:rsidR="00B94801" w:rsidRPr="00C427FE" w:rsidTr="00DA7BF5">
        <w:tc>
          <w:tcPr>
            <w:tcW w:w="675" w:type="dxa"/>
            <w:shd w:val="clear" w:color="auto" w:fill="auto"/>
          </w:tcPr>
          <w:p w:rsidR="00B42F36" w:rsidRDefault="0056137C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B42F36" w:rsidRPr="00F518CF" w:rsidRDefault="00FE3B16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4801" w:rsidRPr="00F518CF">
              <w:rPr>
                <w:rFonts w:ascii="Times New Roman" w:hAnsi="Times New Roman" w:cs="Times New Roman"/>
                <w:sz w:val="28"/>
                <w:szCs w:val="28"/>
              </w:rPr>
              <w:t>едени</w:t>
            </w:r>
            <w:r w:rsidRPr="00F518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4801" w:rsidRPr="00F518C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нормативно-справочной информации </w:t>
            </w:r>
            <w:r w:rsidR="006629A6" w:rsidRPr="00F518CF">
              <w:rPr>
                <w:rFonts w:ascii="Times New Roman" w:hAnsi="Times New Roman" w:cs="Times New Roman"/>
                <w:sz w:val="28"/>
                <w:szCs w:val="28"/>
              </w:rPr>
              <w:t>субъекта Российской Федерации</w:t>
            </w:r>
          </w:p>
        </w:tc>
        <w:tc>
          <w:tcPr>
            <w:tcW w:w="11057" w:type="dxa"/>
          </w:tcPr>
          <w:p w:rsidR="00B42F36" w:rsidRPr="00F518CF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1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CF">
              <w:rPr>
                <w:rFonts w:ascii="Times New Roman" w:hAnsi="Times New Roman" w:cs="Times New Roman"/>
                <w:sz w:val="28"/>
                <w:szCs w:val="28"/>
              </w:rPr>
              <w:t>Обеспечивает информационный обмен и синхронизацию с федеральным реестром нормативно-справочной информации в сфере здравоохранения</w:t>
            </w:r>
            <w:r w:rsidRPr="00F518C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F5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целостность </w:t>
            </w:r>
            <w:r w:rsidR="001B1434" w:rsidRPr="00B45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актуализацию 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>региональной системы ведения нормативно-справочной информации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информационный обмен и синхронизацию с федеральным реестром нормативно-справочной информации в сфере здравоохранения, целостность данных, актуализацию и расширение 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системы ведения нормативно-справочной информации. 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01" w:rsidTr="00DA7BF5">
        <w:tc>
          <w:tcPr>
            <w:tcW w:w="675" w:type="dxa"/>
          </w:tcPr>
          <w:p w:rsidR="00B42F36" w:rsidRDefault="0056137C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</w:tcPr>
          <w:p w:rsidR="00B42F36" w:rsidRPr="00B454E9" w:rsidRDefault="003F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r w:rsidR="00CA6822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на прием </w:t>
            </w:r>
            <w:r w:rsidR="00B94801" w:rsidRPr="00B454E9">
              <w:rPr>
                <w:rFonts w:ascii="Times New Roman" w:hAnsi="Times New Roman" w:cs="Times New Roman"/>
                <w:sz w:val="28"/>
                <w:szCs w:val="28"/>
              </w:rPr>
              <w:t>к врачу (электронная регистратура)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запись на прием к врачу с использованием информационно-телекоммуникационной сети «Интернет».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 w:rsidP="00F9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запись на прием к врачу; ведение листов ожидания, анализ обслуживаемых записей с учетом синхронизации с федеральной электронной регистратурой</w:t>
            </w:r>
            <w:r w:rsidRPr="00BB15A8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, информирование населения о предоставляемых медицинских услугах.</w:t>
            </w:r>
          </w:p>
        </w:tc>
      </w:tr>
      <w:tr w:rsidR="000C73BF" w:rsidRPr="00C427FE" w:rsidTr="00490B97">
        <w:trPr>
          <w:trHeight w:val="1136"/>
        </w:trPr>
        <w:tc>
          <w:tcPr>
            <w:tcW w:w="675" w:type="dxa"/>
          </w:tcPr>
          <w:p w:rsidR="00B42F36" w:rsidRDefault="0056137C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B42F36" w:rsidRPr="00BB15A8" w:rsidRDefault="0031019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3BF" w:rsidRPr="00BB15A8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73BF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скорой и неотложной медицинской помощи (включая санитарную авиаци</w:t>
            </w:r>
            <w:bookmarkStart w:id="0" w:name="_GoBack"/>
            <w:bookmarkEnd w:id="0"/>
            <w:r w:rsidR="000C73BF" w:rsidRPr="00BB15A8">
              <w:rPr>
                <w:rFonts w:ascii="Times New Roman" w:hAnsi="Times New Roman" w:cs="Times New Roman"/>
                <w:sz w:val="28"/>
                <w:szCs w:val="28"/>
              </w:rPr>
              <w:t>ю)</w:t>
            </w:r>
          </w:p>
        </w:tc>
        <w:tc>
          <w:tcPr>
            <w:tcW w:w="11057" w:type="dxa"/>
          </w:tcPr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учет данных о принятых вызовах и результатах обслуживания, управление экстренной госпитализацией пациентов в соответствии с порядком оказания помощи, утвержденном на региональном уровне, оперативное (диспетчерское) управление вызовами.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учет данных о принятых вызовах и результатах обслуживания; управление экстренной госпитализацией пациентов в соответствии с порядком оказания помощи, утвержденном на региональном уровне; оперативное (диспетчерское) управление вызовами на основе картографического распределения вызовов.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управление работой и информационно-коммуникационную поддержку выездных медицинских бригад (аудио-видео потоки по сетям беспроводной связи); прием и обработку данных систем спутникового позиционирования (ГЛОНАСС/GPS); информационное взаимодействие с дежурно-диспетчерскими службами экстренных служб; интеграцию с центрами профильного мониторинга системы здравоохранения (территориальные центры медицины катастроф, центры контроля дорожно-транспортных происшествий); мониторинг и контроль работы, а также оперативное управление муниципальными транспортными средствами в режиме реального времени при устранении происшествий и чрезвычайных ситуаций.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формирование оперативной статистики.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B" w:rsidRPr="00C427FE" w:rsidTr="00DA7BF5">
        <w:trPr>
          <w:trHeight w:val="1136"/>
        </w:trPr>
        <w:tc>
          <w:tcPr>
            <w:tcW w:w="675" w:type="dxa"/>
          </w:tcPr>
          <w:p w:rsidR="00B42F36" w:rsidRDefault="00BD020D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B42F36" w:rsidRPr="00BB15A8" w:rsidRDefault="003F014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93EA0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</w:t>
            </w:r>
            <w:r w:rsidR="00B772BB" w:rsidRPr="00BB15A8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 w:rsidR="00593EA0" w:rsidRPr="00BB15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772BB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 w:rsidR="00593EA0" w:rsidRPr="00BB1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72BB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телемедицинских технологий 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оказание медицинской помощи с применением телемедицинских технологий на территории субъекта Российской Федерации.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оказание медицинской помощи с применением телемедицинских технологий на территории субъекта Российской Федерации, на межрегиональном и федеральном уровне.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772BB" w:rsidRPr="00C427FE" w:rsidTr="00DA7BF5">
        <w:trPr>
          <w:trHeight w:val="1136"/>
        </w:trPr>
        <w:tc>
          <w:tcPr>
            <w:tcW w:w="675" w:type="dxa"/>
          </w:tcPr>
          <w:p w:rsidR="00B42F36" w:rsidRDefault="00BD020D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B42F36" w:rsidRPr="00BB15A8" w:rsidRDefault="00607DD8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72BB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чет медико-демографических показателей субъекта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B772BB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и ресурсов системы здравоохранения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реестра медицинских организаций, регистра медицинских работников, текущий учет численности и движения населения, анализ смертности,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реестра медицинских организаций, регистра медицинских работников, текущий учет численности и движения населения, анализ смертности,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здравоохранения, анализ эффективности использования ресурсов системы здравоохранения, включая медицинское оборудование.</w:t>
            </w:r>
          </w:p>
          <w:p w:rsidR="00B42F36" w:rsidRPr="00BB15A8" w:rsidRDefault="00B42F36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B42F36" w:rsidRPr="00BB15A8" w:rsidRDefault="008A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специализированных регистров пациентов по отдельным нозологиям и категориям граждан</w:t>
            </w:r>
            <w:r w:rsidR="001A4054" w:rsidRPr="00BB15A8" w:rsidDel="009F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ведение региональных сегментов, указанных в части 4 статьи 91.1 Федерального закона 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от 29 июля 2018 г. № 323-ФЗ </w:t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>«Об основах охраны здоровья граждан в Российской Федерации» федеральных специализированных регистров пациентов по отдельным нозологиям и категориям граждан.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ведение региональных сегментов, указанных в части 4 статьи 91.1 Федерального закона 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от 29 июля 2018 г. № 323-ФЗ </w:t>
            </w: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«Об основах охраны здоровья граждан в Российской Федерации» федеральных специализированных регистров пациентов по отдельным нозологиям и категориям граждан, а также ведение иных специализированных территориальных регистров по отдельным нозологиям и категориям граждан.  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3" w:type="dxa"/>
          </w:tcPr>
          <w:p w:rsidR="00B42F36" w:rsidRPr="00BB15A8" w:rsidRDefault="008A55C5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Российской Федерации лекарственными средствами и изделиями медицинского назначения, в том числе льготного лекарственного обеспечения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обслуживание льготных рецептурных назначений, включая учет выданных рецептов на льготное лекарственное обеспечение и приобретение изделий медицинского назначения (медицинских изделий), учет сведений о результатах обслуживания льготных рецептов в аптечных организациях.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формирование и (или) передачу рецептов, сформированных в форме электронных документов (в случае принятия решения органом исполнительной власти субъекта Российской Федерации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документов).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обслуживание льготных рецептурных назначений, включая: учет выданных рецептов на льготное лекарственное обеспечение и приобретение изделий медицинского назначения (медицинских изделий) с проверкой уровня «льготности» пациента путем получения соответствующих первичных сведений из медицинских информационных систем медицинских организаций, а также путем внесения данных о выданных рецептах в  Информационную систему субъекта Российской Федерации; учет сведений о результатах обслуживания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льготных рецептов в аптечной организации; ведение справочников лекарственных средств и изделий медицинского назначения (медицинских изделий), используемых в льготном обеспечении пациентов; передачу сведений по льготному рецептурному обеспечению пациентов в единую государственную информационную систему в сфере здравоохранения.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Обеспечивает формирование и (или) передачу рецептов, сформированных в форме электронных документов (в случае принятия решения  органом исполнительной власти субъекта Российской Федерации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документов), включая: организацию учета информации о лекарственном средстве и его обслуживании аптеками; ведение баз данных лекарственных средств и изделий медицинского назначения с учетом особенностей региона; формирование необходимых отчетных форм для анализа информации о лекарственном обеспечении и обороте лекарственных средств; организацию обмена информацией в части электронного рецепта между региональными и федеральной подсистемами, в том числе льготное лекарственное обеспечение, в соответствии с регламентами. 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3" w:type="dxa"/>
          </w:tcPr>
          <w:p w:rsidR="00B42F36" w:rsidRPr="00BB15A8" w:rsidRDefault="003F014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ведени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интегрированной электронной медицинской карты в субъекте Российской Федерации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организацию ведения интегрированной электронной медицинской карты субъекта Российской Федерации, передачу структурированных электронных медицинских документов из медицинских информационных систем медицинских организаций в медицинскую информационную систему субъекта Российской Федерации и федеральную интегрированной электронной медицинской карты единой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информационной системы в сфере здравоохранения.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организацию ведения интегрированной электронной медицинской карты субъекта Российской Федерации, обмен структурированными электронными медицинскими документами из медицинских информационных систем медицинских организаций в медицинскую информационную систему субъекта Российской Федерации и федеральную интегрированной электронной медицинской карты единой государственной информационной системы в сфере здравоохранения.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3" w:type="dxa"/>
          </w:tcPr>
          <w:p w:rsidR="00B42F36" w:rsidRPr="00BB15A8" w:rsidRDefault="008A55C5" w:rsidP="00DC6782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оддержк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управленческих решений на всех уровнях организации здравоохранения субъекта Российской Федерации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мониторинг показателей здоровья населения, включая оценку заболеваемости, инвалидности и смертности различных половозрастных групп населения по нозологиям; сравнительный анализ деятельности  медицинских организаций субъекта Российской Федерации.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мониторинг показателей здоровья населения субъекта Российской Федерации, включая оценку заболеваемости, инвалидности и смертности различных половозрастных групп населения в разрезе нозологий; сравнительный анализ деятельности медицинских организаций субъекта Российской Федерации</w:t>
            </w:r>
            <w:r w:rsidR="00272469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анализ обеспеченности и потребности в основных видах медицинской помощи, включая: контроль выполнения территориальной программы государственных гарантий населения на бесплатную медицинскую помощь, высокотехнологичные виды медицинской помощи и дополнительное лекарственное обеспечение.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4E9">
              <w:rPr>
                <w:rFonts w:ascii="Times New Roman" w:hAnsi="Times New Roman" w:cs="Times New Roman"/>
                <w:sz w:val="28"/>
                <w:szCs w:val="28"/>
              </w:rPr>
              <w:t>Обеспечивает оценку показателей качества оказания медицинской помощи и их динамики для поддержки принятия управленческих решений.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:rsidR="00B42F36" w:rsidRPr="00BB15A8" w:rsidRDefault="008A55C5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едение стандартов лечения (согласованн</w:t>
            </w:r>
            <w:r w:rsidR="00272469" w:rsidRPr="00B454E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с федеральной системой ведения стандартов лечения с региональными дополнениями)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стандартов лечения в объеме, установленном на федеральном уровне.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разработку и ведение стандартов лечения, утвержденных на региональном уровне, анализ оказанной медицинской помощи на соответствие стандартам оказания медицинской помощи.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</w:tcPr>
          <w:p w:rsidR="00B42F36" w:rsidRPr="00BB15A8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сегмент «Службы переливания крови» (функциональный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аналог)</w:t>
            </w:r>
          </w:p>
        </w:tc>
        <w:tc>
          <w:tcPr>
            <w:tcW w:w="11057" w:type="dxa"/>
          </w:tcPr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Базовый уровень 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планирование заготовки донорской крови и ее компонентов, а также контроль использования медицинскими организациями.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Расширенный уровень: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планирование заготовки донорской крови и ее компонентов, а также контроль использования медицинскими организациями.</w:t>
            </w:r>
          </w:p>
          <w:p w:rsidR="00B42F36" w:rsidRPr="00BB15A8" w:rsidRDefault="00574F2D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банка крови, включая идентификацию доноров крови и ее компонентов; подготовку результатов исследований крови на всех этапах; учет и наблюдение за последствиями трансфузии (переливания) у реципиентов; анализ донорства по основным показателям в целях обеспечения безопасности донорской крови; выявление противопоказаний к донорству, нарушений сроков кроводачи, нарушений законодательства по донорству.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организацию обмена данными с федеральным ресурсом.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3" w:type="dxa"/>
          </w:tcPr>
          <w:p w:rsidR="00B42F36" w:rsidRPr="00BB15A8" w:rsidRDefault="008A55C5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мониторинг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контроль эпидемиологической ситуации в субъекте Российской Федерации.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контроль эпидемиологической ситуации в субъекте Российской Федерации, анализ состояния окружающей природной среды, связи факторов загрязнения с уровнем заболеваемости и оценку влияния профессиональных вредностей на здоровье человека; анализ эффективности проводимых в регионе противоэпидемических мероприятий.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</w:tcPr>
          <w:p w:rsidR="00B42F36" w:rsidRPr="00BB15A8" w:rsidRDefault="003F014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профилактических осмотров населения</w:t>
            </w:r>
          </w:p>
        </w:tc>
        <w:tc>
          <w:tcPr>
            <w:tcW w:w="11057" w:type="dxa"/>
          </w:tcPr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анализ охвата населения региона диспансеризацией и проф</w:t>
            </w:r>
            <w:r w:rsidR="00272469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илактическими медицинскими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осмотрами (по возрастным и профессиональным категориям); анализ результатов диспансеризации и профилактических осмотров.</w:t>
            </w:r>
          </w:p>
          <w:p w:rsidR="00B42F36" w:rsidRPr="00BB15A8" w:rsidRDefault="00B42F36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Обеспечивает анализ охвата населения субъекта Российской Федерации диспансеризацией и </w:t>
            </w:r>
            <w:r w:rsidR="00272469" w:rsidRPr="00B454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профилактическими медицинскими осмотрами </w:t>
            </w:r>
            <w:r w:rsidRPr="00BB15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(по возрастным и профессиональным </w:t>
            </w:r>
            <w:r w:rsidRPr="00BB15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категориям); анализ результатов диспансеризации и профилактических осмотров; создание на региональном уровне баз данных по результатам проведенных медицинских осмотров с целью последующего анализа и принятия соответствующих решений; организацию мониторинга рисков развития социально-значимых заболеваний.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Обеспечивает информационную поддержку врачей при лечении хронических заболеваний за счет предоставления им информации, необходимой при проведении диспансеризации в соответствии с группами риска (сердечно - сосудистые и онкологические заболевания, сахарный диабет); внедрение оптимальных технологий профилактической медицины, оценку их эффективности, внедрение интеллектуальных технологий в этой области; привлечение населения к мониторингу здоровья путем информирования о необходимости прохождения диспансеризации в зависимости от принадлежности к группам риска.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43" w:type="dxa"/>
          </w:tcPr>
          <w:p w:rsidR="00B42F36" w:rsidRPr="00BB15A8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Функциональный сегмент иммунопрофилактики</w:t>
            </w:r>
          </w:p>
        </w:tc>
        <w:tc>
          <w:tcPr>
            <w:tcW w:w="11057" w:type="dxa"/>
          </w:tcPr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spacing w:before="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организацию ведения и учета персонализированных данных по проведению иммунопрофилактики в соответствии с национальным календарем профилактических прививок (и профилактических прививок по эпидемическим показаниям), включая данные осмотра и обследования перед их проведением.</w:t>
            </w:r>
          </w:p>
          <w:p w:rsidR="00B42F36" w:rsidRPr="00BB15A8" w:rsidRDefault="00B42F36">
            <w:pPr>
              <w:spacing w:before="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и учет персонализированных данных по проведению иммунопрофилактики в соответствии с национальным календарем профилактических прививок (и по эпидемическим показаниям), включая данные осмотра и обследования перед проведением прививок; ведение и учет персонализированных данных по поствакцинальным осложнениям.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</w:tcPr>
          <w:p w:rsidR="00B42F36" w:rsidRPr="00BB15A8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Региональная лабораторная информационная система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сбор, централизованное хранение и предоставление данных лабораторных исследований пациента лечащему врачу в рамках субъекта Российской Федерации, вне зависимости от формы собственности учреждений, проводящих лабораторную диагностику и лечебно-диагностический процесс.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сбор, централизованное хранение и оперативный доступ к имеющимся данным лабораторных исследований с автоматизированных рабочих мест врачей при осуществлении ими своей профессиональной деятельности в рамках субъекта Российской Федерации, вне зависимости от формы собственности учреждений, проводящих лабораторную диагностику и лечебно-диагностический процесс.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анализ обоснованности назначений лабораторных исследований (в том числе повторных).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3" w:type="dxa"/>
          </w:tcPr>
          <w:p w:rsidR="00B42F36" w:rsidRPr="00BB15A8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Региональная система хранения медицинских изображений (центральный архив медицинских изображений)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централизованное хранение в электронном виде медицинских изображений и предоставление заключений в рамках субъекта Российской Федерации вне зависимости от формы собственности учреждений, проводящих диагностику.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централизованное хранение в электронном виде медицинских изображений в рамках субъекта Российской Федерации вне зависимости от формы собственности учреждений, проводящих диагностику; оперативный доступ к имеющимся медицинским изображениям с автоматизированных рабочих мест </w:t>
            </w:r>
            <w:r w:rsidR="00272469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работников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при осуществлении ими профессиональной деятельности.</w:t>
            </w:r>
          </w:p>
          <w:p w:rsidR="00B42F36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анализ обоснованности назначений диагностических исследований (в том числе повторных).</w:t>
            </w:r>
          </w:p>
          <w:p w:rsidR="006070AD" w:rsidRPr="00BB15A8" w:rsidRDefault="006070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620FA" w:rsidRPr="00C427FE" w:rsidTr="00DA7BF5">
        <w:trPr>
          <w:trHeight w:val="1136"/>
        </w:trPr>
        <w:tc>
          <w:tcPr>
            <w:tcW w:w="675" w:type="dxa"/>
          </w:tcPr>
          <w:p w:rsidR="00B42F36" w:rsidRDefault="00DA7BF5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3" w:type="dxa"/>
          </w:tcPr>
          <w:p w:rsidR="00B42F36" w:rsidRPr="00BB15A8" w:rsidRDefault="007267C0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Обеспечение автоматизации процессов оказания медицинской помощи по отдельным нозологиям и категориям граждан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автоматизацию процессов о</w:t>
            </w:r>
            <w:r w:rsidRPr="00BB15A8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оказания медицинской помощи больным онкологическими заболеваниями; больным сердечно-сосудистыми заболеваниям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F36" w:rsidRPr="00BB15A8" w:rsidRDefault="00B42F36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 w:rsidP="00B454E9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Обеспечивает автоматизацию процессов организации оказания медицинской помощи больным онкологическими заболеваниями; больным сердечно-сосудистыми </w:t>
            </w:r>
            <w:r w:rsidRPr="00BB15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заболеваниям, а также по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иным </w:t>
            </w:r>
            <w:r w:rsidRPr="00BB15A8">
              <w:rPr>
                <w:rFonts w:ascii="Times New Roman" w:hAnsi="Times New Roman" w:cs="Times New Roman"/>
                <w:bCs/>
                <w:sz w:val="28"/>
                <w:szCs w:val="28"/>
              </w:rPr>
              <w:t>нозологиям и категориям граждан.</w:t>
            </w: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7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42F36" w:rsidRPr="00BB15A8" w:rsidRDefault="00C4447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>мониторинга родовспоможения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мониторинг единых критериев контроля качества деятельности родовспомогательных учреждений.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мониторинг единых критериев контроля качества деятельности родовспомогательных учреждений и качества работы </w:t>
            </w:r>
            <w:r w:rsidR="00272469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  медицинских работников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системы родовспоможения региона.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регистрацию беременных в единой региональной базе данных; сбор и мониторинг первичной информации о беременных, и расчет групп показателей, необходимых для поддержки принятия врачебных решений; разработку и контроль персонифицированной программы ведения беременности.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взаимодействие медицинских организаций службы родовспоможения субъекта Российской Федерации разного уровня в едином информационном пространстве; повышение эффективности работы перинатальных центров за счет автоматизации деятельности; оперативное вмешательство в лечебно-технологический процесс при критических случаях со стороны вышестоящей ступени курирования.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42F36" w:rsidRPr="00BB15A8" w:rsidRDefault="003F014E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1A4054"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строгой отчетности и учета (листок нетрудоспособности, льготный рецептурный бланк и др.)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субъекта Российской Федерации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учет использования бланков документов строгой отчетности (листок нетрудоспособности, бланк рецепта на наркотические препараты, бланк рецепта на льготное лекарственное средство или изделие медицинского назначения).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учет использования бланков документов строгой отчетности (листок нетрудоспособности, бланк рецепта на наркотические препараты, бланк рецепта на льготное лекарственное средство или изделие медицинского назначения); бланков </w:t>
            </w:r>
            <w:r w:rsidRPr="00BB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обязательного учета (медицинское свидетельство о рождении, медицинское свидетельство о смерти, направление на медико-социальную экспертизу, экстренные извещения о выявленных заболеваниях, иные справки и заключения).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информационный обмен документами обязательного учета при внутриведомственном и межведомственном взаимодействии.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4054" w:rsidRPr="00C427FE" w:rsidTr="00DA7BF5">
        <w:trPr>
          <w:trHeight w:val="1136"/>
        </w:trPr>
        <w:tc>
          <w:tcPr>
            <w:tcW w:w="675" w:type="dxa"/>
          </w:tcPr>
          <w:p w:rsidR="00B42F36" w:rsidRDefault="00DA7BF5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A4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42F36" w:rsidRPr="00BB15A8" w:rsidRDefault="001A4054">
            <w:pPr>
              <w:spacing w:before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Интеграционная шина данных</w:t>
            </w:r>
          </w:p>
        </w:tc>
        <w:tc>
          <w:tcPr>
            <w:tcW w:w="11057" w:type="dxa"/>
          </w:tcPr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информационное взаимодействие с единой государственной информационной системой в сфере здравоохранения.</w:t>
            </w:r>
          </w:p>
          <w:p w:rsidR="00B42F36" w:rsidRPr="00BB15A8" w:rsidRDefault="00B42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информационное взаимодействие с единой государственной информационной системой в сфере здравоохранения, с информационными системами в сфере здравоохранения.</w:t>
            </w:r>
          </w:p>
          <w:p w:rsidR="00B42F36" w:rsidRPr="00BB15A8" w:rsidRDefault="00574F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5A8">
              <w:rPr>
                <w:rFonts w:ascii="Times New Roman" w:hAnsi="Times New Roman" w:cs="Times New Roman"/>
                <w:sz w:val="28"/>
                <w:szCs w:val="28"/>
              </w:rPr>
              <w:t>Обеспечивает предоставление интеграционной платформы для медицинских информационных систем медицинских организаций на территории субъекта Российской Федерации.</w:t>
            </w:r>
          </w:p>
        </w:tc>
      </w:tr>
    </w:tbl>
    <w:p w:rsidR="005F7FE2" w:rsidRDefault="005F7FE2">
      <w:pPr>
        <w:rPr>
          <w:rFonts w:ascii="Arial Narrow" w:hAnsi="Arial Narrow"/>
          <w:sz w:val="24"/>
          <w:szCs w:val="24"/>
        </w:rPr>
      </w:pPr>
    </w:p>
    <w:sectPr w:rsidR="005F7FE2" w:rsidSect="00A80D1C">
      <w:headerReference w:type="default" r:id="rId8"/>
      <w:pgSz w:w="16838" w:h="11906" w:orient="landscape"/>
      <w:pgMar w:top="851" w:right="678" w:bottom="567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35D72" w15:done="0"/>
  <w15:commentEx w15:paraId="03370CB7" w15:done="0"/>
  <w15:commentEx w15:paraId="41E903D6" w15:done="0"/>
  <w15:commentEx w15:paraId="285C1A2F" w15:done="0"/>
  <w15:commentEx w15:paraId="334E682D" w15:done="0"/>
  <w15:commentEx w15:paraId="6E9B7E83" w15:done="0"/>
  <w15:commentEx w15:paraId="53AA5D2B" w15:done="0"/>
  <w15:commentEx w15:paraId="1B856203" w15:done="0"/>
  <w15:commentEx w15:paraId="3B8AD7AE" w15:done="0"/>
  <w15:commentEx w15:paraId="711FDBC1" w15:done="0"/>
  <w15:commentEx w15:paraId="53FD3ADF" w15:done="0"/>
  <w15:commentEx w15:paraId="34C85068" w15:done="0"/>
  <w15:commentEx w15:paraId="3EC6C2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68" w:rsidRDefault="005A2268" w:rsidP="00D00F3C">
      <w:pPr>
        <w:spacing w:after="0" w:line="240" w:lineRule="auto"/>
      </w:pPr>
      <w:r>
        <w:separator/>
      </w:r>
    </w:p>
  </w:endnote>
  <w:endnote w:type="continuationSeparator" w:id="0">
    <w:p w:rsidR="005A2268" w:rsidRDefault="005A2268" w:rsidP="00D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68" w:rsidRDefault="005A2268" w:rsidP="00D00F3C">
      <w:pPr>
        <w:spacing w:after="0" w:line="240" w:lineRule="auto"/>
      </w:pPr>
      <w:r>
        <w:separator/>
      </w:r>
    </w:p>
  </w:footnote>
  <w:footnote w:type="continuationSeparator" w:id="0">
    <w:p w:rsidR="005A2268" w:rsidRDefault="005A2268" w:rsidP="00D00F3C">
      <w:pPr>
        <w:spacing w:after="0" w:line="240" w:lineRule="auto"/>
      </w:pPr>
      <w:r>
        <w:continuationSeparator/>
      </w:r>
    </w:p>
  </w:footnote>
  <w:footnote w:id="1">
    <w:p w:rsidR="00602833" w:rsidRPr="006070AD" w:rsidRDefault="00574F2D" w:rsidP="00165DDB">
      <w:pPr>
        <w:pStyle w:val="ad"/>
        <w:rPr>
          <w:rFonts w:ascii="Times New Roman" w:hAnsi="Times New Roman" w:cs="Times New Roman"/>
          <w:sz w:val="24"/>
          <w:szCs w:val="24"/>
        </w:rPr>
      </w:pPr>
      <w:r w:rsidRPr="00574F2D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574F2D">
        <w:rPr>
          <w:rFonts w:ascii="Times New Roman" w:hAnsi="Times New Roman" w:cs="Times New Roman"/>
          <w:sz w:val="24"/>
          <w:szCs w:val="24"/>
        </w:rPr>
        <w:t xml:space="preserve"> Пункт23 Положения о единой государственной информационной системе в сфере здравоохранения,</w:t>
      </w:r>
      <w:r w:rsidR="00602833"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Pr="00574F2D">
        <w:rPr>
          <w:rFonts w:ascii="Times New Roman" w:hAnsi="Times New Roman" w:cs="Times New Roman"/>
          <w:sz w:val="24"/>
          <w:szCs w:val="24"/>
        </w:rPr>
        <w:t xml:space="preserve"> </w:t>
      </w:r>
      <w:r w:rsidR="00602833">
        <w:rPr>
          <w:rFonts w:ascii="Times New Roman" w:hAnsi="Times New Roman" w:cs="Times New Roman"/>
          <w:sz w:val="24"/>
          <w:szCs w:val="24"/>
        </w:rPr>
        <w:t>п</w:t>
      </w:r>
      <w:r w:rsidR="00602833" w:rsidRPr="00165DDB">
        <w:rPr>
          <w:rFonts w:ascii="Times New Roman" w:hAnsi="Times New Roman" w:cs="Times New Roman"/>
          <w:sz w:val="24"/>
          <w:szCs w:val="24"/>
        </w:rPr>
        <w:t>остановление</w:t>
      </w:r>
      <w:r w:rsidR="00602833">
        <w:rPr>
          <w:rFonts w:ascii="Times New Roman" w:hAnsi="Times New Roman" w:cs="Times New Roman"/>
          <w:sz w:val="24"/>
          <w:szCs w:val="24"/>
        </w:rPr>
        <w:t>м</w:t>
      </w:r>
      <w:r w:rsidR="00602833" w:rsidRPr="00165DDB">
        <w:rPr>
          <w:rFonts w:ascii="Times New Roman" w:hAnsi="Times New Roman" w:cs="Times New Roman"/>
          <w:sz w:val="24"/>
          <w:szCs w:val="24"/>
        </w:rPr>
        <w:t xml:space="preserve"> </w:t>
      </w:r>
      <w:r w:rsidR="00602833">
        <w:rPr>
          <w:rFonts w:ascii="Times New Roman" w:hAnsi="Times New Roman" w:cs="Times New Roman"/>
          <w:sz w:val="24"/>
          <w:szCs w:val="24"/>
        </w:rPr>
        <w:t>П</w:t>
      </w:r>
      <w:r w:rsidR="00602833" w:rsidRPr="00165DDB">
        <w:rPr>
          <w:rFonts w:ascii="Times New Roman" w:hAnsi="Times New Roman" w:cs="Times New Roman"/>
          <w:sz w:val="24"/>
          <w:szCs w:val="24"/>
        </w:rPr>
        <w:t>равительства Р</w:t>
      </w:r>
      <w:r w:rsidR="0060283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02833" w:rsidRPr="00165DDB">
        <w:rPr>
          <w:rFonts w:ascii="Times New Roman" w:hAnsi="Times New Roman" w:cs="Times New Roman"/>
          <w:sz w:val="24"/>
          <w:szCs w:val="24"/>
        </w:rPr>
        <w:t>Ф</w:t>
      </w:r>
      <w:r w:rsidR="00602833">
        <w:rPr>
          <w:rFonts w:ascii="Times New Roman" w:hAnsi="Times New Roman" w:cs="Times New Roman"/>
          <w:sz w:val="24"/>
          <w:szCs w:val="24"/>
        </w:rPr>
        <w:t>едерации</w:t>
      </w:r>
      <w:r w:rsidR="00602833" w:rsidRPr="00165DDB">
        <w:rPr>
          <w:rFonts w:ascii="Times New Roman" w:hAnsi="Times New Roman" w:cs="Times New Roman"/>
          <w:sz w:val="24"/>
          <w:szCs w:val="24"/>
        </w:rPr>
        <w:t xml:space="preserve"> от 5</w:t>
      </w:r>
      <w:r w:rsidR="00602833">
        <w:rPr>
          <w:rFonts w:ascii="Times New Roman" w:hAnsi="Times New Roman" w:cs="Times New Roman"/>
          <w:sz w:val="24"/>
          <w:szCs w:val="24"/>
        </w:rPr>
        <w:t xml:space="preserve"> мая </w:t>
      </w:r>
      <w:r w:rsidR="00602833" w:rsidRPr="00165DDB">
        <w:rPr>
          <w:rFonts w:ascii="Times New Roman" w:hAnsi="Times New Roman" w:cs="Times New Roman"/>
          <w:sz w:val="24"/>
          <w:szCs w:val="24"/>
        </w:rPr>
        <w:t>2018</w:t>
      </w:r>
      <w:r w:rsidR="00602833">
        <w:rPr>
          <w:rFonts w:ascii="Times New Roman" w:hAnsi="Times New Roman" w:cs="Times New Roman"/>
          <w:sz w:val="24"/>
          <w:szCs w:val="24"/>
        </w:rPr>
        <w:t xml:space="preserve"> г.</w:t>
      </w:r>
      <w:r w:rsidR="00602833" w:rsidRPr="00165DDB">
        <w:rPr>
          <w:rFonts w:ascii="Times New Roman" w:hAnsi="Times New Roman" w:cs="Times New Roman"/>
          <w:sz w:val="24"/>
          <w:szCs w:val="24"/>
        </w:rPr>
        <w:t xml:space="preserve"> </w:t>
      </w:r>
      <w:r w:rsidR="00602833">
        <w:rPr>
          <w:rFonts w:ascii="Times New Roman" w:hAnsi="Times New Roman" w:cs="Times New Roman"/>
          <w:sz w:val="24"/>
          <w:szCs w:val="24"/>
        </w:rPr>
        <w:t>№</w:t>
      </w:r>
      <w:r w:rsidR="00602833" w:rsidRPr="00165DDB">
        <w:rPr>
          <w:rFonts w:ascii="Times New Roman" w:hAnsi="Times New Roman" w:cs="Times New Roman"/>
          <w:sz w:val="24"/>
          <w:szCs w:val="24"/>
        </w:rPr>
        <w:t xml:space="preserve"> 555</w:t>
      </w:r>
      <w:r w:rsidR="00602833">
        <w:rPr>
          <w:rFonts w:ascii="Times New Roman" w:hAnsi="Times New Roman" w:cs="Times New Roman"/>
          <w:sz w:val="24"/>
          <w:szCs w:val="24"/>
        </w:rPr>
        <w:t xml:space="preserve"> «</w:t>
      </w:r>
      <w:r w:rsidR="00602833" w:rsidRPr="00165DDB">
        <w:rPr>
          <w:rFonts w:ascii="Times New Roman" w:hAnsi="Times New Roman" w:cs="Times New Roman"/>
          <w:sz w:val="24"/>
          <w:szCs w:val="24"/>
        </w:rPr>
        <w:t xml:space="preserve">О единой государственной информационной </w:t>
      </w:r>
      <w:r w:rsidR="00602833">
        <w:rPr>
          <w:rFonts w:ascii="Times New Roman" w:hAnsi="Times New Roman" w:cs="Times New Roman"/>
          <w:sz w:val="24"/>
          <w:szCs w:val="24"/>
        </w:rPr>
        <w:t>системе в сфере здравоохранения» (далее – Положени</w:t>
      </w:r>
      <w:r w:rsidR="006070AD">
        <w:rPr>
          <w:rFonts w:ascii="Times New Roman" w:hAnsi="Times New Roman" w:cs="Times New Roman"/>
          <w:sz w:val="24"/>
          <w:szCs w:val="24"/>
        </w:rPr>
        <w:t>е</w:t>
      </w:r>
      <w:r w:rsidR="00602833">
        <w:rPr>
          <w:rFonts w:ascii="Times New Roman" w:hAnsi="Times New Roman" w:cs="Times New Roman"/>
          <w:sz w:val="24"/>
          <w:szCs w:val="24"/>
        </w:rPr>
        <w:t>)</w:t>
      </w:r>
      <w:r w:rsidR="006070AD">
        <w:rPr>
          <w:rFonts w:ascii="Times New Roman" w:hAnsi="Times New Roman" w:cs="Times New Roman"/>
          <w:sz w:val="24"/>
          <w:szCs w:val="24"/>
        </w:rPr>
        <w:t>.</w:t>
      </w:r>
    </w:p>
    <w:p w:rsidR="00602833" w:rsidRPr="00165DDB" w:rsidRDefault="00602833" w:rsidP="00165DDB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02833" w:rsidRDefault="00602833">
      <w:pPr>
        <w:pStyle w:val="ad"/>
      </w:pPr>
      <w:r>
        <w:t xml:space="preserve"> </w:t>
      </w:r>
    </w:p>
  </w:footnote>
  <w:footnote w:id="2">
    <w:p w:rsidR="00602833" w:rsidRPr="003F014E" w:rsidRDefault="00574F2D">
      <w:pPr>
        <w:pStyle w:val="ad"/>
        <w:rPr>
          <w:rFonts w:ascii="Times New Roman" w:hAnsi="Times New Roman" w:cs="Times New Roman"/>
        </w:rPr>
      </w:pPr>
      <w:r w:rsidRPr="00574F2D">
        <w:rPr>
          <w:rStyle w:val="af"/>
          <w:rFonts w:ascii="Times New Roman" w:hAnsi="Times New Roman" w:cs="Times New Roman"/>
        </w:rPr>
        <w:footnoteRef/>
      </w:r>
      <w:r w:rsidRPr="00574F2D">
        <w:rPr>
          <w:rFonts w:ascii="Times New Roman" w:hAnsi="Times New Roman" w:cs="Times New Roman"/>
        </w:rPr>
        <w:t xml:space="preserve"> Пункт 11 Положения.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1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2833" w:rsidRPr="001A4054" w:rsidRDefault="0033602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40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2833" w:rsidRPr="001A40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40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C6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A40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2833" w:rsidRDefault="006028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B5"/>
    <w:multiLevelType w:val="hybridMultilevel"/>
    <w:tmpl w:val="015EDF7A"/>
    <w:lvl w:ilvl="0" w:tplc="715EAC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530E"/>
    <w:multiLevelType w:val="hybridMultilevel"/>
    <w:tmpl w:val="1510472C"/>
    <w:lvl w:ilvl="0" w:tplc="E05CE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95648"/>
    <w:multiLevelType w:val="hybridMultilevel"/>
    <w:tmpl w:val="AF4E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0854"/>
    <w:multiLevelType w:val="hybridMultilevel"/>
    <w:tmpl w:val="51405E76"/>
    <w:lvl w:ilvl="0" w:tplc="3F642BE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131BB"/>
    <w:multiLevelType w:val="hybridMultilevel"/>
    <w:tmpl w:val="7DAEDFA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мя Фамилия">
    <w15:presenceInfo w15:providerId="Windows Live" w15:userId="80bcff391a641c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7B61"/>
    <w:rsid w:val="00003970"/>
    <w:rsid w:val="0006161D"/>
    <w:rsid w:val="00072818"/>
    <w:rsid w:val="000C73BF"/>
    <w:rsid w:val="000D42F9"/>
    <w:rsid w:val="000D65E1"/>
    <w:rsid w:val="000E4EF6"/>
    <w:rsid w:val="000E6FEC"/>
    <w:rsid w:val="000F2150"/>
    <w:rsid w:val="000F27AF"/>
    <w:rsid w:val="000F4A8B"/>
    <w:rsid w:val="0012343F"/>
    <w:rsid w:val="00127720"/>
    <w:rsid w:val="00134CC6"/>
    <w:rsid w:val="00143A61"/>
    <w:rsid w:val="0015074C"/>
    <w:rsid w:val="00153472"/>
    <w:rsid w:val="001566F3"/>
    <w:rsid w:val="00165DDB"/>
    <w:rsid w:val="0017200A"/>
    <w:rsid w:val="001A4054"/>
    <w:rsid w:val="001A661D"/>
    <w:rsid w:val="001B1434"/>
    <w:rsid w:val="001C3F3C"/>
    <w:rsid w:val="00216298"/>
    <w:rsid w:val="00232E21"/>
    <w:rsid w:val="00245E5B"/>
    <w:rsid w:val="002557F3"/>
    <w:rsid w:val="00272469"/>
    <w:rsid w:val="0029039B"/>
    <w:rsid w:val="002A1B51"/>
    <w:rsid w:val="002E5B4F"/>
    <w:rsid w:val="0031019E"/>
    <w:rsid w:val="00316D94"/>
    <w:rsid w:val="00326ACF"/>
    <w:rsid w:val="00336026"/>
    <w:rsid w:val="00352863"/>
    <w:rsid w:val="0035644F"/>
    <w:rsid w:val="00374ACC"/>
    <w:rsid w:val="00375C97"/>
    <w:rsid w:val="0038268E"/>
    <w:rsid w:val="003C0291"/>
    <w:rsid w:val="003C3DDE"/>
    <w:rsid w:val="003F014E"/>
    <w:rsid w:val="00413F2D"/>
    <w:rsid w:val="0042612D"/>
    <w:rsid w:val="00440F6B"/>
    <w:rsid w:val="00441C13"/>
    <w:rsid w:val="00457C73"/>
    <w:rsid w:val="00470126"/>
    <w:rsid w:val="00490B97"/>
    <w:rsid w:val="004D1724"/>
    <w:rsid w:val="004D6BB8"/>
    <w:rsid w:val="00501F40"/>
    <w:rsid w:val="00545587"/>
    <w:rsid w:val="0056137C"/>
    <w:rsid w:val="00574F2D"/>
    <w:rsid w:val="00577124"/>
    <w:rsid w:val="00593EA0"/>
    <w:rsid w:val="00597ED8"/>
    <w:rsid w:val="005A2268"/>
    <w:rsid w:val="005A51FE"/>
    <w:rsid w:val="005B6FAA"/>
    <w:rsid w:val="005C5CFA"/>
    <w:rsid w:val="005C7DD4"/>
    <w:rsid w:val="005F7FE2"/>
    <w:rsid w:val="00600F70"/>
    <w:rsid w:val="00601F7D"/>
    <w:rsid w:val="00602833"/>
    <w:rsid w:val="006070AD"/>
    <w:rsid w:val="00607DD8"/>
    <w:rsid w:val="006629A6"/>
    <w:rsid w:val="006651EF"/>
    <w:rsid w:val="00665E78"/>
    <w:rsid w:val="00666745"/>
    <w:rsid w:val="00680FF4"/>
    <w:rsid w:val="00685592"/>
    <w:rsid w:val="006930BC"/>
    <w:rsid w:val="006B4FE5"/>
    <w:rsid w:val="006C42CB"/>
    <w:rsid w:val="006F3D92"/>
    <w:rsid w:val="00707F1E"/>
    <w:rsid w:val="007114DD"/>
    <w:rsid w:val="007118E2"/>
    <w:rsid w:val="007124B8"/>
    <w:rsid w:val="007267C0"/>
    <w:rsid w:val="00760FB6"/>
    <w:rsid w:val="00786681"/>
    <w:rsid w:val="007D4594"/>
    <w:rsid w:val="007D72D3"/>
    <w:rsid w:val="007E2E71"/>
    <w:rsid w:val="007E6B41"/>
    <w:rsid w:val="00831527"/>
    <w:rsid w:val="00834783"/>
    <w:rsid w:val="00843D90"/>
    <w:rsid w:val="00864150"/>
    <w:rsid w:val="00864F1E"/>
    <w:rsid w:val="00865F40"/>
    <w:rsid w:val="008A55C5"/>
    <w:rsid w:val="008F4C6D"/>
    <w:rsid w:val="009467E2"/>
    <w:rsid w:val="009625F6"/>
    <w:rsid w:val="009945AD"/>
    <w:rsid w:val="009A1767"/>
    <w:rsid w:val="009D72DA"/>
    <w:rsid w:val="009E3D18"/>
    <w:rsid w:val="009F3C2B"/>
    <w:rsid w:val="009F53D1"/>
    <w:rsid w:val="00A074F8"/>
    <w:rsid w:val="00A24020"/>
    <w:rsid w:val="00A42598"/>
    <w:rsid w:val="00A45301"/>
    <w:rsid w:val="00A47B37"/>
    <w:rsid w:val="00A51001"/>
    <w:rsid w:val="00A607CF"/>
    <w:rsid w:val="00A66257"/>
    <w:rsid w:val="00A67A9C"/>
    <w:rsid w:val="00A80D1C"/>
    <w:rsid w:val="00A830D2"/>
    <w:rsid w:val="00AC0053"/>
    <w:rsid w:val="00AD7EBC"/>
    <w:rsid w:val="00AE612E"/>
    <w:rsid w:val="00AF2250"/>
    <w:rsid w:val="00B42F36"/>
    <w:rsid w:val="00B454E9"/>
    <w:rsid w:val="00B536F2"/>
    <w:rsid w:val="00B53FF4"/>
    <w:rsid w:val="00B56298"/>
    <w:rsid w:val="00B768A5"/>
    <w:rsid w:val="00B772BB"/>
    <w:rsid w:val="00B77B61"/>
    <w:rsid w:val="00B94801"/>
    <w:rsid w:val="00BB15A8"/>
    <w:rsid w:val="00BD020D"/>
    <w:rsid w:val="00BD3C68"/>
    <w:rsid w:val="00C1692F"/>
    <w:rsid w:val="00C258C8"/>
    <w:rsid w:val="00C427FE"/>
    <w:rsid w:val="00C4447E"/>
    <w:rsid w:val="00C51E12"/>
    <w:rsid w:val="00C54423"/>
    <w:rsid w:val="00C66F39"/>
    <w:rsid w:val="00C7240F"/>
    <w:rsid w:val="00C743B0"/>
    <w:rsid w:val="00C95308"/>
    <w:rsid w:val="00CA2C8A"/>
    <w:rsid w:val="00CA6822"/>
    <w:rsid w:val="00CB32F0"/>
    <w:rsid w:val="00CB5783"/>
    <w:rsid w:val="00D00F3C"/>
    <w:rsid w:val="00D12234"/>
    <w:rsid w:val="00D51252"/>
    <w:rsid w:val="00D64D37"/>
    <w:rsid w:val="00D80A3F"/>
    <w:rsid w:val="00D8116C"/>
    <w:rsid w:val="00D832FF"/>
    <w:rsid w:val="00D94E81"/>
    <w:rsid w:val="00DA7BF5"/>
    <w:rsid w:val="00DA7D56"/>
    <w:rsid w:val="00DB5CE0"/>
    <w:rsid w:val="00DC6782"/>
    <w:rsid w:val="00DE391F"/>
    <w:rsid w:val="00DE3F02"/>
    <w:rsid w:val="00DE459D"/>
    <w:rsid w:val="00DF04C0"/>
    <w:rsid w:val="00E67F21"/>
    <w:rsid w:val="00E860A3"/>
    <w:rsid w:val="00E90B01"/>
    <w:rsid w:val="00EA3E85"/>
    <w:rsid w:val="00EF7913"/>
    <w:rsid w:val="00F518CF"/>
    <w:rsid w:val="00F620FA"/>
    <w:rsid w:val="00F674FB"/>
    <w:rsid w:val="00F91C58"/>
    <w:rsid w:val="00FA4770"/>
    <w:rsid w:val="00FB37F4"/>
    <w:rsid w:val="00FC5166"/>
    <w:rsid w:val="00FC7815"/>
    <w:rsid w:val="00FD0E6B"/>
    <w:rsid w:val="00FE3B16"/>
    <w:rsid w:val="00FE3BE3"/>
    <w:rsid w:val="1765C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character" w:styleId="aa">
    <w:name w:val="annotation reference"/>
    <w:basedOn w:val="a0"/>
    <w:uiPriority w:val="99"/>
    <w:semiHidden/>
    <w:unhideWhenUsed/>
    <w:rsid w:val="005613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13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137C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165D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5DD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65DDB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165DDB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165DD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65DDB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9F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character" w:styleId="aa">
    <w:name w:val="annotation reference"/>
    <w:basedOn w:val="a0"/>
    <w:uiPriority w:val="99"/>
    <w:semiHidden/>
    <w:unhideWhenUsed/>
    <w:rsid w:val="005613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13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137C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165D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5DD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65DDB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165DDB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165DD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65DDB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9F5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401D-70DF-4569-9AFA-94396784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MazaevaIV@rosminzdrav.ru</dc:creator>
  <cp:lastModifiedBy>администратор4</cp:lastModifiedBy>
  <cp:revision>2</cp:revision>
  <cp:lastPrinted>2018-07-26T08:32:00Z</cp:lastPrinted>
  <dcterms:created xsi:type="dcterms:W3CDTF">2018-08-01T06:30:00Z</dcterms:created>
  <dcterms:modified xsi:type="dcterms:W3CDTF">2018-08-01T06:30:00Z</dcterms:modified>
</cp:coreProperties>
</file>