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9B" w:rsidRPr="00E8714E" w:rsidRDefault="00937C9B" w:rsidP="00937C9B">
      <w:pPr>
        <w:pStyle w:val="aa"/>
        <w:widowControl w:val="0"/>
        <w:spacing w:before="0" w:after="0" w:line="240" w:lineRule="auto"/>
        <w:jc w:val="right"/>
        <w:outlineLvl w:val="0"/>
        <w:rPr>
          <w:b w:val="0"/>
          <w:color w:val="000000"/>
          <w:sz w:val="28"/>
          <w:szCs w:val="28"/>
          <w:lang w:val="ru-RU"/>
        </w:rPr>
      </w:pPr>
      <w:bookmarkStart w:id="0" w:name="_GoBack"/>
      <w:bookmarkEnd w:id="0"/>
      <w:r w:rsidRPr="00E8714E">
        <w:rPr>
          <w:b w:val="0"/>
          <w:color w:val="000000"/>
          <w:sz w:val="28"/>
          <w:szCs w:val="28"/>
          <w:lang w:val="ru-RU"/>
        </w:rPr>
        <w:t>Министерство здравоохранения</w:t>
      </w:r>
    </w:p>
    <w:p w:rsidR="00937C9B" w:rsidRPr="00E8714E" w:rsidRDefault="00937C9B" w:rsidP="00937C9B">
      <w:pPr>
        <w:pStyle w:val="aa"/>
        <w:widowControl w:val="0"/>
        <w:spacing w:before="0" w:after="0" w:line="240" w:lineRule="auto"/>
        <w:jc w:val="right"/>
        <w:outlineLvl w:val="0"/>
        <w:rPr>
          <w:b w:val="0"/>
          <w:color w:val="000000"/>
          <w:sz w:val="28"/>
          <w:szCs w:val="28"/>
          <w:lang w:val="ru-RU"/>
        </w:rPr>
      </w:pPr>
      <w:r w:rsidRPr="00E8714E">
        <w:rPr>
          <w:b w:val="0"/>
          <w:color w:val="000000"/>
          <w:sz w:val="28"/>
          <w:szCs w:val="28"/>
          <w:lang w:val="ru-RU"/>
        </w:rPr>
        <w:t>Российской Федерации</w:t>
      </w:r>
    </w:p>
    <w:p w:rsidR="00937C9B" w:rsidRPr="00E8714E" w:rsidRDefault="00937C9B" w:rsidP="00937C9B">
      <w:pPr>
        <w:pStyle w:val="aa"/>
        <w:widowControl w:val="0"/>
        <w:spacing w:before="0" w:after="0" w:line="240" w:lineRule="auto"/>
        <w:jc w:val="right"/>
        <w:outlineLvl w:val="0"/>
        <w:rPr>
          <w:b w:val="0"/>
          <w:color w:val="000000"/>
          <w:sz w:val="28"/>
          <w:szCs w:val="28"/>
          <w:lang w:val="ru-RU"/>
        </w:rPr>
      </w:pPr>
      <w:r w:rsidRPr="00E8714E">
        <w:rPr>
          <w:b w:val="0"/>
          <w:color w:val="000000"/>
          <w:sz w:val="28"/>
          <w:szCs w:val="28"/>
          <w:lang w:val="ru-RU"/>
        </w:rPr>
        <w:t>(Минздрав России)</w:t>
      </w:r>
    </w:p>
    <w:p w:rsidR="00937C9B" w:rsidRPr="00E8714E" w:rsidRDefault="00937C9B" w:rsidP="00937C9B">
      <w:pPr>
        <w:pStyle w:val="aa"/>
        <w:widowControl w:val="0"/>
        <w:spacing w:before="0" w:after="0" w:line="240" w:lineRule="auto"/>
        <w:jc w:val="right"/>
        <w:outlineLvl w:val="0"/>
        <w:rPr>
          <w:b w:val="0"/>
          <w:color w:val="000000"/>
          <w:sz w:val="28"/>
          <w:szCs w:val="28"/>
          <w:lang w:val="ru-RU"/>
        </w:rPr>
      </w:pPr>
    </w:p>
    <w:p w:rsidR="00937C9B" w:rsidRPr="00E8714E" w:rsidRDefault="00937C9B" w:rsidP="00937C9B">
      <w:pPr>
        <w:pStyle w:val="aa"/>
        <w:widowControl w:val="0"/>
        <w:spacing w:before="0" w:after="0" w:line="240" w:lineRule="auto"/>
        <w:jc w:val="right"/>
        <w:outlineLvl w:val="0"/>
        <w:rPr>
          <w:b w:val="0"/>
          <w:color w:val="000000"/>
          <w:sz w:val="28"/>
          <w:szCs w:val="28"/>
          <w:lang w:val="ru-RU"/>
        </w:rPr>
      </w:pPr>
    </w:p>
    <w:p w:rsidR="00937C9B" w:rsidRPr="00E8714E" w:rsidRDefault="00937C9B" w:rsidP="00937C9B">
      <w:pPr>
        <w:pStyle w:val="aa"/>
        <w:widowControl w:val="0"/>
        <w:spacing w:before="0" w:after="0" w:line="240" w:lineRule="auto"/>
        <w:outlineLvl w:val="0"/>
        <w:rPr>
          <w:color w:val="000000"/>
          <w:sz w:val="28"/>
          <w:szCs w:val="28"/>
          <w:lang w:val="ru-RU"/>
        </w:rPr>
      </w:pPr>
      <w:proofErr w:type="gramStart"/>
      <w:r w:rsidRPr="00E8714E">
        <w:rPr>
          <w:color w:val="000000"/>
          <w:sz w:val="28"/>
          <w:szCs w:val="28"/>
          <w:lang w:val="ru-RU"/>
        </w:rPr>
        <w:t>П</w:t>
      </w:r>
      <w:proofErr w:type="gramEnd"/>
      <w:r w:rsidRPr="00E8714E">
        <w:rPr>
          <w:color w:val="000000"/>
          <w:sz w:val="28"/>
          <w:szCs w:val="28"/>
          <w:lang w:val="ru-RU"/>
        </w:rPr>
        <w:t xml:space="preserve"> Р И К А З</w:t>
      </w:r>
    </w:p>
    <w:p w:rsidR="00937C9B" w:rsidRPr="00E8714E" w:rsidRDefault="00937C9B" w:rsidP="00937C9B">
      <w:pPr>
        <w:pStyle w:val="aa"/>
        <w:widowControl w:val="0"/>
        <w:spacing w:before="0" w:after="0" w:line="240" w:lineRule="auto"/>
        <w:outlineLvl w:val="0"/>
        <w:rPr>
          <w:b w:val="0"/>
          <w:color w:val="000000"/>
          <w:sz w:val="28"/>
          <w:szCs w:val="28"/>
          <w:lang w:val="ru-RU"/>
        </w:rPr>
      </w:pPr>
    </w:p>
    <w:p w:rsidR="00937C9B" w:rsidRPr="00E8714E" w:rsidRDefault="00CA472B" w:rsidP="00937C9B">
      <w:pPr>
        <w:pStyle w:val="aa"/>
        <w:widowControl w:val="0"/>
        <w:spacing w:before="0" w:after="0" w:line="240" w:lineRule="auto"/>
        <w:jc w:val="left"/>
        <w:outlineLvl w:val="0"/>
        <w:rPr>
          <w:b w:val="0"/>
          <w:color w:val="000000"/>
          <w:sz w:val="28"/>
          <w:szCs w:val="28"/>
          <w:lang w:val="ru-RU"/>
        </w:rPr>
      </w:pPr>
      <w:r w:rsidRPr="00E8714E">
        <w:rPr>
          <w:b w:val="0"/>
          <w:color w:val="000000"/>
          <w:sz w:val="28"/>
          <w:szCs w:val="28"/>
          <w:lang w:val="ru-RU"/>
        </w:rPr>
        <w:t>«___» __________ 2020</w:t>
      </w:r>
      <w:r w:rsidR="00937C9B" w:rsidRPr="00E8714E">
        <w:rPr>
          <w:b w:val="0"/>
          <w:color w:val="000000"/>
          <w:sz w:val="28"/>
          <w:szCs w:val="28"/>
          <w:lang w:val="ru-RU"/>
        </w:rPr>
        <w:t xml:space="preserve"> г.                                          № ________/_____________</w:t>
      </w:r>
    </w:p>
    <w:p w:rsidR="00937C9B" w:rsidRPr="00E8714E" w:rsidRDefault="00937C9B" w:rsidP="00937C9B">
      <w:pPr>
        <w:pStyle w:val="aa"/>
        <w:widowControl w:val="0"/>
        <w:spacing w:before="0" w:after="0" w:line="240" w:lineRule="auto"/>
        <w:jc w:val="left"/>
        <w:outlineLvl w:val="0"/>
        <w:rPr>
          <w:b w:val="0"/>
          <w:color w:val="000000"/>
          <w:sz w:val="28"/>
          <w:szCs w:val="28"/>
          <w:lang w:val="ru-RU"/>
        </w:rPr>
      </w:pPr>
    </w:p>
    <w:p w:rsidR="00937C9B" w:rsidRPr="00E8714E" w:rsidRDefault="00937C9B" w:rsidP="00937C9B">
      <w:pPr>
        <w:pStyle w:val="aa"/>
        <w:widowControl w:val="0"/>
        <w:spacing w:before="0" w:after="0" w:line="240" w:lineRule="auto"/>
        <w:outlineLvl w:val="0"/>
        <w:rPr>
          <w:b w:val="0"/>
          <w:color w:val="000000"/>
          <w:sz w:val="28"/>
          <w:szCs w:val="28"/>
          <w:lang w:val="ru-RU"/>
        </w:rPr>
      </w:pPr>
      <w:r w:rsidRPr="00E8714E">
        <w:rPr>
          <w:b w:val="0"/>
          <w:color w:val="000000"/>
          <w:sz w:val="28"/>
          <w:szCs w:val="28"/>
          <w:lang w:val="ru-RU"/>
        </w:rPr>
        <w:t>Москва</w:t>
      </w:r>
    </w:p>
    <w:p w:rsidR="00937C9B" w:rsidRPr="00E8714E" w:rsidRDefault="00937C9B" w:rsidP="00937C9B">
      <w:pPr>
        <w:pStyle w:val="aa"/>
        <w:widowControl w:val="0"/>
        <w:spacing w:before="0" w:after="0" w:line="240" w:lineRule="auto"/>
        <w:jc w:val="right"/>
        <w:outlineLvl w:val="0"/>
        <w:rPr>
          <w:b w:val="0"/>
          <w:color w:val="000000"/>
          <w:sz w:val="28"/>
          <w:szCs w:val="28"/>
          <w:lang w:val="ru-RU"/>
        </w:rPr>
      </w:pPr>
    </w:p>
    <w:p w:rsidR="00937C9B" w:rsidRPr="00E8714E" w:rsidRDefault="00937C9B" w:rsidP="00937C9B">
      <w:pPr>
        <w:pStyle w:val="aa"/>
        <w:widowControl w:val="0"/>
        <w:spacing w:before="0" w:after="0" w:line="240" w:lineRule="auto"/>
        <w:jc w:val="right"/>
        <w:outlineLvl w:val="0"/>
        <w:rPr>
          <w:b w:val="0"/>
          <w:color w:val="000000"/>
          <w:sz w:val="28"/>
          <w:szCs w:val="28"/>
          <w:lang w:val="ru-RU"/>
        </w:rPr>
      </w:pPr>
    </w:p>
    <w:p w:rsidR="00937C9B" w:rsidRPr="00E8714E" w:rsidRDefault="00937C9B" w:rsidP="00937C9B">
      <w:pPr>
        <w:pStyle w:val="aa"/>
        <w:widowControl w:val="0"/>
        <w:spacing w:before="0" w:after="0" w:line="240" w:lineRule="auto"/>
        <w:outlineLvl w:val="0"/>
        <w:rPr>
          <w:color w:val="000000"/>
          <w:sz w:val="28"/>
          <w:szCs w:val="28"/>
          <w:lang w:val="ru-RU"/>
        </w:rPr>
      </w:pPr>
      <w:r w:rsidRPr="00E8714E">
        <w:rPr>
          <w:color w:val="000000"/>
          <w:sz w:val="28"/>
          <w:szCs w:val="28"/>
        </w:rPr>
        <w:t xml:space="preserve">Об утверждении порядка проведения обязательных </w:t>
      </w:r>
    </w:p>
    <w:p w:rsidR="00937C9B" w:rsidRPr="00BB7240" w:rsidRDefault="00937C9B" w:rsidP="00BB7240">
      <w:pPr>
        <w:pStyle w:val="aa"/>
        <w:widowControl w:val="0"/>
        <w:spacing w:before="0" w:after="0" w:line="240" w:lineRule="auto"/>
        <w:outlineLvl w:val="0"/>
        <w:rPr>
          <w:color w:val="000000"/>
          <w:sz w:val="28"/>
          <w:szCs w:val="28"/>
          <w:lang w:val="ru-RU"/>
        </w:rPr>
      </w:pPr>
      <w:r w:rsidRPr="00E8714E">
        <w:rPr>
          <w:color w:val="000000"/>
          <w:sz w:val="28"/>
          <w:szCs w:val="28"/>
        </w:rPr>
        <w:t xml:space="preserve">предварительных и периодических медицинских осмотров работников, занятых на работах с вредными </w:t>
      </w:r>
      <w:r w:rsidR="00BB7240">
        <w:rPr>
          <w:color w:val="000000"/>
          <w:sz w:val="28"/>
          <w:szCs w:val="28"/>
        </w:rPr>
        <w:t>и (</w:t>
      </w:r>
      <w:r w:rsidRPr="00E8714E">
        <w:rPr>
          <w:color w:val="000000"/>
          <w:sz w:val="28"/>
          <w:szCs w:val="28"/>
        </w:rPr>
        <w:t>или</w:t>
      </w:r>
      <w:r w:rsidR="00BB7240">
        <w:rPr>
          <w:color w:val="000000"/>
          <w:sz w:val="28"/>
          <w:szCs w:val="28"/>
          <w:lang w:val="ru-RU"/>
        </w:rPr>
        <w:t>)</w:t>
      </w:r>
      <w:r w:rsidRPr="00E8714E">
        <w:rPr>
          <w:color w:val="000000"/>
          <w:sz w:val="28"/>
          <w:szCs w:val="28"/>
        </w:rPr>
        <w:t xml:space="preserve"> опасными производственными факторами, а также работах, при выполнении</w:t>
      </w:r>
      <w:r w:rsidRPr="00E8714E">
        <w:rPr>
          <w:color w:val="000000"/>
          <w:sz w:val="28"/>
          <w:szCs w:val="28"/>
          <w:lang w:val="ru-RU"/>
        </w:rPr>
        <w:t xml:space="preserve"> </w:t>
      </w:r>
      <w:r w:rsidRPr="00E8714E">
        <w:rPr>
          <w:color w:val="000000"/>
          <w:sz w:val="28"/>
          <w:szCs w:val="28"/>
        </w:rPr>
        <w:t>которых проводятся обязательные предварительные и периодически</w:t>
      </w:r>
      <w:r w:rsidR="00BB7240">
        <w:rPr>
          <w:color w:val="000000"/>
          <w:sz w:val="28"/>
          <w:szCs w:val="28"/>
        </w:rPr>
        <w:t>е медицинские осмотры</w:t>
      </w:r>
    </w:p>
    <w:p w:rsidR="00937C9B" w:rsidRPr="00E8714E" w:rsidRDefault="00937C9B" w:rsidP="00937C9B">
      <w:pPr>
        <w:ind w:firstLine="709"/>
        <w:jc w:val="both"/>
        <w:rPr>
          <w:b/>
          <w:bCs/>
          <w:color w:val="000000"/>
        </w:rPr>
      </w:pPr>
    </w:p>
    <w:p w:rsidR="00937C9B" w:rsidRPr="00E8714E" w:rsidRDefault="00937C9B" w:rsidP="00937C9B">
      <w:pPr>
        <w:ind w:firstLine="709"/>
        <w:jc w:val="both"/>
        <w:rPr>
          <w:b/>
          <w:bCs/>
          <w:color w:val="000000"/>
        </w:rPr>
      </w:pPr>
    </w:p>
    <w:p w:rsidR="00937C9B" w:rsidRPr="00E8714E" w:rsidRDefault="00937C9B" w:rsidP="00937C9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E8714E">
        <w:rPr>
          <w:color w:val="000000"/>
        </w:rPr>
        <w:t xml:space="preserve">В соответствии со статьей 213 Трудового кодекса Российской Федерации (Собрание законодательства Российской Федерации, 2002, № 1, ст. 3; 2006,      № 27, ст. 2878; 2013, № 27, ст. 3477), статьей 46 Федерального закона                от 21 ноября </w:t>
      </w:r>
      <w:smartTag w:uri="urn:schemas-microsoft-com:office:smarttags" w:element="metricconverter">
        <w:smartTagPr>
          <w:attr w:name="ProductID" w:val="2011 г"/>
        </w:smartTagPr>
        <w:r w:rsidRPr="00E8714E">
          <w:rPr>
            <w:color w:val="000000"/>
          </w:rPr>
          <w:t>2011 г</w:t>
        </w:r>
      </w:smartTag>
      <w:r w:rsidRPr="00E8714E">
        <w:rPr>
          <w:color w:val="000000"/>
        </w:rPr>
        <w:t>. № 323-ФЗ «Об основах охраны здоровья граждан в Российской Федерации» (Собрание законодательства Российской Федерации, 2011, № 48, ст. 6724;</w:t>
      </w:r>
      <w:proofErr w:type="gramEnd"/>
      <w:r w:rsidRPr="00E8714E">
        <w:rPr>
          <w:color w:val="000000"/>
        </w:rPr>
        <w:t xml:space="preserve"> </w:t>
      </w:r>
      <w:proofErr w:type="gramStart"/>
      <w:r w:rsidRPr="00E8714E">
        <w:rPr>
          <w:color w:val="000000"/>
        </w:rPr>
        <w:t>2013, № 27, ст. 3459, 3477; № 30, ст. 4038; № 48, ст. 6165),</w:t>
      </w:r>
      <w:proofErr w:type="gramEnd"/>
      <w:r w:rsidRPr="00E8714E">
        <w:rPr>
          <w:color w:val="000000"/>
        </w:rPr>
        <w:t xml:space="preserve">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 w:rsidRPr="00E8714E">
          <w:rPr>
            <w:color w:val="000000"/>
          </w:rPr>
          <w:t>2013 г</w:t>
        </w:r>
      </w:smartTag>
      <w:r w:rsidRPr="00E8714E">
        <w:rPr>
          <w:color w:val="000000"/>
        </w:rPr>
        <w:t xml:space="preserve">.  № 426 ФЗ «О специальной оценке условий труда», ст. 29  и 34 Федерального закона от 30 марта </w:t>
      </w:r>
      <w:smartTag w:uri="urn:schemas-microsoft-com:office:smarttags" w:element="metricconverter">
        <w:smartTagPr>
          <w:attr w:name="ProductID" w:val="1999 г"/>
        </w:smartTagPr>
        <w:r w:rsidRPr="00E8714E">
          <w:rPr>
            <w:color w:val="000000"/>
          </w:rPr>
          <w:t>1999 г</w:t>
        </w:r>
      </w:smartTag>
      <w:r w:rsidRPr="00E8714E">
        <w:rPr>
          <w:color w:val="000000"/>
        </w:rPr>
        <w:t>. № 52-ФЗ «О санитарно-эпидемиологическом благополучии населения» (Собрание законодательства Российской Федерации, 1999, № 14, ст. 1650; 2006, № 52,      ст. 5498; 2011, № 30, ст. 4563, 4596), приказа Минздрава России от 05.05.2016 № 282н «Об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работ»</w:t>
      </w:r>
      <w:r w:rsidRPr="00E8714E">
        <w:rPr>
          <w:color w:val="000000"/>
        </w:rPr>
        <w:br/>
        <w:t xml:space="preserve">(зарегистрирован Министерством юстиции Российской Федерации 02.06.2016 </w:t>
      </w:r>
      <w:proofErr w:type="spellStart"/>
      <w:r w:rsidRPr="00E8714E">
        <w:rPr>
          <w:color w:val="000000"/>
        </w:rPr>
        <w:t>рег</w:t>
      </w:r>
      <w:proofErr w:type="spellEnd"/>
      <w:r w:rsidRPr="00E8714E">
        <w:rPr>
          <w:color w:val="000000"/>
        </w:rPr>
        <w:t xml:space="preserve">. № 42397) </w:t>
      </w:r>
      <w:proofErr w:type="spellStart"/>
      <w:proofErr w:type="gramStart"/>
      <w:r w:rsidRPr="00E8714E">
        <w:rPr>
          <w:color w:val="000000"/>
        </w:rPr>
        <w:t>п</w:t>
      </w:r>
      <w:proofErr w:type="spellEnd"/>
      <w:proofErr w:type="gramEnd"/>
      <w:r w:rsidRPr="00E8714E">
        <w:rPr>
          <w:color w:val="000000"/>
        </w:rPr>
        <w:t xml:space="preserve"> </w:t>
      </w:r>
      <w:proofErr w:type="spellStart"/>
      <w:r w:rsidRPr="00E8714E">
        <w:rPr>
          <w:color w:val="000000"/>
        </w:rPr>
        <w:t>р</w:t>
      </w:r>
      <w:proofErr w:type="spellEnd"/>
      <w:r w:rsidRPr="00E8714E">
        <w:rPr>
          <w:color w:val="000000"/>
        </w:rPr>
        <w:t xml:space="preserve"> и к а </w:t>
      </w:r>
      <w:proofErr w:type="spellStart"/>
      <w:r w:rsidRPr="00E8714E">
        <w:rPr>
          <w:color w:val="000000"/>
        </w:rPr>
        <w:t>з</w:t>
      </w:r>
      <w:proofErr w:type="spellEnd"/>
      <w:r w:rsidRPr="00E8714E">
        <w:rPr>
          <w:color w:val="000000"/>
        </w:rPr>
        <w:t xml:space="preserve"> </w:t>
      </w:r>
      <w:proofErr w:type="spellStart"/>
      <w:r w:rsidRPr="00E8714E">
        <w:rPr>
          <w:color w:val="000000"/>
        </w:rPr>
        <w:t>ы</w:t>
      </w:r>
      <w:proofErr w:type="spellEnd"/>
      <w:r w:rsidRPr="00E8714E">
        <w:rPr>
          <w:color w:val="000000"/>
        </w:rPr>
        <w:t xml:space="preserve"> в а ю:</w:t>
      </w:r>
    </w:p>
    <w:p w:rsidR="00937C9B" w:rsidRPr="00E8714E" w:rsidRDefault="00937C9B" w:rsidP="00FE3416">
      <w:pPr>
        <w:pStyle w:val="aa"/>
        <w:widowControl w:val="0"/>
        <w:numPr>
          <w:ilvl w:val="0"/>
          <w:numId w:val="14"/>
        </w:numPr>
        <w:spacing w:before="0" w:after="0" w:line="240" w:lineRule="auto"/>
        <w:jc w:val="both"/>
        <w:outlineLvl w:val="0"/>
        <w:rPr>
          <w:b w:val="0"/>
          <w:color w:val="000000"/>
          <w:sz w:val="28"/>
          <w:szCs w:val="28"/>
        </w:rPr>
      </w:pPr>
      <w:r w:rsidRPr="00E8714E">
        <w:rPr>
          <w:b w:val="0"/>
          <w:color w:val="000000"/>
          <w:sz w:val="28"/>
          <w:szCs w:val="28"/>
        </w:rPr>
        <w:t>Утвердить «</w:t>
      </w:r>
      <w:r w:rsidR="00084EFC" w:rsidRPr="00084EFC">
        <w:rPr>
          <w:b w:val="0"/>
          <w:color w:val="000000"/>
          <w:sz w:val="28"/>
          <w:szCs w:val="28"/>
        </w:rPr>
        <w:t xml:space="preserve">Порядок проведения обязательных </w:t>
      </w:r>
      <w:r w:rsidR="00FE3416" w:rsidRPr="00FE3416">
        <w:rPr>
          <w:b w:val="0"/>
          <w:color w:val="000000"/>
          <w:sz w:val="28"/>
          <w:szCs w:val="28"/>
        </w:rPr>
        <w:t>предварительных и периодических медицинских осмотров работников, занятых на работах с вредными и (или) опасными производственными факторами, а также работах, при выполнении которых проводятся обязательные предварительные и периодические медицинские осмотры</w:t>
      </w:r>
      <w:r w:rsidRPr="00E8714E">
        <w:rPr>
          <w:b w:val="0"/>
          <w:color w:val="000000"/>
          <w:sz w:val="28"/>
          <w:szCs w:val="28"/>
        </w:rPr>
        <w:t>»</w:t>
      </w:r>
      <w:r w:rsidR="00C62C7A" w:rsidRPr="00E8714E">
        <w:rPr>
          <w:b w:val="0"/>
          <w:color w:val="000000"/>
          <w:sz w:val="28"/>
          <w:szCs w:val="28"/>
          <w:lang w:val="ru-RU"/>
        </w:rPr>
        <w:t xml:space="preserve">, </w:t>
      </w:r>
      <w:r w:rsidR="00394592" w:rsidRPr="00E8714E">
        <w:rPr>
          <w:b w:val="0"/>
          <w:color w:val="000000"/>
          <w:sz w:val="28"/>
          <w:szCs w:val="28"/>
          <w:lang w:val="ru-RU"/>
        </w:rPr>
        <w:t>включающий</w:t>
      </w:r>
      <w:r w:rsidRPr="00E8714E">
        <w:rPr>
          <w:b w:val="0"/>
          <w:color w:val="000000"/>
          <w:sz w:val="28"/>
          <w:szCs w:val="28"/>
          <w:lang w:val="ru-RU"/>
        </w:rPr>
        <w:t xml:space="preserve"> </w:t>
      </w:r>
      <w:r w:rsidR="00CD65E0" w:rsidRPr="00E8714E">
        <w:rPr>
          <w:b w:val="0"/>
          <w:color w:val="000000"/>
          <w:sz w:val="28"/>
          <w:szCs w:val="28"/>
        </w:rPr>
        <w:t>Периодичность и объем медицинских осмотров</w:t>
      </w:r>
      <w:r w:rsidR="00394592" w:rsidRPr="00E8714E">
        <w:rPr>
          <w:b w:val="0"/>
          <w:color w:val="000000"/>
          <w:sz w:val="28"/>
          <w:szCs w:val="28"/>
          <w:lang w:val="ru-RU"/>
        </w:rPr>
        <w:t>,</w:t>
      </w:r>
      <w:r w:rsidR="007F511C" w:rsidRPr="00E8714E">
        <w:rPr>
          <w:b w:val="0"/>
          <w:color w:val="000000"/>
          <w:sz w:val="28"/>
          <w:szCs w:val="28"/>
          <w:lang w:val="ru-RU"/>
        </w:rPr>
        <w:t xml:space="preserve"> </w:t>
      </w:r>
      <w:r w:rsidRPr="00E8714E">
        <w:rPr>
          <w:b w:val="0"/>
          <w:bCs/>
          <w:color w:val="000000"/>
          <w:sz w:val="28"/>
          <w:szCs w:val="28"/>
          <w:lang w:val="ru-RU"/>
        </w:rPr>
        <w:t xml:space="preserve">согласно </w:t>
      </w:r>
      <w:proofErr w:type="spellStart"/>
      <w:r w:rsidRPr="00E8714E">
        <w:rPr>
          <w:b w:val="0"/>
          <w:bCs/>
          <w:color w:val="000000"/>
          <w:sz w:val="28"/>
          <w:szCs w:val="28"/>
          <w:lang w:val="ru-RU"/>
        </w:rPr>
        <w:t>п</w:t>
      </w:r>
      <w:r w:rsidRPr="00E8714E">
        <w:rPr>
          <w:b w:val="0"/>
          <w:color w:val="000000"/>
          <w:sz w:val="28"/>
          <w:szCs w:val="28"/>
        </w:rPr>
        <w:t>риложени</w:t>
      </w:r>
      <w:r w:rsidRPr="00E8714E">
        <w:rPr>
          <w:b w:val="0"/>
          <w:color w:val="000000"/>
          <w:sz w:val="28"/>
          <w:szCs w:val="28"/>
          <w:lang w:val="ru-RU"/>
        </w:rPr>
        <w:t>ю</w:t>
      </w:r>
      <w:proofErr w:type="spellEnd"/>
      <w:r w:rsidRPr="00E8714E">
        <w:rPr>
          <w:b w:val="0"/>
          <w:color w:val="000000"/>
          <w:sz w:val="28"/>
          <w:szCs w:val="28"/>
        </w:rPr>
        <w:t xml:space="preserve"> № </w:t>
      </w:r>
      <w:r w:rsidR="00C62C7A" w:rsidRPr="00E8714E">
        <w:rPr>
          <w:b w:val="0"/>
          <w:color w:val="000000"/>
          <w:sz w:val="28"/>
          <w:szCs w:val="28"/>
          <w:lang w:val="ru-RU"/>
        </w:rPr>
        <w:t>1</w:t>
      </w:r>
      <w:r w:rsidRPr="00E8714E">
        <w:rPr>
          <w:b w:val="0"/>
          <w:color w:val="000000"/>
          <w:sz w:val="28"/>
          <w:szCs w:val="28"/>
        </w:rPr>
        <w:t xml:space="preserve"> к Приказу.</w:t>
      </w:r>
    </w:p>
    <w:p w:rsidR="00937C9B" w:rsidRPr="00E8714E" w:rsidRDefault="00937C9B" w:rsidP="0034598E">
      <w:pPr>
        <w:pStyle w:val="aa"/>
        <w:widowControl w:val="0"/>
        <w:numPr>
          <w:ilvl w:val="0"/>
          <w:numId w:val="14"/>
        </w:numPr>
        <w:spacing w:before="0" w:after="0" w:line="240" w:lineRule="auto"/>
        <w:jc w:val="both"/>
        <w:outlineLvl w:val="0"/>
        <w:rPr>
          <w:b w:val="0"/>
          <w:color w:val="000000"/>
          <w:sz w:val="28"/>
          <w:szCs w:val="28"/>
        </w:rPr>
      </w:pPr>
      <w:r w:rsidRPr="00E8714E">
        <w:rPr>
          <w:b w:val="0"/>
          <w:color w:val="000000"/>
          <w:sz w:val="28"/>
          <w:szCs w:val="28"/>
        </w:rPr>
        <w:t xml:space="preserve">Утвердить </w:t>
      </w:r>
      <w:r w:rsidR="00394592" w:rsidRPr="00E8714E">
        <w:rPr>
          <w:b w:val="0"/>
          <w:color w:val="000000"/>
          <w:sz w:val="28"/>
          <w:szCs w:val="28"/>
          <w:lang w:val="ru-RU"/>
        </w:rPr>
        <w:t>«</w:t>
      </w:r>
      <w:r w:rsidRPr="00E8714E">
        <w:rPr>
          <w:b w:val="0"/>
          <w:color w:val="000000"/>
          <w:sz w:val="28"/>
          <w:szCs w:val="28"/>
          <w:lang w:val="ru-RU"/>
        </w:rPr>
        <w:t xml:space="preserve">Перечень </w:t>
      </w:r>
      <w:r w:rsidRPr="00E8714E">
        <w:rPr>
          <w:b w:val="0"/>
          <w:color w:val="000000"/>
          <w:sz w:val="28"/>
          <w:szCs w:val="28"/>
        </w:rPr>
        <w:t>медицински</w:t>
      </w:r>
      <w:r w:rsidRPr="00E8714E">
        <w:rPr>
          <w:b w:val="0"/>
          <w:color w:val="000000"/>
          <w:sz w:val="28"/>
          <w:szCs w:val="28"/>
          <w:lang w:val="ru-RU"/>
        </w:rPr>
        <w:t>х</w:t>
      </w:r>
      <w:r w:rsidRPr="00E8714E">
        <w:rPr>
          <w:b w:val="0"/>
          <w:color w:val="000000"/>
          <w:sz w:val="28"/>
          <w:szCs w:val="28"/>
        </w:rPr>
        <w:t xml:space="preserve"> </w:t>
      </w:r>
      <w:r w:rsidRPr="00E8714E">
        <w:rPr>
          <w:b w:val="0"/>
          <w:color w:val="000000"/>
          <w:sz w:val="28"/>
          <w:szCs w:val="28"/>
          <w:lang w:val="ru-RU"/>
        </w:rPr>
        <w:t xml:space="preserve"> </w:t>
      </w:r>
      <w:r w:rsidRPr="00E8714E">
        <w:rPr>
          <w:b w:val="0"/>
          <w:color w:val="000000"/>
          <w:sz w:val="28"/>
          <w:szCs w:val="28"/>
        </w:rPr>
        <w:t>противопоказани</w:t>
      </w:r>
      <w:r w:rsidRPr="00E8714E">
        <w:rPr>
          <w:b w:val="0"/>
          <w:color w:val="000000"/>
          <w:sz w:val="28"/>
          <w:szCs w:val="28"/>
          <w:lang w:val="ru-RU"/>
        </w:rPr>
        <w:t>й</w:t>
      </w:r>
      <w:r w:rsidRPr="00E8714E">
        <w:rPr>
          <w:b w:val="0"/>
          <w:color w:val="000000"/>
          <w:sz w:val="28"/>
          <w:szCs w:val="28"/>
        </w:rPr>
        <w:t xml:space="preserve"> к работам с вредными и (или) опасными производствен</w:t>
      </w:r>
      <w:r w:rsidR="00CA472B" w:rsidRPr="00E8714E">
        <w:rPr>
          <w:b w:val="0"/>
          <w:color w:val="000000"/>
          <w:sz w:val="28"/>
          <w:szCs w:val="28"/>
        </w:rPr>
        <w:t>ными факторами, а также работам</w:t>
      </w:r>
      <w:r w:rsidRPr="00E8714E">
        <w:rPr>
          <w:b w:val="0"/>
          <w:color w:val="000000"/>
          <w:sz w:val="28"/>
          <w:szCs w:val="28"/>
        </w:rPr>
        <w:t>, при выполнении которых проводятся обязательные предварительные и периодические медицинские осмотры</w:t>
      </w:r>
      <w:r w:rsidR="00394592" w:rsidRPr="00E8714E">
        <w:rPr>
          <w:b w:val="0"/>
          <w:color w:val="000000"/>
          <w:sz w:val="28"/>
          <w:szCs w:val="28"/>
          <w:lang w:val="ru-RU"/>
        </w:rPr>
        <w:t>»,</w:t>
      </w:r>
      <w:r w:rsidRPr="00E8714E">
        <w:rPr>
          <w:b w:val="0"/>
          <w:color w:val="000000"/>
          <w:sz w:val="28"/>
          <w:szCs w:val="28"/>
        </w:rPr>
        <w:t xml:space="preserve"> </w:t>
      </w:r>
      <w:r w:rsidRPr="00E8714E">
        <w:rPr>
          <w:b w:val="0"/>
          <w:bCs/>
          <w:color w:val="000000"/>
          <w:sz w:val="28"/>
          <w:szCs w:val="28"/>
          <w:lang w:val="ru-RU"/>
        </w:rPr>
        <w:t xml:space="preserve">согласно </w:t>
      </w:r>
      <w:proofErr w:type="spellStart"/>
      <w:r w:rsidRPr="00E8714E">
        <w:rPr>
          <w:b w:val="0"/>
          <w:bCs/>
          <w:color w:val="000000"/>
          <w:sz w:val="28"/>
          <w:szCs w:val="28"/>
          <w:lang w:val="ru-RU"/>
        </w:rPr>
        <w:t>п</w:t>
      </w:r>
      <w:r w:rsidRPr="00E8714E">
        <w:rPr>
          <w:b w:val="0"/>
          <w:color w:val="000000"/>
          <w:sz w:val="28"/>
          <w:szCs w:val="28"/>
        </w:rPr>
        <w:t>риложени</w:t>
      </w:r>
      <w:r w:rsidRPr="00E8714E">
        <w:rPr>
          <w:b w:val="0"/>
          <w:color w:val="000000"/>
          <w:sz w:val="28"/>
          <w:szCs w:val="28"/>
          <w:lang w:val="ru-RU"/>
        </w:rPr>
        <w:t>ю</w:t>
      </w:r>
      <w:proofErr w:type="spellEnd"/>
      <w:r w:rsidRPr="00E8714E">
        <w:rPr>
          <w:b w:val="0"/>
          <w:color w:val="000000"/>
          <w:sz w:val="28"/>
          <w:szCs w:val="28"/>
        </w:rPr>
        <w:t xml:space="preserve"> № </w:t>
      </w:r>
      <w:r w:rsidR="00C62C7A" w:rsidRPr="00E8714E">
        <w:rPr>
          <w:b w:val="0"/>
          <w:color w:val="000000"/>
          <w:sz w:val="28"/>
          <w:szCs w:val="28"/>
          <w:lang w:val="ru-RU"/>
        </w:rPr>
        <w:t>2</w:t>
      </w:r>
      <w:r w:rsidRPr="00E8714E">
        <w:rPr>
          <w:b w:val="0"/>
          <w:color w:val="000000"/>
          <w:sz w:val="28"/>
          <w:szCs w:val="28"/>
        </w:rPr>
        <w:t xml:space="preserve"> к Приказу</w:t>
      </w:r>
      <w:r w:rsidRPr="00E8714E">
        <w:rPr>
          <w:b w:val="0"/>
          <w:color w:val="000000"/>
          <w:sz w:val="28"/>
          <w:szCs w:val="28"/>
          <w:lang w:val="ru-RU"/>
        </w:rPr>
        <w:t>.</w:t>
      </w:r>
    </w:p>
    <w:p w:rsidR="00937C9B" w:rsidRPr="00E8714E" w:rsidRDefault="00937C9B" w:rsidP="00FE3416">
      <w:pPr>
        <w:pStyle w:val="aa"/>
        <w:widowControl w:val="0"/>
        <w:numPr>
          <w:ilvl w:val="0"/>
          <w:numId w:val="14"/>
        </w:numPr>
        <w:spacing w:before="0" w:after="0" w:line="240" w:lineRule="auto"/>
        <w:jc w:val="both"/>
        <w:outlineLvl w:val="0"/>
        <w:rPr>
          <w:b w:val="0"/>
          <w:color w:val="000000"/>
          <w:sz w:val="28"/>
          <w:szCs w:val="28"/>
          <w:lang w:val="ru-RU"/>
        </w:rPr>
      </w:pPr>
      <w:r w:rsidRPr="00E8714E">
        <w:rPr>
          <w:b w:val="0"/>
          <w:color w:val="000000"/>
          <w:sz w:val="28"/>
          <w:szCs w:val="28"/>
        </w:rPr>
        <w:t xml:space="preserve">Установить, </w:t>
      </w:r>
      <w:r w:rsidRPr="00E8714E">
        <w:rPr>
          <w:b w:val="0"/>
          <w:color w:val="000000"/>
          <w:sz w:val="28"/>
          <w:szCs w:val="28"/>
          <w:lang w:val="ru-RU"/>
        </w:rPr>
        <w:t xml:space="preserve">что </w:t>
      </w:r>
      <w:r w:rsidRPr="00E8714E">
        <w:rPr>
          <w:b w:val="0"/>
          <w:color w:val="000000"/>
          <w:sz w:val="28"/>
          <w:szCs w:val="28"/>
        </w:rPr>
        <w:t xml:space="preserve">приказ Министерства здравоохранения и социального развития Российской Федерации от 12 апреля </w:t>
      </w:r>
      <w:smartTag w:uri="urn:schemas-microsoft-com:office:smarttags" w:element="metricconverter">
        <w:smartTagPr>
          <w:attr w:name="ProductID" w:val="2011 г"/>
        </w:smartTagPr>
        <w:r w:rsidRPr="00E8714E">
          <w:rPr>
            <w:b w:val="0"/>
            <w:color w:val="000000"/>
            <w:sz w:val="28"/>
            <w:szCs w:val="28"/>
          </w:rPr>
          <w:t>201</w:t>
        </w:r>
        <w:r w:rsidRPr="00E8714E">
          <w:rPr>
            <w:b w:val="0"/>
            <w:color w:val="000000"/>
            <w:sz w:val="28"/>
            <w:szCs w:val="28"/>
            <w:lang w:val="ru-RU"/>
          </w:rPr>
          <w:t>1</w:t>
        </w:r>
        <w:r w:rsidRPr="00E8714E">
          <w:rPr>
            <w:b w:val="0"/>
            <w:color w:val="000000"/>
            <w:sz w:val="28"/>
            <w:szCs w:val="28"/>
          </w:rPr>
          <w:t xml:space="preserve"> г</w:t>
        </w:r>
      </w:smartTag>
      <w:r w:rsidRPr="00E8714E">
        <w:rPr>
          <w:b w:val="0"/>
          <w:color w:val="000000"/>
          <w:sz w:val="28"/>
          <w:szCs w:val="28"/>
        </w:rPr>
        <w:t>. № 302н  «</w:t>
      </w:r>
      <w:r w:rsidR="00FE3416" w:rsidRPr="00FE3416">
        <w:rPr>
          <w:b w:val="0"/>
          <w:color w:val="000000"/>
          <w:sz w:val="28"/>
          <w:szCs w:val="28"/>
        </w:rPr>
        <w:t xml:space="preserve">Об утверждении </w:t>
      </w:r>
      <w:r w:rsidR="00FE3416" w:rsidRPr="00FE3416">
        <w:rPr>
          <w:b w:val="0"/>
          <w:color w:val="000000"/>
          <w:sz w:val="28"/>
          <w:szCs w:val="28"/>
        </w:rPr>
        <w:lastRenderedPageBreak/>
        <w:t>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 w:rsidRPr="00E8714E">
        <w:rPr>
          <w:b w:val="0"/>
          <w:color w:val="000000"/>
          <w:sz w:val="28"/>
          <w:szCs w:val="28"/>
        </w:rPr>
        <w:t>»</w:t>
      </w:r>
      <w:r w:rsidRPr="00E8714E">
        <w:rPr>
          <w:b w:val="0"/>
          <w:color w:val="000000"/>
          <w:sz w:val="28"/>
          <w:szCs w:val="28"/>
          <w:lang w:val="ru-RU"/>
        </w:rPr>
        <w:t xml:space="preserve"> (далее – приказ </w:t>
      </w:r>
      <w:proofErr w:type="spellStart"/>
      <w:r w:rsidRPr="00E8714E">
        <w:rPr>
          <w:b w:val="0"/>
          <w:color w:val="000000"/>
          <w:sz w:val="28"/>
          <w:szCs w:val="28"/>
          <w:lang w:val="ru-RU"/>
        </w:rPr>
        <w:t>Минздравсоцразвития</w:t>
      </w:r>
      <w:proofErr w:type="spellEnd"/>
      <w:r w:rsidRPr="00E8714E">
        <w:rPr>
          <w:b w:val="0"/>
          <w:color w:val="000000"/>
          <w:sz w:val="28"/>
          <w:szCs w:val="28"/>
          <w:lang w:val="ru-RU"/>
        </w:rPr>
        <w:t xml:space="preserve"> России </w:t>
      </w:r>
      <w:r w:rsidRPr="00E8714E">
        <w:rPr>
          <w:b w:val="0"/>
          <w:color w:val="000000"/>
          <w:sz w:val="28"/>
          <w:szCs w:val="28"/>
        </w:rPr>
        <w:t xml:space="preserve"> от 12 апреля </w:t>
      </w:r>
      <w:smartTag w:uri="urn:schemas-microsoft-com:office:smarttags" w:element="metricconverter">
        <w:smartTagPr>
          <w:attr w:name="ProductID" w:val="2011 г"/>
        </w:smartTagPr>
        <w:r w:rsidRPr="00E8714E">
          <w:rPr>
            <w:b w:val="0"/>
            <w:color w:val="000000"/>
            <w:sz w:val="28"/>
            <w:szCs w:val="28"/>
          </w:rPr>
          <w:t>201</w:t>
        </w:r>
        <w:r w:rsidRPr="00E8714E">
          <w:rPr>
            <w:b w:val="0"/>
            <w:color w:val="000000"/>
            <w:sz w:val="28"/>
            <w:szCs w:val="28"/>
            <w:lang w:val="ru-RU"/>
          </w:rPr>
          <w:t>1</w:t>
        </w:r>
        <w:r w:rsidRPr="00E8714E">
          <w:rPr>
            <w:b w:val="0"/>
            <w:color w:val="000000"/>
            <w:sz w:val="28"/>
            <w:szCs w:val="28"/>
          </w:rPr>
          <w:t xml:space="preserve"> г</w:t>
        </w:r>
      </w:smartTag>
      <w:r w:rsidRPr="00E8714E">
        <w:rPr>
          <w:b w:val="0"/>
          <w:color w:val="000000"/>
          <w:sz w:val="28"/>
          <w:szCs w:val="28"/>
        </w:rPr>
        <w:t>. № 302н</w:t>
      </w:r>
      <w:r w:rsidRPr="00E8714E">
        <w:rPr>
          <w:b w:val="0"/>
          <w:color w:val="000000"/>
          <w:sz w:val="28"/>
          <w:szCs w:val="28"/>
          <w:lang w:val="ru-RU"/>
        </w:rPr>
        <w:t>)</w:t>
      </w:r>
      <w:r w:rsidRPr="00E8714E">
        <w:rPr>
          <w:b w:val="0"/>
          <w:color w:val="000000"/>
          <w:sz w:val="28"/>
          <w:szCs w:val="28"/>
        </w:rPr>
        <w:t xml:space="preserve"> </w:t>
      </w:r>
      <w:r w:rsidRPr="00E8714E">
        <w:rPr>
          <w:b w:val="0"/>
          <w:color w:val="000000"/>
          <w:sz w:val="28"/>
          <w:szCs w:val="28"/>
          <w:lang w:val="ru-RU"/>
        </w:rPr>
        <w:t xml:space="preserve">применяется </w:t>
      </w:r>
      <w:r w:rsidRPr="00E8714E">
        <w:rPr>
          <w:b w:val="0"/>
          <w:color w:val="000000"/>
          <w:sz w:val="28"/>
          <w:szCs w:val="28"/>
        </w:rPr>
        <w:t>в отношении работ, при выполнении</w:t>
      </w:r>
      <w:r w:rsidRPr="00E8714E">
        <w:rPr>
          <w:b w:val="0"/>
          <w:color w:val="000000"/>
          <w:sz w:val="28"/>
          <w:szCs w:val="28"/>
          <w:lang w:val="ru-RU"/>
        </w:rPr>
        <w:t xml:space="preserve"> </w:t>
      </w:r>
      <w:r w:rsidRPr="00E8714E">
        <w:rPr>
          <w:b w:val="0"/>
          <w:color w:val="000000"/>
          <w:sz w:val="28"/>
          <w:szCs w:val="28"/>
        </w:rPr>
        <w:t xml:space="preserve">которых проводятся обязательные предварительные </w:t>
      </w:r>
      <w:r w:rsidR="00FE3416" w:rsidRPr="00FE3416">
        <w:rPr>
          <w:b w:val="0"/>
          <w:color w:val="000000"/>
          <w:sz w:val="28"/>
          <w:szCs w:val="28"/>
        </w:rPr>
        <w:t xml:space="preserve">медицинские осмотры </w:t>
      </w:r>
      <w:r w:rsidRPr="00E8714E">
        <w:rPr>
          <w:b w:val="0"/>
          <w:color w:val="000000"/>
          <w:sz w:val="28"/>
          <w:szCs w:val="28"/>
        </w:rPr>
        <w:t>при поступлении на работу и периодически</w:t>
      </w:r>
      <w:r w:rsidR="00FC198F">
        <w:rPr>
          <w:b w:val="0"/>
          <w:color w:val="000000"/>
          <w:sz w:val="28"/>
          <w:szCs w:val="28"/>
        </w:rPr>
        <w:t>е медицинские осмотры</w:t>
      </w:r>
      <w:r w:rsidRPr="00E8714E">
        <w:rPr>
          <w:b w:val="0"/>
          <w:color w:val="000000"/>
          <w:sz w:val="28"/>
          <w:szCs w:val="28"/>
          <w:lang w:val="ru-RU"/>
        </w:rPr>
        <w:t xml:space="preserve">, и поименованных в Перечне </w:t>
      </w:r>
      <w:r w:rsidRPr="00E8714E">
        <w:rPr>
          <w:b w:val="0"/>
          <w:color w:val="000000"/>
          <w:sz w:val="28"/>
          <w:szCs w:val="28"/>
        </w:rPr>
        <w:t>работах, при выполнении</w:t>
      </w:r>
      <w:r w:rsidRPr="00E8714E">
        <w:rPr>
          <w:b w:val="0"/>
          <w:color w:val="000000"/>
          <w:sz w:val="28"/>
          <w:szCs w:val="28"/>
          <w:lang w:val="ru-RU"/>
        </w:rPr>
        <w:t xml:space="preserve"> </w:t>
      </w:r>
      <w:r w:rsidRPr="00E8714E">
        <w:rPr>
          <w:b w:val="0"/>
          <w:color w:val="000000"/>
          <w:sz w:val="28"/>
          <w:szCs w:val="28"/>
        </w:rPr>
        <w:t>которых проводятся обязательные предварительные при поступлении на работу и периодические медицинские осмотры работников</w:t>
      </w:r>
      <w:r w:rsidRPr="00E8714E">
        <w:rPr>
          <w:b w:val="0"/>
          <w:color w:val="000000"/>
          <w:sz w:val="28"/>
          <w:szCs w:val="28"/>
          <w:lang w:val="ru-RU"/>
        </w:rPr>
        <w:t xml:space="preserve"> (приложение № 2 к приказу </w:t>
      </w:r>
      <w:proofErr w:type="spellStart"/>
      <w:r w:rsidRPr="00E8714E">
        <w:rPr>
          <w:b w:val="0"/>
          <w:color w:val="000000"/>
          <w:sz w:val="28"/>
          <w:szCs w:val="28"/>
          <w:lang w:val="ru-RU"/>
        </w:rPr>
        <w:t>Минздравсоцразвития</w:t>
      </w:r>
      <w:proofErr w:type="spellEnd"/>
      <w:r w:rsidRPr="00E8714E">
        <w:rPr>
          <w:b w:val="0"/>
          <w:color w:val="000000"/>
          <w:sz w:val="28"/>
          <w:szCs w:val="28"/>
          <w:lang w:val="ru-RU"/>
        </w:rPr>
        <w:t xml:space="preserve"> России </w:t>
      </w:r>
      <w:r w:rsidRPr="00E8714E">
        <w:rPr>
          <w:b w:val="0"/>
          <w:color w:val="000000"/>
          <w:sz w:val="28"/>
          <w:szCs w:val="28"/>
        </w:rPr>
        <w:t xml:space="preserve"> от 12 апреля </w:t>
      </w:r>
      <w:smartTag w:uri="urn:schemas-microsoft-com:office:smarttags" w:element="metricconverter">
        <w:smartTagPr>
          <w:attr w:name="ProductID" w:val="2011 г"/>
        </w:smartTagPr>
        <w:r w:rsidRPr="00E8714E">
          <w:rPr>
            <w:b w:val="0"/>
            <w:color w:val="000000"/>
            <w:sz w:val="28"/>
            <w:szCs w:val="28"/>
          </w:rPr>
          <w:t>201</w:t>
        </w:r>
        <w:r w:rsidRPr="00E8714E">
          <w:rPr>
            <w:b w:val="0"/>
            <w:color w:val="000000"/>
            <w:sz w:val="28"/>
            <w:szCs w:val="28"/>
            <w:lang w:val="ru-RU"/>
          </w:rPr>
          <w:t>1</w:t>
        </w:r>
        <w:r w:rsidRPr="00E8714E">
          <w:rPr>
            <w:b w:val="0"/>
            <w:color w:val="000000"/>
            <w:sz w:val="28"/>
            <w:szCs w:val="28"/>
          </w:rPr>
          <w:t xml:space="preserve"> г</w:t>
        </w:r>
      </w:smartTag>
      <w:r w:rsidRPr="00E8714E">
        <w:rPr>
          <w:b w:val="0"/>
          <w:color w:val="000000"/>
          <w:sz w:val="28"/>
          <w:szCs w:val="28"/>
        </w:rPr>
        <w:t>. № 302н</w:t>
      </w:r>
      <w:r w:rsidRPr="00E8714E">
        <w:rPr>
          <w:b w:val="0"/>
          <w:color w:val="000000"/>
          <w:sz w:val="28"/>
          <w:szCs w:val="28"/>
          <w:lang w:val="ru-RU"/>
        </w:rPr>
        <w:t xml:space="preserve">) в пунктах 14 – 26 приложения № 2 к приказу </w:t>
      </w:r>
      <w:proofErr w:type="spellStart"/>
      <w:r w:rsidRPr="00E8714E">
        <w:rPr>
          <w:b w:val="0"/>
          <w:color w:val="000000"/>
          <w:sz w:val="28"/>
          <w:szCs w:val="28"/>
          <w:lang w:val="ru-RU"/>
        </w:rPr>
        <w:t>Минздравсоцразвития</w:t>
      </w:r>
      <w:proofErr w:type="spellEnd"/>
      <w:r w:rsidRPr="00E8714E">
        <w:rPr>
          <w:b w:val="0"/>
          <w:color w:val="000000"/>
          <w:sz w:val="28"/>
          <w:szCs w:val="28"/>
          <w:lang w:val="ru-RU"/>
        </w:rPr>
        <w:t xml:space="preserve"> России </w:t>
      </w:r>
      <w:r w:rsidRPr="00E8714E">
        <w:rPr>
          <w:b w:val="0"/>
          <w:color w:val="000000"/>
          <w:sz w:val="28"/>
          <w:szCs w:val="28"/>
        </w:rPr>
        <w:t xml:space="preserve"> от 12 апреля </w:t>
      </w:r>
      <w:smartTag w:uri="urn:schemas-microsoft-com:office:smarttags" w:element="metricconverter">
        <w:smartTagPr>
          <w:attr w:name="ProductID" w:val="2011 г"/>
        </w:smartTagPr>
        <w:r w:rsidRPr="00E8714E">
          <w:rPr>
            <w:b w:val="0"/>
            <w:color w:val="000000"/>
            <w:sz w:val="28"/>
            <w:szCs w:val="28"/>
          </w:rPr>
          <w:t>201</w:t>
        </w:r>
        <w:r w:rsidRPr="00E8714E">
          <w:rPr>
            <w:b w:val="0"/>
            <w:color w:val="000000"/>
            <w:sz w:val="28"/>
            <w:szCs w:val="28"/>
            <w:lang w:val="ru-RU"/>
          </w:rPr>
          <w:t>1</w:t>
        </w:r>
        <w:r w:rsidRPr="00E8714E">
          <w:rPr>
            <w:b w:val="0"/>
            <w:color w:val="000000"/>
            <w:sz w:val="28"/>
            <w:szCs w:val="28"/>
          </w:rPr>
          <w:t xml:space="preserve"> г</w:t>
        </w:r>
      </w:smartTag>
      <w:r w:rsidRPr="00E8714E">
        <w:rPr>
          <w:b w:val="0"/>
          <w:color w:val="000000"/>
          <w:sz w:val="28"/>
          <w:szCs w:val="28"/>
        </w:rPr>
        <w:t>. № 302н</w:t>
      </w:r>
      <w:r w:rsidRPr="00E8714E">
        <w:rPr>
          <w:b w:val="0"/>
          <w:color w:val="000000"/>
          <w:sz w:val="28"/>
          <w:szCs w:val="28"/>
          <w:lang w:val="ru-RU"/>
        </w:rPr>
        <w:t>.</w:t>
      </w:r>
    </w:p>
    <w:p w:rsidR="00937C9B" w:rsidRPr="00E8714E" w:rsidRDefault="00937C9B" w:rsidP="00937C9B">
      <w:pPr>
        <w:spacing w:line="360" w:lineRule="auto"/>
        <w:ind w:firstLine="709"/>
        <w:jc w:val="both"/>
        <w:rPr>
          <w:color w:val="000000"/>
        </w:rPr>
      </w:pPr>
    </w:p>
    <w:p w:rsidR="00937C9B" w:rsidRPr="00E8714E" w:rsidRDefault="00937C9B" w:rsidP="00937C9B">
      <w:pPr>
        <w:spacing w:line="360" w:lineRule="auto"/>
        <w:ind w:firstLine="709"/>
        <w:jc w:val="both"/>
        <w:rPr>
          <w:color w:val="000000"/>
        </w:rPr>
      </w:pPr>
    </w:p>
    <w:p w:rsidR="00937C9B" w:rsidRPr="00E8714E" w:rsidRDefault="00CA472B" w:rsidP="00937C9B">
      <w:pPr>
        <w:spacing w:line="360" w:lineRule="auto"/>
        <w:jc w:val="both"/>
        <w:rPr>
          <w:color w:val="000000"/>
        </w:rPr>
      </w:pPr>
      <w:r w:rsidRPr="00E8714E">
        <w:rPr>
          <w:color w:val="000000"/>
        </w:rPr>
        <w:t>Министр</w:t>
      </w:r>
      <w:r w:rsidRPr="00E8714E">
        <w:rPr>
          <w:color w:val="000000"/>
        </w:rPr>
        <w:tab/>
      </w:r>
      <w:r w:rsidRPr="00E8714E">
        <w:rPr>
          <w:color w:val="000000"/>
        </w:rPr>
        <w:tab/>
      </w:r>
      <w:r w:rsidRPr="00E8714E">
        <w:rPr>
          <w:color w:val="000000"/>
        </w:rPr>
        <w:tab/>
      </w:r>
      <w:r w:rsidRPr="00E8714E">
        <w:rPr>
          <w:color w:val="000000"/>
        </w:rPr>
        <w:tab/>
      </w:r>
      <w:r w:rsidRPr="00E8714E">
        <w:rPr>
          <w:color w:val="000000"/>
        </w:rPr>
        <w:tab/>
      </w:r>
      <w:r w:rsidRPr="00E8714E">
        <w:rPr>
          <w:color w:val="000000"/>
        </w:rPr>
        <w:tab/>
      </w:r>
      <w:r w:rsidRPr="00E8714E">
        <w:rPr>
          <w:color w:val="000000"/>
        </w:rPr>
        <w:tab/>
      </w:r>
      <w:r w:rsidRPr="00E8714E">
        <w:rPr>
          <w:color w:val="000000"/>
        </w:rPr>
        <w:tab/>
      </w:r>
      <w:r w:rsidRPr="00E8714E">
        <w:rPr>
          <w:color w:val="000000"/>
        </w:rPr>
        <w:tab/>
        <w:t xml:space="preserve">         М.А. Мур</w:t>
      </w:r>
      <w:r w:rsidR="00937C9B" w:rsidRPr="00E8714E">
        <w:rPr>
          <w:color w:val="000000"/>
        </w:rPr>
        <w:t>а</w:t>
      </w:r>
      <w:r w:rsidRPr="00E8714E">
        <w:rPr>
          <w:color w:val="000000"/>
        </w:rPr>
        <w:t>шко</w:t>
      </w:r>
      <w:r w:rsidR="00937C9B" w:rsidRPr="00E8714E">
        <w:rPr>
          <w:color w:val="000000"/>
        </w:rPr>
        <w:t xml:space="preserve"> </w:t>
      </w:r>
    </w:p>
    <w:p w:rsidR="00937C9B" w:rsidRPr="00E8714E" w:rsidRDefault="00937C9B" w:rsidP="00937C9B">
      <w:pPr>
        <w:spacing w:line="360" w:lineRule="auto"/>
        <w:rPr>
          <w:color w:val="000000"/>
        </w:rPr>
        <w:sectPr w:rsidR="00937C9B" w:rsidRPr="00E8714E">
          <w:pgSz w:w="11906" w:h="16838"/>
          <w:pgMar w:top="1134" w:right="1134" w:bottom="567" w:left="1134" w:header="709" w:footer="709" w:gutter="0"/>
          <w:cols w:space="720"/>
        </w:sectPr>
      </w:pPr>
    </w:p>
    <w:p w:rsidR="00E85298" w:rsidRPr="00E8714E" w:rsidRDefault="00E85298" w:rsidP="00937C9B">
      <w:pPr>
        <w:autoSpaceDE w:val="0"/>
        <w:autoSpaceDN w:val="0"/>
        <w:adjustRightInd w:val="0"/>
        <w:jc w:val="center"/>
        <w:rPr>
          <w:color w:val="000000"/>
        </w:rPr>
      </w:pPr>
    </w:p>
    <w:p w:rsidR="00937C9B" w:rsidRPr="00E8714E" w:rsidRDefault="00937C9B" w:rsidP="00E85298">
      <w:pPr>
        <w:autoSpaceDE w:val="0"/>
        <w:autoSpaceDN w:val="0"/>
        <w:adjustRightInd w:val="0"/>
        <w:jc w:val="right"/>
        <w:rPr>
          <w:color w:val="000000"/>
        </w:rPr>
      </w:pPr>
      <w:r w:rsidRPr="00E8714E">
        <w:rPr>
          <w:color w:val="000000"/>
        </w:rPr>
        <w:t xml:space="preserve">                                                                 </w:t>
      </w:r>
      <w:r w:rsidR="00755401" w:rsidRPr="00E8714E">
        <w:rPr>
          <w:color w:val="000000"/>
        </w:rPr>
        <w:t xml:space="preserve">                                            </w:t>
      </w:r>
      <w:r w:rsidRPr="00E8714E">
        <w:rPr>
          <w:color w:val="000000"/>
        </w:rPr>
        <w:t xml:space="preserve"> </w:t>
      </w:r>
      <w:r w:rsidR="005A1539" w:rsidRPr="00E8714E">
        <w:rPr>
          <w:color w:val="000000"/>
        </w:rPr>
        <w:t xml:space="preserve">                           </w:t>
      </w:r>
      <w:r w:rsidR="00E85298" w:rsidRPr="00E8714E">
        <w:rPr>
          <w:color w:val="000000"/>
        </w:rPr>
        <w:t xml:space="preserve">                     </w:t>
      </w:r>
      <w:r w:rsidRPr="00E8714E">
        <w:rPr>
          <w:color w:val="000000"/>
        </w:rPr>
        <w:t>Приложение № 1</w:t>
      </w:r>
    </w:p>
    <w:p w:rsidR="00937C9B" w:rsidRPr="00E8714E" w:rsidRDefault="00937C9B" w:rsidP="00E85298">
      <w:pPr>
        <w:autoSpaceDE w:val="0"/>
        <w:autoSpaceDN w:val="0"/>
        <w:adjustRightInd w:val="0"/>
        <w:jc w:val="right"/>
        <w:rPr>
          <w:color w:val="000000"/>
        </w:rPr>
      </w:pPr>
      <w:r w:rsidRPr="00E8714E">
        <w:rPr>
          <w:color w:val="000000"/>
        </w:rPr>
        <w:t xml:space="preserve">к приказу Министерства здравоохранения                                                                   </w:t>
      </w:r>
      <w:r w:rsidR="00755401" w:rsidRPr="00E8714E">
        <w:rPr>
          <w:color w:val="000000"/>
        </w:rPr>
        <w:t xml:space="preserve">                                                    </w:t>
      </w:r>
      <w:r w:rsidR="005A1539" w:rsidRPr="00E8714E">
        <w:rPr>
          <w:color w:val="000000"/>
        </w:rPr>
        <w:t xml:space="preserve">                </w:t>
      </w:r>
      <w:r w:rsidR="00755401" w:rsidRPr="00E8714E">
        <w:rPr>
          <w:color w:val="000000"/>
        </w:rPr>
        <w:t xml:space="preserve"> </w:t>
      </w:r>
      <w:r w:rsidRPr="00E8714E">
        <w:rPr>
          <w:color w:val="000000"/>
        </w:rPr>
        <w:t xml:space="preserve">Российской Федерации                                                               </w:t>
      </w:r>
      <w:r w:rsidR="00755401" w:rsidRPr="00E8714E">
        <w:rPr>
          <w:color w:val="000000"/>
        </w:rPr>
        <w:t xml:space="preserve">                                                                            </w:t>
      </w:r>
      <w:r w:rsidR="00CD65E0" w:rsidRPr="00E8714E">
        <w:rPr>
          <w:color w:val="000000"/>
        </w:rPr>
        <w:t xml:space="preserve"> от   «     »___________ 2</w:t>
      </w:r>
      <w:r w:rsidR="006D4008" w:rsidRPr="00E8714E">
        <w:rPr>
          <w:color w:val="000000"/>
        </w:rPr>
        <w:t>020</w:t>
      </w:r>
      <w:r w:rsidRPr="00E8714E">
        <w:rPr>
          <w:color w:val="000000"/>
        </w:rPr>
        <w:t xml:space="preserve">  №____</w:t>
      </w:r>
    </w:p>
    <w:p w:rsidR="00937C9B" w:rsidRPr="00E8714E" w:rsidRDefault="00937C9B" w:rsidP="00937C9B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:rsidR="00937C9B" w:rsidRPr="00E8714E" w:rsidRDefault="00937C9B" w:rsidP="00937C9B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</w:p>
    <w:p w:rsidR="00937C9B" w:rsidRPr="00E8714E" w:rsidRDefault="00937C9B" w:rsidP="00937C9B">
      <w:pPr>
        <w:shd w:val="clear" w:color="auto" w:fill="FFFFFF"/>
        <w:jc w:val="center"/>
        <w:rPr>
          <w:b/>
          <w:color w:val="000000"/>
        </w:rPr>
      </w:pPr>
      <w:r w:rsidRPr="00E8714E">
        <w:rPr>
          <w:b/>
          <w:color w:val="000000"/>
        </w:rPr>
        <w:t>Порядок</w:t>
      </w:r>
    </w:p>
    <w:p w:rsidR="00937C9B" w:rsidRPr="00E8714E" w:rsidRDefault="00937C9B" w:rsidP="00937C9B">
      <w:pPr>
        <w:pStyle w:val="aa"/>
        <w:widowControl w:val="0"/>
        <w:spacing w:before="0" w:after="0" w:line="240" w:lineRule="auto"/>
        <w:outlineLvl w:val="0"/>
        <w:rPr>
          <w:color w:val="000000"/>
          <w:sz w:val="28"/>
          <w:szCs w:val="28"/>
        </w:rPr>
      </w:pPr>
      <w:r w:rsidRPr="00E8714E">
        <w:rPr>
          <w:color w:val="000000"/>
          <w:sz w:val="28"/>
          <w:szCs w:val="28"/>
        </w:rPr>
        <w:t xml:space="preserve">проведения  обязательных предварительных и периодических медицинских осмотров работников, </w:t>
      </w:r>
      <w:r w:rsidR="00414055" w:rsidRPr="00E8714E">
        <w:rPr>
          <w:color w:val="000000"/>
          <w:sz w:val="28"/>
          <w:szCs w:val="28"/>
        </w:rPr>
        <w:t xml:space="preserve">занятых на </w:t>
      </w:r>
      <w:proofErr w:type="spellStart"/>
      <w:r w:rsidR="00414055" w:rsidRPr="00E8714E">
        <w:rPr>
          <w:color w:val="000000"/>
          <w:sz w:val="28"/>
          <w:szCs w:val="28"/>
          <w:lang w:val="ru-RU"/>
        </w:rPr>
        <w:t>на</w:t>
      </w:r>
      <w:proofErr w:type="spellEnd"/>
      <w:r w:rsidR="00414055" w:rsidRPr="00E8714E">
        <w:rPr>
          <w:color w:val="000000"/>
          <w:sz w:val="28"/>
          <w:szCs w:val="28"/>
          <w:lang w:val="ru-RU"/>
        </w:rPr>
        <w:t xml:space="preserve"> </w:t>
      </w:r>
      <w:r w:rsidR="00414055" w:rsidRPr="00E8714E">
        <w:rPr>
          <w:color w:val="000000"/>
          <w:sz w:val="28"/>
          <w:szCs w:val="28"/>
        </w:rPr>
        <w:t>работах с вредными и (</w:t>
      </w:r>
      <w:r w:rsidRPr="00E8714E">
        <w:rPr>
          <w:color w:val="000000"/>
          <w:sz w:val="28"/>
          <w:szCs w:val="28"/>
        </w:rPr>
        <w:t>или</w:t>
      </w:r>
      <w:r w:rsidR="00414055" w:rsidRPr="00E8714E">
        <w:rPr>
          <w:color w:val="000000"/>
          <w:sz w:val="28"/>
          <w:szCs w:val="28"/>
          <w:lang w:val="ru-RU"/>
        </w:rPr>
        <w:t>)</w:t>
      </w:r>
      <w:r w:rsidRPr="00E8714E">
        <w:rPr>
          <w:color w:val="000000"/>
          <w:sz w:val="28"/>
          <w:szCs w:val="28"/>
        </w:rPr>
        <w:t xml:space="preserve"> опасными </w:t>
      </w:r>
      <w:r w:rsidR="00721636" w:rsidRPr="00721636">
        <w:rPr>
          <w:color w:val="000000"/>
          <w:sz w:val="28"/>
          <w:szCs w:val="28"/>
          <w:lang w:val="ru-RU"/>
        </w:rPr>
        <w:t>производственными факторами</w:t>
      </w:r>
      <w:r w:rsidR="00626C25">
        <w:rPr>
          <w:color w:val="000000"/>
          <w:sz w:val="28"/>
          <w:szCs w:val="28"/>
          <w:lang w:val="ru-RU"/>
        </w:rPr>
        <w:t>,</w:t>
      </w:r>
      <w:r w:rsidRPr="00E8714E">
        <w:rPr>
          <w:color w:val="000000"/>
          <w:sz w:val="28"/>
          <w:szCs w:val="28"/>
        </w:rPr>
        <w:t xml:space="preserve"> </w:t>
      </w:r>
      <w:r w:rsidR="00626C25" w:rsidRPr="00626C25">
        <w:rPr>
          <w:color w:val="000000"/>
          <w:sz w:val="28"/>
          <w:szCs w:val="28"/>
        </w:rPr>
        <w:t>а также работах, при выполнении которых проводятся обязательные предварительные и периодические медицинские осмотры</w:t>
      </w:r>
    </w:p>
    <w:p w:rsidR="00937C9B" w:rsidRPr="00E8714E" w:rsidRDefault="00937C9B" w:rsidP="00937C9B">
      <w:pPr>
        <w:ind w:firstLine="709"/>
        <w:rPr>
          <w:color w:val="000000"/>
        </w:rPr>
      </w:pPr>
    </w:p>
    <w:p w:rsidR="00937C9B" w:rsidRPr="00E8714E" w:rsidRDefault="00937C9B" w:rsidP="00937C9B">
      <w:pPr>
        <w:pStyle w:val="ConsPlusNormal"/>
        <w:jc w:val="center"/>
        <w:outlineLvl w:val="1"/>
        <w:rPr>
          <w:b/>
        </w:rPr>
      </w:pPr>
      <w:r w:rsidRPr="00E8714E">
        <w:rPr>
          <w:b/>
        </w:rPr>
        <w:t>I. Общие положения</w:t>
      </w:r>
    </w:p>
    <w:p w:rsidR="00937C9B" w:rsidRPr="00E8714E" w:rsidRDefault="00937C9B" w:rsidP="00937C9B">
      <w:pPr>
        <w:pStyle w:val="ConsPlusNormal"/>
        <w:jc w:val="center"/>
      </w:pP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1. </w:t>
      </w:r>
      <w:proofErr w:type="gramStart"/>
      <w:r w:rsidR="00626C25" w:rsidRPr="00626C25">
        <w:t xml:space="preserve">Порядок проведения обязательных предварительных и периодических медицинских осмотров работников, занятых на работах с вредными и (или) опасными производственными факторами, а также работах, при выполнении которых проводятся обязательные предварительные и периодические медицинские осмотры </w:t>
      </w:r>
      <w:r w:rsidR="00720BF7" w:rsidRPr="00E8714E">
        <w:t>(далее -</w:t>
      </w:r>
      <w:r w:rsidRPr="00E8714E">
        <w:t xml:space="preserve"> Порядок), устанавливает правила проведен</w:t>
      </w:r>
      <w:r w:rsidR="00116EB8">
        <w:t xml:space="preserve">ия обязательных предварительных </w:t>
      </w:r>
      <w:r w:rsidR="00116EB8" w:rsidRPr="00116EB8">
        <w:t xml:space="preserve">медицинских осмотров </w:t>
      </w:r>
      <w:r w:rsidR="003655B0" w:rsidRPr="003655B0">
        <w:t xml:space="preserve">(обследований) </w:t>
      </w:r>
      <w:r w:rsidR="00116EB8">
        <w:t>при поступлении на работу</w:t>
      </w:r>
      <w:r w:rsidRPr="00E8714E">
        <w:t xml:space="preserve"> и периодических медицинских осмотров (обследований) </w:t>
      </w:r>
      <w:r w:rsidR="00721636">
        <w:t>работников</w:t>
      </w:r>
      <w:r w:rsidRPr="00E8714E">
        <w:t>, занятых на работах с вредными и (или) опасными</w:t>
      </w:r>
      <w:proofErr w:type="gramEnd"/>
      <w:r w:rsidRPr="00E8714E">
        <w:t xml:space="preserve"> условиями труда (в том числе на подземных работах), на работах, связанных с движением транспорта, а также на работах, при выполнении которых обязательно проведение предварительных и периодических медицинских осмотров (обследований) в целях охраны здоровья населения, предупреждения возникновения и распространения заболеваний</w:t>
      </w:r>
      <w:r w:rsidRPr="00E8714E">
        <w:rPr>
          <w:rStyle w:val="af2"/>
        </w:rPr>
        <w:footnoteReference w:id="1"/>
      </w:r>
      <w:r w:rsidRPr="00E8714E">
        <w:t>.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2. Обязательные предварительные медицинские осмотры (обследования) пр</w:t>
      </w:r>
      <w:r w:rsidR="00720BF7" w:rsidRPr="00E8714E">
        <w:t>и поступлении на работу (далее -</w:t>
      </w:r>
      <w:r w:rsidRPr="00E8714E">
        <w:t xml:space="preserve"> предварительные осмотры) проводятся с целью определения соответствия состояния здоровья лица, поступающего на работу, поручаемой ему работе, а также с целью раннего выявления и профилактики заболеваний.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3. Обязательные периодические медицинские осмотры (обсле</w:t>
      </w:r>
      <w:r w:rsidR="00720BF7" w:rsidRPr="00E8714E">
        <w:t>дования) (далее -</w:t>
      </w:r>
      <w:r w:rsidRPr="00E8714E">
        <w:t xml:space="preserve"> периодические осмотры) проводятся в целях: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1) 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работников, формирования групп риска по развитию профессиональных заболеваний;</w:t>
      </w:r>
    </w:p>
    <w:p w:rsidR="00937C9B" w:rsidRPr="00E8714E" w:rsidRDefault="00937C9B" w:rsidP="00937C9B">
      <w:pPr>
        <w:pStyle w:val="ConsPlusNormal"/>
        <w:ind w:firstLine="709"/>
        <w:jc w:val="both"/>
      </w:pPr>
      <w:proofErr w:type="gramStart"/>
      <w:r w:rsidRPr="00E8714E">
        <w:t xml:space="preserve">2) 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</w:t>
      </w:r>
      <w:r w:rsidRPr="00E8714E">
        <w:lastRenderedPageBreak/>
        <w:t>периодических медицинских осмотров (обследований) работников в целях охраны здоровья населения, предупреждения возникновения и распространения заболеваний и формирования групп риска по развитию заболеваний, препятствующих выполнению поручаемой работнику работе;</w:t>
      </w:r>
      <w:proofErr w:type="gramEnd"/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3) 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4) своевременного выявления и предупреждения возникновения и распространения инфекционных и паразитарных заболеваний;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5) предупреждения несчастных случаев на производстве.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 xml:space="preserve">4. Предварительные и периодические осмотры проводятся </w:t>
      </w:r>
      <w:r w:rsidR="006D4008" w:rsidRPr="00E8714E">
        <w:rPr>
          <w:shd w:val="clear" w:color="auto" w:fill="FFFFFF"/>
        </w:rPr>
        <w:t xml:space="preserve">медицинскими организациями любой формы собственности, имеющими право на проведение предварительных и периодических осмотров, а также на экспертизу профессиональной пригодности в соответствии с действующими нормативными правовыми актами </w:t>
      </w:r>
      <w:r w:rsidR="00720BF7" w:rsidRPr="00E8714E">
        <w:t>(далее -</w:t>
      </w:r>
      <w:r w:rsidR="00BC5974" w:rsidRPr="00E8714E">
        <w:t xml:space="preserve"> медицинские орг</w:t>
      </w:r>
      <w:r w:rsidR="00C846C3" w:rsidRPr="00E8714E">
        <w:t>а</w:t>
      </w:r>
      <w:r w:rsidR="00BC5974" w:rsidRPr="00E8714E">
        <w:t>низации)</w:t>
      </w:r>
      <w:r w:rsidRPr="00E8714E">
        <w:t>.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5. 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 xml:space="preserve">В состав врачебной комиссии включаются </w:t>
      </w:r>
      <w:proofErr w:type="spellStart"/>
      <w:r w:rsidRPr="00E8714E">
        <w:t>врач-профпатолог</w:t>
      </w:r>
      <w:proofErr w:type="spellEnd"/>
      <w:r w:rsidRPr="00E8714E">
        <w:t xml:space="preserve">, а </w:t>
      </w:r>
      <w:proofErr w:type="spellStart"/>
      <w:r w:rsidRPr="00E8714E">
        <w:t>таже</w:t>
      </w:r>
      <w:proofErr w:type="spellEnd"/>
      <w:r w:rsidRPr="00E8714E">
        <w:t xml:space="preserve"> врачи-специалисты, прошедшие в установленном порядке повышение квалификации по специальности «</w:t>
      </w:r>
      <w:proofErr w:type="spellStart"/>
      <w:r w:rsidRPr="00E8714E">
        <w:t>профпатология</w:t>
      </w:r>
      <w:proofErr w:type="spellEnd"/>
      <w:r w:rsidRPr="00E8714E">
        <w:t>» или имеющие действующий сертификат по специальности «</w:t>
      </w:r>
      <w:proofErr w:type="spellStart"/>
      <w:r w:rsidRPr="00E8714E">
        <w:t>профпатология</w:t>
      </w:r>
      <w:proofErr w:type="spellEnd"/>
      <w:r w:rsidRPr="00E8714E">
        <w:t>».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 xml:space="preserve">Возглавляет врачебную комиссию </w:t>
      </w:r>
      <w:proofErr w:type="spellStart"/>
      <w:r w:rsidRPr="00E8714E">
        <w:t>врач-профпатолог</w:t>
      </w:r>
      <w:proofErr w:type="spellEnd"/>
      <w:r w:rsidRPr="00E8714E">
        <w:t>.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Состав врачебной комиссии утверждается приказом (распоряжением) руководителя медицинской организации.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6. Обязанности по организации проведения предварительных  и периодических осмотров работников возлагаются на работодателя</w:t>
      </w:r>
      <w:r w:rsidRPr="00E8714E">
        <w:rPr>
          <w:rStyle w:val="af2"/>
        </w:rPr>
        <w:footnoteReference w:id="2"/>
      </w:r>
      <w:r w:rsidRPr="00E8714E">
        <w:t>.</w:t>
      </w:r>
    </w:p>
    <w:p w:rsidR="00CB016F" w:rsidRPr="00E8714E" w:rsidRDefault="00A67FE5" w:rsidP="00CB016F">
      <w:pPr>
        <w:pStyle w:val="ConsPlusNormal"/>
        <w:ind w:firstLine="709"/>
        <w:jc w:val="both"/>
      </w:pPr>
      <w:r w:rsidRPr="00E8714E">
        <w:t>Ответственность за качество проведения предварительных и периодических осмотров работников возлагается на медицинскую организацию.</w:t>
      </w:r>
    </w:p>
    <w:p w:rsidR="00CB016F" w:rsidRPr="00E8714E" w:rsidRDefault="00CB016F" w:rsidP="00CB016F">
      <w:pPr>
        <w:pStyle w:val="ConsPlusNormal"/>
        <w:ind w:firstLine="709"/>
        <w:jc w:val="both"/>
      </w:pPr>
      <w:r w:rsidRPr="00E8714E">
        <w:t>7</w:t>
      </w:r>
      <w:r w:rsidR="0004036E" w:rsidRPr="00E8714E">
        <w:t xml:space="preserve">. </w:t>
      </w:r>
      <w:proofErr w:type="gramStart"/>
      <w:r w:rsidR="0004036E" w:rsidRPr="00E8714E">
        <w:t>При проведении предварительного или периодического осмотра могут учитываться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подтвержденные медицинскими документами работника</w:t>
      </w:r>
      <w:r w:rsidR="00E5039C" w:rsidRPr="00E8714E">
        <w:t xml:space="preserve"> или лица, поступающего на работу (далее - работника),</w:t>
      </w:r>
      <w:r w:rsidR="0004036E" w:rsidRPr="00E8714E">
        <w:t xml:space="preserve">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предварительного</w:t>
      </w:r>
      <w:proofErr w:type="gramEnd"/>
      <w:r w:rsidR="0004036E" w:rsidRPr="00E8714E">
        <w:t xml:space="preserve"> или </w:t>
      </w:r>
      <w:proofErr w:type="gramStart"/>
      <w:r w:rsidR="0004036E" w:rsidRPr="00E8714E">
        <w:t>периодического</w:t>
      </w:r>
      <w:proofErr w:type="gramEnd"/>
      <w:r w:rsidR="0004036E" w:rsidRPr="00E8714E">
        <w:t xml:space="preserve"> осмотров, диспансеризации, иных медицинских осмотров.</w:t>
      </w:r>
      <w:bookmarkStart w:id="1" w:name="dst30"/>
      <w:bookmarkEnd w:id="1"/>
    </w:p>
    <w:p w:rsidR="0004036E" w:rsidRPr="00E8714E" w:rsidRDefault="0004036E" w:rsidP="00937C9B">
      <w:pPr>
        <w:pStyle w:val="ConsPlusNormal"/>
        <w:ind w:firstLine="709"/>
        <w:jc w:val="both"/>
        <w:rPr>
          <w:shd w:val="clear" w:color="auto" w:fill="FFFFFF"/>
        </w:rPr>
      </w:pPr>
      <w:r w:rsidRPr="00E8714E">
        <w:t xml:space="preserve">В целях уточнения диагноза медицинские организации, проводящие предварительные или периодические осмотры, вправе получать необходимую информацию о состоянии здоровья </w:t>
      </w:r>
      <w:r w:rsidR="003F0045" w:rsidRPr="00E8714E">
        <w:t>работника</w:t>
      </w:r>
      <w:r w:rsidRPr="00E8714E">
        <w:t xml:space="preserve"> с использованием медицинской </w:t>
      </w:r>
      <w:r w:rsidRPr="00E8714E">
        <w:lastRenderedPageBreak/>
        <w:t xml:space="preserve">информационной системы медицинской организации из медицинской </w:t>
      </w:r>
      <w:proofErr w:type="gramStart"/>
      <w:r w:rsidRPr="00E8714E">
        <w:t>организации</w:t>
      </w:r>
      <w:proofErr w:type="gramEnd"/>
      <w:r w:rsidRPr="00E8714E">
        <w:t xml:space="preserve"> </w:t>
      </w:r>
      <w:r w:rsidR="003F0045" w:rsidRPr="00E8714E">
        <w:rPr>
          <w:shd w:val="clear" w:color="auto" w:fill="FFFFFF"/>
        </w:rPr>
        <w:t>к которой работник прикреплен для медицинского обслуживания.</w:t>
      </w:r>
    </w:p>
    <w:p w:rsidR="00B65157" w:rsidRPr="00E8714E" w:rsidRDefault="00B65157" w:rsidP="00937C9B">
      <w:pPr>
        <w:pStyle w:val="ConsPlusNormal"/>
        <w:ind w:firstLine="709"/>
        <w:jc w:val="both"/>
      </w:pPr>
    </w:p>
    <w:p w:rsidR="00937C9B" w:rsidRPr="00E8714E" w:rsidRDefault="00937C9B" w:rsidP="00937C9B">
      <w:pPr>
        <w:pStyle w:val="ConsPlusNormal"/>
        <w:spacing w:before="120" w:after="120"/>
        <w:jc w:val="center"/>
        <w:outlineLvl w:val="1"/>
        <w:rPr>
          <w:b/>
        </w:rPr>
      </w:pPr>
      <w:r w:rsidRPr="00E8714E">
        <w:rPr>
          <w:b/>
        </w:rPr>
        <w:t>II. Порядок проведе</w:t>
      </w:r>
      <w:r w:rsidR="0004036E" w:rsidRPr="00E8714E">
        <w:rPr>
          <w:b/>
        </w:rPr>
        <w:t xml:space="preserve">ния предварительных </w:t>
      </w:r>
      <w:r w:rsidRPr="00E8714E">
        <w:rPr>
          <w:b/>
        </w:rPr>
        <w:t xml:space="preserve">осмотров </w:t>
      </w:r>
    </w:p>
    <w:p w:rsidR="00937C9B" w:rsidRPr="00E8714E" w:rsidRDefault="00CB016F" w:rsidP="00937C9B">
      <w:pPr>
        <w:pStyle w:val="ConsPlusNormal"/>
        <w:ind w:firstLine="709"/>
        <w:jc w:val="both"/>
      </w:pPr>
      <w:r w:rsidRPr="00E8714E">
        <w:t>8</w:t>
      </w:r>
      <w:r w:rsidR="00D014C1" w:rsidRPr="00E8714E">
        <w:t xml:space="preserve">. Предварительные </w:t>
      </w:r>
      <w:r w:rsidR="00937C9B" w:rsidRPr="00E8714E">
        <w:t>осмотры проводятся при поступлении на работу на основании направления на меди</w:t>
      </w:r>
      <w:r w:rsidR="00720BF7" w:rsidRPr="00E8714E">
        <w:t>цинский осмотр (далее -</w:t>
      </w:r>
      <w:r w:rsidR="00937C9B" w:rsidRPr="00E8714E">
        <w:t xml:space="preserve"> направление), выданного </w:t>
      </w:r>
      <w:r w:rsidR="00E5039C" w:rsidRPr="00E8714E">
        <w:t>работнику</w:t>
      </w:r>
      <w:r w:rsidR="00937C9B" w:rsidRPr="00E8714E">
        <w:t xml:space="preserve"> работодателем.</w:t>
      </w:r>
    </w:p>
    <w:p w:rsidR="00937C9B" w:rsidRPr="00E8714E" w:rsidRDefault="00CB016F" w:rsidP="00937C9B">
      <w:pPr>
        <w:pStyle w:val="ConsPlusNormal"/>
        <w:ind w:firstLine="709"/>
        <w:jc w:val="both"/>
      </w:pPr>
      <w:bookmarkStart w:id="2" w:name="Par4030"/>
      <w:bookmarkEnd w:id="2"/>
      <w:r w:rsidRPr="00E8714E">
        <w:t>9</w:t>
      </w:r>
      <w:r w:rsidR="00937C9B" w:rsidRPr="00E8714E">
        <w:t>. Направление заполняется на основании утвержденного работодателем списка контингентов и в нем указывается: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наименование работодателя;</w:t>
      </w:r>
    </w:p>
    <w:p w:rsidR="00D014C1" w:rsidRPr="00E8714E" w:rsidRDefault="00D014C1" w:rsidP="00937C9B">
      <w:pPr>
        <w:pStyle w:val="ConsPlusNormal"/>
        <w:ind w:firstLine="709"/>
        <w:jc w:val="both"/>
        <w:rPr>
          <w:shd w:val="clear" w:color="auto" w:fill="FFFFFF"/>
        </w:rPr>
      </w:pPr>
      <w:r w:rsidRPr="00E8714E">
        <w:rPr>
          <w:shd w:val="clear" w:color="auto" w:fill="FFFFFF"/>
        </w:rPr>
        <w:t>форма собственности и вид экономической деятельности работодателя по </w:t>
      </w:r>
      <w:hyperlink r:id="rId8" w:anchor="dst0" w:history="1">
        <w:r w:rsidRPr="00E8714E">
          <w:rPr>
            <w:shd w:val="clear" w:color="auto" w:fill="FFFFFF"/>
          </w:rPr>
          <w:t>ОКВЭД</w:t>
        </w:r>
      </w:hyperlink>
      <w:r w:rsidRPr="00E8714E">
        <w:rPr>
          <w:shd w:val="clear" w:color="auto" w:fill="FFFFFF"/>
        </w:rPr>
        <w:t>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наименование медицинской организации, фактический адрес ее местонахождения и код по ОГРН;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вид медицинского осмотра (предварительный или периодический);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 xml:space="preserve">фамилия, имя, отчество </w:t>
      </w:r>
      <w:r w:rsidR="00E5039C" w:rsidRPr="00E8714E">
        <w:t>работника</w:t>
      </w:r>
      <w:r w:rsidRPr="00E8714E">
        <w:t>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дата рождения работни</w:t>
      </w:r>
      <w:r w:rsidR="00E5039C" w:rsidRPr="00E8714E">
        <w:t>ка</w:t>
      </w:r>
      <w:r w:rsidRPr="00E8714E">
        <w:t>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 xml:space="preserve">наименование структурного подразделения работодателя (при наличии), в котором будет </w:t>
      </w:r>
      <w:r w:rsidR="00E5039C" w:rsidRPr="00E8714E">
        <w:t>занят работник</w:t>
      </w:r>
      <w:r w:rsidRPr="00E8714E">
        <w:t>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наименование должности (профессии) или вида работы;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вредные и (или) опасные производственные факторы, а также вид работы в соответствии с утвержденным работодателем контингентом работников, подлежащих предваритель</w:t>
      </w:r>
      <w:r w:rsidR="00D014C1" w:rsidRPr="00E8714E">
        <w:t xml:space="preserve">ным (периодическим) </w:t>
      </w:r>
      <w:r w:rsidRPr="00E8714E">
        <w:t>осмотрам.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Направление подписывается уполномоченным представителем работодателя с указанием его должности, фамилии, инициалов.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 xml:space="preserve">Направление выдается </w:t>
      </w:r>
      <w:r w:rsidR="00E5039C" w:rsidRPr="00E8714E">
        <w:t>работнику</w:t>
      </w:r>
      <w:r w:rsidRPr="00E8714E">
        <w:t xml:space="preserve"> под роспись.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Работодатель (его представитель) обязан организовать учет выданных направлений.</w:t>
      </w:r>
    </w:p>
    <w:p w:rsidR="00996631" w:rsidRPr="00E8714E" w:rsidRDefault="00CB016F" w:rsidP="00996631">
      <w:pPr>
        <w:pStyle w:val="ConsPlusNormal"/>
        <w:ind w:firstLine="709"/>
        <w:jc w:val="both"/>
      </w:pPr>
      <w:r w:rsidRPr="00E8714E">
        <w:t>10</w:t>
      </w:r>
      <w:r w:rsidR="00214848" w:rsidRPr="00E8714E">
        <w:t xml:space="preserve">. Для прохождения </w:t>
      </w:r>
      <w:r w:rsidR="00E46A09" w:rsidRPr="00E8714E">
        <w:rPr>
          <w:shd w:val="clear" w:color="auto" w:fill="FFFFFF"/>
        </w:rPr>
        <w:t xml:space="preserve">предварительного осмотра </w:t>
      </w:r>
      <w:r w:rsidR="00E5039C" w:rsidRPr="00E8714E">
        <w:rPr>
          <w:shd w:val="clear" w:color="auto" w:fill="FFFFFF"/>
        </w:rPr>
        <w:t>работник</w:t>
      </w:r>
      <w:r w:rsidR="00E46A09" w:rsidRPr="00E8714E">
        <w:rPr>
          <w:shd w:val="clear" w:color="auto" w:fill="FFFFFF"/>
        </w:rPr>
        <w:t xml:space="preserve"> представляет в медицинскую организацию, в которой проводится предварительный осмотр, </w:t>
      </w:r>
      <w:r w:rsidR="00214848" w:rsidRPr="00E8714E">
        <w:t>следующие документы:</w:t>
      </w:r>
      <w:bookmarkStart w:id="3" w:name="Par4048"/>
      <w:bookmarkEnd w:id="3"/>
    </w:p>
    <w:p w:rsidR="00996631" w:rsidRPr="00E8714E" w:rsidRDefault="00996631" w:rsidP="00996631">
      <w:pPr>
        <w:pStyle w:val="ConsPlusNormal"/>
        <w:ind w:firstLine="709"/>
        <w:jc w:val="both"/>
      </w:pPr>
      <w:r w:rsidRPr="00E8714E">
        <w:t>направление;</w:t>
      </w:r>
    </w:p>
    <w:p w:rsidR="00996631" w:rsidRPr="00E8714E" w:rsidRDefault="00E46A09" w:rsidP="00996631">
      <w:pPr>
        <w:pStyle w:val="ConsPlusNormal"/>
        <w:ind w:firstLine="709"/>
        <w:jc w:val="both"/>
      </w:pPr>
      <w:r w:rsidRPr="00E8714E">
        <w:rPr>
          <w:shd w:val="clear" w:color="auto" w:fill="FFFFFF"/>
        </w:rPr>
        <w:t>страховое свидетельство обязательного пенсионного страхования, содержащее страховой номер индивидуального лицевого счета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</w:t>
      </w:r>
      <w:r w:rsidR="00FD4D8D" w:rsidRPr="00E8714E">
        <w:t>;</w:t>
      </w:r>
    </w:p>
    <w:p w:rsidR="00996631" w:rsidRPr="00E8714E" w:rsidRDefault="00FD4D8D" w:rsidP="00996631">
      <w:pPr>
        <w:pStyle w:val="ConsPlusNormal"/>
        <w:ind w:firstLine="709"/>
        <w:jc w:val="both"/>
      </w:pPr>
      <w:r w:rsidRPr="00E8714E">
        <w:t>паспорт (или иной документ, удостоверяющий личность);</w:t>
      </w:r>
    </w:p>
    <w:p w:rsidR="00996631" w:rsidRPr="00E8714E" w:rsidRDefault="00FD4D8D" w:rsidP="00996631">
      <w:pPr>
        <w:pStyle w:val="ConsPlusNormal"/>
        <w:ind w:firstLine="709"/>
        <w:jc w:val="both"/>
      </w:pPr>
      <w:r w:rsidRPr="00E8714E">
        <w:t>решение врачебной комиссии, проводившей обязательное психиатрическое освидетельствование (в случаях, предусмотренных законода</w:t>
      </w:r>
      <w:r w:rsidR="00996631" w:rsidRPr="00E8714E">
        <w:t>тельством Российской Федерации).</w:t>
      </w:r>
    </w:p>
    <w:p w:rsidR="00996631" w:rsidRPr="00E8714E" w:rsidRDefault="00E5039C" w:rsidP="00996631">
      <w:pPr>
        <w:pStyle w:val="ConsPlusNormal"/>
        <w:ind w:firstLine="709"/>
        <w:jc w:val="both"/>
      </w:pPr>
      <w:r w:rsidRPr="00E8714E">
        <w:rPr>
          <w:shd w:val="clear" w:color="auto" w:fill="FFFFFF"/>
        </w:rPr>
        <w:t>Работник</w:t>
      </w:r>
      <w:r w:rsidR="00CB016F" w:rsidRPr="00E8714E">
        <w:rPr>
          <w:shd w:val="clear" w:color="auto" w:fill="FFFFFF"/>
        </w:rPr>
        <w:t xml:space="preserve"> вправе предоставить выписку из медицинской карты пациента, получающего медицинскую помощь в амбулаторных условиях (далее </w:t>
      </w:r>
      <w:r w:rsidR="00720BF7" w:rsidRPr="00E8714E">
        <w:rPr>
          <w:shd w:val="clear" w:color="auto" w:fill="FFFFFF"/>
        </w:rPr>
        <w:t>-</w:t>
      </w:r>
      <w:r w:rsidR="00CB016F" w:rsidRPr="00E8714E">
        <w:rPr>
          <w:shd w:val="clear" w:color="auto" w:fill="FFFFFF"/>
        </w:rPr>
        <w:t xml:space="preserve"> медицинская карта), медицинской организации, к которой </w:t>
      </w:r>
      <w:r w:rsidRPr="00E8714E">
        <w:rPr>
          <w:shd w:val="clear" w:color="auto" w:fill="FFFFFF"/>
        </w:rPr>
        <w:t>работник прикреплен</w:t>
      </w:r>
      <w:r w:rsidR="00CB016F" w:rsidRPr="00E8714E">
        <w:rPr>
          <w:shd w:val="clear" w:color="auto" w:fill="FFFFFF"/>
        </w:rPr>
        <w:t xml:space="preserve"> </w:t>
      </w:r>
      <w:r w:rsidR="00CB016F" w:rsidRPr="00E8714E">
        <w:rPr>
          <w:shd w:val="clear" w:color="auto" w:fill="FFFFFF"/>
        </w:rPr>
        <w:lastRenderedPageBreak/>
        <w:t>для медицинского обслуживания</w:t>
      </w:r>
      <w:r w:rsidRPr="00E8714E">
        <w:rPr>
          <w:shd w:val="clear" w:color="auto" w:fill="FFFFFF"/>
        </w:rPr>
        <w:t>,</w:t>
      </w:r>
      <w:r w:rsidR="00CB016F" w:rsidRPr="00E8714E">
        <w:rPr>
          <w:shd w:val="clear" w:color="auto" w:fill="FFFFFF"/>
        </w:rPr>
        <w:t xml:space="preserve"> с результатами диспансеризации (при наличии)</w:t>
      </w:r>
      <w:r w:rsidR="00FD4D8D" w:rsidRPr="00E8714E">
        <w:t>.</w:t>
      </w:r>
    </w:p>
    <w:p w:rsidR="00996631" w:rsidRPr="00E8714E" w:rsidRDefault="00BA403E" w:rsidP="00996631">
      <w:pPr>
        <w:pStyle w:val="ConsPlusNormal"/>
        <w:ind w:firstLine="709"/>
        <w:jc w:val="both"/>
        <w:rPr>
          <w:shd w:val="clear" w:color="auto" w:fill="FFFFFF"/>
        </w:rPr>
      </w:pPr>
      <w:r w:rsidRPr="00E8714E">
        <w:t>11</w:t>
      </w:r>
      <w:r w:rsidR="00937C9B" w:rsidRPr="00E8714E">
        <w:t>.</w:t>
      </w:r>
      <w:r w:rsidR="00937C9B" w:rsidRPr="00E8714E">
        <w:rPr>
          <w:lang w:val="en-US"/>
        </w:rPr>
        <w:t> </w:t>
      </w:r>
      <w:r w:rsidR="00CB016F" w:rsidRPr="00E8714E">
        <w:rPr>
          <w:shd w:val="clear" w:color="auto" w:fill="FFFFFF"/>
        </w:rPr>
        <w:t>При проведении предварительных осмотров всем обследуемым в обязательном порядке проводятся:</w:t>
      </w:r>
    </w:p>
    <w:p w:rsidR="00996631" w:rsidRPr="00E8714E" w:rsidRDefault="00CB016F" w:rsidP="00996631">
      <w:pPr>
        <w:pStyle w:val="ConsPlusNormal"/>
        <w:ind w:firstLine="709"/>
        <w:jc w:val="both"/>
      </w:pPr>
      <w:r w:rsidRPr="00E8714E">
        <w:t>анкетирование работников в возрасте 18 лет и старше в целях:</w:t>
      </w:r>
      <w:bookmarkStart w:id="4" w:name="dst43"/>
      <w:bookmarkEnd w:id="4"/>
    </w:p>
    <w:p w:rsidR="00996631" w:rsidRPr="00E8714E" w:rsidRDefault="00CB016F" w:rsidP="00996631">
      <w:pPr>
        <w:pStyle w:val="ConsPlusNormal"/>
        <w:ind w:firstLine="709"/>
        <w:jc w:val="both"/>
      </w:pPr>
      <w:r w:rsidRPr="00E8714E"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 w:rsidRPr="00E8714E">
        <w:t>обструктивной</w:t>
      </w:r>
      <w:proofErr w:type="spellEnd"/>
      <w:r w:rsidRPr="00E8714E">
        <w:t xml:space="preserve"> болезни легких, заболеваний желудочно-кишечного тракта</w:t>
      </w:r>
      <w:r w:rsidR="00F25994">
        <w:t xml:space="preserve">, </w:t>
      </w:r>
      <w:proofErr w:type="spellStart"/>
      <w:r w:rsidR="00F25994">
        <w:t>дорсопатий</w:t>
      </w:r>
      <w:proofErr w:type="spellEnd"/>
      <w:r w:rsidRPr="00E8714E">
        <w:t>;</w:t>
      </w:r>
      <w:bookmarkStart w:id="5" w:name="dst44"/>
      <w:bookmarkEnd w:id="5"/>
    </w:p>
    <w:p w:rsidR="00996631" w:rsidRPr="00E8714E" w:rsidRDefault="00CB016F" w:rsidP="00996631">
      <w:pPr>
        <w:pStyle w:val="ConsPlusNormal"/>
        <w:ind w:firstLine="709"/>
        <w:jc w:val="both"/>
      </w:pPr>
      <w:r w:rsidRPr="00E8714E"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  <w:bookmarkStart w:id="6" w:name="dst45"/>
      <w:bookmarkEnd w:id="6"/>
    </w:p>
    <w:p w:rsidR="00996631" w:rsidRPr="00E8714E" w:rsidRDefault="00CB016F" w:rsidP="00996631">
      <w:pPr>
        <w:pStyle w:val="ConsPlusNormal"/>
        <w:ind w:firstLine="709"/>
        <w:jc w:val="both"/>
      </w:pPr>
      <w:r w:rsidRPr="00E8714E">
        <w:t>расчет на основании антропометрии (измерение роста, массы тела, окружности талии) индекса массы тела, для граждан в возрасте 18 лет и старше;</w:t>
      </w:r>
      <w:bookmarkStart w:id="7" w:name="dst46"/>
      <w:bookmarkEnd w:id="7"/>
    </w:p>
    <w:p w:rsidR="00996631" w:rsidRPr="00E8714E" w:rsidRDefault="00CB016F" w:rsidP="00996631">
      <w:pPr>
        <w:pStyle w:val="ConsPlusNormal"/>
        <w:ind w:firstLine="709"/>
        <w:jc w:val="both"/>
      </w:pPr>
      <w:r w:rsidRPr="00E8714E">
        <w:t>клинический анализ крови (гемоглобин, цветной показатель, эритроциты, тромбоциты, лейкоциты, лейкоцитарная формула, СОЭ);</w:t>
      </w:r>
      <w:bookmarkStart w:id="8" w:name="dst47"/>
      <w:bookmarkEnd w:id="8"/>
    </w:p>
    <w:p w:rsidR="00996631" w:rsidRPr="00E8714E" w:rsidRDefault="00CB016F" w:rsidP="00996631">
      <w:pPr>
        <w:pStyle w:val="ConsPlusNormal"/>
        <w:ind w:firstLine="709"/>
        <w:jc w:val="both"/>
      </w:pPr>
      <w:r w:rsidRPr="00E8714E">
        <w:t>клинический анализ мочи (удельный вес, белок, сахар, микроскопия осадка);</w:t>
      </w:r>
      <w:bookmarkStart w:id="9" w:name="dst48"/>
      <w:bookmarkEnd w:id="9"/>
    </w:p>
    <w:p w:rsidR="00996631" w:rsidRPr="00E8714E" w:rsidRDefault="00CB016F" w:rsidP="00996631">
      <w:pPr>
        <w:pStyle w:val="ConsPlusNormal"/>
        <w:ind w:firstLine="709"/>
        <w:jc w:val="both"/>
      </w:pPr>
      <w:r w:rsidRPr="00E8714E">
        <w:t>электрокардиография в покое лиц 18 лет и старше;</w:t>
      </w:r>
      <w:bookmarkStart w:id="10" w:name="dst49"/>
      <w:bookmarkEnd w:id="10"/>
    </w:p>
    <w:p w:rsidR="00996631" w:rsidRPr="00E8714E" w:rsidRDefault="00CB016F" w:rsidP="00996631">
      <w:pPr>
        <w:pStyle w:val="ConsPlusNormal"/>
        <w:ind w:firstLine="709"/>
        <w:jc w:val="both"/>
      </w:pPr>
      <w:r w:rsidRPr="00E8714E">
        <w:t>измерение артериального давления на периферических артериях, для граждан в возрасте 18 лет и старше;</w:t>
      </w:r>
      <w:bookmarkStart w:id="11" w:name="dst50"/>
      <w:bookmarkEnd w:id="11"/>
    </w:p>
    <w:p w:rsidR="00996631" w:rsidRPr="00E8714E" w:rsidRDefault="00CB016F" w:rsidP="00996631">
      <w:pPr>
        <w:pStyle w:val="ConsPlusNormal"/>
        <w:ind w:firstLine="709"/>
        <w:jc w:val="both"/>
      </w:pPr>
      <w:r w:rsidRPr="00E8714E">
        <w:t>определение уровня общего холестерина в крови (допускается использование экспресс-метода) для граждан в возрасте 18 лет и старше;</w:t>
      </w:r>
      <w:bookmarkStart w:id="12" w:name="dst51"/>
      <w:bookmarkEnd w:id="12"/>
    </w:p>
    <w:p w:rsidR="00996631" w:rsidRPr="00E8714E" w:rsidRDefault="00CB016F" w:rsidP="00996631">
      <w:pPr>
        <w:pStyle w:val="ConsPlusNormal"/>
        <w:ind w:firstLine="709"/>
        <w:jc w:val="both"/>
      </w:pPr>
      <w:r w:rsidRPr="00E8714E">
        <w:t>исследование уровня глюкозы в крови натощак (допускается использование экспресс-метода) для граждан в возрасте 18 лет и старше;</w:t>
      </w:r>
      <w:bookmarkStart w:id="13" w:name="dst52"/>
      <w:bookmarkEnd w:id="13"/>
    </w:p>
    <w:p w:rsidR="00996631" w:rsidRPr="00E8714E" w:rsidRDefault="00CB016F" w:rsidP="00996631">
      <w:pPr>
        <w:pStyle w:val="ConsPlusNormal"/>
        <w:ind w:firstLine="709"/>
        <w:jc w:val="both"/>
      </w:pPr>
      <w:r w:rsidRPr="00E8714E">
        <w:t xml:space="preserve">определение относительного </w:t>
      </w:r>
      <w:proofErr w:type="spellStart"/>
      <w:proofErr w:type="gramStart"/>
      <w:r w:rsidRPr="00E8714E">
        <w:t>сердечно-сосудистого</w:t>
      </w:r>
      <w:proofErr w:type="spellEnd"/>
      <w:proofErr w:type="gramEnd"/>
      <w:r w:rsidRPr="00E8714E">
        <w:t xml:space="preserve"> риска у граждан в возрасте от 18 до 40 лет включительно. </w:t>
      </w:r>
      <w:proofErr w:type="spellStart"/>
      <w:proofErr w:type="gramStart"/>
      <w:r w:rsidRPr="00E8714E">
        <w:t>Сердечно-сосудистый</w:t>
      </w:r>
      <w:proofErr w:type="spellEnd"/>
      <w:proofErr w:type="gramEnd"/>
      <w:r w:rsidRPr="00E8714E">
        <w:t xml:space="preserve"> риск определяется по шкале </w:t>
      </w:r>
      <w:proofErr w:type="spellStart"/>
      <w:r w:rsidRPr="00E8714E">
        <w:t>сердечно-сосудистого</w:t>
      </w:r>
      <w:proofErr w:type="spellEnd"/>
      <w:r w:rsidRPr="00E8714E">
        <w:t xml:space="preserve"> риска SCORE, при этом у граждан, имеющих </w:t>
      </w:r>
      <w:proofErr w:type="spellStart"/>
      <w:r w:rsidRPr="00E8714E">
        <w:t>сердечно-сосудистые</w:t>
      </w:r>
      <w:proofErr w:type="spellEnd"/>
      <w:r w:rsidRPr="00E8714E">
        <w:t xml:space="preserve"> заболевания атеросклеротического генеза, сахарный диабет второго типа и хроническое заболевание почек,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шкалы;</w:t>
      </w:r>
      <w:bookmarkStart w:id="14" w:name="dst53"/>
      <w:bookmarkEnd w:id="14"/>
    </w:p>
    <w:p w:rsidR="00996631" w:rsidRPr="00E8714E" w:rsidRDefault="00CB016F" w:rsidP="00996631">
      <w:pPr>
        <w:pStyle w:val="ConsPlusNormal"/>
        <w:ind w:firstLine="709"/>
        <w:jc w:val="both"/>
      </w:pPr>
      <w:r w:rsidRPr="00E8714E">
        <w:t xml:space="preserve">определение абсолютного </w:t>
      </w:r>
      <w:proofErr w:type="spellStart"/>
      <w:proofErr w:type="gramStart"/>
      <w:r w:rsidRPr="00E8714E">
        <w:t>сердечно-сосудистого</w:t>
      </w:r>
      <w:proofErr w:type="spellEnd"/>
      <w:proofErr w:type="gramEnd"/>
      <w:r w:rsidRPr="00E8714E">
        <w:t xml:space="preserve"> риска - у граждан в возрасте старше 40 лет;</w:t>
      </w:r>
      <w:bookmarkStart w:id="15" w:name="dst54"/>
      <w:bookmarkEnd w:id="15"/>
    </w:p>
    <w:p w:rsidR="00996631" w:rsidRPr="00E8714E" w:rsidRDefault="00CB016F" w:rsidP="00996631">
      <w:pPr>
        <w:pStyle w:val="ConsPlusNormal"/>
        <w:ind w:firstLine="709"/>
        <w:jc w:val="both"/>
      </w:pPr>
      <w:r w:rsidRPr="00E8714E"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  <w:bookmarkStart w:id="16" w:name="dst55"/>
      <w:bookmarkEnd w:id="16"/>
    </w:p>
    <w:p w:rsidR="00CB016F" w:rsidRPr="00E8714E" w:rsidRDefault="00CB016F" w:rsidP="00996631">
      <w:pPr>
        <w:pStyle w:val="ConsPlusNormal"/>
        <w:ind w:firstLine="709"/>
        <w:jc w:val="both"/>
      </w:pPr>
      <w:r w:rsidRPr="00E8714E">
        <w:lastRenderedPageBreak/>
        <w:t>измерение внутриглазного давления при прохождении предварительного и периодического медицинского осмотра, начиная с 40 лет.</w:t>
      </w:r>
    </w:p>
    <w:p w:rsidR="00996631" w:rsidRPr="00E8714E" w:rsidRDefault="00996631" w:rsidP="00996631">
      <w:pPr>
        <w:pStyle w:val="ConsPlusNormal"/>
        <w:ind w:firstLine="709"/>
        <w:jc w:val="both"/>
        <w:rPr>
          <w:shd w:val="clear" w:color="auto" w:fill="FFFFFF"/>
        </w:rPr>
      </w:pPr>
      <w:r w:rsidRPr="00E8714E">
        <w:rPr>
          <w:shd w:val="clear" w:color="auto" w:fill="FFFFFF"/>
        </w:rPr>
        <w:t>Все работники проходят осмотр врача-терапевта, врача-невролога, врача-психиатра и врача-нарколога.</w:t>
      </w:r>
      <w:bookmarkStart w:id="17" w:name="dst56"/>
      <w:bookmarkEnd w:id="17"/>
    </w:p>
    <w:p w:rsidR="00996631" w:rsidRPr="00E8714E" w:rsidRDefault="00CB016F" w:rsidP="00996631">
      <w:pPr>
        <w:pStyle w:val="ConsPlusNormal"/>
        <w:ind w:firstLine="709"/>
        <w:jc w:val="both"/>
      </w:pPr>
      <w:r w:rsidRPr="00E8714E">
        <w:t xml:space="preserve">Все женщины осматриваются врачом - акушером-гинекологом с проведением бактериологического (на флору) и цитологического (на </w:t>
      </w:r>
      <w:proofErr w:type="spellStart"/>
      <w:r w:rsidRPr="00E8714E">
        <w:t>атипичные</w:t>
      </w:r>
      <w:proofErr w:type="spellEnd"/>
      <w:r w:rsidRPr="00E8714E">
        <w:t xml:space="preserve"> клетки) исследования; женщины в возрасте старше 40 лет проходят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32508A" w:rsidRPr="00E8714E" w:rsidRDefault="00BA403E" w:rsidP="00996631">
      <w:pPr>
        <w:pStyle w:val="ConsPlusNormal"/>
        <w:ind w:firstLine="709"/>
        <w:jc w:val="both"/>
        <w:rPr>
          <w:shd w:val="clear" w:color="auto" w:fill="FFFFFF"/>
        </w:rPr>
      </w:pPr>
      <w:r w:rsidRPr="00E8714E">
        <w:rPr>
          <w:rFonts w:eastAsia="Calibri"/>
        </w:rPr>
        <w:t>12</w:t>
      </w:r>
      <w:r w:rsidR="00CB016F" w:rsidRPr="00E8714E">
        <w:rPr>
          <w:rFonts w:eastAsia="Calibri"/>
        </w:rPr>
        <w:t xml:space="preserve">. </w:t>
      </w:r>
      <w:r w:rsidR="0032508A" w:rsidRPr="00E8714E">
        <w:rPr>
          <w:rFonts w:eastAsia="Calibri"/>
        </w:rPr>
        <w:t xml:space="preserve">На </w:t>
      </w:r>
      <w:r w:rsidR="00E5039C" w:rsidRPr="00E8714E">
        <w:rPr>
          <w:rFonts w:eastAsia="Calibri"/>
        </w:rPr>
        <w:t>работника</w:t>
      </w:r>
      <w:r w:rsidR="0032508A" w:rsidRPr="00E8714E">
        <w:rPr>
          <w:rFonts w:eastAsia="Calibri"/>
        </w:rPr>
        <w:t xml:space="preserve">, </w:t>
      </w:r>
      <w:r w:rsidR="00E5039C" w:rsidRPr="00E8714E">
        <w:rPr>
          <w:rFonts w:eastAsia="Calibri"/>
        </w:rPr>
        <w:t>проходящего</w:t>
      </w:r>
      <w:r w:rsidR="0032508A" w:rsidRPr="00E8714E">
        <w:rPr>
          <w:rFonts w:eastAsia="Calibri"/>
        </w:rPr>
        <w:t xml:space="preserve"> предварительный осмотр, в медицинской организации оформляется медицинская карта пациента, получающего медицинскую помощь в амбулаторных условиях (учетная форма № 025/у), </w:t>
      </w:r>
      <w:r w:rsidR="00CB016F" w:rsidRPr="00E8714E">
        <w:rPr>
          <w:shd w:val="clear" w:color="auto" w:fill="FFFFFF"/>
        </w:rPr>
        <w:t>в которую вносятся заключения врачей-специалистов, результаты лабораторных и иных исследований, заключение по результатам предварительного осмотра</w:t>
      </w:r>
      <w:r w:rsidR="0032508A" w:rsidRPr="00E8714E">
        <w:t>.</w:t>
      </w:r>
    </w:p>
    <w:p w:rsidR="00937C9B" w:rsidRPr="00E8714E" w:rsidRDefault="00BA403E" w:rsidP="0032508A">
      <w:pPr>
        <w:pStyle w:val="ConsPlusNormal"/>
        <w:ind w:firstLine="709"/>
        <w:jc w:val="both"/>
      </w:pPr>
      <w:r w:rsidRPr="00E8714E">
        <w:t>13</w:t>
      </w:r>
      <w:r w:rsidR="007A51C8" w:rsidRPr="00E8714E">
        <w:t xml:space="preserve">. Предварительный </w:t>
      </w:r>
      <w:r w:rsidR="00937C9B" w:rsidRPr="00E8714E">
        <w:t xml:space="preserve">осмотр является завершенным в случае осмотра </w:t>
      </w:r>
      <w:r w:rsidR="00E5039C" w:rsidRPr="00E8714E">
        <w:t>работника</w:t>
      </w:r>
      <w:r w:rsidR="00937C9B" w:rsidRPr="00E8714E">
        <w:t xml:space="preserve"> всеми врачами-специалистами, а также выполнения полного объема лабораторных и функциональных исследований, предусмотренного </w:t>
      </w:r>
      <w:r w:rsidR="00F25994">
        <w:t>приложением</w:t>
      </w:r>
      <w:r w:rsidR="00DC073F" w:rsidRPr="00E8714E">
        <w:t xml:space="preserve"> к </w:t>
      </w:r>
      <w:r w:rsidR="00C81BFF" w:rsidRPr="00E8714E">
        <w:t xml:space="preserve">настоящему </w:t>
      </w:r>
      <w:r w:rsidR="00DC073F" w:rsidRPr="00E8714E">
        <w:t>Порядку</w:t>
      </w:r>
      <w:r w:rsidR="00937C9B" w:rsidRPr="00E8714E">
        <w:t>.</w:t>
      </w:r>
    </w:p>
    <w:p w:rsidR="00937C9B" w:rsidRPr="00E8714E" w:rsidRDefault="00BA403E" w:rsidP="00937C9B">
      <w:pPr>
        <w:pStyle w:val="ConsPlusNormal"/>
        <w:ind w:firstLine="709"/>
        <w:jc w:val="both"/>
      </w:pPr>
      <w:bookmarkStart w:id="18" w:name="Par4066"/>
      <w:bookmarkEnd w:id="18"/>
      <w:r w:rsidRPr="00E8714E">
        <w:t>14</w:t>
      </w:r>
      <w:r w:rsidR="00937C9B" w:rsidRPr="00E8714E">
        <w:t xml:space="preserve">. По окончании прохождения </w:t>
      </w:r>
      <w:r w:rsidR="00E5039C" w:rsidRPr="00E8714E">
        <w:t>работником</w:t>
      </w:r>
      <w:r w:rsidR="00937C9B" w:rsidRPr="00E8714E">
        <w:t xml:space="preserve"> предварительного осмотра медицинской организацией оформляются заключение по </w:t>
      </w:r>
      <w:r w:rsidR="00C14444" w:rsidRPr="00E8714E">
        <w:t xml:space="preserve">его </w:t>
      </w:r>
      <w:r w:rsidR="00937C9B" w:rsidRPr="00E8714E">
        <w:t xml:space="preserve">результатам </w:t>
      </w:r>
      <w:r w:rsidR="00720BF7" w:rsidRPr="00E8714E">
        <w:t>(далее -</w:t>
      </w:r>
      <w:r w:rsidR="00937C9B" w:rsidRPr="00E8714E">
        <w:t xml:space="preserve"> Заключение).</w:t>
      </w:r>
    </w:p>
    <w:p w:rsidR="00937C9B" w:rsidRPr="00E8714E" w:rsidRDefault="00BA403E" w:rsidP="00937C9B">
      <w:pPr>
        <w:pStyle w:val="ConsPlusNormal"/>
        <w:ind w:firstLine="709"/>
        <w:jc w:val="both"/>
      </w:pPr>
      <w:bookmarkStart w:id="19" w:name="Par4067"/>
      <w:bookmarkEnd w:id="19"/>
      <w:r w:rsidRPr="00E8714E">
        <w:t xml:space="preserve">15. </w:t>
      </w:r>
      <w:r w:rsidR="00937C9B" w:rsidRPr="00E8714E">
        <w:t>В Заключении указывается: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дата выдачи Заключения;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 xml:space="preserve">фамилия, имя, отчество (при наличии), дата рождения, пол </w:t>
      </w:r>
      <w:r w:rsidR="00E5039C" w:rsidRPr="00E8714E">
        <w:t>работника</w:t>
      </w:r>
      <w:r w:rsidRPr="00E8714E">
        <w:t>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наименование работодателя;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наименование структурного подразделения работодателя (при наличии), должности (профессии) или вида работы;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наименование</w:t>
      </w:r>
      <w:r w:rsidR="00C37B00" w:rsidRPr="00E8714E">
        <w:t xml:space="preserve"> вредных и (или) опасных производственных факторов и (или)</w:t>
      </w:r>
      <w:r w:rsidR="00CD0DF5" w:rsidRPr="00E8714E">
        <w:t xml:space="preserve"> видов</w:t>
      </w:r>
      <w:r w:rsidRPr="00E8714E">
        <w:t xml:space="preserve"> работ;</w:t>
      </w:r>
    </w:p>
    <w:p w:rsidR="00937C9B" w:rsidRPr="00E8714E" w:rsidRDefault="00CD0DF5" w:rsidP="00460CEB">
      <w:pPr>
        <w:pStyle w:val="ConsPlusNormal"/>
        <w:ind w:firstLine="709"/>
        <w:jc w:val="both"/>
      </w:pPr>
      <w:r w:rsidRPr="00E8714E">
        <w:rPr>
          <w:shd w:val="clear" w:color="auto" w:fill="FFFFFF"/>
        </w:rPr>
        <w:t>результаты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</w:t>
      </w:r>
      <w:r w:rsidR="00DC073F" w:rsidRPr="00E8714E">
        <w:rPr>
          <w:shd w:val="clear" w:color="auto" w:fill="FFFFFF"/>
        </w:rPr>
        <w:t>;</w:t>
      </w:r>
      <w:r w:rsidRPr="00E8714E">
        <w:rPr>
          <w:shd w:val="clear" w:color="auto" w:fill="FFFFFF"/>
        </w:rPr>
        <w:t xml:space="preserve"> </w:t>
      </w:r>
      <w:r w:rsidR="00DC073F" w:rsidRPr="00E8714E">
        <w:t>группа</w:t>
      </w:r>
      <w:r w:rsidR="00460CEB" w:rsidRPr="00E8714E">
        <w:t xml:space="preserve"> здоровья работника</w:t>
      </w:r>
      <w:r w:rsidR="00937C9B" w:rsidRPr="00E8714E">
        <w:t xml:space="preserve">. 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 xml:space="preserve">Заключение подписывается председателем </w:t>
      </w:r>
      <w:r w:rsidR="009F4D14" w:rsidRPr="00E8714E">
        <w:t>врачебн</w:t>
      </w:r>
      <w:r w:rsidRPr="00E8714E">
        <w:t xml:space="preserve">ой комиссии с указанием </w:t>
      </w:r>
      <w:r w:rsidR="00E5039C" w:rsidRPr="00E8714E">
        <w:t xml:space="preserve">его </w:t>
      </w:r>
      <w:r w:rsidRPr="00E8714E">
        <w:t>фамилии и инициалов и заверяется печатью (при наличии) медицинской организации, проводившей медицинский осмотр.</w:t>
      </w:r>
    </w:p>
    <w:p w:rsidR="00937C9B" w:rsidRPr="00E8714E" w:rsidRDefault="00754B27" w:rsidP="00937C9B">
      <w:pPr>
        <w:pStyle w:val="ConsPlusNormal"/>
        <w:ind w:firstLine="709"/>
        <w:jc w:val="both"/>
        <w:rPr>
          <w:shd w:val="clear" w:color="auto" w:fill="FFFFFF"/>
        </w:rPr>
      </w:pPr>
      <w:r w:rsidRPr="00E8714E">
        <w:t>16</w:t>
      </w:r>
      <w:r w:rsidR="00937C9B" w:rsidRPr="00E8714E">
        <w:t>. </w:t>
      </w:r>
      <w:r w:rsidR="00720BF7" w:rsidRPr="00E8714E">
        <w:rPr>
          <w:shd w:val="clear" w:color="auto" w:fill="FFFFFF"/>
        </w:rPr>
        <w:t>Заключение составляется в четырех экземплярах</w:t>
      </w:r>
      <w:r w:rsidR="00EA03F9" w:rsidRPr="00E8714E">
        <w:rPr>
          <w:shd w:val="clear" w:color="auto" w:fill="FFFFFF"/>
        </w:rPr>
        <w:t>,</w:t>
      </w:r>
      <w:r w:rsidR="00720BF7" w:rsidRPr="00E8714E">
        <w:rPr>
          <w:shd w:val="clear" w:color="auto" w:fill="FFFFFF"/>
        </w:rPr>
        <w:t xml:space="preserve"> </w:t>
      </w:r>
      <w:r w:rsidR="00EA03F9" w:rsidRPr="00E8714E">
        <w:rPr>
          <w:shd w:val="clear" w:color="auto" w:fill="FFFFFF"/>
        </w:rPr>
        <w:t>од</w:t>
      </w:r>
      <w:r w:rsidR="00720BF7" w:rsidRPr="00E8714E">
        <w:rPr>
          <w:shd w:val="clear" w:color="auto" w:fill="FFFFFF"/>
        </w:rPr>
        <w:t>и</w:t>
      </w:r>
      <w:r w:rsidR="00EA03F9" w:rsidRPr="00E8714E">
        <w:rPr>
          <w:shd w:val="clear" w:color="auto" w:fill="FFFFFF"/>
        </w:rPr>
        <w:t>н экземпляр которого</w:t>
      </w:r>
      <w:r w:rsidR="00720BF7" w:rsidRPr="00E8714E">
        <w:rPr>
          <w:shd w:val="clear" w:color="auto" w:fill="FFFFFF"/>
        </w:rPr>
        <w:t xml:space="preserve"> не позднее 5 рабочих дней выдается </w:t>
      </w:r>
      <w:r w:rsidR="00E5039C" w:rsidRPr="00E8714E">
        <w:rPr>
          <w:shd w:val="clear" w:color="auto" w:fill="FFFFFF"/>
        </w:rPr>
        <w:t>работнику</w:t>
      </w:r>
      <w:r w:rsidR="00720BF7" w:rsidRPr="00E8714E">
        <w:rPr>
          <w:shd w:val="clear" w:color="auto" w:fill="FFFFFF"/>
        </w:rPr>
        <w:t xml:space="preserve">.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работодателю, четвертый - в медицинскую организацию, к которой </w:t>
      </w:r>
      <w:r w:rsidR="00E5039C" w:rsidRPr="00E8714E">
        <w:rPr>
          <w:shd w:val="clear" w:color="auto" w:fill="FFFFFF"/>
        </w:rPr>
        <w:t>работник прикреплен</w:t>
      </w:r>
      <w:r w:rsidR="00720BF7" w:rsidRPr="00E8714E">
        <w:rPr>
          <w:shd w:val="clear" w:color="auto" w:fill="FFFFFF"/>
        </w:rPr>
        <w:t xml:space="preserve"> для медицинского обслуживания.</w:t>
      </w:r>
    </w:p>
    <w:p w:rsidR="00720BF7" w:rsidRPr="00E8714E" w:rsidRDefault="00720BF7" w:rsidP="00937C9B">
      <w:pPr>
        <w:pStyle w:val="ConsPlusNormal"/>
        <w:ind w:firstLine="709"/>
        <w:jc w:val="both"/>
      </w:pPr>
    </w:p>
    <w:p w:rsidR="00937C9B" w:rsidRPr="00E8714E" w:rsidRDefault="00937C9B" w:rsidP="00937C9B">
      <w:pPr>
        <w:pStyle w:val="ConsPlusNormal"/>
        <w:spacing w:after="120"/>
        <w:ind w:firstLine="709"/>
        <w:jc w:val="center"/>
        <w:outlineLvl w:val="1"/>
        <w:rPr>
          <w:b/>
        </w:rPr>
      </w:pPr>
      <w:r w:rsidRPr="00E8714E">
        <w:rPr>
          <w:b/>
        </w:rPr>
        <w:t>III. Порядок прове</w:t>
      </w:r>
      <w:r w:rsidR="00E5039C" w:rsidRPr="00E8714E">
        <w:rPr>
          <w:b/>
        </w:rPr>
        <w:t xml:space="preserve">дения периодических </w:t>
      </w:r>
      <w:r w:rsidRPr="00E8714E">
        <w:rPr>
          <w:b/>
        </w:rPr>
        <w:t>осмотров</w:t>
      </w:r>
    </w:p>
    <w:p w:rsidR="00DC073F" w:rsidRPr="00E8714E" w:rsidRDefault="00754B27" w:rsidP="00754B27">
      <w:pPr>
        <w:pStyle w:val="ConsPlusNormal"/>
        <w:ind w:firstLine="709"/>
        <w:jc w:val="both"/>
      </w:pPr>
      <w:r w:rsidRPr="00E8714E">
        <w:lastRenderedPageBreak/>
        <w:t>17</w:t>
      </w:r>
      <w:r w:rsidR="00937C9B" w:rsidRPr="00E8714E">
        <w:t>. 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</w:t>
      </w:r>
      <w:r w:rsidRPr="00E8714E">
        <w:t xml:space="preserve"> </w:t>
      </w:r>
      <w:r w:rsidR="00937C9B" w:rsidRPr="00E8714E">
        <w:t xml:space="preserve">Периодические осмотры проводятся не реже, чем в сроки, </w:t>
      </w:r>
      <w:r w:rsidRPr="00E8714E">
        <w:t xml:space="preserve">предусмотренные </w:t>
      </w:r>
      <w:r w:rsidR="00F25994">
        <w:t>приложением</w:t>
      </w:r>
      <w:r w:rsidR="00DC073F" w:rsidRPr="00E8714E">
        <w:t xml:space="preserve"> к </w:t>
      </w:r>
      <w:r w:rsidR="009E5BFA" w:rsidRPr="00E8714E">
        <w:t xml:space="preserve">настоящему </w:t>
      </w:r>
      <w:r w:rsidR="00DC073F" w:rsidRPr="00E8714E">
        <w:t>Порядку</w:t>
      </w:r>
      <w:r w:rsidR="00687620" w:rsidRPr="00E8714E">
        <w:t>.</w:t>
      </w:r>
      <w:r w:rsidRPr="00E8714E">
        <w:t xml:space="preserve"> </w:t>
      </w:r>
    </w:p>
    <w:p w:rsidR="00937C9B" w:rsidRPr="00E8714E" w:rsidRDefault="00937C9B" w:rsidP="00754B27">
      <w:pPr>
        <w:pStyle w:val="ConsPlusNormal"/>
        <w:ind w:firstLine="709"/>
        <w:jc w:val="both"/>
      </w:pPr>
      <w:r w:rsidRPr="00E8714E">
        <w:t>Работники в возрасте до 21 года, занятые на работах с вредными и (или) опасными условиями труда проходят периодические осмотры ежегодно.</w:t>
      </w:r>
    </w:p>
    <w:p w:rsidR="0060545E" w:rsidRPr="00E8714E" w:rsidRDefault="00754B27" w:rsidP="007F511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714E">
        <w:rPr>
          <w:color w:val="000000"/>
        </w:rPr>
        <w:t>18.</w:t>
      </w:r>
      <w:r w:rsidR="0060545E" w:rsidRPr="00E8714E">
        <w:rPr>
          <w:color w:val="000000"/>
        </w:rPr>
        <w:t xml:space="preserve"> Внеочередные медицинские осмотры (</w:t>
      </w:r>
      <w:r w:rsidRPr="00E8714E">
        <w:rPr>
          <w:color w:val="000000"/>
        </w:rPr>
        <w:t>обследова</w:t>
      </w:r>
      <w:r w:rsidR="0060545E" w:rsidRPr="00E8714E">
        <w:rPr>
          <w:color w:val="000000"/>
        </w:rPr>
        <w:t>ния) пров</w:t>
      </w:r>
      <w:r w:rsidR="003B2A3E" w:rsidRPr="00E8714E">
        <w:rPr>
          <w:color w:val="000000"/>
        </w:rPr>
        <w:t xml:space="preserve">одятся на основании </w:t>
      </w:r>
      <w:r w:rsidR="0060545E" w:rsidRPr="00E8714E">
        <w:rPr>
          <w:color w:val="000000"/>
        </w:rPr>
        <w:t xml:space="preserve">рекомендаций, указанных  в заключительном </w:t>
      </w:r>
      <w:r w:rsidR="003B2A3E" w:rsidRPr="00E8714E">
        <w:rPr>
          <w:color w:val="000000"/>
        </w:rPr>
        <w:t>акте в соответствии с пунктом 45</w:t>
      </w:r>
      <w:r w:rsidR="0060545E" w:rsidRPr="00E8714E">
        <w:rPr>
          <w:color w:val="000000"/>
        </w:rPr>
        <w:t xml:space="preserve"> </w:t>
      </w:r>
      <w:r w:rsidR="009E5BFA" w:rsidRPr="00E8714E">
        <w:rPr>
          <w:color w:val="000000"/>
        </w:rPr>
        <w:t xml:space="preserve">настоящего </w:t>
      </w:r>
      <w:r w:rsidR="0060545E" w:rsidRPr="00E8714E">
        <w:rPr>
          <w:color w:val="000000"/>
        </w:rPr>
        <w:t>Порядка.</w:t>
      </w:r>
    </w:p>
    <w:p w:rsidR="0024326F" w:rsidRPr="00E8714E" w:rsidRDefault="0060545E" w:rsidP="0024326F">
      <w:pPr>
        <w:ind w:firstLine="709"/>
        <w:jc w:val="both"/>
        <w:rPr>
          <w:color w:val="000000"/>
        </w:rPr>
      </w:pPr>
      <w:r w:rsidRPr="00E8714E">
        <w:rPr>
          <w:color w:val="000000"/>
        </w:rPr>
        <w:t>Работодатель вправе направить работника на внеочередной медицинский осмотр после окончания периода ег</w:t>
      </w:r>
      <w:r w:rsidR="0024326F" w:rsidRPr="00E8714E">
        <w:rPr>
          <w:color w:val="000000"/>
        </w:rPr>
        <w:t>о временной нетрудоспособности.</w:t>
      </w:r>
    </w:p>
    <w:p w:rsidR="007A677E" w:rsidRPr="00E8714E" w:rsidRDefault="00937C9B" w:rsidP="007A677E">
      <w:pPr>
        <w:ind w:firstLine="709"/>
        <w:jc w:val="both"/>
        <w:rPr>
          <w:color w:val="000000"/>
        </w:rPr>
      </w:pPr>
      <w:r w:rsidRPr="00E8714E">
        <w:rPr>
          <w:color w:val="000000"/>
        </w:rPr>
        <w:t>19. </w:t>
      </w:r>
      <w:proofErr w:type="gramStart"/>
      <w:r w:rsidRPr="00E8714E">
        <w:rPr>
          <w:color w:val="000000"/>
        </w:rPr>
        <w:t xml:space="preserve">Периодические медицинские осмотры проводятся </w:t>
      </w:r>
      <w:r w:rsidR="0024326F" w:rsidRPr="00E8714E">
        <w:rPr>
          <w:color w:val="000000"/>
          <w:shd w:val="clear" w:color="auto" w:fill="FFFFFF"/>
        </w:rPr>
        <w:t>на основании поименных списков, разработанных на основании контингентов работников, подлежащих периодическим и (или) предварительным осмотрам (далее - поименные списки), с указанием вредных (опасных) производственных факторов, а также видов работ в соответствии</w:t>
      </w:r>
      <w:r w:rsidR="0024326F" w:rsidRPr="00E8714E">
        <w:rPr>
          <w:color w:val="000000"/>
        </w:rPr>
        <w:t xml:space="preserve"> </w:t>
      </w:r>
      <w:r w:rsidRPr="00E8714E">
        <w:rPr>
          <w:color w:val="000000"/>
        </w:rPr>
        <w:t>с Перечнем вредных и (или) оп</w:t>
      </w:r>
      <w:r w:rsidR="0024326F" w:rsidRPr="00E8714E">
        <w:rPr>
          <w:color w:val="000000"/>
        </w:rPr>
        <w:t>асных производственных факторов</w:t>
      </w:r>
      <w:r w:rsidRPr="00E8714E">
        <w:rPr>
          <w:color w:val="000000"/>
        </w:rPr>
        <w:t xml:space="preserve"> и Перечнем работ, при </w:t>
      </w:r>
      <w:r w:rsidR="00F25994">
        <w:rPr>
          <w:color w:val="000000"/>
        </w:rPr>
        <w:t xml:space="preserve">выполнении </w:t>
      </w:r>
      <w:r w:rsidRPr="00E8714E">
        <w:rPr>
          <w:color w:val="000000"/>
        </w:rPr>
        <w:t xml:space="preserve">которых проводятся обязательные предварительные </w:t>
      </w:r>
      <w:r w:rsidR="00F25994" w:rsidRPr="00F25994">
        <w:rPr>
          <w:color w:val="000000"/>
        </w:rPr>
        <w:t xml:space="preserve">медицинские осмотры </w:t>
      </w:r>
      <w:r w:rsidRPr="00E8714E">
        <w:rPr>
          <w:color w:val="000000"/>
        </w:rPr>
        <w:t>при поступлении на работу и периодичес</w:t>
      </w:r>
      <w:r w:rsidR="0024326F" w:rsidRPr="00E8714E">
        <w:rPr>
          <w:color w:val="000000"/>
        </w:rPr>
        <w:t>кие медицинские</w:t>
      </w:r>
      <w:proofErr w:type="gramEnd"/>
      <w:r w:rsidR="0024326F" w:rsidRPr="00E8714E">
        <w:rPr>
          <w:color w:val="000000"/>
        </w:rPr>
        <w:t xml:space="preserve"> осмотры (далее -</w:t>
      </w:r>
      <w:r w:rsidRPr="00E8714E">
        <w:rPr>
          <w:color w:val="000000"/>
        </w:rPr>
        <w:t xml:space="preserve"> Перечень факторов и Перечень</w:t>
      </w:r>
      <w:r w:rsidR="0024326F" w:rsidRPr="00E8714E">
        <w:rPr>
          <w:color w:val="000000"/>
        </w:rPr>
        <w:t xml:space="preserve"> работ</w:t>
      </w:r>
      <w:r w:rsidRPr="00E8714E">
        <w:rPr>
          <w:color w:val="000000"/>
        </w:rPr>
        <w:t>).</w:t>
      </w:r>
    </w:p>
    <w:p w:rsidR="007A677E" w:rsidRPr="00E8714E" w:rsidRDefault="007A677E" w:rsidP="007A677E">
      <w:pPr>
        <w:ind w:firstLine="709"/>
        <w:jc w:val="both"/>
        <w:rPr>
          <w:color w:val="000000"/>
        </w:rPr>
      </w:pPr>
      <w:r w:rsidRPr="00E8714E">
        <w:rPr>
          <w:color w:val="000000"/>
        </w:rPr>
        <w:t>Включению в списки контингента и поименные списки подлежат работники:</w:t>
      </w:r>
      <w:bookmarkStart w:id="20" w:name="dst62"/>
      <w:bookmarkEnd w:id="20"/>
    </w:p>
    <w:p w:rsidR="007A677E" w:rsidRPr="00E8714E" w:rsidRDefault="007A677E" w:rsidP="007A677E">
      <w:pPr>
        <w:ind w:firstLine="709"/>
        <w:jc w:val="both"/>
        <w:rPr>
          <w:color w:val="000000"/>
        </w:rPr>
      </w:pPr>
      <w:proofErr w:type="gramStart"/>
      <w:r w:rsidRPr="00E8714E">
        <w:rPr>
          <w:color w:val="000000"/>
        </w:rPr>
        <w:t>подвергающиеся воздействию вредных производственных факторов, указанных в Перечне факторов, а также вредных производственных факторов, наличие которых установлено по результатам специальной оценки условий труда, проведенной в установленном порядке.</w:t>
      </w:r>
      <w:proofErr w:type="gramEnd"/>
      <w:r w:rsidRPr="00E8714E">
        <w:rPr>
          <w:color w:val="000000"/>
        </w:rPr>
        <w:t xml:space="preserve"> </w:t>
      </w:r>
      <w:proofErr w:type="gramStart"/>
      <w:r w:rsidRPr="00E8714E">
        <w:rPr>
          <w:color w:val="000000"/>
        </w:rPr>
        <w:t>В качестве источника информации о наличии на рабочих местах вредных производственных факторов, помимо результатов аттестации рабочих мест по условиям труда, могут использоваться результаты лабораторных исследований и испытаний, полученные в рамках контрольно-надзорной деятельности, производственного лабораторного контроля, а также использоваться эксплуатационная, технологическая и иная документация на машины, механизмы, оборудование, сырье и материалы, применяемые работодателем при осуществлении производственной деятельности;</w:t>
      </w:r>
      <w:proofErr w:type="gramEnd"/>
    </w:p>
    <w:p w:rsidR="00937C9B" w:rsidRPr="00E8714E" w:rsidRDefault="007A677E" w:rsidP="007A677E">
      <w:pPr>
        <w:ind w:firstLine="709"/>
        <w:jc w:val="both"/>
        <w:rPr>
          <w:color w:val="000000"/>
        </w:rPr>
      </w:pPr>
      <w:r w:rsidRPr="00E8714E">
        <w:rPr>
          <w:color w:val="000000"/>
          <w:shd w:val="clear" w:color="auto" w:fill="FFFFFF"/>
        </w:rPr>
        <w:t>выполняющие работы, предусмотренные Перечнем работ.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 xml:space="preserve">20. В списке контингента работников, подлежащих прохождению  </w:t>
      </w:r>
      <w:r w:rsidR="004E7A5A" w:rsidRPr="00E8714E">
        <w:t xml:space="preserve">предварительного и </w:t>
      </w:r>
      <w:r w:rsidRPr="00E8714E">
        <w:t>периодического медицинского осмотра, указывается: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наименование профессии (должности) работника согласно штатному расписанию;</w:t>
      </w:r>
    </w:p>
    <w:p w:rsidR="00937C9B" w:rsidRPr="00E8714E" w:rsidRDefault="004E7A5A" w:rsidP="00937C9B">
      <w:pPr>
        <w:pStyle w:val="ConsPlusNormal"/>
        <w:ind w:firstLine="709"/>
        <w:jc w:val="both"/>
      </w:pPr>
      <w:proofErr w:type="gramStart"/>
      <w:r w:rsidRPr="00E8714E">
        <w:t xml:space="preserve">наименования вредных производственных факторов и работ в соответствии с </w:t>
      </w:r>
      <w:hyperlink r:id="rId9" w:anchor="Par52" w:tooltip="ПЕРЕЧЕНЬ" w:history="1">
        <w:r w:rsidRPr="00E8714E">
          <w:rPr>
            <w:rStyle w:val="afc"/>
            <w:color w:val="000000"/>
            <w:u w:val="none"/>
          </w:rPr>
          <w:t xml:space="preserve">Перечнем факторов и </w:t>
        </w:r>
        <w:hyperlink r:id="rId10" w:anchor="Par52" w:tooltip="ПЕРЕЧЕНЬ" w:history="1">
          <w:r w:rsidRPr="00E8714E">
            <w:rPr>
              <w:rStyle w:val="afc"/>
              <w:color w:val="000000"/>
              <w:u w:val="none"/>
            </w:rPr>
            <w:t>Перечнем</w:t>
          </w:r>
        </w:hyperlink>
        <w:r w:rsidRPr="00E8714E">
          <w:rPr>
            <w:rStyle w:val="afc"/>
            <w:color w:val="000000"/>
            <w:u w:val="none"/>
          </w:rPr>
          <w:t xml:space="preserve"> работ</w:t>
        </w:r>
      </w:hyperlink>
      <w:r w:rsidRPr="00E8714E">
        <w:t>, а также</w:t>
      </w:r>
      <w:r w:rsidR="00937C9B" w:rsidRPr="00E8714E">
        <w:t xml:space="preserve"> вредных производственных факторов, </w:t>
      </w:r>
      <w:r w:rsidRPr="00E8714E">
        <w:rPr>
          <w:shd w:val="clear" w:color="auto" w:fill="FFFFFF"/>
        </w:rPr>
        <w:t xml:space="preserve">установленных в результате аттестации рабочих мест по условиям труда, в результате лабораторных исследований и испытаний, полученных в рамках контрольно-надзорной деятельности, производственного </w:t>
      </w:r>
      <w:r w:rsidRPr="00E8714E">
        <w:rPr>
          <w:shd w:val="clear" w:color="auto" w:fill="FFFFFF"/>
        </w:rPr>
        <w:lastRenderedPageBreak/>
        <w:t>лабораторного контроля, а также используя 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</w:t>
      </w:r>
      <w:proofErr w:type="gramEnd"/>
      <w:r w:rsidRPr="00E8714E">
        <w:rPr>
          <w:shd w:val="clear" w:color="auto" w:fill="FFFFFF"/>
        </w:rPr>
        <w:t xml:space="preserve"> производственной деятельности</w:t>
      </w:r>
      <w:r w:rsidR="00937C9B" w:rsidRPr="00E8714E">
        <w:rPr>
          <w:rStyle w:val="afc"/>
          <w:color w:val="000000"/>
          <w:u w:val="none"/>
        </w:rPr>
        <w:t>.</w:t>
      </w:r>
      <w:r w:rsidR="00937C9B" w:rsidRPr="00E8714E">
        <w:t xml:space="preserve"> </w:t>
      </w:r>
    </w:p>
    <w:p w:rsidR="009A7CEF" w:rsidRPr="00E8714E" w:rsidRDefault="00937C9B" w:rsidP="009A7CEF">
      <w:pPr>
        <w:pStyle w:val="ConsPlusNormal"/>
        <w:ind w:firstLine="709"/>
        <w:jc w:val="both"/>
      </w:pPr>
      <w:r w:rsidRPr="00E8714E">
        <w:t>21. </w:t>
      </w:r>
      <w:r w:rsidR="001850D7" w:rsidRPr="00E8714E">
        <w:rPr>
          <w:shd w:val="clear" w:color="auto" w:fill="FFFFFF"/>
        </w:rPr>
        <w:t>Список контингента, разработанный и утвержденный работодателем, в 10-дневный срок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</w:t>
      </w:r>
      <w:r w:rsidRPr="00E8714E">
        <w:t>.</w:t>
      </w:r>
    </w:p>
    <w:p w:rsidR="009A7CEF" w:rsidRPr="00E8714E" w:rsidRDefault="000F74A1" w:rsidP="009A7CEF">
      <w:pPr>
        <w:pStyle w:val="ConsPlusNormal"/>
        <w:ind w:firstLine="709"/>
        <w:jc w:val="both"/>
      </w:pPr>
      <w:r w:rsidRPr="00E8714E">
        <w:t>22. Поименные списки составляются на основании утвержденного списка контингента работников, подлежащих прохождению предварительного и периодического медицинского осмотра, в котором указываются:</w:t>
      </w:r>
      <w:bookmarkStart w:id="21" w:name="dst100703"/>
      <w:bookmarkEnd w:id="21"/>
    </w:p>
    <w:p w:rsidR="009A7CEF" w:rsidRPr="00E8714E" w:rsidRDefault="000F74A1" w:rsidP="009A7CEF">
      <w:pPr>
        <w:pStyle w:val="ConsPlusNormal"/>
        <w:ind w:firstLine="709"/>
        <w:jc w:val="both"/>
      </w:pPr>
      <w:r w:rsidRPr="00E8714E">
        <w:t>фамилия, имя, отчество, профессия (должность) работника, подлежащего периодическому медицинскому осмотру;</w:t>
      </w:r>
      <w:bookmarkStart w:id="22" w:name="dst100704"/>
      <w:bookmarkEnd w:id="22"/>
    </w:p>
    <w:p w:rsidR="009A7CEF" w:rsidRPr="00E8714E" w:rsidRDefault="009E5BFA" w:rsidP="009A7CEF">
      <w:pPr>
        <w:pStyle w:val="ConsPlusNormal"/>
        <w:ind w:firstLine="709"/>
        <w:jc w:val="both"/>
      </w:pPr>
      <w:r w:rsidRPr="00E8714E">
        <w:t>наименование вредных производственных факторов или видов работ</w:t>
      </w:r>
      <w:r w:rsidR="000F74A1" w:rsidRPr="00E8714E">
        <w:t>;</w:t>
      </w:r>
      <w:bookmarkStart w:id="23" w:name="dst100705"/>
      <w:bookmarkEnd w:id="23"/>
    </w:p>
    <w:p w:rsidR="000F74A1" w:rsidRPr="00E8714E" w:rsidRDefault="000F74A1" w:rsidP="009A7CEF">
      <w:pPr>
        <w:pStyle w:val="ConsPlusNormal"/>
        <w:ind w:firstLine="709"/>
        <w:jc w:val="both"/>
      </w:pPr>
      <w:r w:rsidRPr="00E8714E">
        <w:t>наименование структурного подразделения работодателя (при наличии).</w:t>
      </w:r>
    </w:p>
    <w:p w:rsidR="00937C9B" w:rsidRPr="00E8714E" w:rsidRDefault="00E543C3" w:rsidP="00937C9B">
      <w:pPr>
        <w:pStyle w:val="ConsPlusNormal"/>
        <w:ind w:firstLine="709"/>
        <w:jc w:val="both"/>
      </w:pPr>
      <w:r w:rsidRPr="00E8714E">
        <w:t>23</w:t>
      </w:r>
      <w:r w:rsidR="00937C9B" w:rsidRPr="00E8714E">
        <w:t xml:space="preserve">. Поименные списки составляются и утверждаются работодателем (его уполномоченным представителем) и не позднее, чем за 2 месяца </w:t>
      </w:r>
      <w:proofErr w:type="gramStart"/>
      <w:r w:rsidR="00937C9B" w:rsidRPr="00E8714E">
        <w:t>до</w:t>
      </w:r>
      <w:proofErr w:type="gramEnd"/>
      <w:r w:rsidR="00937C9B" w:rsidRPr="00E8714E">
        <w:t xml:space="preserve"> </w:t>
      </w:r>
      <w:proofErr w:type="gramStart"/>
      <w:r w:rsidR="00937C9B" w:rsidRPr="00E8714E">
        <w:t>согласованной</w:t>
      </w:r>
      <w:proofErr w:type="gramEnd"/>
      <w:r w:rsidR="00937C9B" w:rsidRPr="00E8714E">
        <w:t xml:space="preserve"> с медицинской организацией датой начала проведения периодического осмотра направляются работодателем в указанную медицинскую организацию.</w:t>
      </w:r>
    </w:p>
    <w:p w:rsidR="00937C9B" w:rsidRPr="00E8714E" w:rsidRDefault="00E543C3" w:rsidP="00937C9B">
      <w:pPr>
        <w:pStyle w:val="ConsPlusNormal"/>
        <w:ind w:firstLine="709"/>
        <w:jc w:val="both"/>
      </w:pPr>
      <w:r w:rsidRPr="00E8714E">
        <w:t>24</w:t>
      </w:r>
      <w:r w:rsidR="00937C9B" w:rsidRPr="00E8714E">
        <w:t xml:space="preserve">. Перед проведением периодического осмотра работодатель (его уполномоченный представитель) обязан вручить </w:t>
      </w:r>
      <w:r w:rsidR="003B00D5" w:rsidRPr="00E8714E">
        <w:t>работнику</w:t>
      </w:r>
      <w:r w:rsidR="00937C9B" w:rsidRPr="00E8714E">
        <w:t xml:space="preserve">, направляемому на периодический осмотр, направление на периодический медицинский осмотр, оформленное в соответствии с </w:t>
      </w:r>
      <w:r w:rsidR="009E5BFA" w:rsidRPr="00E8714E">
        <w:t xml:space="preserve">пунктом </w:t>
      </w:r>
      <w:hyperlink r:id="rId11" w:anchor="Par4048" w:tooltip="10. На лицо, проходящее предварительный осмотр, в медицинской организации оформляются:" w:history="1">
        <w:r w:rsidR="003B00D5" w:rsidRPr="00E8714E">
          <w:rPr>
            <w:rStyle w:val="afc"/>
            <w:color w:val="000000"/>
            <w:u w:val="none"/>
          </w:rPr>
          <w:t>9</w:t>
        </w:r>
      </w:hyperlink>
      <w:r w:rsidR="00937C9B" w:rsidRPr="00E8714E">
        <w:rPr>
          <w:rStyle w:val="afc"/>
          <w:color w:val="000000"/>
          <w:u w:val="none"/>
        </w:rPr>
        <w:t xml:space="preserve"> нас</w:t>
      </w:r>
      <w:r w:rsidR="00937C9B" w:rsidRPr="00E8714E">
        <w:t>тоящего Порядка.</w:t>
      </w:r>
    </w:p>
    <w:p w:rsidR="00937C9B" w:rsidRPr="00E8714E" w:rsidRDefault="00E543C3" w:rsidP="00937C9B">
      <w:pPr>
        <w:pStyle w:val="ConsPlusNormal"/>
        <w:ind w:firstLine="709"/>
        <w:jc w:val="both"/>
      </w:pPr>
      <w:r w:rsidRPr="00E8714E">
        <w:t>25</w:t>
      </w:r>
      <w:r w:rsidR="00937C9B" w:rsidRPr="00E8714E">
        <w:t>. Медицинская организация в 10-дневный срок с момента получения от работодателя поименного списка (но не позднее, чем за 14 дней до согласованной с работодателем даты начала проведения периодического осмотра) на основании указанного поименного списка составляет календарный план проведения периодического осмотра (далее ‒ календарный план).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937C9B" w:rsidRPr="00E8714E" w:rsidRDefault="000F74A1" w:rsidP="00937C9B">
      <w:pPr>
        <w:pStyle w:val="ConsPlusNormal"/>
        <w:ind w:firstLine="709"/>
        <w:jc w:val="both"/>
      </w:pPr>
      <w:r w:rsidRPr="00E8714E">
        <w:t>26</w:t>
      </w:r>
      <w:r w:rsidR="00937C9B" w:rsidRPr="00E8714E">
        <w:t>. Работодатель не позднее, чем за 10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937C9B" w:rsidRPr="00E8714E" w:rsidRDefault="000F74A1" w:rsidP="00E36F75">
      <w:pPr>
        <w:pStyle w:val="ConsPlusNormal"/>
        <w:ind w:firstLine="709"/>
        <w:jc w:val="both"/>
      </w:pPr>
      <w:r w:rsidRPr="00E8714E">
        <w:t>27</w:t>
      </w:r>
      <w:r w:rsidR="00937C9B" w:rsidRPr="00E8714E">
        <w:t>. Врачебная комиссия медицинской организации на основании указанных в поименном списке вредных и (или) опасных производственных факторов или работ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:rsidR="00DC073F" w:rsidRPr="00E8714E" w:rsidRDefault="003252A9" w:rsidP="00DC073F">
      <w:pPr>
        <w:pStyle w:val="ConsPlusNormal"/>
        <w:ind w:firstLine="709"/>
        <w:jc w:val="both"/>
      </w:pPr>
      <w:r w:rsidRPr="00E8714E">
        <w:t>28</w:t>
      </w:r>
      <w:r w:rsidR="00937C9B" w:rsidRPr="00E8714E">
        <w:t>. </w:t>
      </w:r>
      <w:r w:rsidR="00E24734" w:rsidRPr="00E8714E">
        <w:t xml:space="preserve">Для прохождения периодического медицинского осмотра работник обязан </w:t>
      </w:r>
      <w:r w:rsidRPr="00E8714E">
        <w:rPr>
          <w:shd w:val="clear" w:color="auto" w:fill="FFFFFF"/>
        </w:rPr>
        <w:t xml:space="preserve">прибыть в медицинскую организацию в день, установленный </w:t>
      </w:r>
      <w:r w:rsidRPr="00E8714E">
        <w:rPr>
          <w:shd w:val="clear" w:color="auto" w:fill="FFFFFF"/>
        </w:rPr>
        <w:lastRenderedPageBreak/>
        <w:t xml:space="preserve">календарным планом, и предъявить в медицинской организации документы, указанные </w:t>
      </w:r>
      <w:r w:rsidR="00BA403E" w:rsidRPr="00E8714E">
        <w:rPr>
          <w:shd w:val="clear" w:color="auto" w:fill="FFFFFF"/>
        </w:rPr>
        <w:t xml:space="preserve">в пункте 10 </w:t>
      </w:r>
      <w:r w:rsidRPr="00E8714E">
        <w:rPr>
          <w:shd w:val="clear" w:color="auto" w:fill="FFFFFF"/>
        </w:rPr>
        <w:t>настоящего Порядка</w:t>
      </w:r>
      <w:r w:rsidR="00E24734" w:rsidRPr="00E8714E">
        <w:t>.</w:t>
      </w:r>
    </w:p>
    <w:p w:rsidR="00DC073F" w:rsidRPr="00E8714E" w:rsidRDefault="00BA403E" w:rsidP="00DC073F">
      <w:pPr>
        <w:pStyle w:val="ConsPlusNormal"/>
        <w:ind w:firstLine="709"/>
        <w:jc w:val="both"/>
      </w:pPr>
      <w:r w:rsidRPr="00E8714E">
        <w:t>29. На работника, проходящего периодический осмотр, в медицинской организации оформляются документы, установленные пунктом 12 настоящего Порядка (при отсутствии).</w:t>
      </w:r>
      <w:bookmarkStart w:id="24" w:name="dst65"/>
      <w:bookmarkEnd w:id="24"/>
    </w:p>
    <w:p w:rsidR="00BA403E" w:rsidRPr="00E8714E" w:rsidRDefault="00BA403E" w:rsidP="00DC073F">
      <w:pPr>
        <w:pStyle w:val="ConsPlusNormal"/>
        <w:ind w:firstLine="709"/>
        <w:jc w:val="both"/>
      </w:pPr>
      <w:r w:rsidRPr="00E8714E">
        <w:t>Медицинские организации, проводившие периодические осмотры, предоставляют информацию о состоянии здоровья работников, в том числе и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:rsidR="00996631" w:rsidRPr="00E8714E" w:rsidRDefault="002414F9" w:rsidP="00996631">
      <w:pPr>
        <w:pStyle w:val="ConsPlusNormal"/>
        <w:ind w:firstLine="709"/>
        <w:jc w:val="both"/>
        <w:rPr>
          <w:shd w:val="clear" w:color="auto" w:fill="FFFFFF"/>
        </w:rPr>
      </w:pPr>
      <w:r w:rsidRPr="00E8714E">
        <w:t xml:space="preserve">30. </w:t>
      </w:r>
      <w:r w:rsidRPr="00E8714E">
        <w:rPr>
          <w:shd w:val="clear" w:color="auto" w:fill="FFFFFF"/>
        </w:rPr>
        <w:t xml:space="preserve">При проведении периодических осмотров всем обследуемым в обязательном порядке проводятся в соответствии с периодичностью осмотров, указанной </w:t>
      </w:r>
      <w:r w:rsidRPr="00E8714E">
        <w:t>в пункте 17 настоящего Порядка</w:t>
      </w:r>
      <w:r w:rsidRPr="00E8714E">
        <w:rPr>
          <w:shd w:val="clear" w:color="auto" w:fill="FFFFFF"/>
        </w:rPr>
        <w:t>:</w:t>
      </w:r>
    </w:p>
    <w:p w:rsidR="00996631" w:rsidRPr="00E8714E" w:rsidRDefault="00917230" w:rsidP="00996631">
      <w:pPr>
        <w:pStyle w:val="ConsPlusNormal"/>
        <w:ind w:firstLine="709"/>
        <w:jc w:val="both"/>
      </w:pPr>
      <w:r w:rsidRPr="00E8714E">
        <w:t>анкетирование работников в возрасте 18 лет и старше в целях:</w:t>
      </w:r>
      <w:bookmarkStart w:id="25" w:name="dst70"/>
      <w:bookmarkEnd w:id="25"/>
    </w:p>
    <w:p w:rsidR="00996631" w:rsidRPr="00E8714E" w:rsidRDefault="00917230" w:rsidP="00996631">
      <w:pPr>
        <w:pStyle w:val="ConsPlusNormal"/>
        <w:ind w:firstLine="709"/>
        <w:jc w:val="both"/>
      </w:pPr>
      <w:r w:rsidRPr="00E8714E"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 w:rsidRPr="00E8714E">
        <w:t>обструктивной</w:t>
      </w:r>
      <w:proofErr w:type="spellEnd"/>
      <w:r w:rsidRPr="00E8714E">
        <w:t xml:space="preserve"> болезни легких, заболеваний желудочно-кишечного тракта</w:t>
      </w:r>
      <w:r w:rsidR="00000BFD">
        <w:t xml:space="preserve">, </w:t>
      </w:r>
      <w:proofErr w:type="spellStart"/>
      <w:r w:rsidR="00000BFD">
        <w:t>дорсопатий</w:t>
      </w:r>
      <w:proofErr w:type="spellEnd"/>
      <w:r w:rsidRPr="00E8714E">
        <w:t>;</w:t>
      </w:r>
      <w:bookmarkStart w:id="26" w:name="dst71"/>
      <w:bookmarkEnd w:id="26"/>
    </w:p>
    <w:p w:rsidR="00996631" w:rsidRPr="00E8714E" w:rsidRDefault="00917230" w:rsidP="00996631">
      <w:pPr>
        <w:pStyle w:val="ConsPlusNormal"/>
        <w:ind w:firstLine="709"/>
        <w:jc w:val="both"/>
      </w:pPr>
      <w:r w:rsidRPr="00E8714E"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  <w:bookmarkStart w:id="27" w:name="dst72"/>
      <w:bookmarkEnd w:id="27"/>
    </w:p>
    <w:p w:rsidR="00996631" w:rsidRPr="00E8714E" w:rsidRDefault="00917230" w:rsidP="00996631">
      <w:pPr>
        <w:pStyle w:val="ConsPlusNormal"/>
        <w:ind w:firstLine="709"/>
        <w:jc w:val="both"/>
      </w:pPr>
      <w:r w:rsidRPr="00E8714E">
        <w:t>расчет на основании антропометрии (измерение роста, массы тела, окружности талии) индекса массы тела, для граждан в возрасте 18 лет и старше;</w:t>
      </w:r>
      <w:bookmarkStart w:id="28" w:name="dst73"/>
      <w:bookmarkEnd w:id="28"/>
    </w:p>
    <w:p w:rsidR="00996631" w:rsidRPr="00E8714E" w:rsidRDefault="00917230" w:rsidP="00996631">
      <w:pPr>
        <w:pStyle w:val="ConsPlusNormal"/>
        <w:ind w:firstLine="709"/>
        <w:jc w:val="both"/>
      </w:pPr>
      <w:r w:rsidRPr="00E8714E">
        <w:t>клинический анализ крови (гемоглобин, цветной показатель, эритроциты, тромбоциты, лейкоциты, лейкоцитарная формула, СОЭ);</w:t>
      </w:r>
      <w:bookmarkStart w:id="29" w:name="dst74"/>
      <w:bookmarkEnd w:id="29"/>
    </w:p>
    <w:p w:rsidR="00996631" w:rsidRPr="00E8714E" w:rsidRDefault="00917230" w:rsidP="00996631">
      <w:pPr>
        <w:pStyle w:val="ConsPlusNormal"/>
        <w:ind w:firstLine="709"/>
        <w:jc w:val="both"/>
      </w:pPr>
      <w:r w:rsidRPr="00E8714E">
        <w:t>клинический анализ мочи (удельный вес, белок, сахар, микроскопия осадка);</w:t>
      </w:r>
      <w:bookmarkStart w:id="30" w:name="dst75"/>
      <w:bookmarkEnd w:id="30"/>
    </w:p>
    <w:p w:rsidR="00996631" w:rsidRPr="00E8714E" w:rsidRDefault="00917230" w:rsidP="00996631">
      <w:pPr>
        <w:pStyle w:val="ConsPlusNormal"/>
        <w:ind w:firstLine="709"/>
        <w:jc w:val="both"/>
      </w:pPr>
      <w:r w:rsidRPr="00E8714E">
        <w:t>электрокардиография в покое лиц 18 лет и старше;</w:t>
      </w:r>
      <w:bookmarkStart w:id="31" w:name="dst76"/>
      <w:bookmarkEnd w:id="31"/>
    </w:p>
    <w:p w:rsidR="00996631" w:rsidRPr="00E8714E" w:rsidRDefault="00917230" w:rsidP="00996631">
      <w:pPr>
        <w:pStyle w:val="ConsPlusNormal"/>
        <w:ind w:firstLine="709"/>
        <w:jc w:val="both"/>
      </w:pPr>
      <w:r w:rsidRPr="00E8714E">
        <w:t>измерение артериального давления на периферических артериях, для граждан в возрасте 18 лет и старше;</w:t>
      </w:r>
      <w:bookmarkStart w:id="32" w:name="dst77"/>
      <w:bookmarkEnd w:id="32"/>
    </w:p>
    <w:p w:rsidR="00996631" w:rsidRPr="00E8714E" w:rsidRDefault="00917230" w:rsidP="00996631">
      <w:pPr>
        <w:pStyle w:val="ConsPlusNormal"/>
        <w:ind w:firstLine="709"/>
        <w:jc w:val="both"/>
      </w:pPr>
      <w:r w:rsidRPr="00E8714E">
        <w:t>определение уровня общего холестерина в крови (допускается использование экспресс-метода) для граждан в возрасте 18 лет и старше;</w:t>
      </w:r>
      <w:bookmarkStart w:id="33" w:name="dst78"/>
      <w:bookmarkEnd w:id="33"/>
    </w:p>
    <w:p w:rsidR="00996631" w:rsidRPr="00E8714E" w:rsidRDefault="00917230" w:rsidP="00996631">
      <w:pPr>
        <w:pStyle w:val="ConsPlusNormal"/>
        <w:ind w:firstLine="709"/>
        <w:jc w:val="both"/>
      </w:pPr>
      <w:r w:rsidRPr="00E8714E">
        <w:t>исследование уровня глюкозы в крови натощак (допускается использование экспресс-метода) для граждан в возрасте 18 лет и старше;</w:t>
      </w:r>
      <w:bookmarkStart w:id="34" w:name="dst79"/>
      <w:bookmarkEnd w:id="34"/>
    </w:p>
    <w:p w:rsidR="00996631" w:rsidRPr="00E8714E" w:rsidRDefault="00917230" w:rsidP="00996631">
      <w:pPr>
        <w:pStyle w:val="ConsPlusNormal"/>
        <w:ind w:firstLine="709"/>
        <w:jc w:val="both"/>
      </w:pPr>
      <w:r w:rsidRPr="00E8714E">
        <w:t xml:space="preserve">определение относительного </w:t>
      </w:r>
      <w:proofErr w:type="spellStart"/>
      <w:proofErr w:type="gramStart"/>
      <w:r w:rsidRPr="00E8714E">
        <w:t>сердечно-сосудистого</w:t>
      </w:r>
      <w:proofErr w:type="spellEnd"/>
      <w:proofErr w:type="gramEnd"/>
      <w:r w:rsidRPr="00E8714E">
        <w:t xml:space="preserve"> риска у граждан в возрасте от 18 до 40 лет включительно. </w:t>
      </w:r>
      <w:proofErr w:type="spellStart"/>
      <w:proofErr w:type="gramStart"/>
      <w:r w:rsidRPr="00E8714E">
        <w:t>Сердечно-сосудистый</w:t>
      </w:r>
      <w:proofErr w:type="spellEnd"/>
      <w:proofErr w:type="gramEnd"/>
      <w:r w:rsidRPr="00E8714E">
        <w:t xml:space="preserve"> риск определяется по шкале </w:t>
      </w:r>
      <w:proofErr w:type="spellStart"/>
      <w:r w:rsidRPr="00E8714E">
        <w:t>сердечно-сосудистого</w:t>
      </w:r>
      <w:proofErr w:type="spellEnd"/>
      <w:r w:rsidRPr="00E8714E">
        <w:t xml:space="preserve"> риска SCORE, при этом у граждан, имеющих </w:t>
      </w:r>
      <w:proofErr w:type="spellStart"/>
      <w:r w:rsidRPr="00E8714E">
        <w:t>сердечно-сосудистые</w:t>
      </w:r>
      <w:proofErr w:type="spellEnd"/>
      <w:r w:rsidRPr="00E8714E">
        <w:t xml:space="preserve"> заболевания атеросклеротического генеза, сахарный диабет второго типа и хроническое заболевание почек, уровень абсолютного </w:t>
      </w:r>
      <w:proofErr w:type="spellStart"/>
      <w:r w:rsidRPr="00E8714E">
        <w:t>сердечно-сосудистого</w:t>
      </w:r>
      <w:proofErr w:type="spellEnd"/>
      <w:r w:rsidRPr="00E8714E">
        <w:t xml:space="preserve"> риска по шкале риска SCORE не определяется и расценивается как очень высокий вне зависимости от показателей шкалы;</w:t>
      </w:r>
      <w:bookmarkStart w:id="35" w:name="dst80"/>
      <w:bookmarkEnd w:id="35"/>
    </w:p>
    <w:p w:rsidR="00996631" w:rsidRPr="00E8714E" w:rsidRDefault="00917230" w:rsidP="00996631">
      <w:pPr>
        <w:pStyle w:val="ConsPlusNormal"/>
        <w:ind w:firstLine="709"/>
        <w:jc w:val="both"/>
      </w:pPr>
      <w:r w:rsidRPr="00E8714E">
        <w:lastRenderedPageBreak/>
        <w:t xml:space="preserve">определение абсолютного </w:t>
      </w:r>
      <w:proofErr w:type="spellStart"/>
      <w:proofErr w:type="gramStart"/>
      <w:r w:rsidRPr="00E8714E">
        <w:t>сердечно-сосудистого</w:t>
      </w:r>
      <w:proofErr w:type="spellEnd"/>
      <w:proofErr w:type="gramEnd"/>
      <w:r w:rsidRPr="00E8714E">
        <w:t xml:space="preserve"> риска - у граждан в возрасте старше 40 лет;</w:t>
      </w:r>
      <w:bookmarkStart w:id="36" w:name="dst81"/>
      <w:bookmarkEnd w:id="36"/>
    </w:p>
    <w:p w:rsidR="00996631" w:rsidRPr="00E8714E" w:rsidRDefault="00917230" w:rsidP="00996631">
      <w:pPr>
        <w:pStyle w:val="ConsPlusNormal"/>
        <w:ind w:firstLine="709"/>
        <w:jc w:val="both"/>
      </w:pPr>
      <w:r w:rsidRPr="00E8714E"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  <w:bookmarkStart w:id="37" w:name="dst82"/>
      <w:bookmarkEnd w:id="37"/>
    </w:p>
    <w:p w:rsidR="00996631" w:rsidRPr="00E8714E" w:rsidRDefault="00917230" w:rsidP="00996631">
      <w:pPr>
        <w:pStyle w:val="ConsPlusNormal"/>
        <w:ind w:firstLine="709"/>
        <w:jc w:val="both"/>
      </w:pPr>
      <w:r w:rsidRPr="00E8714E">
        <w:t>измерение внутриглазного давления при прохождении предварительного и периодического медицин</w:t>
      </w:r>
      <w:r w:rsidR="004E2073" w:rsidRPr="00E8714E">
        <w:t>ского осмотра, начиная с 40 лет</w:t>
      </w:r>
      <w:bookmarkStart w:id="38" w:name="dst83"/>
      <w:bookmarkEnd w:id="38"/>
      <w:r w:rsidR="00996631" w:rsidRPr="00E8714E">
        <w:t>.</w:t>
      </w:r>
    </w:p>
    <w:p w:rsidR="00996631" w:rsidRPr="00E8714E" w:rsidRDefault="00996631" w:rsidP="00996631">
      <w:pPr>
        <w:pStyle w:val="ConsPlusNormal"/>
        <w:ind w:firstLine="709"/>
        <w:jc w:val="both"/>
        <w:rPr>
          <w:shd w:val="clear" w:color="auto" w:fill="FFFFFF"/>
        </w:rPr>
      </w:pPr>
      <w:r w:rsidRPr="00E8714E">
        <w:rPr>
          <w:shd w:val="clear" w:color="auto" w:fill="FFFFFF"/>
        </w:rPr>
        <w:t xml:space="preserve">Все работники проходят </w:t>
      </w:r>
      <w:r w:rsidR="004E2073" w:rsidRPr="00E8714E">
        <w:rPr>
          <w:shd w:val="clear" w:color="auto" w:fill="FFFFFF"/>
        </w:rPr>
        <w:t>о</w:t>
      </w:r>
      <w:r w:rsidRPr="00E8714E">
        <w:rPr>
          <w:shd w:val="clear" w:color="auto" w:fill="FFFFFF"/>
        </w:rPr>
        <w:t>смотр</w:t>
      </w:r>
      <w:r w:rsidR="004E2073" w:rsidRPr="00E8714E">
        <w:rPr>
          <w:shd w:val="clear" w:color="auto" w:fill="FFFFFF"/>
        </w:rPr>
        <w:t xml:space="preserve"> врача-терапевта, врача-невролога, врача-психиатра и врача-нарколога.</w:t>
      </w:r>
    </w:p>
    <w:p w:rsidR="00917230" w:rsidRPr="00E8714E" w:rsidRDefault="00917230" w:rsidP="00996631">
      <w:pPr>
        <w:pStyle w:val="ConsPlusNormal"/>
        <w:ind w:firstLine="709"/>
        <w:jc w:val="both"/>
        <w:rPr>
          <w:shd w:val="clear" w:color="auto" w:fill="FFFFFF"/>
        </w:rPr>
      </w:pPr>
      <w:r w:rsidRPr="00E8714E">
        <w:t xml:space="preserve">Все женщины осматриваются врачом - акушером-гинекологом с проведением бактериологического (на флору) и цитологического (на </w:t>
      </w:r>
      <w:proofErr w:type="spellStart"/>
      <w:r w:rsidRPr="00E8714E">
        <w:t>атипичные</w:t>
      </w:r>
      <w:proofErr w:type="spellEnd"/>
      <w:r w:rsidRPr="00E8714E">
        <w:t xml:space="preserve"> клетки) исследования; женщины в возрасте старше 40 лет проходят маммографию обеих молочных желез в двух проекциях не реже 1 раза в 2 года.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937C9B" w:rsidRPr="00E8714E" w:rsidRDefault="007911C4" w:rsidP="00E36F75">
      <w:pPr>
        <w:pStyle w:val="ConsPlusNormal"/>
        <w:ind w:firstLine="709"/>
        <w:jc w:val="both"/>
      </w:pPr>
      <w:r w:rsidRPr="00E8714E">
        <w:t>31</w:t>
      </w:r>
      <w:r w:rsidR="00937C9B" w:rsidRPr="00E8714E">
        <w:t xml:space="preserve">. Периодический осмотр является завершенным в случае осмотра работника всеми врачами-специалистами, а также выполнения полного объема лабораторных и функциональных </w:t>
      </w:r>
      <w:r w:rsidR="00BA403E" w:rsidRPr="00E8714E">
        <w:t xml:space="preserve">исследований, предусмотренного </w:t>
      </w:r>
      <w:r w:rsidR="00B955BA">
        <w:t xml:space="preserve">приложением </w:t>
      </w:r>
      <w:r w:rsidR="00DC073F" w:rsidRPr="00E8714E">
        <w:t xml:space="preserve">к </w:t>
      </w:r>
      <w:r w:rsidRPr="00E8714E">
        <w:t xml:space="preserve">настоящему </w:t>
      </w:r>
      <w:r w:rsidR="00DC073F" w:rsidRPr="00E8714E">
        <w:t>Порядку</w:t>
      </w:r>
      <w:r w:rsidR="00937C9B" w:rsidRPr="00E8714E">
        <w:t>.</w:t>
      </w:r>
    </w:p>
    <w:p w:rsidR="00937C9B" w:rsidRPr="00E8714E" w:rsidRDefault="00A330C2" w:rsidP="00E36F75">
      <w:pPr>
        <w:pStyle w:val="ConsPlusNormal"/>
        <w:ind w:firstLine="709"/>
        <w:jc w:val="both"/>
      </w:pPr>
      <w:r w:rsidRPr="00E8714E">
        <w:t>32</w:t>
      </w:r>
      <w:r w:rsidR="00937C9B" w:rsidRPr="00E8714E">
        <w:t>. По окончании прохождения работником периодического осмотра медицинской организацией оформляетс</w:t>
      </w:r>
      <w:r w:rsidRPr="00E8714E">
        <w:t xml:space="preserve">я </w:t>
      </w:r>
      <w:r w:rsidR="00C14444" w:rsidRPr="00E8714E">
        <w:t>З</w:t>
      </w:r>
      <w:r w:rsidR="00937C9B" w:rsidRPr="00E8714E">
        <w:t>аключение</w:t>
      </w:r>
      <w:r w:rsidRPr="00E8714E">
        <w:t xml:space="preserve"> по </w:t>
      </w:r>
      <w:r w:rsidR="00C14444" w:rsidRPr="00E8714E">
        <w:t xml:space="preserve">его </w:t>
      </w:r>
      <w:r w:rsidRPr="00E8714E">
        <w:t xml:space="preserve">результатам </w:t>
      </w:r>
      <w:r w:rsidR="00937C9B" w:rsidRPr="00E8714E">
        <w:t xml:space="preserve">в </w:t>
      </w:r>
      <w:r w:rsidRPr="00E8714E">
        <w:t xml:space="preserve">соответствии </w:t>
      </w:r>
      <w:r w:rsidR="00BB2920" w:rsidRPr="00E8714E">
        <w:t xml:space="preserve">с пунктом 15 </w:t>
      </w:r>
      <w:r w:rsidR="003B4DCB" w:rsidRPr="00E8714E">
        <w:t>настоящего П</w:t>
      </w:r>
      <w:r w:rsidR="00937C9B" w:rsidRPr="00E8714E">
        <w:t>орядка.</w:t>
      </w:r>
    </w:p>
    <w:p w:rsidR="00C14444" w:rsidRPr="00E8714E" w:rsidRDefault="00C14444" w:rsidP="00DB2AA7">
      <w:pPr>
        <w:pStyle w:val="ConsPlusNormal"/>
        <w:ind w:firstLine="709"/>
        <w:jc w:val="both"/>
        <w:rPr>
          <w:shd w:val="clear" w:color="auto" w:fill="FFFFFF"/>
        </w:rPr>
      </w:pPr>
      <w:r w:rsidRPr="00E8714E">
        <w:t>33. </w:t>
      </w:r>
      <w:r w:rsidRPr="00E8714E">
        <w:rPr>
          <w:shd w:val="clear" w:color="auto" w:fill="FFFFFF"/>
        </w:rPr>
        <w:t>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 w:rsidR="00937C9B" w:rsidRPr="00E8714E" w:rsidRDefault="00937C9B" w:rsidP="003B4DCB">
      <w:pPr>
        <w:pStyle w:val="ConsPlusNormal"/>
        <w:ind w:firstLine="709"/>
        <w:jc w:val="both"/>
      </w:pPr>
      <w:r w:rsidRPr="00E8714E">
        <w:t>3</w:t>
      </w:r>
      <w:r w:rsidR="00BF1B16" w:rsidRPr="00E8714E">
        <w:t>4</w:t>
      </w:r>
      <w:r w:rsidRPr="00E8714E">
        <w:t xml:space="preserve">. В случае  выявления медицинских противопоказаний по состоянию здоровья к выполнению отдельных видов работ работник направляется в медицинскую организацию для проведения экспертизы профессиональной пригодности </w:t>
      </w:r>
      <w:r w:rsidRPr="00E8714E">
        <w:rPr>
          <w:rStyle w:val="af2"/>
        </w:rPr>
        <w:footnoteReference w:id="3"/>
      </w:r>
      <w:r w:rsidRPr="00E8714E">
        <w:t xml:space="preserve">.  </w:t>
      </w:r>
    </w:p>
    <w:p w:rsidR="002A05F7" w:rsidRPr="00E8714E" w:rsidRDefault="00BF1B16" w:rsidP="003B4D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714E">
        <w:rPr>
          <w:color w:val="000000"/>
        </w:rPr>
        <w:t xml:space="preserve">35. </w:t>
      </w:r>
      <w:proofErr w:type="gramStart"/>
      <w:r w:rsidR="000278B5" w:rsidRPr="00E8714E">
        <w:rPr>
          <w:color w:val="000000"/>
        </w:rPr>
        <w:t>На основании результатов медицинского  осмотра определяется в установленном порядке</w:t>
      </w:r>
      <w:r w:rsidR="000278B5" w:rsidRPr="00E8714E">
        <w:rPr>
          <w:rStyle w:val="af2"/>
          <w:color w:val="000000"/>
        </w:rPr>
        <w:footnoteReference w:id="4"/>
      </w:r>
      <w:r w:rsidR="000278B5" w:rsidRPr="00E8714E">
        <w:rPr>
          <w:color w:val="000000"/>
        </w:rPr>
        <w:t xml:space="preserve"> принадлежность работника  к одной из </w:t>
      </w:r>
      <w:r w:rsidR="000278B5" w:rsidRPr="00E8714E">
        <w:rPr>
          <w:rFonts w:eastAsia="Calibri"/>
          <w:color w:val="000000"/>
        </w:rPr>
        <w:t xml:space="preserve">групп </w:t>
      </w:r>
      <w:r w:rsidRPr="00E8714E">
        <w:rPr>
          <w:color w:val="000000"/>
          <w:shd w:val="clear" w:color="auto" w:fill="FFFFFF"/>
        </w:rPr>
        <w:t xml:space="preserve">здоровья </w:t>
      </w:r>
      <w:r w:rsidRPr="00E8714E">
        <w:rPr>
          <w:color w:val="000000"/>
          <w:shd w:val="clear" w:color="auto" w:fill="FFFFFF"/>
        </w:rPr>
        <w:lastRenderedPageBreak/>
        <w:t>с последующим оформлением в медицинской карте пациента в медицинской организации, в которой проводился медицинский осмотр, рекомендаций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реабилитации.</w:t>
      </w:r>
      <w:proofErr w:type="gramEnd"/>
      <w:r w:rsidRPr="00E8714E">
        <w:rPr>
          <w:color w:val="000000"/>
          <w:shd w:val="clear" w:color="auto" w:fill="FFFFFF"/>
        </w:rPr>
        <w:t xml:space="preserve"> </w:t>
      </w:r>
      <w:r w:rsidR="002A05F7" w:rsidRPr="00E8714E">
        <w:rPr>
          <w:color w:val="000000"/>
        </w:rPr>
        <w:t>Результаты медицинского  осмотра могут использоваться работодателем при установлении принадлежности работника к одной из групп риска развития профессиональных заболеваний</w:t>
      </w:r>
      <w:r w:rsidR="002A05F7" w:rsidRPr="00E8714E">
        <w:rPr>
          <w:rStyle w:val="af2"/>
          <w:color w:val="000000"/>
        </w:rPr>
        <w:footnoteReference w:id="5"/>
      </w:r>
      <w:r w:rsidR="002A05F7" w:rsidRPr="00E8714E">
        <w:rPr>
          <w:color w:val="000000"/>
        </w:rPr>
        <w:t>.</w:t>
      </w:r>
    </w:p>
    <w:p w:rsidR="00BF1B16" w:rsidRPr="00E8714E" w:rsidRDefault="00937C9B" w:rsidP="00937C9B">
      <w:pPr>
        <w:pStyle w:val="ConsPlusNormal"/>
        <w:ind w:firstLine="709"/>
        <w:jc w:val="both"/>
      </w:pPr>
      <w:r w:rsidRPr="00E8714E">
        <w:t>3</w:t>
      </w:r>
      <w:r w:rsidR="00BF1B16" w:rsidRPr="00E8714E">
        <w:t>6</w:t>
      </w:r>
      <w:r w:rsidRPr="00E8714E">
        <w:t>. </w:t>
      </w:r>
      <w:proofErr w:type="gramStart"/>
      <w:r w:rsidR="00BF1B16" w:rsidRPr="00E8714E">
        <w:rPr>
          <w:shd w:val="clear" w:color="auto" w:fill="FFFFFF"/>
        </w:rPr>
        <w:t>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  <w:proofErr w:type="gramEnd"/>
    </w:p>
    <w:p w:rsidR="00937C9B" w:rsidRPr="00E8714E" w:rsidRDefault="00BF1B16" w:rsidP="00937C9B">
      <w:pPr>
        <w:pStyle w:val="ConsPlusNormal"/>
        <w:ind w:firstLine="709"/>
        <w:jc w:val="both"/>
      </w:pPr>
      <w:r w:rsidRPr="00E8714E">
        <w:t xml:space="preserve">37. </w:t>
      </w:r>
      <w:proofErr w:type="gramStart"/>
      <w:r w:rsidR="00937C9B" w:rsidRPr="00E8714E">
        <w:t xml:space="preserve">В </w:t>
      </w:r>
      <w:r w:rsidRPr="00E8714E">
        <w:rPr>
          <w:shd w:val="clear" w:color="auto" w:fill="FFFFFF"/>
        </w:rPr>
        <w:t xml:space="preserve">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</w:t>
      </w:r>
      <w:proofErr w:type="spellStart"/>
      <w:r w:rsidRPr="00E8714E">
        <w:rPr>
          <w:shd w:val="clear" w:color="auto" w:fill="FFFFFF"/>
        </w:rPr>
        <w:t>профпатологии</w:t>
      </w:r>
      <w:proofErr w:type="spellEnd"/>
      <w:r w:rsidRPr="00E8714E">
        <w:rPr>
          <w:shd w:val="clear" w:color="auto" w:fill="FFFFFF"/>
        </w:rPr>
        <w:t xml:space="preserve">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</w:t>
      </w:r>
      <w:proofErr w:type="spellStart"/>
      <w:r w:rsidRPr="00E8714E">
        <w:rPr>
          <w:shd w:val="clear" w:color="auto" w:fill="FFFFFF"/>
        </w:rPr>
        <w:t>профпатологии</w:t>
      </w:r>
      <w:proofErr w:type="spellEnd"/>
      <w:r w:rsidRPr="00E8714E">
        <w:rPr>
          <w:shd w:val="clear" w:color="auto" w:fill="FFFFFF"/>
        </w:rPr>
        <w:t>, либо</w:t>
      </w:r>
      <w:proofErr w:type="gramEnd"/>
      <w:r w:rsidRPr="00E8714E">
        <w:rPr>
          <w:shd w:val="clear" w:color="auto" w:fill="FFFFFF"/>
        </w:rPr>
        <w:t xml:space="preserve"> в случаях, предусмотренных законодательством Российской Федерации, - в центры </w:t>
      </w:r>
      <w:proofErr w:type="spellStart"/>
      <w:r w:rsidRPr="00E8714E">
        <w:rPr>
          <w:shd w:val="clear" w:color="auto" w:fill="FFFFFF"/>
        </w:rPr>
        <w:t>профпатологии</w:t>
      </w:r>
      <w:proofErr w:type="spellEnd"/>
      <w:r w:rsidRPr="00E8714E">
        <w:rPr>
          <w:shd w:val="clear" w:color="auto" w:fill="FFFFFF"/>
        </w:rPr>
        <w:t xml:space="preserve"> Федерального медико-биологического агентства, где хранится в течение </w:t>
      </w:r>
      <w:r w:rsidRPr="00E8714E">
        <w:t xml:space="preserve"> </w:t>
      </w:r>
      <w:r w:rsidR="00937C9B" w:rsidRPr="00E8714E">
        <w:t>50 лет.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3</w:t>
      </w:r>
      <w:r w:rsidR="00BF1B16" w:rsidRPr="00E8714E">
        <w:t>8</w:t>
      </w:r>
      <w:r w:rsidRPr="00E8714E">
        <w:t xml:space="preserve">. Центр </w:t>
      </w:r>
      <w:proofErr w:type="spellStart"/>
      <w:r w:rsidRPr="00E8714E">
        <w:t>профпатологии</w:t>
      </w:r>
      <w:proofErr w:type="spellEnd"/>
      <w:r w:rsidRPr="00E8714E">
        <w:t xml:space="preserve">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10-дневный срок со дня поступления запроса указанной медицинской организации медицинские карты работников. К запросу в обязательном порядке прилагается копия договора на проведение предварительных и (или) периодических осмотров.</w:t>
      </w:r>
    </w:p>
    <w:p w:rsidR="00BC3825" w:rsidRPr="00E8714E" w:rsidRDefault="00937C9B" w:rsidP="00BC3825">
      <w:pPr>
        <w:pStyle w:val="ConsPlusNormal"/>
        <w:ind w:firstLine="709"/>
        <w:jc w:val="both"/>
      </w:pPr>
      <w:r w:rsidRPr="00E8714E">
        <w:t>3</w:t>
      </w:r>
      <w:r w:rsidR="00FA59D8" w:rsidRPr="00E8714E">
        <w:t>9</w:t>
      </w:r>
      <w:r w:rsidRPr="00E8714E">
        <w:t>. 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BC3825" w:rsidRPr="00E8714E" w:rsidRDefault="007276E9" w:rsidP="00BC3825">
      <w:pPr>
        <w:pStyle w:val="ConsPlusNormal"/>
        <w:ind w:firstLine="709"/>
        <w:jc w:val="both"/>
      </w:pPr>
      <w:r w:rsidRPr="00E8714E">
        <w:t>4</w:t>
      </w:r>
      <w:r w:rsidR="00FA59D8" w:rsidRPr="00E8714E">
        <w:t>0</w:t>
      </w:r>
      <w:r w:rsidR="00937C9B" w:rsidRPr="00E8714E">
        <w:t xml:space="preserve">. </w:t>
      </w:r>
      <w:r w:rsidR="00BC3825" w:rsidRPr="00E8714E">
        <w:t xml:space="preserve">Для работников, занятых на работах во вредных и (или) опасных условиях труда, первый периодический осмотр в центре </w:t>
      </w:r>
      <w:proofErr w:type="spellStart"/>
      <w:r w:rsidR="00BC3825" w:rsidRPr="00E8714E">
        <w:t>профпатологии</w:t>
      </w:r>
      <w:proofErr w:type="spellEnd"/>
      <w:r w:rsidR="00BC3825" w:rsidRPr="00E8714E">
        <w:t xml:space="preserve"> проводится при стаже работы 5 лет во вредных условиях труда (подклассы 3.1 - 3.4, класс 4), последующие периодические осмотры у данных категорий работников в центре </w:t>
      </w:r>
      <w:proofErr w:type="spellStart"/>
      <w:r w:rsidR="00BC3825" w:rsidRPr="00E8714E">
        <w:t>профпатологии</w:t>
      </w:r>
      <w:proofErr w:type="spellEnd"/>
      <w:r w:rsidR="00BC3825" w:rsidRPr="00E8714E">
        <w:t xml:space="preserve"> проводятся один раз в пять лет.</w:t>
      </w:r>
      <w:bookmarkStart w:id="39" w:name="dst100107"/>
      <w:bookmarkEnd w:id="39"/>
    </w:p>
    <w:p w:rsidR="00BC3825" w:rsidRPr="00E8714E" w:rsidRDefault="00BC3825" w:rsidP="00BC3825">
      <w:pPr>
        <w:pStyle w:val="ConsPlusNormal"/>
        <w:ind w:firstLine="709"/>
        <w:jc w:val="both"/>
      </w:pPr>
      <w:r w:rsidRPr="00E8714E">
        <w:lastRenderedPageBreak/>
        <w:t xml:space="preserve">Работники, имеющие стойкие последствия несчастных случаев на производстве, один раз в пять лет проходят периодические осмотры в центрах </w:t>
      </w:r>
      <w:proofErr w:type="spellStart"/>
      <w:r w:rsidRPr="00E8714E">
        <w:t>профпатологии</w:t>
      </w:r>
      <w:proofErr w:type="spellEnd"/>
      <w:r w:rsidRPr="00E8714E">
        <w:t>.</w:t>
      </w:r>
      <w:bookmarkStart w:id="40" w:name="dst100108"/>
      <w:bookmarkEnd w:id="40"/>
    </w:p>
    <w:p w:rsidR="00BC3825" w:rsidRPr="00E8714E" w:rsidRDefault="00BC3825" w:rsidP="00BC3825">
      <w:pPr>
        <w:pStyle w:val="ConsPlusNormal"/>
        <w:ind w:firstLine="709"/>
        <w:jc w:val="both"/>
      </w:pPr>
      <w:r w:rsidRPr="00E8714E">
        <w:t xml:space="preserve">Работники, имеющие заключения о предварительном диагнозе профессионального заболевания, должны направляться в центры </w:t>
      </w:r>
      <w:proofErr w:type="spellStart"/>
      <w:r w:rsidRPr="00E8714E">
        <w:t>профпатологии</w:t>
      </w:r>
      <w:proofErr w:type="spellEnd"/>
      <w:r w:rsidRPr="00E8714E">
        <w:t xml:space="preserve"> в течение 1 месяца с момента подозрения на связь заболевания с профессией.</w:t>
      </w:r>
      <w:bookmarkStart w:id="41" w:name="dst100109"/>
      <w:bookmarkEnd w:id="41"/>
    </w:p>
    <w:p w:rsidR="00BC3825" w:rsidRPr="00E8714E" w:rsidRDefault="00BC3825" w:rsidP="00BC3825">
      <w:pPr>
        <w:pStyle w:val="ConsPlusNormal"/>
        <w:ind w:firstLine="709"/>
        <w:jc w:val="both"/>
      </w:pPr>
      <w:r w:rsidRPr="00E8714E">
        <w:t xml:space="preserve">В районах Крайнего Севера и приравненных к ним местностях, а также в случае отсутствия центра </w:t>
      </w:r>
      <w:proofErr w:type="spellStart"/>
      <w:r w:rsidRPr="00E8714E">
        <w:t>профпатологии</w:t>
      </w:r>
      <w:proofErr w:type="spellEnd"/>
      <w:r w:rsidRPr="00E8714E">
        <w:t xml:space="preserve">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</w:t>
      </w:r>
      <w:proofErr w:type="spellStart"/>
      <w:r w:rsidRPr="00E8714E">
        <w:t>профпатологии</w:t>
      </w:r>
      <w:proofErr w:type="spellEnd"/>
      <w:r w:rsidRPr="00E8714E">
        <w:t xml:space="preserve">. Работники перед проведением периодических осмотров мобильными медицинскими бригадами врачей-специалистов центров </w:t>
      </w:r>
      <w:proofErr w:type="spellStart"/>
      <w:r w:rsidRPr="00E8714E">
        <w:t>профпатологии</w:t>
      </w:r>
      <w:proofErr w:type="spellEnd"/>
      <w:r w:rsidRPr="00E8714E">
        <w:t xml:space="preserve">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</w:t>
      </w:r>
      <w:proofErr w:type="spellStart"/>
      <w:r w:rsidRPr="00E8714E">
        <w:t>профпатологии</w:t>
      </w:r>
      <w:proofErr w:type="spellEnd"/>
      <w:r w:rsidRPr="00E8714E">
        <w:t xml:space="preserve"> могут </w:t>
      </w:r>
      <w:proofErr w:type="gramStart"/>
      <w:r w:rsidRPr="00E8714E">
        <w:t>проводиться</w:t>
      </w:r>
      <w:proofErr w:type="gramEnd"/>
      <w:r w:rsidRPr="00E8714E">
        <w:t xml:space="preserve"> в том числе с использованием мобильных медицинских комплексов.</w:t>
      </w:r>
      <w:bookmarkStart w:id="42" w:name="dst100110"/>
      <w:bookmarkEnd w:id="42"/>
    </w:p>
    <w:p w:rsidR="00BC3825" w:rsidRPr="00E8714E" w:rsidRDefault="00BC3825" w:rsidP="00BC3825">
      <w:pPr>
        <w:pStyle w:val="ConsPlusNormal"/>
        <w:ind w:firstLine="709"/>
        <w:jc w:val="both"/>
      </w:pPr>
      <w:r w:rsidRPr="00E8714E">
        <w:t xml:space="preserve">Врачам-специалистам центра </w:t>
      </w:r>
      <w:proofErr w:type="spellStart"/>
      <w:r w:rsidRPr="00E8714E">
        <w:t>профпатологии</w:t>
      </w:r>
      <w:proofErr w:type="spellEnd"/>
      <w:r w:rsidRPr="00E8714E">
        <w:t xml:space="preserve">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  <w:bookmarkStart w:id="43" w:name="dst100111"/>
      <w:bookmarkEnd w:id="43"/>
    </w:p>
    <w:p w:rsidR="00BC3825" w:rsidRPr="00E8714E" w:rsidRDefault="00BC3825" w:rsidP="00BC3825">
      <w:pPr>
        <w:pStyle w:val="ConsPlusNormal"/>
        <w:ind w:firstLine="709"/>
        <w:jc w:val="both"/>
      </w:pPr>
      <w:r w:rsidRPr="00E8714E">
        <w:t>В год проведения данного осмотра периодический осмотр в другой медицинской организации не проводится.</w:t>
      </w:r>
    </w:p>
    <w:p w:rsidR="00721AF0" w:rsidRPr="00E8714E" w:rsidRDefault="00FA59D8" w:rsidP="00937C9B">
      <w:pPr>
        <w:pStyle w:val="ConsPlusNormal"/>
        <w:ind w:firstLine="709"/>
        <w:jc w:val="both"/>
      </w:pPr>
      <w:r w:rsidRPr="00E8714E">
        <w:t>41</w:t>
      </w:r>
      <w:r w:rsidR="00937C9B" w:rsidRPr="00E8714E">
        <w:t>. </w:t>
      </w:r>
      <w:proofErr w:type="gramStart"/>
      <w:r w:rsidR="00937C9B" w:rsidRPr="00E8714E">
        <w:t xml:space="preserve">В случае выявления врачом-психиатром и (или) наркологом </w:t>
      </w:r>
      <w:r w:rsidRPr="00E8714E">
        <w:rPr>
          <w:shd w:val="clear" w:color="auto" w:fill="FFFFFF"/>
        </w:rPr>
        <w:t>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</w:t>
      </w:r>
      <w:proofErr w:type="gramEnd"/>
      <w:r w:rsidRPr="00E8714E">
        <w:rPr>
          <w:shd w:val="clear" w:color="auto" w:fill="FFFFFF"/>
        </w:rPr>
        <w:t xml:space="preserve">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</w:t>
      </w:r>
      <w:r w:rsidR="00937C9B" w:rsidRPr="00E8714E">
        <w:t>.</w:t>
      </w:r>
    </w:p>
    <w:p w:rsidR="004048C6" w:rsidRPr="00E8714E" w:rsidRDefault="004048C6" w:rsidP="004048C6">
      <w:pPr>
        <w:pStyle w:val="ConsPlusNormal"/>
        <w:ind w:firstLine="709"/>
        <w:jc w:val="both"/>
      </w:pPr>
      <w:r w:rsidRPr="00E8714E">
        <w:t>42</w:t>
      </w:r>
      <w:r w:rsidR="00721AF0" w:rsidRPr="00E8714E">
        <w:t xml:space="preserve">. </w:t>
      </w:r>
      <w:r w:rsidRPr="00E8714E">
        <w:rPr>
          <w:shd w:val="clear" w:color="auto" w:fill="FFFFFF"/>
        </w:rPr>
        <w:t xml:space="preserve">Центр </w:t>
      </w:r>
      <w:proofErr w:type="spellStart"/>
      <w:r w:rsidRPr="00E8714E">
        <w:rPr>
          <w:shd w:val="clear" w:color="auto" w:fill="FFFFFF"/>
        </w:rPr>
        <w:t>профпатологии</w:t>
      </w:r>
      <w:proofErr w:type="spellEnd"/>
      <w:r w:rsidRPr="00E8714E">
        <w:rPr>
          <w:shd w:val="clear" w:color="auto" w:fill="FFFFFF"/>
        </w:rPr>
        <w:t>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</w:t>
      </w:r>
      <w:r w:rsidR="00721AF0" w:rsidRPr="00E8714E">
        <w:t>.</w:t>
      </w:r>
    </w:p>
    <w:p w:rsidR="00937C9B" w:rsidRPr="00E8714E" w:rsidRDefault="004048C6" w:rsidP="004048C6">
      <w:pPr>
        <w:pStyle w:val="ConsPlusNormal"/>
        <w:ind w:firstLine="709"/>
        <w:jc w:val="both"/>
      </w:pPr>
      <w:r w:rsidRPr="00E8714E">
        <w:t>4</w:t>
      </w:r>
      <w:r w:rsidR="00937C9B" w:rsidRPr="00E8714E">
        <w:t>3. </w:t>
      </w:r>
      <w:proofErr w:type="gramStart"/>
      <w:r w:rsidR="00937C9B" w:rsidRPr="00E8714E">
        <w:t xml:space="preserve">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</w:t>
      </w:r>
      <w:proofErr w:type="spellStart"/>
      <w:r w:rsidR="00937C9B" w:rsidRPr="00E8714E">
        <w:t>профпатологии</w:t>
      </w:r>
      <w:proofErr w:type="spellEnd"/>
      <w:r w:rsidR="00937C9B" w:rsidRPr="00E8714E">
        <w:t xml:space="preserve"> или специализированную медицинскую организацию, имеющую право на проведение экспертизы связи заболевания с профессией,  а также оформляет и </w:t>
      </w:r>
      <w:r w:rsidR="00937C9B" w:rsidRPr="00E8714E">
        <w:lastRenderedPageBreak/>
        <w:t>направляет в установленном порядке извещение об установлении предварительного диагноза профессионального заболевания в территориальный орган федеральных органов исполнительной власти, уполномоченных на осуществление государственного</w:t>
      </w:r>
      <w:proofErr w:type="gramEnd"/>
      <w:r w:rsidR="00937C9B" w:rsidRPr="00E8714E">
        <w:t xml:space="preserve"> контроля и надзора в сфере обеспечения санитарно-эпидемиологического благополучия.</w:t>
      </w:r>
    </w:p>
    <w:p w:rsidR="004048C6" w:rsidRPr="00E8714E" w:rsidRDefault="004048C6" w:rsidP="005262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714E">
        <w:rPr>
          <w:color w:val="000000"/>
          <w:shd w:val="clear" w:color="auto" w:fill="FFFFFF"/>
        </w:rPr>
        <w:t xml:space="preserve"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</w:t>
      </w:r>
      <w:proofErr w:type="spellStart"/>
      <w:r w:rsidRPr="00E8714E">
        <w:rPr>
          <w:color w:val="000000"/>
          <w:shd w:val="clear" w:color="auto" w:fill="FFFFFF"/>
        </w:rPr>
        <w:t>профпатологии</w:t>
      </w:r>
      <w:proofErr w:type="spellEnd"/>
      <w:r w:rsidRPr="00E8714E">
        <w:rPr>
          <w:color w:val="000000"/>
          <w:shd w:val="clear" w:color="auto" w:fill="FFFFFF"/>
        </w:rPr>
        <w:t xml:space="preserve">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Федерации.</w:t>
      </w:r>
      <w:r w:rsidRPr="00E8714E">
        <w:rPr>
          <w:color w:val="000000"/>
        </w:rPr>
        <w:t xml:space="preserve"> </w:t>
      </w:r>
    </w:p>
    <w:p w:rsidR="00937C9B" w:rsidRPr="00E8714E" w:rsidRDefault="00794F61" w:rsidP="00440A37">
      <w:pPr>
        <w:pStyle w:val="ConsPlusNormal"/>
        <w:ind w:firstLine="709"/>
        <w:jc w:val="both"/>
      </w:pPr>
      <w:r w:rsidRPr="00E8714E">
        <w:t>45</w:t>
      </w:r>
      <w:r w:rsidR="00937C9B" w:rsidRPr="00E8714E">
        <w:t>. </w:t>
      </w:r>
      <w:proofErr w:type="gramStart"/>
      <w:r w:rsidR="00937C9B" w:rsidRPr="00E8714E">
        <w:t>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и представителями работодателя, составляет заключительный акт.</w:t>
      </w:r>
      <w:proofErr w:type="gramEnd"/>
    </w:p>
    <w:p w:rsidR="00937C9B" w:rsidRPr="00E8714E" w:rsidRDefault="00794F61" w:rsidP="00937C9B">
      <w:pPr>
        <w:pStyle w:val="ConsPlusNormal"/>
        <w:ind w:firstLine="709"/>
        <w:jc w:val="both"/>
      </w:pPr>
      <w:bookmarkStart w:id="44" w:name="Par4126"/>
      <w:bookmarkEnd w:id="44"/>
      <w:r w:rsidRPr="00E8714E">
        <w:t>46</w:t>
      </w:r>
      <w:r w:rsidR="00937C9B" w:rsidRPr="00E8714E">
        <w:t>. В заключительном акте указывается: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наименование медицинской организации, проводившей предварительный осмотр, адрес ее местонахождения и код по ОГРН;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дата составления акта;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наименование работодателя;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численность работников, занятых на тяжелых работах и на работах с вредными и (или) опасными условиями труда;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процент охвата работников периодическим медицинским осмотром;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список лиц, прошедших периодический медицинский осмот</w:t>
      </w:r>
      <w:r w:rsidR="00E36F75" w:rsidRPr="00E8714E">
        <w:t>р,</w:t>
      </w:r>
      <w:r w:rsidRPr="00E8714E">
        <w:t xml:space="preserve"> с указанием пола, даты рождения, структурного подразделения (при наличии), заключения медицинской комиссии;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lastRenderedPageBreak/>
        <w:t>численность работников, не завершивших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список работников, не завершивших периодический медицинский осмотр;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численность работников, не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список работников, не прошедших периодический медицинский осмотр;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численность работников, не имеющих медицинские противопоказания к работе;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численность работников, имеющих медицинские противопоказания к работе;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численность работников, нуждающихся в проведении дополнительного обследования (заключение не дано);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 xml:space="preserve">численность работников, нуждающихся в обследовании в центре </w:t>
      </w:r>
      <w:proofErr w:type="spellStart"/>
      <w:r w:rsidRPr="00E8714E">
        <w:t>профпатологии</w:t>
      </w:r>
      <w:proofErr w:type="spellEnd"/>
      <w:r w:rsidRPr="00E8714E">
        <w:t>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численность работников, нуждающихся в амбулаторном обследовании и лечении;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численность работников, нуждающихся в стационарном обследовании и лечении;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численность работников, нуждающихся в санаторно-курортном лечении;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численность работников, нуждающихся в диспансерном наблюдении;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 xml:space="preserve">перечень впервые установленных хронических соматических заболеваний с указанием класса заболеваний по Международной классификации болезней </w:t>
      </w:r>
      <w:r w:rsidR="00C21297" w:rsidRPr="00E8714E">
        <w:t xml:space="preserve">и проблем, связанных со здоровьем, </w:t>
      </w:r>
      <w:r w:rsidRPr="00E8714E">
        <w:t xml:space="preserve">10 </w:t>
      </w:r>
      <w:r w:rsidR="00C21297" w:rsidRPr="00E8714E">
        <w:t xml:space="preserve">пересмотра </w:t>
      </w:r>
      <w:r w:rsidRPr="00E8714E">
        <w:t>(далее ‒ МКБ-10);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 xml:space="preserve">перечень впервые установленных </w:t>
      </w:r>
      <w:r w:rsidR="00C62C7A" w:rsidRPr="00E8714E">
        <w:t xml:space="preserve">предварительных диагнозов </w:t>
      </w:r>
      <w:r w:rsidRPr="00E8714E">
        <w:t>профессиональных заболеваний с указанием класса заболеваний по МКБ-10;</w:t>
      </w:r>
    </w:p>
    <w:p w:rsidR="00937C9B" w:rsidRPr="00E8714E" w:rsidRDefault="00937C9B" w:rsidP="00937C9B">
      <w:pPr>
        <w:pStyle w:val="ConsPlusNormal"/>
        <w:ind w:firstLine="709"/>
        <w:jc w:val="both"/>
      </w:pPr>
      <w:r w:rsidRPr="00E8714E">
        <w:t>результаты выполнения рекомендаций предыдущего заключительного акта;</w:t>
      </w:r>
    </w:p>
    <w:p w:rsidR="00937C9B" w:rsidRPr="00E8714E" w:rsidRDefault="00937C9B" w:rsidP="005262A0">
      <w:pPr>
        <w:pStyle w:val="ConsPlusNormal"/>
        <w:ind w:firstLine="709"/>
        <w:jc w:val="both"/>
      </w:pPr>
      <w:r w:rsidRPr="00E8714E"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721AF0" w:rsidRPr="00E8714E" w:rsidRDefault="00937C9B" w:rsidP="005262A0">
      <w:pPr>
        <w:pStyle w:val="ConsPlusNormal"/>
        <w:ind w:firstLine="709"/>
        <w:jc w:val="both"/>
      </w:pPr>
      <w:r w:rsidRPr="00E8714E">
        <w:t>4</w:t>
      </w:r>
      <w:r w:rsidR="00794F61" w:rsidRPr="00E8714E">
        <w:t>6</w:t>
      </w:r>
      <w:r w:rsidRPr="00E8714E">
        <w:t>. </w:t>
      </w:r>
      <w:r w:rsidR="00721AF0" w:rsidRPr="00E8714E">
        <w:rPr>
          <w:rFonts w:eastAsia="Calibri"/>
        </w:rPr>
        <w:t xml:space="preserve">Заключительный акт утверждается председателем врачебной комиссии и заверяется печатью медицинской организации </w:t>
      </w:r>
      <w:r w:rsidR="00721AF0" w:rsidRPr="00E8714E">
        <w:t>(при наличии).</w:t>
      </w:r>
    </w:p>
    <w:p w:rsidR="00A9341F" w:rsidRPr="00E8714E" w:rsidRDefault="00937C9B" w:rsidP="00A9341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714E">
        <w:rPr>
          <w:color w:val="000000"/>
        </w:rPr>
        <w:t>4</w:t>
      </w:r>
      <w:r w:rsidR="00794F61" w:rsidRPr="00E8714E">
        <w:rPr>
          <w:color w:val="000000"/>
        </w:rPr>
        <w:t>7</w:t>
      </w:r>
      <w:r w:rsidRPr="00E8714E">
        <w:rPr>
          <w:color w:val="000000"/>
        </w:rPr>
        <w:t>. </w:t>
      </w:r>
      <w:r w:rsidR="00A9341F" w:rsidRPr="00E8714E">
        <w:rPr>
          <w:color w:val="000000"/>
        </w:rPr>
        <w:t xml:space="preserve">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</w:t>
      </w:r>
      <w:proofErr w:type="spellStart"/>
      <w:r w:rsidR="00A9341F" w:rsidRPr="00E8714E">
        <w:rPr>
          <w:color w:val="000000"/>
        </w:rPr>
        <w:t>профпатологии</w:t>
      </w:r>
      <w:proofErr w:type="spellEnd"/>
      <w:r w:rsidR="00A9341F" w:rsidRPr="00E8714E">
        <w:rPr>
          <w:color w:val="000000"/>
        </w:rPr>
        <w:t xml:space="preserve"> субъекта Российской Федерации, Фонд социального страхования, в территориальный орган Федеральной </w:t>
      </w:r>
      <w:r w:rsidR="00A9341F" w:rsidRPr="00E8714E">
        <w:rPr>
          <w:rFonts w:eastAsia="Calibri"/>
          <w:color w:val="000000"/>
        </w:rPr>
        <w:t>службы по надзору в сфере защиты прав потребителей и благополучия человека.</w:t>
      </w:r>
    </w:p>
    <w:p w:rsidR="009B2705" w:rsidRPr="00E8714E" w:rsidRDefault="00721AF0" w:rsidP="009B270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714E">
        <w:rPr>
          <w:color w:val="000000"/>
        </w:rPr>
        <w:t>Один экземпляр заключительного акта хранится в медицинской организации, проводившей периодические осмотры, в течение 50 лет</w:t>
      </w:r>
      <w:r w:rsidR="009B2705" w:rsidRPr="00E8714E">
        <w:rPr>
          <w:color w:val="000000"/>
        </w:rPr>
        <w:t>.</w:t>
      </w:r>
    </w:p>
    <w:p w:rsidR="00011518" w:rsidRPr="00E8714E" w:rsidRDefault="00937C9B" w:rsidP="000115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714E">
        <w:rPr>
          <w:color w:val="000000"/>
        </w:rPr>
        <w:t>4</w:t>
      </w:r>
      <w:r w:rsidR="00794F61" w:rsidRPr="00E8714E">
        <w:rPr>
          <w:color w:val="000000"/>
        </w:rPr>
        <w:t>8</w:t>
      </w:r>
      <w:r w:rsidRPr="00E8714E">
        <w:rPr>
          <w:color w:val="000000"/>
        </w:rPr>
        <w:t>. </w:t>
      </w:r>
      <w:r w:rsidR="00794F61" w:rsidRPr="00E8714E">
        <w:rPr>
          <w:color w:val="000000"/>
        </w:rPr>
        <w:t>Медицинские организации, проводившие предварительные и периодические осмотры по их окончании:</w:t>
      </w:r>
      <w:bookmarkStart w:id="45" w:name="dst113"/>
      <w:bookmarkEnd w:id="45"/>
    </w:p>
    <w:p w:rsidR="00011518" w:rsidRPr="00E8714E" w:rsidRDefault="00794F61" w:rsidP="000115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714E">
        <w:rPr>
          <w:color w:val="000000"/>
        </w:rPr>
        <w:t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  <w:bookmarkStart w:id="46" w:name="dst114"/>
      <w:bookmarkEnd w:id="46"/>
    </w:p>
    <w:p w:rsidR="00011518" w:rsidRPr="00E8714E" w:rsidRDefault="00794F61" w:rsidP="000115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714E">
        <w:rPr>
          <w:color w:val="000000"/>
        </w:rPr>
        <w:t>направляют копию выписки, указанной в</w:t>
      </w:r>
      <w:r w:rsidR="009B2705" w:rsidRPr="00E8714E">
        <w:rPr>
          <w:color w:val="000000"/>
        </w:rPr>
        <w:t xml:space="preserve"> абзаце втором </w:t>
      </w:r>
      <w:r w:rsidRPr="00E8714E">
        <w:rPr>
          <w:color w:val="000000"/>
        </w:rPr>
        <w:t>настоящего пункта</w:t>
      </w:r>
      <w:r w:rsidR="001B71AC" w:rsidRPr="00E8714E">
        <w:rPr>
          <w:color w:val="000000"/>
        </w:rPr>
        <w:t>,</w:t>
      </w:r>
      <w:r w:rsidRPr="00E8714E">
        <w:rPr>
          <w:color w:val="000000"/>
        </w:rPr>
        <w:t xml:space="preserve"> в </w:t>
      </w:r>
      <w:r w:rsidR="001B71AC" w:rsidRPr="00E8714E">
        <w:rPr>
          <w:color w:val="000000"/>
          <w:shd w:val="clear" w:color="auto" w:fill="FFFFFF"/>
        </w:rPr>
        <w:t>медицинскую организацию, к которой работник прикреплен для медицинского обслуживания</w:t>
      </w:r>
      <w:r w:rsidRPr="00E8714E">
        <w:rPr>
          <w:color w:val="000000"/>
        </w:rPr>
        <w:t>, с письменного согласия работника.</w:t>
      </w:r>
      <w:bookmarkStart w:id="47" w:name="dst115"/>
      <w:bookmarkEnd w:id="47"/>
    </w:p>
    <w:p w:rsidR="00937C9B" w:rsidRPr="00E8714E" w:rsidRDefault="00794F61" w:rsidP="000115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714E">
        <w:rPr>
          <w:color w:val="000000"/>
        </w:rPr>
        <w:t xml:space="preserve"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</w:t>
      </w:r>
      <w:proofErr w:type="gramStart"/>
      <w:r w:rsidRPr="00E8714E">
        <w:rPr>
          <w:color w:val="000000"/>
        </w:rPr>
        <w:t>отчетным</w:t>
      </w:r>
      <w:proofErr w:type="gramEnd"/>
      <w:r w:rsidRPr="00E8714E">
        <w:rPr>
          <w:color w:val="000000"/>
        </w:rPr>
        <w:t xml:space="preserve">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</w:t>
      </w:r>
      <w:proofErr w:type="spellStart"/>
      <w:r w:rsidRPr="00E8714E">
        <w:rPr>
          <w:color w:val="000000"/>
        </w:rPr>
        <w:t>профпатологии</w:t>
      </w:r>
      <w:proofErr w:type="spellEnd"/>
      <w:r w:rsidRPr="00E8714E">
        <w:rPr>
          <w:color w:val="000000"/>
        </w:rPr>
        <w:t xml:space="preserve"> Министерства здравоохранения Российской Федерации.</w:t>
      </w:r>
    </w:p>
    <w:p w:rsidR="00DF1FF9" w:rsidRPr="00E8714E" w:rsidRDefault="00937C9B" w:rsidP="00C62C7A">
      <w:pPr>
        <w:ind w:firstLine="709"/>
        <w:jc w:val="both"/>
        <w:rPr>
          <w:color w:val="000000"/>
          <w:sz w:val="18"/>
          <w:szCs w:val="18"/>
        </w:rPr>
      </w:pPr>
      <w:r w:rsidRPr="00E8714E">
        <w:rPr>
          <w:color w:val="000000"/>
        </w:rPr>
        <w:t>4</w:t>
      </w:r>
      <w:r w:rsidR="00794F61" w:rsidRPr="00E8714E">
        <w:rPr>
          <w:color w:val="000000"/>
        </w:rPr>
        <w:t>9</w:t>
      </w:r>
      <w:r w:rsidR="00721AF0" w:rsidRPr="00E8714E">
        <w:rPr>
          <w:color w:val="000000"/>
        </w:rPr>
        <w:t xml:space="preserve">. </w:t>
      </w:r>
      <w:proofErr w:type="gramStart"/>
      <w:r w:rsidR="00721AF0" w:rsidRPr="00E8714E">
        <w:rPr>
          <w:color w:val="000000"/>
        </w:rPr>
        <w:t xml:space="preserve">Центр </w:t>
      </w:r>
      <w:proofErr w:type="spellStart"/>
      <w:r w:rsidR="00721AF0" w:rsidRPr="00E8714E">
        <w:rPr>
          <w:color w:val="000000"/>
        </w:rPr>
        <w:t>профпатологии</w:t>
      </w:r>
      <w:proofErr w:type="spellEnd"/>
      <w:r w:rsidR="00721AF0" w:rsidRPr="00E8714E">
        <w:rPr>
          <w:color w:val="000000"/>
        </w:rPr>
        <w:t xml:space="preserve"> </w:t>
      </w:r>
      <w:r w:rsidR="00794F61" w:rsidRPr="00E8714E">
        <w:rPr>
          <w:color w:val="000000"/>
          <w:shd w:val="clear" w:color="auto" w:fill="FFFFFF"/>
        </w:rPr>
        <w:t>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  <w:proofErr w:type="gramEnd"/>
    </w:p>
    <w:p w:rsidR="00323CD7" w:rsidRPr="0059078C" w:rsidRDefault="00323CD7" w:rsidP="00DF1FF9">
      <w:pPr>
        <w:autoSpaceDE w:val="0"/>
        <w:autoSpaceDN w:val="0"/>
        <w:adjustRightInd w:val="0"/>
        <w:ind w:firstLine="8931"/>
        <w:jc w:val="center"/>
        <w:rPr>
          <w:sz w:val="18"/>
          <w:szCs w:val="18"/>
        </w:rPr>
      </w:pPr>
    </w:p>
    <w:sectPr w:rsidR="00323CD7" w:rsidRPr="0059078C" w:rsidSect="00C62C7A">
      <w:headerReference w:type="even" r:id="rId12"/>
      <w:headerReference w:type="default" r:id="rId13"/>
      <w:endnotePr>
        <w:numFmt w:val="decimal"/>
      </w:endnotePr>
      <w:pgSz w:w="11906" w:h="16838"/>
      <w:pgMar w:top="567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F63" w:rsidRDefault="00AA6F63">
      <w:r>
        <w:separator/>
      </w:r>
    </w:p>
  </w:endnote>
  <w:endnote w:type="continuationSeparator" w:id="0">
    <w:p w:rsidR="00AA6F63" w:rsidRDefault="00AA6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P Simplified Light">
    <w:panose1 w:val="020B0406020204020204"/>
    <w:charset w:val="00"/>
    <w:family w:val="swiss"/>
    <w:pitch w:val="variable"/>
    <w:sig w:usb0="A00000AF" w:usb1="5000205B" w:usb2="00000000" w:usb3="00000000" w:csb0="00000093" w:csb1="00000000"/>
  </w:font>
  <w:font w:name="TimesNewRomanPS-Bold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F63" w:rsidRDefault="00AA6F63">
      <w:r>
        <w:separator/>
      </w:r>
    </w:p>
  </w:footnote>
  <w:footnote w:type="continuationSeparator" w:id="0">
    <w:p w:rsidR="00AA6F63" w:rsidRDefault="00AA6F63">
      <w:r>
        <w:continuationSeparator/>
      </w:r>
    </w:p>
  </w:footnote>
  <w:footnote w:id="1">
    <w:p w:rsidR="00891CD5" w:rsidRDefault="00891CD5" w:rsidP="00937C9B">
      <w:pPr>
        <w:pStyle w:val="af5"/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Статья 213 Трудового кодекса Российской Федерации</w:t>
      </w:r>
    </w:p>
  </w:footnote>
  <w:footnote w:id="2">
    <w:p w:rsidR="00891CD5" w:rsidRDefault="00891CD5" w:rsidP="00937C9B">
      <w:pPr>
        <w:pStyle w:val="af5"/>
        <w:rPr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>
        <w:rPr>
          <w:sz w:val="18"/>
          <w:szCs w:val="18"/>
        </w:rPr>
        <w:t>Статья 212 Трудового кодекса Российской Федерации.</w:t>
      </w:r>
    </w:p>
    <w:p w:rsidR="00891CD5" w:rsidRDefault="00891CD5" w:rsidP="00937C9B">
      <w:pPr>
        <w:pStyle w:val="af5"/>
        <w:jc w:val="both"/>
      </w:pPr>
    </w:p>
  </w:footnote>
  <w:footnote w:id="3">
    <w:p w:rsidR="00891CD5" w:rsidRPr="00B56E04" w:rsidRDefault="00891CD5" w:rsidP="00BF1B16">
      <w:pPr>
        <w:pStyle w:val="af5"/>
        <w:jc w:val="both"/>
        <w:rPr>
          <w:rFonts w:ascii="Times New Roman" w:hAnsi="Times New Roman"/>
          <w:lang w:val="ru-RU"/>
        </w:rPr>
      </w:pPr>
      <w:r w:rsidRPr="00B56E04">
        <w:rPr>
          <w:rStyle w:val="af2"/>
          <w:rFonts w:ascii="Times New Roman" w:hAnsi="Times New Roman"/>
        </w:rPr>
        <w:footnoteRef/>
      </w:r>
      <w:r w:rsidRPr="00B56E04">
        <w:rPr>
          <w:rFonts w:ascii="Times New Roman" w:hAnsi="Times New Roman"/>
        </w:rPr>
        <w:t xml:space="preserve"> </w:t>
      </w:r>
      <w:r w:rsidRPr="00B56E04">
        <w:rPr>
          <w:rFonts w:ascii="Times New Roman" w:hAnsi="Times New Roman"/>
          <w:lang w:val="ru-RU"/>
        </w:rPr>
        <w:t>П</w:t>
      </w:r>
      <w:proofErr w:type="spellStart"/>
      <w:r w:rsidRPr="00B56E04">
        <w:rPr>
          <w:rFonts w:ascii="Times New Roman" w:hAnsi="Times New Roman"/>
        </w:rPr>
        <w:t>риказ</w:t>
      </w:r>
      <w:proofErr w:type="spellEnd"/>
      <w:r w:rsidRPr="00B56E04">
        <w:rPr>
          <w:rFonts w:ascii="Times New Roman" w:hAnsi="Times New Roman"/>
        </w:rPr>
        <w:t xml:space="preserve"> Минздрава России от </w:t>
      </w:r>
      <w:r w:rsidRPr="00B56E04">
        <w:rPr>
          <w:rFonts w:ascii="Times New Roman" w:hAnsi="Times New Roman"/>
          <w:lang w:val="ru-RU"/>
        </w:rPr>
        <w:t>0</w:t>
      </w:r>
      <w:r w:rsidRPr="00B56E04">
        <w:rPr>
          <w:rFonts w:ascii="Times New Roman" w:hAnsi="Times New Roman"/>
        </w:rPr>
        <w:t>5</w:t>
      </w:r>
      <w:r w:rsidRPr="00B56E04">
        <w:rPr>
          <w:rFonts w:ascii="Times New Roman" w:hAnsi="Times New Roman"/>
          <w:lang w:val="ru-RU"/>
        </w:rPr>
        <w:t>.05.</w:t>
      </w:r>
      <w:r w:rsidRPr="00B56E04">
        <w:rPr>
          <w:rFonts w:ascii="Times New Roman" w:hAnsi="Times New Roman"/>
        </w:rPr>
        <w:t>2016 г. № 282н</w:t>
      </w:r>
      <w:r w:rsidRPr="00B56E04">
        <w:rPr>
          <w:rFonts w:ascii="Times New Roman" w:hAnsi="Times New Roman"/>
          <w:lang w:val="ru-RU"/>
        </w:rPr>
        <w:t xml:space="preserve"> «</w:t>
      </w:r>
      <w:r w:rsidRPr="00B56E04">
        <w:rPr>
          <w:rFonts w:ascii="Times New Roman" w:hAnsi="Times New Roman"/>
        </w:rPr>
        <w:t>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</w:t>
      </w:r>
      <w:r w:rsidRPr="00B56E04">
        <w:rPr>
          <w:rFonts w:ascii="Times New Roman" w:hAnsi="Times New Roman"/>
          <w:lang w:val="ru-RU"/>
        </w:rPr>
        <w:t>»</w:t>
      </w:r>
      <w:r w:rsidRPr="00B56E04">
        <w:rPr>
          <w:rFonts w:ascii="Times New Roman" w:hAnsi="Times New Roman"/>
        </w:rPr>
        <w:t xml:space="preserve"> </w:t>
      </w:r>
      <w:r w:rsidR="00BF1B16">
        <w:rPr>
          <w:rFonts w:ascii="Times New Roman" w:hAnsi="Times New Roman"/>
          <w:lang w:val="ru-RU"/>
        </w:rPr>
        <w:t>(зарегистрирован Минюстом России  02.06.</w:t>
      </w:r>
      <w:r w:rsidRPr="00B56E04">
        <w:rPr>
          <w:rFonts w:ascii="Times New Roman" w:hAnsi="Times New Roman"/>
          <w:lang w:val="ru-RU"/>
        </w:rPr>
        <w:t>2016 г</w:t>
      </w:r>
      <w:r w:rsidR="00BF1B16">
        <w:rPr>
          <w:rFonts w:ascii="Times New Roman" w:hAnsi="Times New Roman"/>
          <w:lang w:val="ru-RU"/>
        </w:rPr>
        <w:t>., регистрационный</w:t>
      </w:r>
      <w:r w:rsidRPr="00B56E04">
        <w:rPr>
          <w:rFonts w:ascii="Times New Roman" w:hAnsi="Times New Roman"/>
          <w:lang w:val="ru-RU"/>
        </w:rPr>
        <w:t>. № 42397)</w:t>
      </w:r>
    </w:p>
  </w:footnote>
  <w:footnote w:id="4">
    <w:p w:rsidR="000278B5" w:rsidRPr="00BF1B16" w:rsidRDefault="000278B5" w:rsidP="00BF1B16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B56E04">
        <w:rPr>
          <w:rStyle w:val="af2"/>
          <w:sz w:val="20"/>
          <w:szCs w:val="20"/>
        </w:rPr>
        <w:footnoteRef/>
      </w:r>
      <w:r w:rsidRPr="00B56E04">
        <w:rPr>
          <w:sz w:val="20"/>
          <w:szCs w:val="20"/>
        </w:rPr>
        <w:t xml:space="preserve"> </w:t>
      </w:r>
      <w:r w:rsidRPr="00B56E04">
        <w:rPr>
          <w:rFonts w:eastAsia="Calibri"/>
          <w:sz w:val="20"/>
          <w:szCs w:val="20"/>
        </w:rPr>
        <w:t xml:space="preserve">Приказ </w:t>
      </w:r>
      <w:r w:rsidRPr="00BF1B16">
        <w:rPr>
          <w:rFonts w:eastAsia="Calibri"/>
          <w:sz w:val="20"/>
          <w:szCs w:val="20"/>
        </w:rPr>
        <w:t xml:space="preserve">Минздрава России </w:t>
      </w:r>
      <w:r w:rsidR="00BF1B16">
        <w:rPr>
          <w:color w:val="333333"/>
          <w:sz w:val="20"/>
          <w:szCs w:val="20"/>
          <w:shd w:val="clear" w:color="auto" w:fill="FFFFFF"/>
        </w:rPr>
        <w:t>от 13 марта 2019 г. № 124н «</w:t>
      </w:r>
      <w:r w:rsidR="00BF1B16" w:rsidRPr="00BF1B16">
        <w:rPr>
          <w:color w:val="333333"/>
          <w:sz w:val="20"/>
          <w:szCs w:val="20"/>
          <w:shd w:val="clear" w:color="auto" w:fill="FFFFFF"/>
        </w:rPr>
        <w:t>Об утверждении порядка проведения профилактического медицинского осмотра и диспансеризац</w:t>
      </w:r>
      <w:r w:rsidR="00BF1B16">
        <w:rPr>
          <w:color w:val="333333"/>
          <w:sz w:val="20"/>
          <w:szCs w:val="20"/>
          <w:shd w:val="clear" w:color="auto" w:fill="FFFFFF"/>
        </w:rPr>
        <w:t>ии определенных групп населения» (зарегистрирован Минюстом Росс</w:t>
      </w:r>
      <w:r w:rsidR="00BF1B16" w:rsidRPr="00BF1B16">
        <w:rPr>
          <w:color w:val="333333"/>
          <w:sz w:val="20"/>
          <w:szCs w:val="20"/>
          <w:shd w:val="clear" w:color="auto" w:fill="FFFFFF"/>
        </w:rPr>
        <w:t>ии 24 а</w:t>
      </w:r>
      <w:r w:rsidR="00BF1B16">
        <w:rPr>
          <w:color w:val="333333"/>
          <w:sz w:val="20"/>
          <w:szCs w:val="20"/>
          <w:shd w:val="clear" w:color="auto" w:fill="FFFFFF"/>
        </w:rPr>
        <w:t>преля 2019 г., регистрационный №</w:t>
      </w:r>
      <w:r w:rsidR="00BF1B16" w:rsidRPr="00BF1B16">
        <w:rPr>
          <w:color w:val="333333"/>
          <w:sz w:val="20"/>
          <w:szCs w:val="20"/>
          <w:shd w:val="clear" w:color="auto" w:fill="FFFFFF"/>
        </w:rPr>
        <w:t xml:space="preserve"> 54495).</w:t>
      </w:r>
    </w:p>
  </w:footnote>
  <w:footnote w:id="5">
    <w:p w:rsidR="002A05F7" w:rsidRPr="00B56E04" w:rsidRDefault="002A05F7" w:rsidP="00B56E0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B56E04">
        <w:rPr>
          <w:rStyle w:val="af2"/>
          <w:sz w:val="20"/>
          <w:szCs w:val="20"/>
        </w:rPr>
        <w:footnoteRef/>
      </w:r>
      <w:r w:rsidRPr="00B56E04">
        <w:rPr>
          <w:sz w:val="20"/>
          <w:szCs w:val="20"/>
        </w:rPr>
        <w:t xml:space="preserve"> Пункт 3 части 2 ст. 46 </w:t>
      </w:r>
      <w:r w:rsidRPr="00B56E04">
        <w:rPr>
          <w:rFonts w:eastAsia="Calibri"/>
          <w:sz w:val="20"/>
          <w:szCs w:val="20"/>
        </w:rPr>
        <w:t>Федерального закона от 21.11.2011 № 323-ФЗ «Об основах охраны здоровья граждан в Российской Федерации».</w:t>
      </w:r>
    </w:p>
    <w:p w:rsidR="002A05F7" w:rsidRPr="004E1A94" w:rsidRDefault="002A05F7" w:rsidP="002A05F7">
      <w:pPr>
        <w:pStyle w:val="af5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D5" w:rsidRDefault="00A01CBF" w:rsidP="00B66128">
    <w:pPr>
      <w:pStyle w:val="a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1CD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1CD5" w:rsidRDefault="00891CD5" w:rsidP="00B66128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D5" w:rsidRPr="008363BA" w:rsidRDefault="00A01CBF">
    <w:pPr>
      <w:pStyle w:val="ac"/>
      <w:jc w:val="center"/>
      <w:rPr>
        <w:sz w:val="24"/>
        <w:szCs w:val="24"/>
      </w:rPr>
    </w:pPr>
    <w:r w:rsidRPr="008363BA">
      <w:rPr>
        <w:sz w:val="24"/>
        <w:szCs w:val="24"/>
      </w:rPr>
      <w:fldChar w:fldCharType="begin"/>
    </w:r>
    <w:r w:rsidR="00891CD5" w:rsidRPr="008363BA">
      <w:rPr>
        <w:sz w:val="24"/>
        <w:szCs w:val="24"/>
      </w:rPr>
      <w:instrText xml:space="preserve"> PAGE   \* MERGEFORMAT </w:instrText>
    </w:r>
    <w:r w:rsidRPr="008363BA">
      <w:rPr>
        <w:sz w:val="24"/>
        <w:szCs w:val="24"/>
      </w:rPr>
      <w:fldChar w:fldCharType="separate"/>
    </w:r>
    <w:r w:rsidR="00781AE3">
      <w:rPr>
        <w:noProof/>
        <w:sz w:val="24"/>
        <w:szCs w:val="24"/>
      </w:rPr>
      <w:t>12</w:t>
    </w:r>
    <w:r w:rsidRPr="008363BA">
      <w:rPr>
        <w:sz w:val="24"/>
        <w:szCs w:val="24"/>
      </w:rPr>
      <w:fldChar w:fldCharType="end"/>
    </w:r>
  </w:p>
  <w:p w:rsidR="00891CD5" w:rsidRDefault="00891CD5" w:rsidP="00B66128">
    <w:pPr>
      <w:pStyle w:val="ac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BA2"/>
    <w:multiLevelType w:val="hybridMultilevel"/>
    <w:tmpl w:val="F1585DE8"/>
    <w:lvl w:ilvl="0" w:tplc="83D29D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0142B2"/>
    <w:multiLevelType w:val="multilevel"/>
    <w:tmpl w:val="031A3E4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1B32F4E"/>
    <w:multiLevelType w:val="multilevel"/>
    <w:tmpl w:val="EAF2F4E4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cs="Times New Roman" w:hint="default"/>
        <w:vertAlign w:val="baseline"/>
      </w:rPr>
    </w:lvl>
    <w:lvl w:ilvl="2">
      <w:start w:val="1"/>
      <w:numFmt w:val="decimal"/>
      <w:lvlText w:val="%1.%2.%3."/>
      <w:lvlJc w:val="left"/>
      <w:pPr>
        <w:ind w:left="1429" w:hanging="1072"/>
      </w:pPr>
      <w:rPr>
        <w:rFonts w:cs="Times New Roman" w:hint="default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1428" w:hanging="107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cs="Times New Roman" w:hint="default"/>
      </w:rPr>
    </w:lvl>
  </w:abstractNum>
  <w:abstractNum w:abstractNumId="3">
    <w:nsid w:val="17C80C8C"/>
    <w:multiLevelType w:val="hybridMultilevel"/>
    <w:tmpl w:val="2A52F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98013E"/>
    <w:multiLevelType w:val="hybridMultilevel"/>
    <w:tmpl w:val="45F4F884"/>
    <w:lvl w:ilvl="0" w:tplc="A37C58E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2B7E8E"/>
    <w:multiLevelType w:val="hybridMultilevel"/>
    <w:tmpl w:val="9AF2BF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4146FFA"/>
    <w:multiLevelType w:val="hybridMultilevel"/>
    <w:tmpl w:val="29B427D0"/>
    <w:lvl w:ilvl="0" w:tplc="6D780A1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615227"/>
    <w:multiLevelType w:val="hybridMultilevel"/>
    <w:tmpl w:val="F342AE66"/>
    <w:lvl w:ilvl="0" w:tplc="A91050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3453941"/>
    <w:multiLevelType w:val="hybridMultilevel"/>
    <w:tmpl w:val="5AFAAEE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0056A10"/>
    <w:multiLevelType w:val="hybridMultilevel"/>
    <w:tmpl w:val="7FB25F58"/>
    <w:lvl w:ilvl="0" w:tplc="1A66293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5B427D"/>
    <w:multiLevelType w:val="hybridMultilevel"/>
    <w:tmpl w:val="D2688168"/>
    <w:lvl w:ilvl="0" w:tplc="83D29D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D21BD9"/>
    <w:multiLevelType w:val="multilevel"/>
    <w:tmpl w:val="A6DCB7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79964CAA"/>
    <w:multiLevelType w:val="hybridMultilevel"/>
    <w:tmpl w:val="B9C2D622"/>
    <w:lvl w:ilvl="0" w:tplc="4514A760">
      <w:start w:val="4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3">
    <w:nsid w:val="7C3A189F"/>
    <w:multiLevelType w:val="hybridMultilevel"/>
    <w:tmpl w:val="757EFF06"/>
    <w:lvl w:ilvl="0" w:tplc="0419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2"/>
  </w:num>
  <w:num w:numId="5">
    <w:abstractNumId w:val="9"/>
  </w:num>
  <w:num w:numId="6">
    <w:abstractNumId w:val="13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firstLine="709"/>
        </w:pPr>
        <w:rPr>
          <w:rFonts w:cs="Times New Roman" w:hint="default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firstLine="709"/>
        </w:pPr>
        <w:rPr>
          <w:rFonts w:cs="Times New Roman" w:hint="default"/>
          <w:sz w:val="28"/>
          <w:szCs w:val="28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firstLine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09"/>
          </w:tabs>
          <w:ind w:firstLine="709"/>
        </w:pPr>
        <w:rPr>
          <w:rFonts w:cs="Times New Roman" w:hint="default"/>
        </w:rPr>
      </w:lvl>
    </w:lvlOverride>
  </w:num>
  <w:num w:numId="12">
    <w:abstractNumId w:val="6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stylePaneFormatFilter w:val="3F0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65ED8"/>
    <w:rsid w:val="000001F6"/>
    <w:rsid w:val="00000BFD"/>
    <w:rsid w:val="00001712"/>
    <w:rsid w:val="00001D83"/>
    <w:rsid w:val="00002F3E"/>
    <w:rsid w:val="0000472B"/>
    <w:rsid w:val="00005AF3"/>
    <w:rsid w:val="00005C1F"/>
    <w:rsid w:val="00006F87"/>
    <w:rsid w:val="00007E2B"/>
    <w:rsid w:val="00011518"/>
    <w:rsid w:val="0001539D"/>
    <w:rsid w:val="000164DE"/>
    <w:rsid w:val="0001677E"/>
    <w:rsid w:val="00016FBD"/>
    <w:rsid w:val="000218A6"/>
    <w:rsid w:val="000278B5"/>
    <w:rsid w:val="00032579"/>
    <w:rsid w:val="0003525C"/>
    <w:rsid w:val="000356BE"/>
    <w:rsid w:val="00035BBE"/>
    <w:rsid w:val="0004036E"/>
    <w:rsid w:val="00040FA9"/>
    <w:rsid w:val="00041ABC"/>
    <w:rsid w:val="00042902"/>
    <w:rsid w:val="00042936"/>
    <w:rsid w:val="00043712"/>
    <w:rsid w:val="00046487"/>
    <w:rsid w:val="00047D05"/>
    <w:rsid w:val="00052985"/>
    <w:rsid w:val="000531A7"/>
    <w:rsid w:val="0005657A"/>
    <w:rsid w:val="00062A61"/>
    <w:rsid w:val="00063B86"/>
    <w:rsid w:val="0006607C"/>
    <w:rsid w:val="000672EB"/>
    <w:rsid w:val="000675FA"/>
    <w:rsid w:val="00074809"/>
    <w:rsid w:val="00075B0C"/>
    <w:rsid w:val="00080722"/>
    <w:rsid w:val="00080C61"/>
    <w:rsid w:val="0008291A"/>
    <w:rsid w:val="00082C29"/>
    <w:rsid w:val="00083694"/>
    <w:rsid w:val="0008395E"/>
    <w:rsid w:val="00084A77"/>
    <w:rsid w:val="00084EFC"/>
    <w:rsid w:val="00085F27"/>
    <w:rsid w:val="0009116C"/>
    <w:rsid w:val="00094A63"/>
    <w:rsid w:val="00097A15"/>
    <w:rsid w:val="000A01D7"/>
    <w:rsid w:val="000A5569"/>
    <w:rsid w:val="000A768E"/>
    <w:rsid w:val="000B0125"/>
    <w:rsid w:val="000B1BEC"/>
    <w:rsid w:val="000B2119"/>
    <w:rsid w:val="000B2C9D"/>
    <w:rsid w:val="000B534D"/>
    <w:rsid w:val="000B5E62"/>
    <w:rsid w:val="000B6E7E"/>
    <w:rsid w:val="000B7102"/>
    <w:rsid w:val="000C0FC5"/>
    <w:rsid w:val="000C3F44"/>
    <w:rsid w:val="000C477F"/>
    <w:rsid w:val="000C668B"/>
    <w:rsid w:val="000D04AE"/>
    <w:rsid w:val="000D0E3E"/>
    <w:rsid w:val="000D1CCD"/>
    <w:rsid w:val="000D29CF"/>
    <w:rsid w:val="000E02D7"/>
    <w:rsid w:val="000E152D"/>
    <w:rsid w:val="000E7153"/>
    <w:rsid w:val="000E7387"/>
    <w:rsid w:val="000F1D96"/>
    <w:rsid w:val="000F2EC4"/>
    <w:rsid w:val="000F74A1"/>
    <w:rsid w:val="00107459"/>
    <w:rsid w:val="001101F4"/>
    <w:rsid w:val="00111FA3"/>
    <w:rsid w:val="001129A8"/>
    <w:rsid w:val="0011331D"/>
    <w:rsid w:val="001135D1"/>
    <w:rsid w:val="0011484E"/>
    <w:rsid w:val="00115D8D"/>
    <w:rsid w:val="00115EFB"/>
    <w:rsid w:val="001164E2"/>
    <w:rsid w:val="00116EB8"/>
    <w:rsid w:val="001173A0"/>
    <w:rsid w:val="001175D7"/>
    <w:rsid w:val="00120476"/>
    <w:rsid w:val="00121DE7"/>
    <w:rsid w:val="00122A04"/>
    <w:rsid w:val="00124C31"/>
    <w:rsid w:val="001257F6"/>
    <w:rsid w:val="00131AD1"/>
    <w:rsid w:val="0013212A"/>
    <w:rsid w:val="00134327"/>
    <w:rsid w:val="001371DA"/>
    <w:rsid w:val="00140532"/>
    <w:rsid w:val="00140BEE"/>
    <w:rsid w:val="00142606"/>
    <w:rsid w:val="0014545B"/>
    <w:rsid w:val="00146ACD"/>
    <w:rsid w:val="00146E92"/>
    <w:rsid w:val="00153A28"/>
    <w:rsid w:val="001547F4"/>
    <w:rsid w:val="00155244"/>
    <w:rsid w:val="00161972"/>
    <w:rsid w:val="0016363E"/>
    <w:rsid w:val="00165056"/>
    <w:rsid w:val="001663E0"/>
    <w:rsid w:val="001673AF"/>
    <w:rsid w:val="00171569"/>
    <w:rsid w:val="00172599"/>
    <w:rsid w:val="0017364D"/>
    <w:rsid w:val="00173ECB"/>
    <w:rsid w:val="001751F7"/>
    <w:rsid w:val="001779C4"/>
    <w:rsid w:val="00177C27"/>
    <w:rsid w:val="001801C3"/>
    <w:rsid w:val="00181035"/>
    <w:rsid w:val="00182584"/>
    <w:rsid w:val="00184261"/>
    <w:rsid w:val="001850D7"/>
    <w:rsid w:val="001869DA"/>
    <w:rsid w:val="001915D5"/>
    <w:rsid w:val="00192E82"/>
    <w:rsid w:val="00193555"/>
    <w:rsid w:val="00194B26"/>
    <w:rsid w:val="00196598"/>
    <w:rsid w:val="00197275"/>
    <w:rsid w:val="001A108D"/>
    <w:rsid w:val="001A2422"/>
    <w:rsid w:val="001A2B06"/>
    <w:rsid w:val="001A4CC0"/>
    <w:rsid w:val="001B3223"/>
    <w:rsid w:val="001B37C0"/>
    <w:rsid w:val="001B45B5"/>
    <w:rsid w:val="001B4A9D"/>
    <w:rsid w:val="001B4C6F"/>
    <w:rsid w:val="001B568A"/>
    <w:rsid w:val="001B5DED"/>
    <w:rsid w:val="001B678F"/>
    <w:rsid w:val="001B71AC"/>
    <w:rsid w:val="001C15D0"/>
    <w:rsid w:val="001C2A1C"/>
    <w:rsid w:val="001C4A11"/>
    <w:rsid w:val="001C74B6"/>
    <w:rsid w:val="001D02B0"/>
    <w:rsid w:val="001D18A2"/>
    <w:rsid w:val="001E020A"/>
    <w:rsid w:val="001E14E9"/>
    <w:rsid w:val="001E17BB"/>
    <w:rsid w:val="001E1B1F"/>
    <w:rsid w:val="001E2875"/>
    <w:rsid w:val="001E37F5"/>
    <w:rsid w:val="001E6484"/>
    <w:rsid w:val="001E70FF"/>
    <w:rsid w:val="001E714C"/>
    <w:rsid w:val="001F2245"/>
    <w:rsid w:val="001F4F68"/>
    <w:rsid w:val="001F7D46"/>
    <w:rsid w:val="00200CB6"/>
    <w:rsid w:val="00201608"/>
    <w:rsid w:val="00201B58"/>
    <w:rsid w:val="00201EE0"/>
    <w:rsid w:val="00205CFE"/>
    <w:rsid w:val="002075A4"/>
    <w:rsid w:val="00213A0F"/>
    <w:rsid w:val="00214848"/>
    <w:rsid w:val="002156E8"/>
    <w:rsid w:val="002170A4"/>
    <w:rsid w:val="00217588"/>
    <w:rsid w:val="00217925"/>
    <w:rsid w:val="002179A9"/>
    <w:rsid w:val="00217ED6"/>
    <w:rsid w:val="00224A70"/>
    <w:rsid w:val="0022563C"/>
    <w:rsid w:val="002326DD"/>
    <w:rsid w:val="002344C9"/>
    <w:rsid w:val="00237AE9"/>
    <w:rsid w:val="00240827"/>
    <w:rsid w:val="002414F9"/>
    <w:rsid w:val="00241F3E"/>
    <w:rsid w:val="0024326F"/>
    <w:rsid w:val="0024481E"/>
    <w:rsid w:val="0024501E"/>
    <w:rsid w:val="00247C19"/>
    <w:rsid w:val="002520AF"/>
    <w:rsid w:val="0025388B"/>
    <w:rsid w:val="00254605"/>
    <w:rsid w:val="002548F1"/>
    <w:rsid w:val="00255915"/>
    <w:rsid w:val="00256FBF"/>
    <w:rsid w:val="00260724"/>
    <w:rsid w:val="00261157"/>
    <w:rsid w:val="00262908"/>
    <w:rsid w:val="00264827"/>
    <w:rsid w:val="00265906"/>
    <w:rsid w:val="00266D61"/>
    <w:rsid w:val="00267582"/>
    <w:rsid w:val="00270E1B"/>
    <w:rsid w:val="002711BF"/>
    <w:rsid w:val="00274C15"/>
    <w:rsid w:val="002751E4"/>
    <w:rsid w:val="00275798"/>
    <w:rsid w:val="0027686C"/>
    <w:rsid w:val="00277B0B"/>
    <w:rsid w:val="0028067E"/>
    <w:rsid w:val="0028521D"/>
    <w:rsid w:val="00290D9E"/>
    <w:rsid w:val="0029150E"/>
    <w:rsid w:val="002937AE"/>
    <w:rsid w:val="00294779"/>
    <w:rsid w:val="00297AA5"/>
    <w:rsid w:val="002A0253"/>
    <w:rsid w:val="002A05F7"/>
    <w:rsid w:val="002A1789"/>
    <w:rsid w:val="002A3DC6"/>
    <w:rsid w:val="002A5730"/>
    <w:rsid w:val="002A7504"/>
    <w:rsid w:val="002A7DA3"/>
    <w:rsid w:val="002B015E"/>
    <w:rsid w:val="002B071E"/>
    <w:rsid w:val="002B0BD1"/>
    <w:rsid w:val="002B6AD7"/>
    <w:rsid w:val="002B7F42"/>
    <w:rsid w:val="002C0F0E"/>
    <w:rsid w:val="002C3D7E"/>
    <w:rsid w:val="002C73C9"/>
    <w:rsid w:val="002C7716"/>
    <w:rsid w:val="002C7BA3"/>
    <w:rsid w:val="002D1903"/>
    <w:rsid w:val="002D37B7"/>
    <w:rsid w:val="002D44DE"/>
    <w:rsid w:val="002D497D"/>
    <w:rsid w:val="002D53FB"/>
    <w:rsid w:val="002D603A"/>
    <w:rsid w:val="002D6145"/>
    <w:rsid w:val="002D7451"/>
    <w:rsid w:val="002E00C4"/>
    <w:rsid w:val="002E1E2A"/>
    <w:rsid w:val="002F087C"/>
    <w:rsid w:val="002F66BF"/>
    <w:rsid w:val="002F7C45"/>
    <w:rsid w:val="00304BDD"/>
    <w:rsid w:val="00306066"/>
    <w:rsid w:val="00306263"/>
    <w:rsid w:val="00306C72"/>
    <w:rsid w:val="003117B1"/>
    <w:rsid w:val="00312482"/>
    <w:rsid w:val="00314C8E"/>
    <w:rsid w:val="003152C4"/>
    <w:rsid w:val="003205D5"/>
    <w:rsid w:val="00320C6B"/>
    <w:rsid w:val="00323CD7"/>
    <w:rsid w:val="0032484E"/>
    <w:rsid w:val="0032508A"/>
    <w:rsid w:val="003252A9"/>
    <w:rsid w:val="00326009"/>
    <w:rsid w:val="003269A3"/>
    <w:rsid w:val="003301BC"/>
    <w:rsid w:val="00331F6D"/>
    <w:rsid w:val="003366E8"/>
    <w:rsid w:val="0034134F"/>
    <w:rsid w:val="003414CA"/>
    <w:rsid w:val="003414D6"/>
    <w:rsid w:val="00342269"/>
    <w:rsid w:val="003426E1"/>
    <w:rsid w:val="00343DD2"/>
    <w:rsid w:val="00344305"/>
    <w:rsid w:val="003457A6"/>
    <w:rsid w:val="0034598E"/>
    <w:rsid w:val="003469EE"/>
    <w:rsid w:val="003469F9"/>
    <w:rsid w:val="003529AC"/>
    <w:rsid w:val="0035301B"/>
    <w:rsid w:val="0036010D"/>
    <w:rsid w:val="003605B4"/>
    <w:rsid w:val="00361B71"/>
    <w:rsid w:val="00364864"/>
    <w:rsid w:val="003655B0"/>
    <w:rsid w:val="00365EFC"/>
    <w:rsid w:val="00367B21"/>
    <w:rsid w:val="00370059"/>
    <w:rsid w:val="003738FF"/>
    <w:rsid w:val="00374D87"/>
    <w:rsid w:val="00384355"/>
    <w:rsid w:val="00384409"/>
    <w:rsid w:val="003855EF"/>
    <w:rsid w:val="00386737"/>
    <w:rsid w:val="00390425"/>
    <w:rsid w:val="00394592"/>
    <w:rsid w:val="00394E85"/>
    <w:rsid w:val="00395707"/>
    <w:rsid w:val="0039768D"/>
    <w:rsid w:val="003A164E"/>
    <w:rsid w:val="003A1D78"/>
    <w:rsid w:val="003A549D"/>
    <w:rsid w:val="003A56A2"/>
    <w:rsid w:val="003B00D5"/>
    <w:rsid w:val="003B123A"/>
    <w:rsid w:val="003B1740"/>
    <w:rsid w:val="003B1DD8"/>
    <w:rsid w:val="003B27A8"/>
    <w:rsid w:val="003B2A3E"/>
    <w:rsid w:val="003B42B6"/>
    <w:rsid w:val="003B4DCB"/>
    <w:rsid w:val="003B5411"/>
    <w:rsid w:val="003B5983"/>
    <w:rsid w:val="003B6ADB"/>
    <w:rsid w:val="003B7A41"/>
    <w:rsid w:val="003C07F0"/>
    <w:rsid w:val="003C2373"/>
    <w:rsid w:val="003C25D6"/>
    <w:rsid w:val="003C454A"/>
    <w:rsid w:val="003C4D1C"/>
    <w:rsid w:val="003C6FD2"/>
    <w:rsid w:val="003C7A09"/>
    <w:rsid w:val="003D16B2"/>
    <w:rsid w:val="003D32F8"/>
    <w:rsid w:val="003D3744"/>
    <w:rsid w:val="003D5496"/>
    <w:rsid w:val="003D58C2"/>
    <w:rsid w:val="003E0D54"/>
    <w:rsid w:val="003E348F"/>
    <w:rsid w:val="003E5E4B"/>
    <w:rsid w:val="003E7C9F"/>
    <w:rsid w:val="003E7FC4"/>
    <w:rsid w:val="003F0045"/>
    <w:rsid w:val="003F2138"/>
    <w:rsid w:val="003F252C"/>
    <w:rsid w:val="003F39E1"/>
    <w:rsid w:val="003F5D3C"/>
    <w:rsid w:val="003F6444"/>
    <w:rsid w:val="003F66FB"/>
    <w:rsid w:val="003F76D0"/>
    <w:rsid w:val="0040113F"/>
    <w:rsid w:val="004016F8"/>
    <w:rsid w:val="004048C6"/>
    <w:rsid w:val="004065CA"/>
    <w:rsid w:val="0040751C"/>
    <w:rsid w:val="004130FB"/>
    <w:rsid w:val="00414055"/>
    <w:rsid w:val="00414C62"/>
    <w:rsid w:val="00415B5F"/>
    <w:rsid w:val="00415EDE"/>
    <w:rsid w:val="00416D6A"/>
    <w:rsid w:val="00417408"/>
    <w:rsid w:val="00417470"/>
    <w:rsid w:val="004175A0"/>
    <w:rsid w:val="004206AC"/>
    <w:rsid w:val="004233E5"/>
    <w:rsid w:val="00436279"/>
    <w:rsid w:val="00440A37"/>
    <w:rsid w:val="00441C8D"/>
    <w:rsid w:val="00441CA3"/>
    <w:rsid w:val="004434B4"/>
    <w:rsid w:val="0044401B"/>
    <w:rsid w:val="00444B73"/>
    <w:rsid w:val="00446218"/>
    <w:rsid w:val="004469EE"/>
    <w:rsid w:val="004506D7"/>
    <w:rsid w:val="004535BF"/>
    <w:rsid w:val="00460CEB"/>
    <w:rsid w:val="00460EAA"/>
    <w:rsid w:val="0046105D"/>
    <w:rsid w:val="00461251"/>
    <w:rsid w:val="00464C30"/>
    <w:rsid w:val="00464E2A"/>
    <w:rsid w:val="004653FB"/>
    <w:rsid w:val="004657A7"/>
    <w:rsid w:val="00466CB0"/>
    <w:rsid w:val="00467794"/>
    <w:rsid w:val="00471679"/>
    <w:rsid w:val="00473785"/>
    <w:rsid w:val="00473DF1"/>
    <w:rsid w:val="00473F11"/>
    <w:rsid w:val="004742AE"/>
    <w:rsid w:val="00474982"/>
    <w:rsid w:val="0047578E"/>
    <w:rsid w:val="00476B41"/>
    <w:rsid w:val="004811D1"/>
    <w:rsid w:val="00481F81"/>
    <w:rsid w:val="00483A37"/>
    <w:rsid w:val="00484AD1"/>
    <w:rsid w:val="004866D4"/>
    <w:rsid w:val="00490B39"/>
    <w:rsid w:val="0049123F"/>
    <w:rsid w:val="00492D3F"/>
    <w:rsid w:val="00494ED1"/>
    <w:rsid w:val="00495226"/>
    <w:rsid w:val="004963EC"/>
    <w:rsid w:val="004968B4"/>
    <w:rsid w:val="004A00F5"/>
    <w:rsid w:val="004A0253"/>
    <w:rsid w:val="004A5126"/>
    <w:rsid w:val="004B0347"/>
    <w:rsid w:val="004B16CE"/>
    <w:rsid w:val="004B22EE"/>
    <w:rsid w:val="004B26A2"/>
    <w:rsid w:val="004B5882"/>
    <w:rsid w:val="004B6AE9"/>
    <w:rsid w:val="004C06E0"/>
    <w:rsid w:val="004C20A5"/>
    <w:rsid w:val="004C6E3F"/>
    <w:rsid w:val="004C7E8E"/>
    <w:rsid w:val="004D01FF"/>
    <w:rsid w:val="004D2748"/>
    <w:rsid w:val="004D4779"/>
    <w:rsid w:val="004D7601"/>
    <w:rsid w:val="004E0722"/>
    <w:rsid w:val="004E2073"/>
    <w:rsid w:val="004E392D"/>
    <w:rsid w:val="004E3D9D"/>
    <w:rsid w:val="004E4478"/>
    <w:rsid w:val="004E45F3"/>
    <w:rsid w:val="004E47DB"/>
    <w:rsid w:val="004E7013"/>
    <w:rsid w:val="004E7A5A"/>
    <w:rsid w:val="004F0956"/>
    <w:rsid w:val="004F21B8"/>
    <w:rsid w:val="004F4310"/>
    <w:rsid w:val="004F460A"/>
    <w:rsid w:val="004F4AE4"/>
    <w:rsid w:val="004F66C2"/>
    <w:rsid w:val="00504EAE"/>
    <w:rsid w:val="00505EDA"/>
    <w:rsid w:val="00510177"/>
    <w:rsid w:val="005103A4"/>
    <w:rsid w:val="00511156"/>
    <w:rsid w:val="00514E28"/>
    <w:rsid w:val="00516186"/>
    <w:rsid w:val="005172F2"/>
    <w:rsid w:val="005173A1"/>
    <w:rsid w:val="00522C20"/>
    <w:rsid w:val="00524D87"/>
    <w:rsid w:val="005262A0"/>
    <w:rsid w:val="00526B05"/>
    <w:rsid w:val="005278FC"/>
    <w:rsid w:val="00531062"/>
    <w:rsid w:val="005338B2"/>
    <w:rsid w:val="005339A7"/>
    <w:rsid w:val="00536CB3"/>
    <w:rsid w:val="005377F3"/>
    <w:rsid w:val="0053784C"/>
    <w:rsid w:val="00540F91"/>
    <w:rsid w:val="0054126C"/>
    <w:rsid w:val="005416C4"/>
    <w:rsid w:val="00545219"/>
    <w:rsid w:val="00545AD6"/>
    <w:rsid w:val="00545DCF"/>
    <w:rsid w:val="0054603C"/>
    <w:rsid w:val="00546439"/>
    <w:rsid w:val="00550022"/>
    <w:rsid w:val="00561409"/>
    <w:rsid w:val="0056481E"/>
    <w:rsid w:val="00564ADF"/>
    <w:rsid w:val="005650F2"/>
    <w:rsid w:val="00567CD4"/>
    <w:rsid w:val="00570355"/>
    <w:rsid w:val="005703A1"/>
    <w:rsid w:val="00573C37"/>
    <w:rsid w:val="005806D1"/>
    <w:rsid w:val="00580E96"/>
    <w:rsid w:val="00581B65"/>
    <w:rsid w:val="00581B6C"/>
    <w:rsid w:val="00581EE9"/>
    <w:rsid w:val="00582568"/>
    <w:rsid w:val="00584826"/>
    <w:rsid w:val="00585455"/>
    <w:rsid w:val="00585C55"/>
    <w:rsid w:val="00585C86"/>
    <w:rsid w:val="005879B4"/>
    <w:rsid w:val="00590713"/>
    <w:rsid w:val="0059078C"/>
    <w:rsid w:val="00591A0A"/>
    <w:rsid w:val="00591A7C"/>
    <w:rsid w:val="005920B2"/>
    <w:rsid w:val="00594951"/>
    <w:rsid w:val="0059699C"/>
    <w:rsid w:val="005A1539"/>
    <w:rsid w:val="005A1E40"/>
    <w:rsid w:val="005A258D"/>
    <w:rsid w:val="005A3081"/>
    <w:rsid w:val="005A6295"/>
    <w:rsid w:val="005A6B54"/>
    <w:rsid w:val="005A7072"/>
    <w:rsid w:val="005B05EE"/>
    <w:rsid w:val="005B116C"/>
    <w:rsid w:val="005B1999"/>
    <w:rsid w:val="005B2BD6"/>
    <w:rsid w:val="005B4489"/>
    <w:rsid w:val="005B505C"/>
    <w:rsid w:val="005C06F1"/>
    <w:rsid w:val="005C1237"/>
    <w:rsid w:val="005C20BC"/>
    <w:rsid w:val="005C73F6"/>
    <w:rsid w:val="005D0BCB"/>
    <w:rsid w:val="005D0C99"/>
    <w:rsid w:val="005D46CD"/>
    <w:rsid w:val="005D4814"/>
    <w:rsid w:val="005D54C7"/>
    <w:rsid w:val="005D6DA9"/>
    <w:rsid w:val="005D7627"/>
    <w:rsid w:val="005E25DA"/>
    <w:rsid w:val="005E5FC7"/>
    <w:rsid w:val="005E7D8B"/>
    <w:rsid w:val="005F2401"/>
    <w:rsid w:val="005F26FF"/>
    <w:rsid w:val="005F2936"/>
    <w:rsid w:val="005F5B9C"/>
    <w:rsid w:val="005F658E"/>
    <w:rsid w:val="005F6EF3"/>
    <w:rsid w:val="005F7D8B"/>
    <w:rsid w:val="006015F8"/>
    <w:rsid w:val="006018C7"/>
    <w:rsid w:val="00601A27"/>
    <w:rsid w:val="00601F59"/>
    <w:rsid w:val="006041B6"/>
    <w:rsid w:val="00605453"/>
    <w:rsid w:val="0060545E"/>
    <w:rsid w:val="006055EC"/>
    <w:rsid w:val="00606DE1"/>
    <w:rsid w:val="006118D3"/>
    <w:rsid w:val="00611CE4"/>
    <w:rsid w:val="006126EE"/>
    <w:rsid w:val="00613ACF"/>
    <w:rsid w:val="00613E59"/>
    <w:rsid w:val="00621B09"/>
    <w:rsid w:val="006256CF"/>
    <w:rsid w:val="00626C25"/>
    <w:rsid w:val="00627F08"/>
    <w:rsid w:val="0063194F"/>
    <w:rsid w:val="0063292A"/>
    <w:rsid w:val="0063417D"/>
    <w:rsid w:val="00636E17"/>
    <w:rsid w:val="00637736"/>
    <w:rsid w:val="00637FDB"/>
    <w:rsid w:val="00641C3F"/>
    <w:rsid w:val="00643326"/>
    <w:rsid w:val="00645BD6"/>
    <w:rsid w:val="006463F5"/>
    <w:rsid w:val="00646D1E"/>
    <w:rsid w:val="00646EFC"/>
    <w:rsid w:val="006472B6"/>
    <w:rsid w:val="00650D36"/>
    <w:rsid w:val="00651174"/>
    <w:rsid w:val="00652CF1"/>
    <w:rsid w:val="006546E0"/>
    <w:rsid w:val="00656D2D"/>
    <w:rsid w:val="00665359"/>
    <w:rsid w:val="0066594D"/>
    <w:rsid w:val="00666FBE"/>
    <w:rsid w:val="006671D4"/>
    <w:rsid w:val="00670C64"/>
    <w:rsid w:val="006722C4"/>
    <w:rsid w:val="00672C5F"/>
    <w:rsid w:val="0067320D"/>
    <w:rsid w:val="0067388C"/>
    <w:rsid w:val="006739A5"/>
    <w:rsid w:val="006740FF"/>
    <w:rsid w:val="00674342"/>
    <w:rsid w:val="0067750B"/>
    <w:rsid w:val="006817B6"/>
    <w:rsid w:val="006859F1"/>
    <w:rsid w:val="00687620"/>
    <w:rsid w:val="00690985"/>
    <w:rsid w:val="006937F5"/>
    <w:rsid w:val="0069747C"/>
    <w:rsid w:val="006A1EA5"/>
    <w:rsid w:val="006A208C"/>
    <w:rsid w:val="006A2492"/>
    <w:rsid w:val="006A24A3"/>
    <w:rsid w:val="006A3FAE"/>
    <w:rsid w:val="006A4458"/>
    <w:rsid w:val="006B1CD2"/>
    <w:rsid w:val="006B4768"/>
    <w:rsid w:val="006B4CF9"/>
    <w:rsid w:val="006B564C"/>
    <w:rsid w:val="006B65E7"/>
    <w:rsid w:val="006C242A"/>
    <w:rsid w:val="006C6D59"/>
    <w:rsid w:val="006D1280"/>
    <w:rsid w:val="006D17E4"/>
    <w:rsid w:val="006D20B3"/>
    <w:rsid w:val="006D4008"/>
    <w:rsid w:val="006D4D52"/>
    <w:rsid w:val="006D77AD"/>
    <w:rsid w:val="006E1FCA"/>
    <w:rsid w:val="006E53A0"/>
    <w:rsid w:val="006E5D28"/>
    <w:rsid w:val="006E6FB9"/>
    <w:rsid w:val="006E79B9"/>
    <w:rsid w:val="006F14A8"/>
    <w:rsid w:val="006F35C9"/>
    <w:rsid w:val="006F4315"/>
    <w:rsid w:val="006F477C"/>
    <w:rsid w:val="006F6E37"/>
    <w:rsid w:val="006F70D2"/>
    <w:rsid w:val="006F7802"/>
    <w:rsid w:val="006F7A34"/>
    <w:rsid w:val="00701AD1"/>
    <w:rsid w:val="00702072"/>
    <w:rsid w:val="00707AA2"/>
    <w:rsid w:val="0071417A"/>
    <w:rsid w:val="00720BF7"/>
    <w:rsid w:val="00721636"/>
    <w:rsid w:val="007219A9"/>
    <w:rsid w:val="00721AF0"/>
    <w:rsid w:val="0072220C"/>
    <w:rsid w:val="00724683"/>
    <w:rsid w:val="00725294"/>
    <w:rsid w:val="007276E9"/>
    <w:rsid w:val="00731E46"/>
    <w:rsid w:val="00733394"/>
    <w:rsid w:val="00734033"/>
    <w:rsid w:val="00736B58"/>
    <w:rsid w:val="00737CDC"/>
    <w:rsid w:val="00737F24"/>
    <w:rsid w:val="007400CF"/>
    <w:rsid w:val="00746039"/>
    <w:rsid w:val="007463F1"/>
    <w:rsid w:val="007474DB"/>
    <w:rsid w:val="00752ECF"/>
    <w:rsid w:val="00754B27"/>
    <w:rsid w:val="00755401"/>
    <w:rsid w:val="007616DC"/>
    <w:rsid w:val="00762326"/>
    <w:rsid w:val="0076570F"/>
    <w:rsid w:val="00765AC1"/>
    <w:rsid w:val="00765ADE"/>
    <w:rsid w:val="00767E15"/>
    <w:rsid w:val="00770AFC"/>
    <w:rsid w:val="00771296"/>
    <w:rsid w:val="00774202"/>
    <w:rsid w:val="00780B90"/>
    <w:rsid w:val="00780BB0"/>
    <w:rsid w:val="00781AE3"/>
    <w:rsid w:val="0078346E"/>
    <w:rsid w:val="00784037"/>
    <w:rsid w:val="00784C8B"/>
    <w:rsid w:val="00786ECB"/>
    <w:rsid w:val="00790B12"/>
    <w:rsid w:val="007911C4"/>
    <w:rsid w:val="00794D59"/>
    <w:rsid w:val="00794F61"/>
    <w:rsid w:val="00795A6C"/>
    <w:rsid w:val="00796ACE"/>
    <w:rsid w:val="00796B2D"/>
    <w:rsid w:val="007A01F6"/>
    <w:rsid w:val="007A20B8"/>
    <w:rsid w:val="007A3852"/>
    <w:rsid w:val="007A3A0D"/>
    <w:rsid w:val="007A51C8"/>
    <w:rsid w:val="007A677E"/>
    <w:rsid w:val="007B0948"/>
    <w:rsid w:val="007B1297"/>
    <w:rsid w:val="007B2DE3"/>
    <w:rsid w:val="007B41ED"/>
    <w:rsid w:val="007C17AE"/>
    <w:rsid w:val="007C54A8"/>
    <w:rsid w:val="007C684F"/>
    <w:rsid w:val="007D079C"/>
    <w:rsid w:val="007D1B82"/>
    <w:rsid w:val="007D3D0E"/>
    <w:rsid w:val="007D4C9D"/>
    <w:rsid w:val="007D6174"/>
    <w:rsid w:val="007D6C91"/>
    <w:rsid w:val="007D7514"/>
    <w:rsid w:val="007D7E6F"/>
    <w:rsid w:val="007E2448"/>
    <w:rsid w:val="007E39FC"/>
    <w:rsid w:val="007E4190"/>
    <w:rsid w:val="007E6DF4"/>
    <w:rsid w:val="007F0FF8"/>
    <w:rsid w:val="007F3667"/>
    <w:rsid w:val="007F511C"/>
    <w:rsid w:val="007F5DA4"/>
    <w:rsid w:val="007F63C7"/>
    <w:rsid w:val="007F6541"/>
    <w:rsid w:val="00800980"/>
    <w:rsid w:val="00803D6E"/>
    <w:rsid w:val="00803F3D"/>
    <w:rsid w:val="0080612D"/>
    <w:rsid w:val="008073FA"/>
    <w:rsid w:val="008118B9"/>
    <w:rsid w:val="00811D7B"/>
    <w:rsid w:val="0081250A"/>
    <w:rsid w:val="008134D5"/>
    <w:rsid w:val="00813D8C"/>
    <w:rsid w:val="00814E57"/>
    <w:rsid w:val="0081586C"/>
    <w:rsid w:val="00816A87"/>
    <w:rsid w:val="00821250"/>
    <w:rsid w:val="00823700"/>
    <w:rsid w:val="008239F7"/>
    <w:rsid w:val="0082440D"/>
    <w:rsid w:val="008246CB"/>
    <w:rsid w:val="00826AA1"/>
    <w:rsid w:val="0082792E"/>
    <w:rsid w:val="00830287"/>
    <w:rsid w:val="00834124"/>
    <w:rsid w:val="0083432F"/>
    <w:rsid w:val="00834379"/>
    <w:rsid w:val="00834CCA"/>
    <w:rsid w:val="00835769"/>
    <w:rsid w:val="008358DD"/>
    <w:rsid w:val="008358EA"/>
    <w:rsid w:val="008363BA"/>
    <w:rsid w:val="008450CB"/>
    <w:rsid w:val="00850F78"/>
    <w:rsid w:val="00851F0E"/>
    <w:rsid w:val="0085249F"/>
    <w:rsid w:val="0085251C"/>
    <w:rsid w:val="00852CB7"/>
    <w:rsid w:val="00854BA9"/>
    <w:rsid w:val="008555A9"/>
    <w:rsid w:val="00856525"/>
    <w:rsid w:val="0085727D"/>
    <w:rsid w:val="00860CAA"/>
    <w:rsid w:val="008615DF"/>
    <w:rsid w:val="008622F8"/>
    <w:rsid w:val="0086252F"/>
    <w:rsid w:val="00864239"/>
    <w:rsid w:val="00864337"/>
    <w:rsid w:val="00864423"/>
    <w:rsid w:val="00864B93"/>
    <w:rsid w:val="008653D9"/>
    <w:rsid w:val="00866A53"/>
    <w:rsid w:val="008705CE"/>
    <w:rsid w:val="0087134C"/>
    <w:rsid w:val="00876EFC"/>
    <w:rsid w:val="0088056F"/>
    <w:rsid w:val="00885C13"/>
    <w:rsid w:val="00886FBE"/>
    <w:rsid w:val="00890875"/>
    <w:rsid w:val="00891CD5"/>
    <w:rsid w:val="008935B9"/>
    <w:rsid w:val="0089381D"/>
    <w:rsid w:val="00897273"/>
    <w:rsid w:val="008A2955"/>
    <w:rsid w:val="008A6294"/>
    <w:rsid w:val="008B0B9D"/>
    <w:rsid w:val="008B19B6"/>
    <w:rsid w:val="008B3290"/>
    <w:rsid w:val="008B50C0"/>
    <w:rsid w:val="008B5BE3"/>
    <w:rsid w:val="008B5F80"/>
    <w:rsid w:val="008B7CA4"/>
    <w:rsid w:val="008C01EA"/>
    <w:rsid w:val="008C0871"/>
    <w:rsid w:val="008C15EC"/>
    <w:rsid w:val="008C1C86"/>
    <w:rsid w:val="008C3099"/>
    <w:rsid w:val="008C4183"/>
    <w:rsid w:val="008D064E"/>
    <w:rsid w:val="008D1C1E"/>
    <w:rsid w:val="008D1D20"/>
    <w:rsid w:val="008D2D4A"/>
    <w:rsid w:val="008D4CE7"/>
    <w:rsid w:val="008D5349"/>
    <w:rsid w:val="008D668E"/>
    <w:rsid w:val="008D689C"/>
    <w:rsid w:val="008D724D"/>
    <w:rsid w:val="008D7F39"/>
    <w:rsid w:val="008E01B9"/>
    <w:rsid w:val="008E2859"/>
    <w:rsid w:val="008E33C0"/>
    <w:rsid w:val="008E3983"/>
    <w:rsid w:val="008E4FEA"/>
    <w:rsid w:val="008E6DAD"/>
    <w:rsid w:val="008E7905"/>
    <w:rsid w:val="008F0912"/>
    <w:rsid w:val="008F0ECA"/>
    <w:rsid w:val="008F50EC"/>
    <w:rsid w:val="009009DF"/>
    <w:rsid w:val="00900B50"/>
    <w:rsid w:val="009052BF"/>
    <w:rsid w:val="0091092D"/>
    <w:rsid w:val="00914FA1"/>
    <w:rsid w:val="009157E7"/>
    <w:rsid w:val="009168EA"/>
    <w:rsid w:val="00917230"/>
    <w:rsid w:val="00917ECE"/>
    <w:rsid w:val="00920865"/>
    <w:rsid w:val="009219D5"/>
    <w:rsid w:val="00921DD0"/>
    <w:rsid w:val="009241C7"/>
    <w:rsid w:val="00925B84"/>
    <w:rsid w:val="00927BF5"/>
    <w:rsid w:val="009305F0"/>
    <w:rsid w:val="0093251F"/>
    <w:rsid w:val="00935C55"/>
    <w:rsid w:val="0093697D"/>
    <w:rsid w:val="00937C9B"/>
    <w:rsid w:val="009403D8"/>
    <w:rsid w:val="00942124"/>
    <w:rsid w:val="00942AFB"/>
    <w:rsid w:val="00945349"/>
    <w:rsid w:val="00947309"/>
    <w:rsid w:val="00947B47"/>
    <w:rsid w:val="00950588"/>
    <w:rsid w:val="00954202"/>
    <w:rsid w:val="009556C7"/>
    <w:rsid w:val="00956D81"/>
    <w:rsid w:val="00957B8C"/>
    <w:rsid w:val="00960345"/>
    <w:rsid w:val="00961FA9"/>
    <w:rsid w:val="00962049"/>
    <w:rsid w:val="0096236E"/>
    <w:rsid w:val="009626BD"/>
    <w:rsid w:val="00963F1D"/>
    <w:rsid w:val="00965B21"/>
    <w:rsid w:val="00967918"/>
    <w:rsid w:val="00970466"/>
    <w:rsid w:val="00970625"/>
    <w:rsid w:val="00970D67"/>
    <w:rsid w:val="00972B5D"/>
    <w:rsid w:val="00974B72"/>
    <w:rsid w:val="00974CF2"/>
    <w:rsid w:val="00977879"/>
    <w:rsid w:val="009805E6"/>
    <w:rsid w:val="0098197B"/>
    <w:rsid w:val="00981B5B"/>
    <w:rsid w:val="00982DD3"/>
    <w:rsid w:val="009846ED"/>
    <w:rsid w:val="00987015"/>
    <w:rsid w:val="009941BC"/>
    <w:rsid w:val="00996631"/>
    <w:rsid w:val="009A08CE"/>
    <w:rsid w:val="009A190F"/>
    <w:rsid w:val="009A25A0"/>
    <w:rsid w:val="009A7CEF"/>
    <w:rsid w:val="009B11B2"/>
    <w:rsid w:val="009B235A"/>
    <w:rsid w:val="009B2705"/>
    <w:rsid w:val="009B2EBA"/>
    <w:rsid w:val="009B32AD"/>
    <w:rsid w:val="009B32FF"/>
    <w:rsid w:val="009B7343"/>
    <w:rsid w:val="009C189C"/>
    <w:rsid w:val="009C1B78"/>
    <w:rsid w:val="009C21E4"/>
    <w:rsid w:val="009C4A38"/>
    <w:rsid w:val="009C6A88"/>
    <w:rsid w:val="009C7D92"/>
    <w:rsid w:val="009D0932"/>
    <w:rsid w:val="009D0E02"/>
    <w:rsid w:val="009D4887"/>
    <w:rsid w:val="009D5014"/>
    <w:rsid w:val="009D64D7"/>
    <w:rsid w:val="009D745F"/>
    <w:rsid w:val="009E5BFA"/>
    <w:rsid w:val="009E5F22"/>
    <w:rsid w:val="009E6E4D"/>
    <w:rsid w:val="009F4099"/>
    <w:rsid w:val="009F4D14"/>
    <w:rsid w:val="009F692D"/>
    <w:rsid w:val="009F70C4"/>
    <w:rsid w:val="009F7526"/>
    <w:rsid w:val="00A00A85"/>
    <w:rsid w:val="00A00C71"/>
    <w:rsid w:val="00A01042"/>
    <w:rsid w:val="00A014DF"/>
    <w:rsid w:val="00A01CBF"/>
    <w:rsid w:val="00A02423"/>
    <w:rsid w:val="00A03B47"/>
    <w:rsid w:val="00A045EA"/>
    <w:rsid w:val="00A066A5"/>
    <w:rsid w:val="00A068C3"/>
    <w:rsid w:val="00A06C43"/>
    <w:rsid w:val="00A113D6"/>
    <w:rsid w:val="00A2280C"/>
    <w:rsid w:val="00A228C7"/>
    <w:rsid w:val="00A243ED"/>
    <w:rsid w:val="00A25C28"/>
    <w:rsid w:val="00A26627"/>
    <w:rsid w:val="00A31183"/>
    <w:rsid w:val="00A3122C"/>
    <w:rsid w:val="00A312F8"/>
    <w:rsid w:val="00A31F4F"/>
    <w:rsid w:val="00A330C2"/>
    <w:rsid w:val="00A33409"/>
    <w:rsid w:val="00A34A9E"/>
    <w:rsid w:val="00A35D01"/>
    <w:rsid w:val="00A373F2"/>
    <w:rsid w:val="00A402B8"/>
    <w:rsid w:val="00A43025"/>
    <w:rsid w:val="00A45DB6"/>
    <w:rsid w:val="00A47CEE"/>
    <w:rsid w:val="00A517CD"/>
    <w:rsid w:val="00A51C18"/>
    <w:rsid w:val="00A522E9"/>
    <w:rsid w:val="00A53122"/>
    <w:rsid w:val="00A565AB"/>
    <w:rsid w:val="00A56761"/>
    <w:rsid w:val="00A57093"/>
    <w:rsid w:val="00A60F4A"/>
    <w:rsid w:val="00A61082"/>
    <w:rsid w:val="00A61657"/>
    <w:rsid w:val="00A62086"/>
    <w:rsid w:val="00A6339C"/>
    <w:rsid w:val="00A64B1F"/>
    <w:rsid w:val="00A651DD"/>
    <w:rsid w:val="00A65607"/>
    <w:rsid w:val="00A65DFC"/>
    <w:rsid w:val="00A67FE5"/>
    <w:rsid w:val="00A75F86"/>
    <w:rsid w:val="00A8031F"/>
    <w:rsid w:val="00A81D52"/>
    <w:rsid w:val="00A8577F"/>
    <w:rsid w:val="00A85C89"/>
    <w:rsid w:val="00A9073B"/>
    <w:rsid w:val="00A91FB8"/>
    <w:rsid w:val="00A9341F"/>
    <w:rsid w:val="00A967A7"/>
    <w:rsid w:val="00AA193B"/>
    <w:rsid w:val="00AA4F66"/>
    <w:rsid w:val="00AA5053"/>
    <w:rsid w:val="00AA5DE6"/>
    <w:rsid w:val="00AA6497"/>
    <w:rsid w:val="00AA6F63"/>
    <w:rsid w:val="00AB08B5"/>
    <w:rsid w:val="00AB44F4"/>
    <w:rsid w:val="00AC1F23"/>
    <w:rsid w:val="00AC497C"/>
    <w:rsid w:val="00AD024F"/>
    <w:rsid w:val="00AD1AF9"/>
    <w:rsid w:val="00AD488B"/>
    <w:rsid w:val="00AD497B"/>
    <w:rsid w:val="00AD5D41"/>
    <w:rsid w:val="00AD603E"/>
    <w:rsid w:val="00AD73A9"/>
    <w:rsid w:val="00AE0E28"/>
    <w:rsid w:val="00AE20F4"/>
    <w:rsid w:val="00AE2962"/>
    <w:rsid w:val="00AE29B2"/>
    <w:rsid w:val="00AE2DD5"/>
    <w:rsid w:val="00AE471D"/>
    <w:rsid w:val="00AE5420"/>
    <w:rsid w:val="00AE6249"/>
    <w:rsid w:val="00AE6277"/>
    <w:rsid w:val="00AF1D73"/>
    <w:rsid w:val="00AF2811"/>
    <w:rsid w:val="00AF28A6"/>
    <w:rsid w:val="00AF324A"/>
    <w:rsid w:val="00AF4CF7"/>
    <w:rsid w:val="00AF5E2F"/>
    <w:rsid w:val="00AF7A5D"/>
    <w:rsid w:val="00AF7E0D"/>
    <w:rsid w:val="00B00658"/>
    <w:rsid w:val="00B01744"/>
    <w:rsid w:val="00B01B1C"/>
    <w:rsid w:val="00B05427"/>
    <w:rsid w:val="00B10B32"/>
    <w:rsid w:val="00B11D89"/>
    <w:rsid w:val="00B13CC3"/>
    <w:rsid w:val="00B14E98"/>
    <w:rsid w:val="00B20260"/>
    <w:rsid w:val="00B2159F"/>
    <w:rsid w:val="00B22F1C"/>
    <w:rsid w:val="00B22FC1"/>
    <w:rsid w:val="00B24CC0"/>
    <w:rsid w:val="00B265A8"/>
    <w:rsid w:val="00B40900"/>
    <w:rsid w:val="00B422BF"/>
    <w:rsid w:val="00B42E8C"/>
    <w:rsid w:val="00B431ED"/>
    <w:rsid w:val="00B4389B"/>
    <w:rsid w:val="00B43BE9"/>
    <w:rsid w:val="00B441E2"/>
    <w:rsid w:val="00B461A2"/>
    <w:rsid w:val="00B46417"/>
    <w:rsid w:val="00B469F8"/>
    <w:rsid w:val="00B47829"/>
    <w:rsid w:val="00B478FD"/>
    <w:rsid w:val="00B50E24"/>
    <w:rsid w:val="00B554A4"/>
    <w:rsid w:val="00B56E04"/>
    <w:rsid w:val="00B57892"/>
    <w:rsid w:val="00B63F11"/>
    <w:rsid w:val="00B64B0C"/>
    <w:rsid w:val="00B65157"/>
    <w:rsid w:val="00B66128"/>
    <w:rsid w:val="00B711C6"/>
    <w:rsid w:val="00B74287"/>
    <w:rsid w:val="00B77431"/>
    <w:rsid w:val="00B77965"/>
    <w:rsid w:val="00B81A13"/>
    <w:rsid w:val="00B82939"/>
    <w:rsid w:val="00B841B8"/>
    <w:rsid w:val="00B85081"/>
    <w:rsid w:val="00B874F9"/>
    <w:rsid w:val="00B9106F"/>
    <w:rsid w:val="00B91D49"/>
    <w:rsid w:val="00B955BA"/>
    <w:rsid w:val="00B9589F"/>
    <w:rsid w:val="00B9613B"/>
    <w:rsid w:val="00B96954"/>
    <w:rsid w:val="00BA1518"/>
    <w:rsid w:val="00BA3921"/>
    <w:rsid w:val="00BA3E0D"/>
    <w:rsid w:val="00BA403E"/>
    <w:rsid w:val="00BA4866"/>
    <w:rsid w:val="00BA5338"/>
    <w:rsid w:val="00BA5555"/>
    <w:rsid w:val="00BA6786"/>
    <w:rsid w:val="00BB0B91"/>
    <w:rsid w:val="00BB16D8"/>
    <w:rsid w:val="00BB288C"/>
    <w:rsid w:val="00BB2920"/>
    <w:rsid w:val="00BB37E0"/>
    <w:rsid w:val="00BB43B6"/>
    <w:rsid w:val="00BB4B2F"/>
    <w:rsid w:val="00BB533B"/>
    <w:rsid w:val="00BB582D"/>
    <w:rsid w:val="00BB7240"/>
    <w:rsid w:val="00BB7C65"/>
    <w:rsid w:val="00BC1CA3"/>
    <w:rsid w:val="00BC3825"/>
    <w:rsid w:val="00BC4A33"/>
    <w:rsid w:val="00BC5567"/>
    <w:rsid w:val="00BC5974"/>
    <w:rsid w:val="00BC732E"/>
    <w:rsid w:val="00BD0420"/>
    <w:rsid w:val="00BD0F66"/>
    <w:rsid w:val="00BE1078"/>
    <w:rsid w:val="00BE29D7"/>
    <w:rsid w:val="00BE55D9"/>
    <w:rsid w:val="00BE6919"/>
    <w:rsid w:val="00BF1B16"/>
    <w:rsid w:val="00BF7910"/>
    <w:rsid w:val="00BF7C8D"/>
    <w:rsid w:val="00C00A7B"/>
    <w:rsid w:val="00C0396B"/>
    <w:rsid w:val="00C04F29"/>
    <w:rsid w:val="00C058D4"/>
    <w:rsid w:val="00C06EC8"/>
    <w:rsid w:val="00C06FAB"/>
    <w:rsid w:val="00C071EB"/>
    <w:rsid w:val="00C12066"/>
    <w:rsid w:val="00C14444"/>
    <w:rsid w:val="00C14691"/>
    <w:rsid w:val="00C16AA5"/>
    <w:rsid w:val="00C17602"/>
    <w:rsid w:val="00C205E4"/>
    <w:rsid w:val="00C21297"/>
    <w:rsid w:val="00C213D8"/>
    <w:rsid w:val="00C21A23"/>
    <w:rsid w:val="00C24621"/>
    <w:rsid w:val="00C263DF"/>
    <w:rsid w:val="00C306E0"/>
    <w:rsid w:val="00C31C82"/>
    <w:rsid w:val="00C3389B"/>
    <w:rsid w:val="00C36282"/>
    <w:rsid w:val="00C36AEA"/>
    <w:rsid w:val="00C37B00"/>
    <w:rsid w:val="00C40461"/>
    <w:rsid w:val="00C43394"/>
    <w:rsid w:val="00C43DB5"/>
    <w:rsid w:val="00C475A2"/>
    <w:rsid w:val="00C510FE"/>
    <w:rsid w:val="00C51D12"/>
    <w:rsid w:val="00C524E7"/>
    <w:rsid w:val="00C54B55"/>
    <w:rsid w:val="00C55B63"/>
    <w:rsid w:val="00C56B35"/>
    <w:rsid w:val="00C57580"/>
    <w:rsid w:val="00C57E42"/>
    <w:rsid w:val="00C6290B"/>
    <w:rsid w:val="00C62C7A"/>
    <w:rsid w:val="00C62C84"/>
    <w:rsid w:val="00C63179"/>
    <w:rsid w:val="00C646E4"/>
    <w:rsid w:val="00C70FF9"/>
    <w:rsid w:val="00C73BB0"/>
    <w:rsid w:val="00C77390"/>
    <w:rsid w:val="00C77461"/>
    <w:rsid w:val="00C81BFF"/>
    <w:rsid w:val="00C82FBF"/>
    <w:rsid w:val="00C839B2"/>
    <w:rsid w:val="00C846C3"/>
    <w:rsid w:val="00C8498C"/>
    <w:rsid w:val="00C906A3"/>
    <w:rsid w:val="00C94559"/>
    <w:rsid w:val="00C955BB"/>
    <w:rsid w:val="00C968D1"/>
    <w:rsid w:val="00C97AAA"/>
    <w:rsid w:val="00CA19D7"/>
    <w:rsid w:val="00CA1EDA"/>
    <w:rsid w:val="00CA20E9"/>
    <w:rsid w:val="00CA472B"/>
    <w:rsid w:val="00CA51B6"/>
    <w:rsid w:val="00CA775A"/>
    <w:rsid w:val="00CA777B"/>
    <w:rsid w:val="00CB016F"/>
    <w:rsid w:val="00CB42F6"/>
    <w:rsid w:val="00CB4E7D"/>
    <w:rsid w:val="00CB7918"/>
    <w:rsid w:val="00CB7E5D"/>
    <w:rsid w:val="00CC1412"/>
    <w:rsid w:val="00CC23C7"/>
    <w:rsid w:val="00CC45E0"/>
    <w:rsid w:val="00CC5198"/>
    <w:rsid w:val="00CC7971"/>
    <w:rsid w:val="00CD06A2"/>
    <w:rsid w:val="00CD0994"/>
    <w:rsid w:val="00CD0DF5"/>
    <w:rsid w:val="00CD4491"/>
    <w:rsid w:val="00CD5C22"/>
    <w:rsid w:val="00CD604D"/>
    <w:rsid w:val="00CD6331"/>
    <w:rsid w:val="00CD65E0"/>
    <w:rsid w:val="00CE0E59"/>
    <w:rsid w:val="00CE16EC"/>
    <w:rsid w:val="00CE1BD9"/>
    <w:rsid w:val="00CE6F65"/>
    <w:rsid w:val="00CF075E"/>
    <w:rsid w:val="00CF09BD"/>
    <w:rsid w:val="00CF1D48"/>
    <w:rsid w:val="00CF2393"/>
    <w:rsid w:val="00CF2525"/>
    <w:rsid w:val="00CF3D44"/>
    <w:rsid w:val="00CF3DB2"/>
    <w:rsid w:val="00D00B9C"/>
    <w:rsid w:val="00D0133C"/>
    <w:rsid w:val="00D014C1"/>
    <w:rsid w:val="00D108D2"/>
    <w:rsid w:val="00D118CB"/>
    <w:rsid w:val="00D15A18"/>
    <w:rsid w:val="00D1654C"/>
    <w:rsid w:val="00D17FCC"/>
    <w:rsid w:val="00D2356E"/>
    <w:rsid w:val="00D24304"/>
    <w:rsid w:val="00D25425"/>
    <w:rsid w:val="00D25992"/>
    <w:rsid w:val="00D26041"/>
    <w:rsid w:val="00D27166"/>
    <w:rsid w:val="00D27F91"/>
    <w:rsid w:val="00D31695"/>
    <w:rsid w:val="00D3185A"/>
    <w:rsid w:val="00D31DFC"/>
    <w:rsid w:val="00D327AE"/>
    <w:rsid w:val="00D32AD7"/>
    <w:rsid w:val="00D34AB2"/>
    <w:rsid w:val="00D350CF"/>
    <w:rsid w:val="00D362CE"/>
    <w:rsid w:val="00D40BD2"/>
    <w:rsid w:val="00D41AEE"/>
    <w:rsid w:val="00D42432"/>
    <w:rsid w:val="00D44990"/>
    <w:rsid w:val="00D45A6A"/>
    <w:rsid w:val="00D4649D"/>
    <w:rsid w:val="00D464E7"/>
    <w:rsid w:val="00D5027D"/>
    <w:rsid w:val="00D50CB5"/>
    <w:rsid w:val="00D52441"/>
    <w:rsid w:val="00D5757F"/>
    <w:rsid w:val="00D61A54"/>
    <w:rsid w:val="00D6394B"/>
    <w:rsid w:val="00D639D5"/>
    <w:rsid w:val="00D64622"/>
    <w:rsid w:val="00D64D44"/>
    <w:rsid w:val="00D65937"/>
    <w:rsid w:val="00D6595E"/>
    <w:rsid w:val="00D65ED8"/>
    <w:rsid w:val="00D6731C"/>
    <w:rsid w:val="00D67BA2"/>
    <w:rsid w:val="00D67CD5"/>
    <w:rsid w:val="00D70E49"/>
    <w:rsid w:val="00D731A0"/>
    <w:rsid w:val="00D80787"/>
    <w:rsid w:val="00D81088"/>
    <w:rsid w:val="00D810AB"/>
    <w:rsid w:val="00D871F7"/>
    <w:rsid w:val="00D906CE"/>
    <w:rsid w:val="00D918FD"/>
    <w:rsid w:val="00D91EBB"/>
    <w:rsid w:val="00D920A3"/>
    <w:rsid w:val="00D9747D"/>
    <w:rsid w:val="00DA0EE2"/>
    <w:rsid w:val="00DA2FCA"/>
    <w:rsid w:val="00DA55DD"/>
    <w:rsid w:val="00DA5DB3"/>
    <w:rsid w:val="00DA7FB6"/>
    <w:rsid w:val="00DB1B39"/>
    <w:rsid w:val="00DB2AA7"/>
    <w:rsid w:val="00DB373E"/>
    <w:rsid w:val="00DB4AF5"/>
    <w:rsid w:val="00DB4DCB"/>
    <w:rsid w:val="00DB780D"/>
    <w:rsid w:val="00DC073F"/>
    <w:rsid w:val="00DC0BFC"/>
    <w:rsid w:val="00DC206D"/>
    <w:rsid w:val="00DC413D"/>
    <w:rsid w:val="00DC4DDB"/>
    <w:rsid w:val="00DC5DC2"/>
    <w:rsid w:val="00DC6739"/>
    <w:rsid w:val="00DC7DB3"/>
    <w:rsid w:val="00DD0721"/>
    <w:rsid w:val="00DD5656"/>
    <w:rsid w:val="00DD6E1A"/>
    <w:rsid w:val="00DE0663"/>
    <w:rsid w:val="00DE25BE"/>
    <w:rsid w:val="00DE5615"/>
    <w:rsid w:val="00DE6ED4"/>
    <w:rsid w:val="00DE70E6"/>
    <w:rsid w:val="00DE740C"/>
    <w:rsid w:val="00DE7E9C"/>
    <w:rsid w:val="00DF10A8"/>
    <w:rsid w:val="00DF1FCB"/>
    <w:rsid w:val="00DF1FF9"/>
    <w:rsid w:val="00DF4684"/>
    <w:rsid w:val="00DF4934"/>
    <w:rsid w:val="00DF49E1"/>
    <w:rsid w:val="00DF517C"/>
    <w:rsid w:val="00DF5598"/>
    <w:rsid w:val="00E027F4"/>
    <w:rsid w:val="00E02CBC"/>
    <w:rsid w:val="00E059BA"/>
    <w:rsid w:val="00E0748F"/>
    <w:rsid w:val="00E11DCE"/>
    <w:rsid w:val="00E11F4B"/>
    <w:rsid w:val="00E1221D"/>
    <w:rsid w:val="00E17598"/>
    <w:rsid w:val="00E21B63"/>
    <w:rsid w:val="00E24734"/>
    <w:rsid w:val="00E26CDE"/>
    <w:rsid w:val="00E3524E"/>
    <w:rsid w:val="00E35413"/>
    <w:rsid w:val="00E36EE0"/>
    <w:rsid w:val="00E36F75"/>
    <w:rsid w:val="00E37776"/>
    <w:rsid w:val="00E40EA2"/>
    <w:rsid w:val="00E428D3"/>
    <w:rsid w:val="00E43A64"/>
    <w:rsid w:val="00E46A09"/>
    <w:rsid w:val="00E46B15"/>
    <w:rsid w:val="00E5039C"/>
    <w:rsid w:val="00E52989"/>
    <w:rsid w:val="00E543C3"/>
    <w:rsid w:val="00E5476E"/>
    <w:rsid w:val="00E56938"/>
    <w:rsid w:val="00E62064"/>
    <w:rsid w:val="00E65802"/>
    <w:rsid w:val="00E67310"/>
    <w:rsid w:val="00E67872"/>
    <w:rsid w:val="00E70098"/>
    <w:rsid w:val="00E74553"/>
    <w:rsid w:val="00E7576B"/>
    <w:rsid w:val="00E813C3"/>
    <w:rsid w:val="00E82470"/>
    <w:rsid w:val="00E85298"/>
    <w:rsid w:val="00E8714E"/>
    <w:rsid w:val="00E900E4"/>
    <w:rsid w:val="00E9018F"/>
    <w:rsid w:val="00E96149"/>
    <w:rsid w:val="00EA023D"/>
    <w:rsid w:val="00EA03F9"/>
    <w:rsid w:val="00EA1A9B"/>
    <w:rsid w:val="00EA24D6"/>
    <w:rsid w:val="00EA4650"/>
    <w:rsid w:val="00EA73BD"/>
    <w:rsid w:val="00EB1787"/>
    <w:rsid w:val="00EB3ABD"/>
    <w:rsid w:val="00EB42C1"/>
    <w:rsid w:val="00EB7097"/>
    <w:rsid w:val="00EC2144"/>
    <w:rsid w:val="00EC2DD1"/>
    <w:rsid w:val="00EC655D"/>
    <w:rsid w:val="00EC7590"/>
    <w:rsid w:val="00ED05A6"/>
    <w:rsid w:val="00ED4686"/>
    <w:rsid w:val="00ED608C"/>
    <w:rsid w:val="00ED62B0"/>
    <w:rsid w:val="00ED68FF"/>
    <w:rsid w:val="00EE3F22"/>
    <w:rsid w:val="00EE49E6"/>
    <w:rsid w:val="00EE5061"/>
    <w:rsid w:val="00EE526C"/>
    <w:rsid w:val="00EE57AE"/>
    <w:rsid w:val="00EF26FE"/>
    <w:rsid w:val="00EF4B9C"/>
    <w:rsid w:val="00F03694"/>
    <w:rsid w:val="00F0464D"/>
    <w:rsid w:val="00F05D69"/>
    <w:rsid w:val="00F07A1D"/>
    <w:rsid w:val="00F1048E"/>
    <w:rsid w:val="00F12697"/>
    <w:rsid w:val="00F14C3D"/>
    <w:rsid w:val="00F224A1"/>
    <w:rsid w:val="00F236C1"/>
    <w:rsid w:val="00F25994"/>
    <w:rsid w:val="00F311BE"/>
    <w:rsid w:val="00F32B86"/>
    <w:rsid w:val="00F34216"/>
    <w:rsid w:val="00F35B93"/>
    <w:rsid w:val="00F36971"/>
    <w:rsid w:val="00F37A07"/>
    <w:rsid w:val="00F43971"/>
    <w:rsid w:val="00F44680"/>
    <w:rsid w:val="00F45FE2"/>
    <w:rsid w:val="00F461A7"/>
    <w:rsid w:val="00F4769E"/>
    <w:rsid w:val="00F50733"/>
    <w:rsid w:val="00F51C85"/>
    <w:rsid w:val="00F51F1E"/>
    <w:rsid w:val="00F53539"/>
    <w:rsid w:val="00F53F51"/>
    <w:rsid w:val="00F55629"/>
    <w:rsid w:val="00F55FF2"/>
    <w:rsid w:val="00F56070"/>
    <w:rsid w:val="00F562F8"/>
    <w:rsid w:val="00F65B78"/>
    <w:rsid w:val="00F710EB"/>
    <w:rsid w:val="00F71C11"/>
    <w:rsid w:val="00F72E27"/>
    <w:rsid w:val="00F73018"/>
    <w:rsid w:val="00F74067"/>
    <w:rsid w:val="00F75755"/>
    <w:rsid w:val="00F8255E"/>
    <w:rsid w:val="00F84F6F"/>
    <w:rsid w:val="00F85E84"/>
    <w:rsid w:val="00F87B3B"/>
    <w:rsid w:val="00F90FB7"/>
    <w:rsid w:val="00F91752"/>
    <w:rsid w:val="00F91A48"/>
    <w:rsid w:val="00F9274B"/>
    <w:rsid w:val="00F93CCC"/>
    <w:rsid w:val="00F95582"/>
    <w:rsid w:val="00F96561"/>
    <w:rsid w:val="00F97384"/>
    <w:rsid w:val="00FA0D2A"/>
    <w:rsid w:val="00FA1E6F"/>
    <w:rsid w:val="00FA4828"/>
    <w:rsid w:val="00FA4C5C"/>
    <w:rsid w:val="00FA59D8"/>
    <w:rsid w:val="00FB1EE1"/>
    <w:rsid w:val="00FB2582"/>
    <w:rsid w:val="00FB4E99"/>
    <w:rsid w:val="00FB7922"/>
    <w:rsid w:val="00FC198F"/>
    <w:rsid w:val="00FC229A"/>
    <w:rsid w:val="00FC23E8"/>
    <w:rsid w:val="00FC2CDA"/>
    <w:rsid w:val="00FC407D"/>
    <w:rsid w:val="00FC4113"/>
    <w:rsid w:val="00FC4206"/>
    <w:rsid w:val="00FC48B2"/>
    <w:rsid w:val="00FC5F4D"/>
    <w:rsid w:val="00FC60F1"/>
    <w:rsid w:val="00FC6FE2"/>
    <w:rsid w:val="00FD0360"/>
    <w:rsid w:val="00FD14AF"/>
    <w:rsid w:val="00FD389F"/>
    <w:rsid w:val="00FD38D3"/>
    <w:rsid w:val="00FD3F1E"/>
    <w:rsid w:val="00FD4601"/>
    <w:rsid w:val="00FD4D8D"/>
    <w:rsid w:val="00FD4DCA"/>
    <w:rsid w:val="00FD50C0"/>
    <w:rsid w:val="00FD5408"/>
    <w:rsid w:val="00FD5A12"/>
    <w:rsid w:val="00FE084E"/>
    <w:rsid w:val="00FE31EF"/>
    <w:rsid w:val="00FE3416"/>
    <w:rsid w:val="00FF0860"/>
    <w:rsid w:val="00FF0B7D"/>
    <w:rsid w:val="00FF32DE"/>
    <w:rsid w:val="00FF39CF"/>
    <w:rsid w:val="00FF4C8E"/>
    <w:rsid w:val="00FF4DEF"/>
    <w:rsid w:val="00FF6159"/>
    <w:rsid w:val="00FF626B"/>
    <w:rsid w:val="00FF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CDC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5ED8"/>
    <w:pPr>
      <w:keepNext/>
      <w:spacing w:before="360" w:after="960"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D65ED8"/>
    <w:pPr>
      <w:keepNext/>
      <w:spacing w:before="60" w:after="60"/>
      <w:outlineLvl w:val="1"/>
    </w:pPr>
    <w:rPr>
      <w:rFonts w:ascii="Cambria" w:hAnsi="Cambria"/>
      <w:b/>
      <w:bCs/>
      <w:i/>
      <w:iCs/>
      <w:lang/>
    </w:rPr>
  </w:style>
  <w:style w:type="paragraph" w:styleId="6">
    <w:name w:val="heading 6"/>
    <w:basedOn w:val="a"/>
    <w:next w:val="a"/>
    <w:link w:val="60"/>
    <w:uiPriority w:val="9"/>
    <w:qFormat/>
    <w:rsid w:val="00D65ED8"/>
    <w:pPr>
      <w:keepNext/>
      <w:autoSpaceDE w:val="0"/>
      <w:autoSpaceDN w:val="0"/>
      <w:spacing w:line="360" w:lineRule="auto"/>
      <w:ind w:firstLine="720"/>
      <w:jc w:val="right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01C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A01C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sid w:val="00A01CBF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D65ED8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A01C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5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65ED8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locked/>
    <w:rsid w:val="00A01CBF"/>
    <w:rPr>
      <w:rFonts w:cs="Times New Roman"/>
      <w:sz w:val="28"/>
      <w:szCs w:val="28"/>
    </w:rPr>
  </w:style>
  <w:style w:type="character" w:styleId="a8">
    <w:name w:val="page number"/>
    <w:uiPriority w:val="99"/>
    <w:rsid w:val="00D65ED8"/>
    <w:rPr>
      <w:rFonts w:cs="Times New Roman"/>
    </w:rPr>
  </w:style>
  <w:style w:type="paragraph" w:styleId="21">
    <w:name w:val="Body Text Indent 2"/>
    <w:basedOn w:val="a"/>
    <w:link w:val="22"/>
    <w:uiPriority w:val="99"/>
    <w:rsid w:val="00D65ED8"/>
    <w:pPr>
      <w:spacing w:line="360" w:lineRule="auto"/>
      <w:ind w:firstLine="709"/>
      <w:jc w:val="both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01CBF"/>
    <w:rPr>
      <w:rFonts w:cs="Times New Roman"/>
      <w:sz w:val="28"/>
      <w:szCs w:val="28"/>
    </w:rPr>
  </w:style>
  <w:style w:type="paragraph" w:styleId="a9">
    <w:name w:val="caption"/>
    <w:basedOn w:val="a"/>
    <w:uiPriority w:val="35"/>
    <w:qFormat/>
    <w:rsid w:val="00D65ED8"/>
    <w:pPr>
      <w:spacing w:before="240" w:after="720" w:line="360" w:lineRule="auto"/>
      <w:ind w:firstLine="709"/>
      <w:jc w:val="center"/>
    </w:pPr>
    <w:rPr>
      <w:b/>
      <w:sz w:val="26"/>
      <w:szCs w:val="20"/>
    </w:rPr>
  </w:style>
  <w:style w:type="paragraph" w:customStyle="1" w:styleId="aa">
    <w:name w:val="Заголовок"/>
    <w:basedOn w:val="a"/>
    <w:link w:val="ab"/>
    <w:uiPriority w:val="99"/>
    <w:qFormat/>
    <w:rsid w:val="00D65ED8"/>
    <w:pPr>
      <w:spacing w:before="480" w:after="720" w:line="360" w:lineRule="auto"/>
      <w:jc w:val="center"/>
    </w:pPr>
    <w:rPr>
      <w:b/>
      <w:sz w:val="26"/>
      <w:szCs w:val="20"/>
      <w:lang/>
    </w:rPr>
  </w:style>
  <w:style w:type="character" w:customStyle="1" w:styleId="ab">
    <w:name w:val="Заголовок Знак"/>
    <w:link w:val="aa"/>
    <w:uiPriority w:val="99"/>
    <w:locked/>
    <w:rsid w:val="002D6145"/>
    <w:rPr>
      <w:rFonts w:cs="Times New Roman"/>
      <w:b/>
      <w:sz w:val="26"/>
    </w:rPr>
  </w:style>
  <w:style w:type="paragraph" w:styleId="ac">
    <w:name w:val="header"/>
    <w:basedOn w:val="a"/>
    <w:link w:val="ad"/>
    <w:uiPriority w:val="99"/>
    <w:rsid w:val="00D65ED8"/>
    <w:pPr>
      <w:tabs>
        <w:tab w:val="center" w:pos="4153"/>
        <w:tab w:val="right" w:pos="8306"/>
      </w:tabs>
      <w:spacing w:line="360" w:lineRule="auto"/>
      <w:jc w:val="both"/>
    </w:pPr>
    <w:rPr>
      <w:lang/>
    </w:rPr>
  </w:style>
  <w:style w:type="character" w:customStyle="1" w:styleId="ad">
    <w:name w:val="Верхний колонтитул Знак"/>
    <w:link w:val="ac"/>
    <w:uiPriority w:val="99"/>
    <w:locked/>
    <w:rsid w:val="00A01CBF"/>
    <w:rPr>
      <w:rFonts w:cs="Times New Roman"/>
      <w:sz w:val="28"/>
      <w:szCs w:val="28"/>
    </w:rPr>
  </w:style>
  <w:style w:type="paragraph" w:customStyle="1" w:styleId="11">
    <w:name w:val="Основной текст1"/>
    <w:basedOn w:val="a"/>
    <w:uiPriority w:val="99"/>
    <w:rsid w:val="00D65ED8"/>
    <w:pPr>
      <w:jc w:val="both"/>
    </w:pPr>
    <w:rPr>
      <w:sz w:val="24"/>
      <w:szCs w:val="20"/>
    </w:rPr>
  </w:style>
  <w:style w:type="paragraph" w:customStyle="1" w:styleId="12">
    <w:name w:val="Обычный отступ1"/>
    <w:basedOn w:val="a"/>
    <w:rsid w:val="00D65ED8"/>
    <w:pPr>
      <w:ind w:left="720"/>
    </w:pPr>
    <w:rPr>
      <w:szCs w:val="20"/>
    </w:rPr>
  </w:style>
  <w:style w:type="paragraph" w:customStyle="1" w:styleId="110">
    <w:name w:val="Заголовок 11"/>
    <w:basedOn w:val="a"/>
    <w:next w:val="a"/>
    <w:rsid w:val="00D65ED8"/>
    <w:pPr>
      <w:keepNext/>
      <w:jc w:val="both"/>
    </w:pPr>
    <w:rPr>
      <w:sz w:val="24"/>
      <w:szCs w:val="20"/>
    </w:rPr>
  </w:style>
  <w:style w:type="paragraph" w:styleId="ae">
    <w:name w:val="Document Map"/>
    <w:basedOn w:val="a"/>
    <w:link w:val="af"/>
    <w:uiPriority w:val="99"/>
    <w:semiHidden/>
    <w:rsid w:val="00D65ED8"/>
    <w:pPr>
      <w:shd w:val="clear" w:color="auto" w:fill="000080"/>
      <w:spacing w:line="360" w:lineRule="auto"/>
      <w:jc w:val="both"/>
    </w:pPr>
    <w:rPr>
      <w:rFonts w:ascii="Tahoma" w:hAnsi="Tahoma"/>
      <w:sz w:val="16"/>
      <w:szCs w:val="16"/>
      <w:lang/>
    </w:rPr>
  </w:style>
  <w:style w:type="character" w:customStyle="1" w:styleId="af">
    <w:name w:val="Схема документа Знак"/>
    <w:link w:val="ae"/>
    <w:uiPriority w:val="99"/>
    <w:semiHidden/>
    <w:locked/>
    <w:rsid w:val="00A01CB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rsid w:val="00D65ED8"/>
    <w:pPr>
      <w:jc w:val="both"/>
    </w:pPr>
    <w:rPr>
      <w:color w:val="0000FF"/>
      <w:sz w:val="26"/>
      <w:szCs w:val="20"/>
      <w:lang/>
    </w:rPr>
  </w:style>
  <w:style w:type="character" w:customStyle="1" w:styleId="af1">
    <w:name w:val="Основной текст Знак"/>
    <w:link w:val="af0"/>
    <w:uiPriority w:val="99"/>
    <w:locked/>
    <w:rsid w:val="00247C19"/>
    <w:rPr>
      <w:rFonts w:cs="Times New Roman"/>
      <w:color w:val="0000FF"/>
      <w:sz w:val="26"/>
    </w:rPr>
  </w:style>
  <w:style w:type="paragraph" w:styleId="23">
    <w:name w:val="Body Text 2"/>
    <w:basedOn w:val="a"/>
    <w:link w:val="24"/>
    <w:uiPriority w:val="99"/>
    <w:rsid w:val="00D65ED8"/>
    <w:rPr>
      <w:sz w:val="26"/>
      <w:szCs w:val="20"/>
      <w:lang/>
    </w:rPr>
  </w:style>
  <w:style w:type="character" w:customStyle="1" w:styleId="24">
    <w:name w:val="Основной текст 2 Знак"/>
    <w:link w:val="23"/>
    <w:uiPriority w:val="99"/>
    <w:locked/>
    <w:rsid w:val="002D6145"/>
    <w:rPr>
      <w:rFonts w:cs="Times New Roman"/>
      <w:sz w:val="26"/>
    </w:rPr>
  </w:style>
  <w:style w:type="paragraph" w:styleId="3">
    <w:name w:val="Body Text 3"/>
    <w:basedOn w:val="a"/>
    <w:link w:val="30"/>
    <w:uiPriority w:val="99"/>
    <w:rsid w:val="00D65ED8"/>
    <w:pPr>
      <w:spacing w:before="60" w:after="6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semiHidden/>
    <w:locked/>
    <w:rsid w:val="00A01CBF"/>
    <w:rPr>
      <w:rFonts w:cs="Times New Roman"/>
      <w:sz w:val="16"/>
      <w:szCs w:val="16"/>
    </w:rPr>
  </w:style>
  <w:style w:type="character" w:styleId="af2">
    <w:name w:val="footnote reference"/>
    <w:uiPriority w:val="99"/>
    <w:semiHidden/>
    <w:rsid w:val="00D65ED8"/>
    <w:rPr>
      <w:rFonts w:cs="Times New Roman"/>
      <w:vertAlign w:val="superscript"/>
    </w:rPr>
  </w:style>
  <w:style w:type="paragraph" w:styleId="af3">
    <w:name w:val="Body Text Indent"/>
    <w:basedOn w:val="a"/>
    <w:link w:val="af4"/>
    <w:uiPriority w:val="99"/>
    <w:rsid w:val="00D65ED8"/>
    <w:pPr>
      <w:shd w:val="clear" w:color="auto" w:fill="FFFFFF"/>
      <w:spacing w:line="274" w:lineRule="exact"/>
      <w:ind w:firstLine="5"/>
    </w:pPr>
    <w:rPr>
      <w:color w:val="000000"/>
      <w:spacing w:val="-2"/>
      <w:sz w:val="24"/>
      <w:szCs w:val="20"/>
      <w:lang/>
    </w:rPr>
  </w:style>
  <w:style w:type="character" w:customStyle="1" w:styleId="af4">
    <w:name w:val="Основной текст с отступом Знак"/>
    <w:link w:val="af3"/>
    <w:uiPriority w:val="99"/>
    <w:locked/>
    <w:rsid w:val="00DA7FB6"/>
    <w:rPr>
      <w:rFonts w:cs="Times New Roman"/>
      <w:color w:val="000000"/>
      <w:spacing w:val="-2"/>
      <w:sz w:val="24"/>
      <w:shd w:val="clear" w:color="auto" w:fill="FFFFFF"/>
    </w:rPr>
  </w:style>
  <w:style w:type="paragraph" w:styleId="af5">
    <w:name w:val="footnote text"/>
    <w:basedOn w:val="a"/>
    <w:link w:val="af6"/>
    <w:uiPriority w:val="99"/>
    <w:rsid w:val="00D65ED8"/>
    <w:rPr>
      <w:rFonts w:ascii="Arial" w:hAnsi="Arial"/>
      <w:sz w:val="20"/>
      <w:szCs w:val="20"/>
      <w:lang/>
    </w:rPr>
  </w:style>
  <w:style w:type="character" w:customStyle="1" w:styleId="af6">
    <w:name w:val="Текст сноски Знак"/>
    <w:link w:val="af5"/>
    <w:uiPriority w:val="99"/>
    <w:locked/>
    <w:rsid w:val="00DA7FB6"/>
    <w:rPr>
      <w:rFonts w:ascii="Arial" w:hAnsi="Arial" w:cs="Times New Roman"/>
    </w:rPr>
  </w:style>
  <w:style w:type="paragraph" w:customStyle="1" w:styleId="ConsPlusTitle">
    <w:name w:val="ConsPlusTitle"/>
    <w:rsid w:val="00D65E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7">
    <w:name w:val="endnote text"/>
    <w:basedOn w:val="a"/>
    <w:link w:val="af8"/>
    <w:uiPriority w:val="99"/>
    <w:semiHidden/>
    <w:rsid w:val="00D65ED8"/>
    <w:rPr>
      <w:sz w:val="20"/>
      <w:szCs w:val="20"/>
      <w:lang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A01CBF"/>
    <w:rPr>
      <w:rFonts w:cs="Times New Roman"/>
    </w:rPr>
  </w:style>
  <w:style w:type="character" w:styleId="af9">
    <w:name w:val="endnote reference"/>
    <w:uiPriority w:val="99"/>
    <w:semiHidden/>
    <w:rsid w:val="00D65ED8"/>
    <w:rPr>
      <w:rFonts w:cs="Times New Roman"/>
      <w:vertAlign w:val="superscript"/>
    </w:rPr>
  </w:style>
  <w:style w:type="paragraph" w:customStyle="1" w:styleId="ConsPlusNormal">
    <w:name w:val="ConsPlusNormal"/>
    <w:rsid w:val="004D4779"/>
    <w:rPr>
      <w:color w:val="000000"/>
      <w:sz w:val="28"/>
      <w:szCs w:val="28"/>
    </w:rPr>
  </w:style>
  <w:style w:type="character" w:customStyle="1" w:styleId="apple-converted-space">
    <w:name w:val="apple-converted-space"/>
    <w:rsid w:val="00EB42C1"/>
  </w:style>
  <w:style w:type="paragraph" w:styleId="HTML">
    <w:name w:val="HTML Preformatted"/>
    <w:basedOn w:val="a"/>
    <w:link w:val="HTML0"/>
    <w:uiPriority w:val="99"/>
    <w:unhideWhenUsed/>
    <w:rsid w:val="00A51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A51C18"/>
    <w:rPr>
      <w:rFonts w:ascii="Courier New" w:hAnsi="Courier New" w:cs="Times New Roman"/>
    </w:rPr>
  </w:style>
  <w:style w:type="paragraph" w:styleId="afa">
    <w:name w:val="Normal (Web)"/>
    <w:basedOn w:val="a"/>
    <w:uiPriority w:val="99"/>
    <w:rsid w:val="00E67872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List Paragraph"/>
    <w:basedOn w:val="a"/>
    <w:uiPriority w:val="34"/>
    <w:qFormat/>
    <w:rsid w:val="008622F8"/>
    <w:pPr>
      <w:ind w:left="720"/>
      <w:contextualSpacing/>
    </w:pPr>
  </w:style>
  <w:style w:type="character" w:styleId="afc">
    <w:name w:val="Hyperlink"/>
    <w:uiPriority w:val="99"/>
    <w:unhideWhenUsed/>
    <w:rsid w:val="008622F8"/>
    <w:rPr>
      <w:color w:val="0000FF"/>
      <w:u w:val="single"/>
    </w:rPr>
  </w:style>
  <w:style w:type="character" w:styleId="afd">
    <w:name w:val="Emphasis"/>
    <w:qFormat/>
    <w:rsid w:val="005339A7"/>
    <w:rPr>
      <w:i/>
      <w:iCs/>
    </w:rPr>
  </w:style>
  <w:style w:type="character" w:styleId="afe">
    <w:name w:val="annotation reference"/>
    <w:semiHidden/>
    <w:rsid w:val="00DD0721"/>
    <w:rPr>
      <w:sz w:val="16"/>
      <w:szCs w:val="16"/>
    </w:rPr>
  </w:style>
  <w:style w:type="paragraph" w:styleId="aff">
    <w:name w:val="annotation text"/>
    <w:basedOn w:val="a"/>
    <w:semiHidden/>
    <w:rsid w:val="00DD0721"/>
    <w:rPr>
      <w:sz w:val="20"/>
      <w:szCs w:val="20"/>
    </w:rPr>
  </w:style>
  <w:style w:type="paragraph" w:styleId="aff0">
    <w:name w:val="annotation subject"/>
    <w:basedOn w:val="aff"/>
    <w:next w:val="aff"/>
    <w:semiHidden/>
    <w:rsid w:val="00DD0721"/>
    <w:rPr>
      <w:b/>
      <w:bCs/>
    </w:rPr>
  </w:style>
  <w:style w:type="paragraph" w:customStyle="1" w:styleId="z-BottomofForm">
    <w:name w:val="z-Bottom of Form"/>
    <w:next w:val="a"/>
    <w:hidden/>
    <w:rsid w:val="00D67CD5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13">
    <w:name w:val="Артем1"/>
    <w:basedOn w:val="a"/>
    <w:rsid w:val="00FA4C5C"/>
    <w:pPr>
      <w:ind w:firstLine="567"/>
      <w:jc w:val="both"/>
    </w:pPr>
    <w:rPr>
      <w:szCs w:val="24"/>
    </w:rPr>
  </w:style>
  <w:style w:type="paragraph" w:styleId="aff1">
    <w:name w:val="Subtitle"/>
    <w:basedOn w:val="a"/>
    <w:next w:val="a"/>
    <w:link w:val="aff2"/>
    <w:uiPriority w:val="99"/>
    <w:qFormat/>
    <w:rsid w:val="00197275"/>
    <w:pPr>
      <w:spacing w:after="60"/>
      <w:jc w:val="center"/>
      <w:outlineLvl w:val="1"/>
    </w:pPr>
    <w:rPr>
      <w:rFonts w:ascii="HP Simplified Light" w:hAnsi="HP Simplified Light"/>
      <w:color w:val="000000"/>
      <w:sz w:val="24"/>
      <w:szCs w:val="24"/>
      <w:lang/>
    </w:rPr>
  </w:style>
  <w:style w:type="character" w:customStyle="1" w:styleId="aff2">
    <w:name w:val="Подзаголовок Знак"/>
    <w:link w:val="aff1"/>
    <w:uiPriority w:val="99"/>
    <w:rsid w:val="00197275"/>
    <w:rPr>
      <w:rFonts w:ascii="HP Simplified Light" w:hAnsi="HP Simplified Light" w:cs="Courier New"/>
      <w:color w:val="000000"/>
      <w:sz w:val="24"/>
      <w:szCs w:val="24"/>
    </w:rPr>
  </w:style>
  <w:style w:type="character" w:styleId="aff3">
    <w:name w:val="Strong"/>
    <w:qFormat/>
    <w:rsid w:val="00114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4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8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775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C:\Users\NekrasovMS\AppData\Local\Microsoft\Windows\Temporary%20Internet%20Files\OrgOTD5\AppData\Local\Microsoft\Windows\Temporary%20Internet%20Files\Content.Outlook\AppData\Local\AppData\AppData\Local\Microsoft\Windows\Temporary%20Internet%20Files\Content.Outlook\FX4PZ91G\&#1055;&#1088;&#1086;&#1077;&#1082;&#1090;%20&#1055;&#1086;&#1088;&#1103;&#1076;&#1086;&#1082;&#1072;%20%20&#1055;&#1052;&#1054;%20%2020%2007%202017%2017%2030%20&#1080;&#1089;&#1087;&#1088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C:\Users\NekrasovMS\AppData\Local\Microsoft\Windows\Temporary%20Internet%20Files\OrgOTD5\AppData\Local\Microsoft\Windows\Temporary%20Internet%20Files\Content.Outlook\AppData\Local\AppData\AppData\Local\Microsoft\Windows\Temporary%20Internet%20Files\Content.Outlook\FX4PZ91G\&#1055;&#1088;&#1086;&#1077;&#1082;&#1090;%20&#1055;&#1086;&#1088;&#1103;&#1076;&#1086;&#1082;&#1072;%20%20&#1055;&#1052;&#1054;%20%2020%2007%202017%2017%2030%20&#1080;&#1089;&#1087;&#1088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C:\Users\NekrasovMS\AppData\Local\Microsoft\Windows\Temporary%20Internet%20Files\OrgOTD5\AppData\Local\Microsoft\Windows\Temporary%20Internet%20Files\Content.Outlook\AppData\Local\AppData\AppData\Local\Microsoft\Windows\Temporary%20Internet%20Files\Content.Outlook\FX4PZ91G\&#1055;&#1088;&#1086;&#1077;&#1082;&#1090;%20&#1055;&#1086;&#1088;&#1103;&#1076;&#1086;&#1082;&#1072;%20%20&#1055;&#1052;&#1054;%20%2020%2007%202017%2017%2030%20&#1080;&#1089;&#1087;&#1088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43C22-0D22-40FF-B36D-7C07E6EC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6002</Words>
  <Characters>34216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Hewlett-Packard Company</Company>
  <LinksUpToDate>false</LinksUpToDate>
  <CharactersWithSpaces>40138</CharactersWithSpaces>
  <SharedDoc>false</SharedDoc>
  <HLinks>
    <vt:vector size="24" baseType="variant">
      <vt:variant>
        <vt:i4>5505047</vt:i4>
      </vt:variant>
      <vt:variant>
        <vt:i4>9</vt:i4>
      </vt:variant>
      <vt:variant>
        <vt:i4>0</vt:i4>
      </vt:variant>
      <vt:variant>
        <vt:i4>5</vt:i4>
      </vt:variant>
      <vt:variant>
        <vt:lpwstr>../../../../AppData/Local/Microsoft/Windows/Temporary Internet Files/OrgOTD5/AppData/Local/Microsoft/Windows/Temporary Internet Files/Content.Outlook/AppData/Local/AppData/AppData/Local/Microsoft/Windows/Temporary Internet Files/Content.Outlook/FX4PZ91G/Проект Порядока  ПМО  20 07 2017 17 30 испр.doc</vt:lpwstr>
      </vt:variant>
      <vt:variant>
        <vt:lpwstr>Par4048</vt:lpwstr>
      </vt:variant>
      <vt:variant>
        <vt:i4>6357031</vt:i4>
      </vt:variant>
      <vt:variant>
        <vt:i4>5</vt:i4>
      </vt:variant>
      <vt:variant>
        <vt:i4>0</vt:i4>
      </vt:variant>
      <vt:variant>
        <vt:i4>5</vt:i4>
      </vt:variant>
      <vt:variant>
        <vt:lpwstr>../../../../AppData/Local/Microsoft/Windows/Temporary Internet Files/OrgOTD5/AppData/Local/Microsoft/Windows/Temporary Internet Files/Content.Outlook/AppData/Local/AppData/AppData/Local/Microsoft/Windows/Temporary Internet Files/Content.Outlook/FX4PZ91G/Проект Порядока  ПМО  20 07 2017 17 30 испр.doc</vt:lpwstr>
      </vt:variant>
      <vt:variant>
        <vt:lpwstr>Par52</vt:lpwstr>
      </vt:variant>
      <vt:variant>
        <vt:i4>6357031</vt:i4>
      </vt:variant>
      <vt:variant>
        <vt:i4>3</vt:i4>
      </vt:variant>
      <vt:variant>
        <vt:i4>0</vt:i4>
      </vt:variant>
      <vt:variant>
        <vt:i4>5</vt:i4>
      </vt:variant>
      <vt:variant>
        <vt:lpwstr>../../../../AppData/Local/Microsoft/Windows/Temporary Internet Files/OrgOTD5/AppData/Local/Microsoft/Windows/Temporary Internet Files/Content.Outlook/AppData/Local/AppData/AppData/Local/Microsoft/Windows/Temporary Internet Files/Content.Outlook/FX4PZ91G/Проект Порядока  ПМО  20 07 2017 17 30 испр.doc</vt:lpwstr>
      </vt:variant>
      <vt:variant>
        <vt:lpwstr>Par52</vt:lpwstr>
      </vt:variant>
      <vt:variant>
        <vt:i4>6357017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http://www.consultant.ru/document/cons_doc_LAW_340775/</vt:lpwstr>
      </vt:variant>
      <vt:variant>
        <vt:lpwstr>dst0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LozovskayaTD</dc:creator>
  <cp:lastModifiedBy>администратор4</cp:lastModifiedBy>
  <cp:revision>2</cp:revision>
  <cp:lastPrinted>2018-07-25T14:18:00Z</cp:lastPrinted>
  <dcterms:created xsi:type="dcterms:W3CDTF">2020-07-30T07:40:00Z</dcterms:created>
  <dcterms:modified xsi:type="dcterms:W3CDTF">2020-07-30T07:40:00Z</dcterms:modified>
</cp:coreProperties>
</file>