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7FF304" w14:textId="7EB41D2E" w:rsidR="007B0C26" w:rsidRPr="00EC298B" w:rsidRDefault="003B1E2A">
      <w:pPr>
        <w:spacing w:after="0" w:line="259" w:lineRule="auto"/>
        <w:ind w:left="-850" w:right="11064" w:firstLine="0"/>
        <w:jc w:val="left"/>
      </w:pPr>
      <w:r w:rsidRPr="00EC298B">
        <w:rPr>
          <w:rFonts w:eastAsia="Calibri"/>
          <w:noProof/>
          <w:sz w:val="22"/>
        </w:rPr>
        <mc:AlternateContent>
          <mc:Choice Requires="wpg">
            <w:drawing>
              <wp:anchor distT="0" distB="0" distL="114300" distR="114300" simplePos="0" relativeHeight="251637760" behindDoc="0" locked="0" layoutInCell="1" allowOverlap="1" wp14:anchorId="3D5F9B86" wp14:editId="73188B49">
                <wp:simplePos x="0" y="0"/>
                <wp:positionH relativeFrom="page">
                  <wp:posOffset>0</wp:posOffset>
                </wp:positionH>
                <wp:positionV relativeFrom="page">
                  <wp:posOffset>934056</wp:posOffset>
                </wp:positionV>
                <wp:extent cx="7399359" cy="8504470"/>
                <wp:effectExtent l="0" t="0" r="0" b="0"/>
                <wp:wrapTopAndBottom/>
                <wp:docPr id="50695" name="Group 50695"/>
                <wp:cNvGraphicFramePr/>
                <a:graphic xmlns:a="http://schemas.openxmlformats.org/drawingml/2006/main">
                  <a:graphicData uri="http://schemas.microsoft.com/office/word/2010/wordprocessingGroup">
                    <wpg:wgp>
                      <wpg:cNvGrpSpPr/>
                      <wpg:grpSpPr>
                        <a:xfrm>
                          <a:off x="0" y="0"/>
                          <a:ext cx="7399359" cy="8504470"/>
                          <a:chOff x="0" y="934090"/>
                          <a:chExt cx="7399359" cy="8504774"/>
                        </a:xfrm>
                      </wpg:grpSpPr>
                      <wps:wsp>
                        <wps:cNvPr id="66971" name="Shape 66971"/>
                        <wps:cNvSpPr/>
                        <wps:spPr>
                          <a:xfrm>
                            <a:off x="0" y="2251934"/>
                            <a:ext cx="6164582" cy="6615430"/>
                          </a:xfrm>
                          <a:custGeom>
                            <a:avLst/>
                            <a:gdLst/>
                            <a:ahLst/>
                            <a:cxnLst/>
                            <a:rect l="0" t="0" r="0" b="0"/>
                            <a:pathLst>
                              <a:path w="6164582" h="6615430">
                                <a:moveTo>
                                  <a:pt x="0" y="0"/>
                                </a:moveTo>
                                <a:lnTo>
                                  <a:pt x="6164582" y="0"/>
                                </a:lnTo>
                                <a:lnTo>
                                  <a:pt x="6164582" y="6615430"/>
                                </a:lnTo>
                                <a:lnTo>
                                  <a:pt x="0" y="6615430"/>
                                </a:lnTo>
                                <a:lnTo>
                                  <a:pt x="0" y="0"/>
                                </a:lnTo>
                              </a:path>
                            </a:pathLst>
                          </a:custGeom>
                          <a:ln w="0" cap="flat">
                            <a:miter lim="127000"/>
                          </a:ln>
                        </wps:spPr>
                        <wps:style>
                          <a:lnRef idx="0">
                            <a:srgbClr val="000000">
                              <a:alpha val="0"/>
                            </a:srgbClr>
                          </a:lnRef>
                          <a:fillRef idx="1">
                            <a:srgbClr val="10253F">
                              <a:alpha val="80000"/>
                            </a:srgbClr>
                          </a:fillRef>
                          <a:effectRef idx="0">
                            <a:scrgbClr r="0" g="0" b="0"/>
                          </a:effectRef>
                          <a:fontRef idx="none"/>
                        </wps:style>
                        <wps:bodyPr/>
                      </wps:wsp>
                      <wps:wsp>
                        <wps:cNvPr id="9" name="Rectangle 9"/>
                        <wps:cNvSpPr/>
                        <wps:spPr>
                          <a:xfrm>
                            <a:off x="719328" y="934090"/>
                            <a:ext cx="59287" cy="262525"/>
                          </a:xfrm>
                          <a:prstGeom prst="rect">
                            <a:avLst/>
                          </a:prstGeom>
                          <a:ln>
                            <a:noFill/>
                          </a:ln>
                        </wps:spPr>
                        <wps:txbx>
                          <w:txbxContent>
                            <w:p w14:paraId="4490320B" w14:textId="77777777" w:rsidR="00802BB0" w:rsidRDefault="00802BB0">
                              <w:pPr>
                                <w:spacing w:after="160" w:line="259" w:lineRule="auto"/>
                                <w:ind w:left="0" w:firstLine="0"/>
                                <w:jc w:val="left"/>
                              </w:pPr>
                              <w:r>
                                <w:rPr>
                                  <w:b/>
                                </w:rPr>
                                <w:t xml:space="preserve"> </w:t>
                              </w:r>
                            </w:p>
                          </w:txbxContent>
                        </wps:txbx>
                        <wps:bodyPr horzOverflow="overflow" vert="horz" lIns="0" tIns="0" rIns="0" bIns="0" rtlCol="0">
                          <a:noAutofit/>
                        </wps:bodyPr>
                      </wps:wsp>
                      <wps:wsp>
                        <wps:cNvPr id="10" name="Rectangle 10"/>
                        <wps:cNvSpPr/>
                        <wps:spPr>
                          <a:xfrm>
                            <a:off x="719328" y="1137229"/>
                            <a:ext cx="42059" cy="186236"/>
                          </a:xfrm>
                          <a:prstGeom prst="rect">
                            <a:avLst/>
                          </a:prstGeom>
                          <a:ln>
                            <a:noFill/>
                          </a:ln>
                        </wps:spPr>
                        <wps:txbx>
                          <w:txbxContent>
                            <w:p w14:paraId="2E04CD12"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1" name="Rectangle 11"/>
                        <wps:cNvSpPr/>
                        <wps:spPr>
                          <a:xfrm>
                            <a:off x="719328" y="1283533"/>
                            <a:ext cx="42059" cy="186236"/>
                          </a:xfrm>
                          <a:prstGeom prst="rect">
                            <a:avLst/>
                          </a:prstGeom>
                          <a:ln>
                            <a:noFill/>
                          </a:ln>
                        </wps:spPr>
                        <wps:txbx>
                          <w:txbxContent>
                            <w:p w14:paraId="5DD83538"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2" name="Rectangle 12"/>
                        <wps:cNvSpPr/>
                        <wps:spPr>
                          <a:xfrm>
                            <a:off x="719328" y="1429837"/>
                            <a:ext cx="42059" cy="186236"/>
                          </a:xfrm>
                          <a:prstGeom prst="rect">
                            <a:avLst/>
                          </a:prstGeom>
                          <a:ln>
                            <a:noFill/>
                          </a:ln>
                        </wps:spPr>
                        <wps:txbx>
                          <w:txbxContent>
                            <w:p w14:paraId="76098FE4"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3" name="Rectangle 13"/>
                        <wps:cNvSpPr/>
                        <wps:spPr>
                          <a:xfrm>
                            <a:off x="719328" y="1574617"/>
                            <a:ext cx="42059" cy="186236"/>
                          </a:xfrm>
                          <a:prstGeom prst="rect">
                            <a:avLst/>
                          </a:prstGeom>
                          <a:ln>
                            <a:noFill/>
                          </a:ln>
                        </wps:spPr>
                        <wps:txbx>
                          <w:txbxContent>
                            <w:p w14:paraId="6A0B5A9D"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4" name="Rectangle 14"/>
                        <wps:cNvSpPr/>
                        <wps:spPr>
                          <a:xfrm>
                            <a:off x="719328" y="1720921"/>
                            <a:ext cx="42059" cy="186236"/>
                          </a:xfrm>
                          <a:prstGeom prst="rect">
                            <a:avLst/>
                          </a:prstGeom>
                          <a:ln>
                            <a:noFill/>
                          </a:ln>
                        </wps:spPr>
                        <wps:txbx>
                          <w:txbxContent>
                            <w:p w14:paraId="2CE354CB"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5" name="Rectangle 15"/>
                        <wps:cNvSpPr/>
                        <wps:spPr>
                          <a:xfrm>
                            <a:off x="719328" y="1867225"/>
                            <a:ext cx="42059" cy="186236"/>
                          </a:xfrm>
                          <a:prstGeom prst="rect">
                            <a:avLst/>
                          </a:prstGeom>
                          <a:ln>
                            <a:noFill/>
                          </a:ln>
                        </wps:spPr>
                        <wps:txbx>
                          <w:txbxContent>
                            <w:p w14:paraId="2158E22E"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6" name="Rectangle 16"/>
                        <wps:cNvSpPr/>
                        <wps:spPr>
                          <a:xfrm>
                            <a:off x="719328" y="2013529"/>
                            <a:ext cx="42059" cy="186236"/>
                          </a:xfrm>
                          <a:prstGeom prst="rect">
                            <a:avLst/>
                          </a:prstGeom>
                          <a:ln>
                            <a:noFill/>
                          </a:ln>
                        </wps:spPr>
                        <wps:txbx>
                          <w:txbxContent>
                            <w:p w14:paraId="496D9EAE"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7" name="Rectangle 17"/>
                        <wps:cNvSpPr/>
                        <wps:spPr>
                          <a:xfrm>
                            <a:off x="719328" y="2159833"/>
                            <a:ext cx="42059" cy="186236"/>
                          </a:xfrm>
                          <a:prstGeom prst="rect">
                            <a:avLst/>
                          </a:prstGeom>
                          <a:ln>
                            <a:noFill/>
                          </a:ln>
                        </wps:spPr>
                        <wps:txbx>
                          <w:txbxContent>
                            <w:p w14:paraId="3887AF55"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8" name="Rectangle 18"/>
                        <wps:cNvSpPr/>
                        <wps:spPr>
                          <a:xfrm>
                            <a:off x="719328" y="2304613"/>
                            <a:ext cx="42059" cy="186236"/>
                          </a:xfrm>
                          <a:prstGeom prst="rect">
                            <a:avLst/>
                          </a:prstGeom>
                          <a:ln>
                            <a:noFill/>
                          </a:ln>
                        </wps:spPr>
                        <wps:txbx>
                          <w:txbxContent>
                            <w:p w14:paraId="5D98FEDA"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9" name="Rectangle 19"/>
                        <wps:cNvSpPr/>
                        <wps:spPr>
                          <a:xfrm>
                            <a:off x="719328" y="2450917"/>
                            <a:ext cx="42059" cy="186236"/>
                          </a:xfrm>
                          <a:prstGeom prst="rect">
                            <a:avLst/>
                          </a:prstGeom>
                          <a:ln>
                            <a:noFill/>
                          </a:ln>
                        </wps:spPr>
                        <wps:txbx>
                          <w:txbxContent>
                            <w:p w14:paraId="33141ABD"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0" name="Rectangle 20"/>
                        <wps:cNvSpPr/>
                        <wps:spPr>
                          <a:xfrm>
                            <a:off x="719328" y="2597221"/>
                            <a:ext cx="42059" cy="186236"/>
                          </a:xfrm>
                          <a:prstGeom prst="rect">
                            <a:avLst/>
                          </a:prstGeom>
                          <a:ln>
                            <a:noFill/>
                          </a:ln>
                        </wps:spPr>
                        <wps:txbx>
                          <w:txbxContent>
                            <w:p w14:paraId="6C5294C9"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1" name="Rectangle 21"/>
                        <wps:cNvSpPr/>
                        <wps:spPr>
                          <a:xfrm>
                            <a:off x="6178042" y="2743906"/>
                            <a:ext cx="42058" cy="186236"/>
                          </a:xfrm>
                          <a:prstGeom prst="rect">
                            <a:avLst/>
                          </a:prstGeom>
                          <a:ln>
                            <a:noFill/>
                          </a:ln>
                        </wps:spPr>
                        <wps:txbx>
                          <w:txbxContent>
                            <w:p w14:paraId="4B6EED30"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 name="Rectangle 22"/>
                        <wps:cNvSpPr/>
                        <wps:spPr>
                          <a:xfrm>
                            <a:off x="6178042" y="2890210"/>
                            <a:ext cx="42058" cy="186236"/>
                          </a:xfrm>
                          <a:prstGeom prst="rect">
                            <a:avLst/>
                          </a:prstGeom>
                          <a:ln>
                            <a:noFill/>
                          </a:ln>
                        </wps:spPr>
                        <wps:txbx>
                          <w:txbxContent>
                            <w:p w14:paraId="5D1B2913"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3" name="Rectangle 23"/>
                        <wps:cNvSpPr/>
                        <wps:spPr>
                          <a:xfrm>
                            <a:off x="6178042" y="3036514"/>
                            <a:ext cx="42058" cy="186236"/>
                          </a:xfrm>
                          <a:prstGeom prst="rect">
                            <a:avLst/>
                          </a:prstGeom>
                          <a:ln>
                            <a:noFill/>
                          </a:ln>
                        </wps:spPr>
                        <wps:txbx>
                          <w:txbxContent>
                            <w:p w14:paraId="06B83978" w14:textId="77777777" w:rsidR="00802BB0" w:rsidRDefault="00802BB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4" name="Rectangle 24"/>
                        <wps:cNvSpPr/>
                        <wps:spPr>
                          <a:xfrm>
                            <a:off x="6178042" y="3185000"/>
                            <a:ext cx="71956" cy="318620"/>
                          </a:xfrm>
                          <a:prstGeom prst="rect">
                            <a:avLst/>
                          </a:prstGeom>
                          <a:ln>
                            <a:noFill/>
                          </a:ln>
                        </wps:spPr>
                        <wps:txbx>
                          <w:txbxContent>
                            <w:p w14:paraId="5458C7A8" w14:textId="77777777" w:rsidR="00802BB0" w:rsidRDefault="00802BB0">
                              <w:pPr>
                                <w:spacing w:after="160" w:line="259" w:lineRule="auto"/>
                                <w:ind w:left="0" w:firstLine="0"/>
                                <w:jc w:val="left"/>
                              </w:pPr>
                              <w:r>
                                <w:rPr>
                                  <w:sz w:val="34"/>
                                </w:rPr>
                                <w:t xml:space="preserve"> </w:t>
                              </w:r>
                            </w:p>
                          </w:txbxContent>
                        </wps:txbx>
                        <wps:bodyPr horzOverflow="overflow" vert="horz" lIns="0" tIns="0" rIns="0" bIns="0" rtlCol="0">
                          <a:noAutofit/>
                        </wps:bodyPr>
                      </wps:wsp>
                      <wps:wsp>
                        <wps:cNvPr id="25" name="Rectangle 25"/>
                        <wps:cNvSpPr/>
                        <wps:spPr>
                          <a:xfrm>
                            <a:off x="6178042" y="3431888"/>
                            <a:ext cx="71956" cy="318620"/>
                          </a:xfrm>
                          <a:prstGeom prst="rect">
                            <a:avLst/>
                          </a:prstGeom>
                          <a:ln>
                            <a:noFill/>
                          </a:ln>
                        </wps:spPr>
                        <wps:txbx>
                          <w:txbxContent>
                            <w:p w14:paraId="5BE059E8" w14:textId="77777777" w:rsidR="00802BB0" w:rsidRDefault="00802BB0">
                              <w:pPr>
                                <w:spacing w:after="160" w:line="259" w:lineRule="auto"/>
                                <w:ind w:left="0" w:firstLine="0"/>
                                <w:jc w:val="left"/>
                              </w:pPr>
                              <w:r>
                                <w:rPr>
                                  <w:sz w:val="34"/>
                                </w:rPr>
                                <w:t xml:space="preserve"> </w:t>
                              </w:r>
                            </w:p>
                          </w:txbxContent>
                        </wps:txbx>
                        <wps:bodyPr horzOverflow="overflow" vert="horz" lIns="0" tIns="0" rIns="0" bIns="0" rtlCol="0">
                          <a:noAutofit/>
                        </wps:bodyPr>
                      </wps:wsp>
                      <wps:wsp>
                        <wps:cNvPr id="26" name="Rectangle 26"/>
                        <wps:cNvSpPr/>
                        <wps:spPr>
                          <a:xfrm>
                            <a:off x="6178042" y="3687949"/>
                            <a:ext cx="67395" cy="298426"/>
                          </a:xfrm>
                          <a:prstGeom prst="rect">
                            <a:avLst/>
                          </a:prstGeom>
                          <a:ln>
                            <a:noFill/>
                          </a:ln>
                        </wps:spPr>
                        <wps:txbx>
                          <w:txbxContent>
                            <w:p w14:paraId="380045B2" w14:textId="77777777" w:rsidR="00802BB0" w:rsidRDefault="00802BB0">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27" name="Rectangle 27"/>
                        <wps:cNvSpPr/>
                        <wps:spPr>
                          <a:xfrm>
                            <a:off x="5967730" y="4432470"/>
                            <a:ext cx="46619" cy="206430"/>
                          </a:xfrm>
                          <a:prstGeom prst="rect">
                            <a:avLst/>
                          </a:prstGeom>
                          <a:ln>
                            <a:noFill/>
                          </a:ln>
                        </wps:spPr>
                        <wps:txbx>
                          <w:txbxContent>
                            <w:p w14:paraId="79456709" w14:textId="77777777" w:rsidR="00802BB0" w:rsidRDefault="00802BB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8" name="Rectangle 28"/>
                        <wps:cNvSpPr/>
                        <wps:spPr>
                          <a:xfrm>
                            <a:off x="1467866" y="4592490"/>
                            <a:ext cx="46619" cy="206430"/>
                          </a:xfrm>
                          <a:prstGeom prst="rect">
                            <a:avLst/>
                          </a:prstGeom>
                          <a:ln>
                            <a:noFill/>
                          </a:ln>
                        </wps:spPr>
                        <wps:txbx>
                          <w:txbxContent>
                            <w:p w14:paraId="5EE31E64" w14:textId="77777777" w:rsidR="00802BB0" w:rsidRDefault="00802BB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29" name="Rectangle 29"/>
                        <wps:cNvSpPr/>
                        <wps:spPr>
                          <a:xfrm>
                            <a:off x="5768086" y="6202088"/>
                            <a:ext cx="46619" cy="206430"/>
                          </a:xfrm>
                          <a:prstGeom prst="rect">
                            <a:avLst/>
                          </a:prstGeom>
                          <a:ln>
                            <a:noFill/>
                          </a:ln>
                        </wps:spPr>
                        <wps:txbx>
                          <w:txbxContent>
                            <w:p w14:paraId="27F07253" w14:textId="77777777" w:rsidR="00802BB0" w:rsidRDefault="00802BB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30" name="Rectangle 30"/>
                        <wps:cNvSpPr/>
                        <wps:spPr>
                          <a:xfrm>
                            <a:off x="5374513" y="8622834"/>
                            <a:ext cx="46619" cy="206430"/>
                          </a:xfrm>
                          <a:prstGeom prst="rect">
                            <a:avLst/>
                          </a:prstGeom>
                          <a:ln>
                            <a:noFill/>
                          </a:ln>
                        </wps:spPr>
                        <wps:txbx>
                          <w:txbxContent>
                            <w:p w14:paraId="21BEADDD" w14:textId="77777777" w:rsidR="00802BB0" w:rsidRDefault="00802BB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31" name="Rectangle 31"/>
                        <wps:cNvSpPr/>
                        <wps:spPr>
                          <a:xfrm>
                            <a:off x="2631059" y="9232434"/>
                            <a:ext cx="46619" cy="206430"/>
                          </a:xfrm>
                          <a:prstGeom prst="rect">
                            <a:avLst/>
                          </a:prstGeom>
                          <a:ln>
                            <a:noFill/>
                          </a:ln>
                        </wps:spPr>
                        <wps:txbx>
                          <w:txbxContent>
                            <w:p w14:paraId="1FAB47DC" w14:textId="77777777" w:rsidR="00802BB0" w:rsidRDefault="00802BB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32" name="Rectangle 32"/>
                        <wps:cNvSpPr/>
                        <wps:spPr>
                          <a:xfrm>
                            <a:off x="723900" y="4833434"/>
                            <a:ext cx="6188593" cy="371932"/>
                          </a:xfrm>
                          <a:prstGeom prst="rect">
                            <a:avLst/>
                          </a:prstGeom>
                          <a:ln>
                            <a:noFill/>
                          </a:ln>
                        </wps:spPr>
                        <wps:txbx>
                          <w:txbxContent>
                            <w:p w14:paraId="0CAD30B6"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 xml:space="preserve">ПРОФИЛАКТИКА, ДИАГНОСТИКА И </w:t>
                              </w:r>
                            </w:p>
                          </w:txbxContent>
                        </wps:txbx>
                        <wps:bodyPr horzOverflow="overflow" vert="horz" lIns="0" tIns="0" rIns="0" bIns="0" rtlCol="0">
                          <a:noAutofit/>
                        </wps:bodyPr>
                      </wps:wsp>
                      <wps:wsp>
                        <wps:cNvPr id="33" name="Rectangle 33"/>
                        <wps:cNvSpPr/>
                        <wps:spPr>
                          <a:xfrm>
                            <a:off x="723900" y="5351593"/>
                            <a:ext cx="6675459" cy="371932"/>
                          </a:xfrm>
                          <a:prstGeom prst="rect">
                            <a:avLst/>
                          </a:prstGeom>
                          <a:ln>
                            <a:noFill/>
                          </a:ln>
                        </wps:spPr>
                        <wps:txbx>
                          <w:txbxContent>
                            <w:p w14:paraId="09ECA82B"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 xml:space="preserve">ЛЕЧЕНИЕ НОВОЙ КОРОНАВИРУСНОЙ </w:t>
                              </w:r>
                            </w:p>
                          </w:txbxContent>
                        </wps:txbx>
                        <wps:bodyPr horzOverflow="overflow" vert="horz" lIns="0" tIns="0" rIns="0" bIns="0" rtlCol="0">
                          <a:noAutofit/>
                        </wps:bodyPr>
                      </wps:wsp>
                      <wps:wsp>
                        <wps:cNvPr id="34" name="Rectangle 34"/>
                        <wps:cNvSpPr/>
                        <wps:spPr>
                          <a:xfrm>
                            <a:off x="723900" y="5869754"/>
                            <a:ext cx="2307851" cy="371932"/>
                          </a:xfrm>
                          <a:prstGeom prst="rect">
                            <a:avLst/>
                          </a:prstGeom>
                          <a:ln>
                            <a:noFill/>
                          </a:ln>
                        </wps:spPr>
                        <wps:txbx>
                          <w:txbxContent>
                            <w:p w14:paraId="230A6D61"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ИНФЕКЦИИ (</w:t>
                              </w:r>
                            </w:p>
                          </w:txbxContent>
                        </wps:txbx>
                        <wps:bodyPr horzOverflow="overflow" vert="horz" lIns="0" tIns="0" rIns="0" bIns="0" rtlCol="0">
                          <a:noAutofit/>
                        </wps:bodyPr>
                      </wps:wsp>
                      <wps:wsp>
                        <wps:cNvPr id="35" name="Rectangle 35"/>
                        <wps:cNvSpPr/>
                        <wps:spPr>
                          <a:xfrm>
                            <a:off x="2460371" y="5869754"/>
                            <a:ext cx="1073457" cy="371932"/>
                          </a:xfrm>
                          <a:prstGeom prst="rect">
                            <a:avLst/>
                          </a:prstGeom>
                          <a:ln>
                            <a:noFill/>
                          </a:ln>
                        </wps:spPr>
                        <wps:txbx>
                          <w:txbxContent>
                            <w:p w14:paraId="0797DF6A"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COVID</w:t>
                              </w:r>
                            </w:p>
                          </w:txbxContent>
                        </wps:txbx>
                        <wps:bodyPr horzOverflow="overflow" vert="horz" lIns="0" tIns="0" rIns="0" bIns="0" rtlCol="0">
                          <a:noAutofit/>
                        </wps:bodyPr>
                      </wps:wsp>
                      <wps:wsp>
                        <wps:cNvPr id="36" name="Rectangle 36"/>
                        <wps:cNvSpPr/>
                        <wps:spPr>
                          <a:xfrm>
                            <a:off x="3268091" y="5869754"/>
                            <a:ext cx="101346" cy="371932"/>
                          </a:xfrm>
                          <a:prstGeom prst="rect">
                            <a:avLst/>
                          </a:prstGeom>
                          <a:ln>
                            <a:noFill/>
                          </a:ln>
                        </wps:spPr>
                        <wps:txbx>
                          <w:txbxContent>
                            <w:p w14:paraId="2ABEBFC5"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w:t>
                              </w:r>
                            </w:p>
                          </w:txbxContent>
                        </wps:txbx>
                        <wps:bodyPr horzOverflow="overflow" vert="horz" lIns="0" tIns="0" rIns="0" bIns="0" rtlCol="0">
                          <a:noAutofit/>
                        </wps:bodyPr>
                      </wps:wsp>
                      <wps:wsp>
                        <wps:cNvPr id="37" name="Rectangle 37"/>
                        <wps:cNvSpPr/>
                        <wps:spPr>
                          <a:xfrm>
                            <a:off x="3344291" y="5869754"/>
                            <a:ext cx="593077" cy="371932"/>
                          </a:xfrm>
                          <a:prstGeom prst="rect">
                            <a:avLst/>
                          </a:prstGeom>
                          <a:ln>
                            <a:noFill/>
                          </a:ln>
                        </wps:spPr>
                        <wps:txbx>
                          <w:txbxContent>
                            <w:p w14:paraId="2653AD9D"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19)</w:t>
                              </w:r>
                            </w:p>
                          </w:txbxContent>
                        </wps:txbx>
                        <wps:bodyPr horzOverflow="overflow" vert="horz" lIns="0" tIns="0" rIns="0" bIns="0" rtlCol="0">
                          <a:noAutofit/>
                        </wps:bodyPr>
                      </wps:wsp>
                      <wps:wsp>
                        <wps:cNvPr id="38" name="Rectangle 38"/>
                        <wps:cNvSpPr/>
                        <wps:spPr>
                          <a:xfrm>
                            <a:off x="3790823" y="5869754"/>
                            <a:ext cx="101346" cy="371932"/>
                          </a:xfrm>
                          <a:prstGeom prst="rect">
                            <a:avLst/>
                          </a:prstGeom>
                          <a:ln>
                            <a:noFill/>
                          </a:ln>
                        </wps:spPr>
                        <wps:txbx>
                          <w:txbxContent>
                            <w:p w14:paraId="49CFD492"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 xml:space="preserve"> </w:t>
                              </w:r>
                            </w:p>
                          </w:txbxContent>
                        </wps:txbx>
                        <wps:bodyPr horzOverflow="overflow" vert="horz" lIns="0" tIns="0" rIns="0" bIns="0" rtlCol="0">
                          <a:noAutofit/>
                        </wps:bodyPr>
                      </wps:wsp>
                      <wps:wsp>
                        <wps:cNvPr id="40" name="Shape 40"/>
                        <wps:cNvSpPr/>
                        <wps:spPr>
                          <a:xfrm>
                            <a:off x="629920" y="4678680"/>
                            <a:ext cx="785495" cy="0"/>
                          </a:xfrm>
                          <a:custGeom>
                            <a:avLst/>
                            <a:gdLst/>
                            <a:ahLst/>
                            <a:cxnLst/>
                            <a:rect l="0" t="0" r="0" b="0"/>
                            <a:pathLst>
                              <a:path w="785495">
                                <a:moveTo>
                                  <a:pt x="0" y="0"/>
                                </a:moveTo>
                                <a:lnTo>
                                  <a:pt x="785495" y="0"/>
                                </a:lnTo>
                              </a:path>
                            </a:pathLst>
                          </a:custGeom>
                          <a:ln w="76200" cap="flat">
                            <a:round/>
                          </a:ln>
                        </wps:spPr>
                        <wps:style>
                          <a:lnRef idx="1">
                            <a:srgbClr val="FFFFFF"/>
                          </a:lnRef>
                          <a:fillRef idx="0">
                            <a:srgbClr val="000000">
                              <a:alpha val="0"/>
                            </a:srgbClr>
                          </a:fillRef>
                          <a:effectRef idx="0">
                            <a:scrgbClr r="0" g="0" b="0"/>
                          </a:effectRef>
                          <a:fontRef idx="none"/>
                        </wps:style>
                        <wps:bodyPr/>
                      </wps:wsp>
                      <wps:wsp>
                        <wps:cNvPr id="41" name="Rectangle 41"/>
                        <wps:cNvSpPr/>
                        <wps:spPr>
                          <a:xfrm>
                            <a:off x="723900" y="3065310"/>
                            <a:ext cx="3627782" cy="557898"/>
                          </a:xfrm>
                          <a:prstGeom prst="rect">
                            <a:avLst/>
                          </a:prstGeom>
                          <a:ln>
                            <a:noFill/>
                          </a:ln>
                        </wps:spPr>
                        <wps:txbx>
                          <w:txbxContent>
                            <w:p w14:paraId="2FA07DD3"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 xml:space="preserve">ВРЕМЕННЫЕ </w:t>
                              </w:r>
                            </w:p>
                          </w:txbxContent>
                        </wps:txbx>
                        <wps:bodyPr horzOverflow="overflow" vert="horz" lIns="0" tIns="0" rIns="0" bIns="0" rtlCol="0">
                          <a:noAutofit/>
                        </wps:bodyPr>
                      </wps:wsp>
                      <wps:wsp>
                        <wps:cNvPr id="42" name="Rectangle 42"/>
                        <wps:cNvSpPr/>
                        <wps:spPr>
                          <a:xfrm>
                            <a:off x="723900" y="3583470"/>
                            <a:ext cx="4583677" cy="557898"/>
                          </a:xfrm>
                          <a:prstGeom prst="rect">
                            <a:avLst/>
                          </a:prstGeom>
                          <a:ln>
                            <a:noFill/>
                          </a:ln>
                        </wps:spPr>
                        <wps:txbx>
                          <w:txbxContent>
                            <w:p w14:paraId="34D05992"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 xml:space="preserve">МЕТОДИЧЕСКИЕ </w:t>
                              </w:r>
                            </w:p>
                          </w:txbxContent>
                        </wps:txbx>
                        <wps:bodyPr horzOverflow="overflow" vert="horz" lIns="0" tIns="0" rIns="0" bIns="0" rtlCol="0">
                          <a:noAutofit/>
                        </wps:bodyPr>
                      </wps:wsp>
                      <wps:wsp>
                        <wps:cNvPr id="43" name="Rectangle 43"/>
                        <wps:cNvSpPr/>
                        <wps:spPr>
                          <a:xfrm>
                            <a:off x="723900" y="4101630"/>
                            <a:ext cx="4540504" cy="557898"/>
                          </a:xfrm>
                          <a:prstGeom prst="rect">
                            <a:avLst/>
                          </a:prstGeom>
                          <a:ln>
                            <a:noFill/>
                          </a:ln>
                        </wps:spPr>
                        <wps:txbx>
                          <w:txbxContent>
                            <w:p w14:paraId="4F8D7295"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РЕКОМЕНДАЦИИ</w:t>
                              </w:r>
                            </w:p>
                          </w:txbxContent>
                        </wps:txbx>
                        <wps:bodyPr horzOverflow="overflow" vert="horz" lIns="0" tIns="0" rIns="0" bIns="0" rtlCol="0">
                          <a:noAutofit/>
                        </wps:bodyPr>
                      </wps:wsp>
                      <wps:wsp>
                        <wps:cNvPr id="44" name="Rectangle 44"/>
                        <wps:cNvSpPr/>
                        <wps:spPr>
                          <a:xfrm>
                            <a:off x="4140073" y="4101630"/>
                            <a:ext cx="152019" cy="557898"/>
                          </a:xfrm>
                          <a:prstGeom prst="rect">
                            <a:avLst/>
                          </a:prstGeom>
                          <a:ln>
                            <a:noFill/>
                          </a:ln>
                        </wps:spPr>
                        <wps:txbx>
                          <w:txbxContent>
                            <w:p w14:paraId="1FDD2268"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 xml:space="preserve"> </w:t>
                              </w:r>
                            </w:p>
                          </w:txbxContent>
                        </wps:txbx>
                        <wps:bodyPr horzOverflow="overflow" vert="horz" lIns="0" tIns="0" rIns="0" bIns="0" rtlCol="0">
                          <a:noAutofit/>
                        </wps:bodyPr>
                      </wps:wsp>
                      <wps:wsp>
                        <wps:cNvPr id="46" name="Rectangle 46"/>
                        <wps:cNvSpPr/>
                        <wps:spPr>
                          <a:xfrm>
                            <a:off x="723900" y="8802667"/>
                            <a:ext cx="46619" cy="206429"/>
                          </a:xfrm>
                          <a:prstGeom prst="rect">
                            <a:avLst/>
                          </a:prstGeom>
                          <a:ln>
                            <a:noFill/>
                          </a:ln>
                        </wps:spPr>
                        <wps:txbx>
                          <w:txbxContent>
                            <w:p w14:paraId="4FB2CCB2" w14:textId="77777777" w:rsidR="00802BB0" w:rsidRDefault="00802BB0">
                              <w:pPr>
                                <w:spacing w:after="160" w:line="259" w:lineRule="auto"/>
                                <w:ind w:left="0" w:firstLine="0"/>
                                <w:jc w:val="left"/>
                              </w:pPr>
                              <w:r>
                                <w:rPr>
                                  <w:sz w:val="22"/>
                                </w:rPr>
                                <w:t xml:space="preserve"> </w:t>
                              </w:r>
                            </w:p>
                          </w:txbxContent>
                        </wps:txbx>
                        <wps:bodyPr horzOverflow="overflow" vert="horz" lIns="0" tIns="0" rIns="0" bIns="0" rtlCol="0">
                          <a:noAutofit/>
                        </wps:bodyPr>
                      </wps:wsp>
                      <wps:wsp>
                        <wps:cNvPr id="47" name="Rectangle 47"/>
                        <wps:cNvSpPr/>
                        <wps:spPr>
                          <a:xfrm>
                            <a:off x="3002915" y="6383025"/>
                            <a:ext cx="59287" cy="262525"/>
                          </a:xfrm>
                          <a:prstGeom prst="rect">
                            <a:avLst/>
                          </a:prstGeom>
                          <a:ln>
                            <a:noFill/>
                          </a:ln>
                        </wps:spPr>
                        <wps:txbx>
                          <w:txbxContent>
                            <w:p w14:paraId="1FF4C9BD"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48" name="Rectangle 48"/>
                        <wps:cNvSpPr/>
                        <wps:spPr>
                          <a:xfrm>
                            <a:off x="3002915" y="6587621"/>
                            <a:ext cx="59287" cy="262525"/>
                          </a:xfrm>
                          <a:prstGeom prst="rect">
                            <a:avLst/>
                          </a:prstGeom>
                          <a:ln>
                            <a:noFill/>
                          </a:ln>
                        </wps:spPr>
                        <wps:txbx>
                          <w:txbxContent>
                            <w:p w14:paraId="5A4E0307"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49" name="Rectangle 49"/>
                        <wps:cNvSpPr/>
                        <wps:spPr>
                          <a:xfrm>
                            <a:off x="3002915" y="6793362"/>
                            <a:ext cx="59287" cy="262525"/>
                          </a:xfrm>
                          <a:prstGeom prst="rect">
                            <a:avLst/>
                          </a:prstGeom>
                          <a:ln>
                            <a:noFill/>
                          </a:ln>
                        </wps:spPr>
                        <wps:txbx>
                          <w:txbxContent>
                            <w:p w14:paraId="3C9540D5"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0" name="Rectangle 50"/>
                        <wps:cNvSpPr/>
                        <wps:spPr>
                          <a:xfrm>
                            <a:off x="3002915" y="6997578"/>
                            <a:ext cx="59287" cy="262524"/>
                          </a:xfrm>
                          <a:prstGeom prst="rect">
                            <a:avLst/>
                          </a:prstGeom>
                          <a:ln>
                            <a:noFill/>
                          </a:ln>
                        </wps:spPr>
                        <wps:txbx>
                          <w:txbxContent>
                            <w:p w14:paraId="21E07D30"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1" name="Rectangle 51"/>
                        <wps:cNvSpPr/>
                        <wps:spPr>
                          <a:xfrm>
                            <a:off x="3002915" y="7201793"/>
                            <a:ext cx="59287" cy="262526"/>
                          </a:xfrm>
                          <a:prstGeom prst="rect">
                            <a:avLst/>
                          </a:prstGeom>
                          <a:ln>
                            <a:noFill/>
                          </a:ln>
                        </wps:spPr>
                        <wps:txbx>
                          <w:txbxContent>
                            <w:p w14:paraId="0289E51C"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2" name="Rectangle 52"/>
                        <wps:cNvSpPr/>
                        <wps:spPr>
                          <a:xfrm>
                            <a:off x="3002915" y="7406009"/>
                            <a:ext cx="59287" cy="262525"/>
                          </a:xfrm>
                          <a:prstGeom prst="rect">
                            <a:avLst/>
                          </a:prstGeom>
                          <a:ln>
                            <a:noFill/>
                          </a:ln>
                        </wps:spPr>
                        <wps:txbx>
                          <w:txbxContent>
                            <w:p w14:paraId="17A2C6BE"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3" name="Rectangle 53"/>
                        <wps:cNvSpPr/>
                        <wps:spPr>
                          <a:xfrm>
                            <a:off x="3002915" y="7610226"/>
                            <a:ext cx="59287" cy="262524"/>
                          </a:xfrm>
                          <a:prstGeom prst="rect">
                            <a:avLst/>
                          </a:prstGeom>
                          <a:ln>
                            <a:noFill/>
                          </a:ln>
                        </wps:spPr>
                        <wps:txbx>
                          <w:txbxContent>
                            <w:p w14:paraId="0D729154"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4" name="Rectangle 54"/>
                        <wps:cNvSpPr/>
                        <wps:spPr>
                          <a:xfrm>
                            <a:off x="3002915" y="7814441"/>
                            <a:ext cx="59287" cy="262525"/>
                          </a:xfrm>
                          <a:prstGeom prst="rect">
                            <a:avLst/>
                          </a:prstGeom>
                          <a:ln>
                            <a:noFill/>
                          </a:ln>
                        </wps:spPr>
                        <wps:txbx>
                          <w:txbxContent>
                            <w:p w14:paraId="0584539B"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5" name="Rectangle 55"/>
                        <wps:cNvSpPr/>
                        <wps:spPr>
                          <a:xfrm>
                            <a:off x="3002915" y="8020181"/>
                            <a:ext cx="59287" cy="262525"/>
                          </a:xfrm>
                          <a:prstGeom prst="rect">
                            <a:avLst/>
                          </a:prstGeom>
                          <a:ln>
                            <a:noFill/>
                          </a:ln>
                        </wps:spPr>
                        <wps:txbx>
                          <w:txbxContent>
                            <w:p w14:paraId="41699F7B"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6" name="Rectangle 56"/>
                        <wps:cNvSpPr/>
                        <wps:spPr>
                          <a:xfrm>
                            <a:off x="3002915" y="8224397"/>
                            <a:ext cx="59287" cy="262525"/>
                          </a:xfrm>
                          <a:prstGeom prst="rect">
                            <a:avLst/>
                          </a:prstGeom>
                          <a:ln>
                            <a:noFill/>
                          </a:ln>
                        </wps:spPr>
                        <wps:txbx>
                          <w:txbxContent>
                            <w:p w14:paraId="13A10CC8"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59" name="Rectangle 59"/>
                        <wps:cNvSpPr/>
                        <wps:spPr>
                          <a:xfrm>
                            <a:off x="2859659" y="8428867"/>
                            <a:ext cx="59287" cy="262525"/>
                          </a:xfrm>
                          <a:prstGeom prst="rect">
                            <a:avLst/>
                          </a:prstGeom>
                          <a:ln>
                            <a:noFill/>
                          </a:ln>
                        </wps:spPr>
                        <wps:txbx>
                          <w:txbxContent>
                            <w:p w14:paraId="15BBABBF"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s:wsp>
                        <wps:cNvPr id="63" name="Rectangle 63"/>
                        <wps:cNvSpPr/>
                        <wps:spPr>
                          <a:xfrm>
                            <a:off x="3821303" y="8428867"/>
                            <a:ext cx="59288" cy="262525"/>
                          </a:xfrm>
                          <a:prstGeom prst="rect">
                            <a:avLst/>
                          </a:prstGeom>
                          <a:ln>
                            <a:noFill/>
                          </a:ln>
                        </wps:spPr>
                        <wps:txbx>
                          <w:txbxContent>
                            <w:p w14:paraId="4F0EB048" w14:textId="77777777" w:rsidR="00802BB0" w:rsidRDefault="00802BB0">
                              <w:pPr>
                                <w:spacing w:after="160" w:line="259" w:lineRule="auto"/>
                                <w:ind w:left="0" w:firstLine="0"/>
                                <w:jc w:val="left"/>
                              </w:pPr>
                              <w:r>
                                <w:rPr>
                                  <w:color w:val="FFFFFF"/>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D5F9B86" id="Group 50695" o:spid="_x0000_s1026" style="position:absolute;left:0;text-align:left;margin-left:0;margin-top:73.55pt;width:582.65pt;height:669.65pt;z-index:251637760;mso-position-horizontal-relative:page;mso-position-vertical-relative:page;mso-width-relative:margin;mso-height-relative:margin" coordorigin=",9340" coordsize="73993,85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">
                <v:shape id="Shape 66971" o:spid="_x0000_s1027" style="position:absolute;top:22519;width:61645;height:66154;visibility:visible;mso-wrap-style:square;v-text-anchor:top" coordsize="6164582,66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" path="m,l6164582,r,6615430l,6615430,,e" fillcolor="#10253f" stroked="f" strokeweight="0">
                  <v:fill opacity="52428f"/>
                  <v:stroke miterlimit="83231f" joinstyle="miter"/>
                  <v:path arrowok="t" textboxrect="0,0,6164582,6615430"/>
                </v:shape>
                <v:rect id="Rectangle 9" o:spid="_x0000_s1028" style="position:absolute;left:7193;top:9340;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4490320B" w14:textId="77777777" w:rsidR="00802BB0" w:rsidRDefault="00802BB0">
                        <w:pPr>
                          <w:spacing w:after="160" w:line="259" w:lineRule="auto"/>
                          <w:ind w:left="0" w:firstLine="0"/>
                          <w:jc w:val="left"/>
                        </w:pPr>
                        <w:r>
                          <w:rPr>
                            <w:b/>
                          </w:rPr>
                          <w:t xml:space="preserve"> </w:t>
                        </w:r>
                      </w:p>
                    </w:txbxContent>
                  </v:textbox>
                </v:rect>
                <v:rect id="Rectangle 10" o:spid="_x0000_s1029" style="position:absolute;left:7193;top:1137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2E04CD12" w14:textId="77777777" w:rsidR="00802BB0" w:rsidRDefault="00802BB0">
                        <w:pPr>
                          <w:spacing w:after="160" w:line="259" w:lineRule="auto"/>
                          <w:ind w:left="0" w:firstLine="0"/>
                          <w:jc w:val="left"/>
                        </w:pPr>
                        <w:r>
                          <w:rPr>
                            <w:sz w:val="20"/>
                          </w:rPr>
                          <w:t xml:space="preserve"> </w:t>
                        </w:r>
                      </w:p>
                    </w:txbxContent>
                  </v:textbox>
                </v:rect>
                <v:rect id="Rectangle 11" o:spid="_x0000_s1030" style="position:absolute;left:7193;top:1283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5DD83538" w14:textId="77777777" w:rsidR="00802BB0" w:rsidRDefault="00802BB0">
                        <w:pPr>
                          <w:spacing w:after="160" w:line="259" w:lineRule="auto"/>
                          <w:ind w:left="0" w:firstLine="0"/>
                          <w:jc w:val="left"/>
                        </w:pPr>
                        <w:r>
                          <w:rPr>
                            <w:sz w:val="20"/>
                          </w:rPr>
                          <w:t xml:space="preserve"> </w:t>
                        </w:r>
                      </w:p>
                    </w:txbxContent>
                  </v:textbox>
                </v:rect>
                <v:rect id="Rectangle 12" o:spid="_x0000_s1031" style="position:absolute;left:7193;top:1429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76098FE4" w14:textId="77777777" w:rsidR="00802BB0" w:rsidRDefault="00802BB0">
                        <w:pPr>
                          <w:spacing w:after="160" w:line="259" w:lineRule="auto"/>
                          <w:ind w:left="0" w:firstLine="0"/>
                          <w:jc w:val="left"/>
                        </w:pPr>
                        <w:r>
                          <w:rPr>
                            <w:sz w:val="20"/>
                          </w:rPr>
                          <w:t xml:space="preserve"> </w:t>
                        </w:r>
                      </w:p>
                    </w:txbxContent>
                  </v:textbox>
                </v:rect>
                <v:rect id="Rectangle 13" o:spid="_x0000_s1032" style="position:absolute;left:7193;top:1574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6A0B5A9D" w14:textId="77777777" w:rsidR="00802BB0" w:rsidRDefault="00802BB0">
                        <w:pPr>
                          <w:spacing w:after="160" w:line="259" w:lineRule="auto"/>
                          <w:ind w:left="0" w:firstLine="0"/>
                          <w:jc w:val="left"/>
                        </w:pPr>
                        <w:r>
                          <w:rPr>
                            <w:sz w:val="20"/>
                          </w:rPr>
                          <w:t xml:space="preserve"> </w:t>
                        </w:r>
                      </w:p>
                    </w:txbxContent>
                  </v:textbox>
                </v:rect>
                <v:rect id="Rectangle 14" o:spid="_x0000_s1033" style="position:absolute;left:7193;top:1720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2CE354CB" w14:textId="77777777" w:rsidR="00802BB0" w:rsidRDefault="00802BB0">
                        <w:pPr>
                          <w:spacing w:after="160" w:line="259" w:lineRule="auto"/>
                          <w:ind w:left="0" w:firstLine="0"/>
                          <w:jc w:val="left"/>
                        </w:pPr>
                        <w:r>
                          <w:rPr>
                            <w:sz w:val="20"/>
                          </w:rPr>
                          <w:t xml:space="preserve"> </w:t>
                        </w:r>
                      </w:p>
                    </w:txbxContent>
                  </v:textbox>
                </v:rect>
                <v:rect id="Rectangle 15" o:spid="_x0000_s1034" style="position:absolute;left:7193;top:1867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2158E22E" w14:textId="77777777" w:rsidR="00802BB0" w:rsidRDefault="00802BB0">
                        <w:pPr>
                          <w:spacing w:after="160" w:line="259" w:lineRule="auto"/>
                          <w:ind w:left="0" w:firstLine="0"/>
                          <w:jc w:val="left"/>
                        </w:pPr>
                        <w:r>
                          <w:rPr>
                            <w:sz w:val="20"/>
                          </w:rPr>
                          <w:t xml:space="preserve"> </w:t>
                        </w:r>
                      </w:p>
                    </w:txbxContent>
                  </v:textbox>
                </v:rect>
                <v:rect id="Rectangle 16" o:spid="_x0000_s1035" style="position:absolute;left:7193;top:20135;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496D9EAE" w14:textId="77777777" w:rsidR="00802BB0" w:rsidRDefault="00802BB0">
                        <w:pPr>
                          <w:spacing w:after="160" w:line="259" w:lineRule="auto"/>
                          <w:ind w:left="0" w:firstLine="0"/>
                          <w:jc w:val="left"/>
                        </w:pPr>
                        <w:r>
                          <w:rPr>
                            <w:sz w:val="20"/>
                          </w:rPr>
                          <w:t xml:space="preserve"> </w:t>
                        </w:r>
                      </w:p>
                    </w:txbxContent>
                  </v:textbox>
                </v:rect>
                <v:rect id="Rectangle 17" o:spid="_x0000_s1036" style="position:absolute;left:7193;top:21598;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887AF55" w14:textId="77777777" w:rsidR="00802BB0" w:rsidRDefault="00802BB0">
                        <w:pPr>
                          <w:spacing w:after="160" w:line="259" w:lineRule="auto"/>
                          <w:ind w:left="0" w:firstLine="0"/>
                          <w:jc w:val="left"/>
                        </w:pPr>
                        <w:r>
                          <w:rPr>
                            <w:sz w:val="20"/>
                          </w:rPr>
                          <w:t xml:space="preserve"> </w:t>
                        </w:r>
                      </w:p>
                    </w:txbxContent>
                  </v:textbox>
                </v:rect>
                <v:rect id="Rectangle 18" o:spid="_x0000_s1037" style="position:absolute;left:7193;top:23046;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5D98FEDA" w14:textId="77777777" w:rsidR="00802BB0" w:rsidRDefault="00802BB0">
                        <w:pPr>
                          <w:spacing w:after="160" w:line="259" w:lineRule="auto"/>
                          <w:ind w:left="0" w:firstLine="0"/>
                          <w:jc w:val="left"/>
                        </w:pPr>
                        <w:r>
                          <w:rPr>
                            <w:sz w:val="20"/>
                          </w:rPr>
                          <w:t xml:space="preserve"> </w:t>
                        </w:r>
                      </w:p>
                    </w:txbxContent>
                  </v:textbox>
                </v:rect>
                <v:rect id="Rectangle 19" o:spid="_x0000_s1038" style="position:absolute;left:7193;top:24509;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33141ABD" w14:textId="77777777" w:rsidR="00802BB0" w:rsidRDefault="00802BB0">
                        <w:pPr>
                          <w:spacing w:after="160" w:line="259" w:lineRule="auto"/>
                          <w:ind w:left="0" w:firstLine="0"/>
                          <w:jc w:val="left"/>
                        </w:pPr>
                        <w:r>
                          <w:rPr>
                            <w:sz w:val="20"/>
                          </w:rPr>
                          <w:t xml:space="preserve"> </w:t>
                        </w:r>
                      </w:p>
                    </w:txbxContent>
                  </v:textbox>
                </v:rect>
                <v:rect id="Rectangle 20" o:spid="_x0000_s1039" style="position:absolute;left:7193;top:25972;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6C5294C9" w14:textId="77777777" w:rsidR="00802BB0" w:rsidRDefault="00802BB0">
                        <w:pPr>
                          <w:spacing w:after="160" w:line="259" w:lineRule="auto"/>
                          <w:ind w:left="0" w:firstLine="0"/>
                          <w:jc w:val="left"/>
                        </w:pPr>
                        <w:r>
                          <w:rPr>
                            <w:sz w:val="20"/>
                          </w:rPr>
                          <w:t xml:space="preserve"> </w:t>
                        </w:r>
                      </w:p>
                    </w:txbxContent>
                  </v:textbox>
                </v:rect>
                <v:rect id="Rectangle 21" o:spid="_x0000_s1040" style="position:absolute;left:61780;top:27439;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4B6EED30" w14:textId="77777777" w:rsidR="00802BB0" w:rsidRDefault="00802BB0">
                        <w:pPr>
                          <w:spacing w:after="160" w:line="259" w:lineRule="auto"/>
                          <w:ind w:left="0" w:firstLine="0"/>
                          <w:jc w:val="left"/>
                        </w:pPr>
                        <w:r>
                          <w:rPr>
                            <w:sz w:val="20"/>
                          </w:rPr>
                          <w:t xml:space="preserve"> </w:t>
                        </w:r>
                      </w:p>
                    </w:txbxContent>
                  </v:textbox>
                </v:rect>
                <v:rect id="Rectangle 22" o:spid="_x0000_s1041" style="position:absolute;left:61780;top:28902;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5D1B2913" w14:textId="77777777" w:rsidR="00802BB0" w:rsidRDefault="00802BB0">
                        <w:pPr>
                          <w:spacing w:after="160" w:line="259" w:lineRule="auto"/>
                          <w:ind w:left="0" w:firstLine="0"/>
                          <w:jc w:val="left"/>
                        </w:pPr>
                        <w:r>
                          <w:rPr>
                            <w:sz w:val="20"/>
                          </w:rPr>
                          <w:t xml:space="preserve"> </w:t>
                        </w:r>
                      </w:p>
                    </w:txbxContent>
                  </v:textbox>
                </v:rect>
                <v:rect id="Rectangle 23" o:spid="_x0000_s1042" style="position:absolute;left:61780;top:30365;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06B83978" w14:textId="77777777" w:rsidR="00802BB0" w:rsidRDefault="00802BB0">
                        <w:pPr>
                          <w:spacing w:after="160" w:line="259" w:lineRule="auto"/>
                          <w:ind w:left="0" w:firstLine="0"/>
                          <w:jc w:val="left"/>
                        </w:pPr>
                        <w:r>
                          <w:rPr>
                            <w:sz w:val="20"/>
                          </w:rPr>
                          <w:t xml:space="preserve"> </w:t>
                        </w:r>
                      </w:p>
                    </w:txbxContent>
                  </v:textbox>
                </v:rect>
                <v:rect id="Rectangle 24" o:spid="_x0000_s1043" style="position:absolute;left:61780;top:31850;width:71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5458C7A8" w14:textId="77777777" w:rsidR="00802BB0" w:rsidRDefault="00802BB0">
                        <w:pPr>
                          <w:spacing w:after="160" w:line="259" w:lineRule="auto"/>
                          <w:ind w:left="0" w:firstLine="0"/>
                          <w:jc w:val="left"/>
                        </w:pPr>
                        <w:r>
                          <w:rPr>
                            <w:sz w:val="34"/>
                          </w:rPr>
                          <w:t xml:space="preserve"> </w:t>
                        </w:r>
                      </w:p>
                    </w:txbxContent>
                  </v:textbox>
                </v:rect>
                <v:rect id="Rectangle 25" o:spid="_x0000_s1044" style="position:absolute;left:61780;top:34318;width:719;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5BE059E8" w14:textId="77777777" w:rsidR="00802BB0" w:rsidRDefault="00802BB0">
                        <w:pPr>
                          <w:spacing w:after="160" w:line="259" w:lineRule="auto"/>
                          <w:ind w:left="0" w:firstLine="0"/>
                          <w:jc w:val="left"/>
                        </w:pPr>
                        <w:r>
                          <w:rPr>
                            <w:sz w:val="34"/>
                          </w:rPr>
                          <w:t xml:space="preserve"> </w:t>
                        </w:r>
                      </w:p>
                    </w:txbxContent>
                  </v:textbox>
                </v:rect>
                <v:rect id="Rectangle 26" o:spid="_x0000_s1045" style="position:absolute;left:61780;top:36879;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380045B2" w14:textId="77777777" w:rsidR="00802BB0" w:rsidRDefault="00802BB0">
                        <w:pPr>
                          <w:spacing w:after="160" w:line="259" w:lineRule="auto"/>
                          <w:ind w:left="0" w:firstLine="0"/>
                          <w:jc w:val="left"/>
                        </w:pPr>
                        <w:r>
                          <w:rPr>
                            <w:sz w:val="32"/>
                          </w:rPr>
                          <w:t xml:space="preserve"> </w:t>
                        </w:r>
                      </w:p>
                    </w:txbxContent>
                  </v:textbox>
                </v:rect>
                <v:rect id="Rectangle 27" o:spid="_x0000_s1046" style="position:absolute;left:59677;top:4432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79456709" w14:textId="77777777" w:rsidR="00802BB0" w:rsidRDefault="00802BB0">
                        <w:pPr>
                          <w:spacing w:after="160" w:line="259" w:lineRule="auto"/>
                          <w:ind w:left="0" w:firstLine="0"/>
                          <w:jc w:val="left"/>
                        </w:pPr>
                        <w:r>
                          <w:rPr>
                            <w:sz w:val="22"/>
                          </w:rPr>
                          <w:t xml:space="preserve"> </w:t>
                        </w:r>
                      </w:p>
                    </w:txbxContent>
                  </v:textbox>
                </v:rect>
                <v:rect id="Rectangle 28" o:spid="_x0000_s1047" style="position:absolute;left:14678;top:45924;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5EE31E64" w14:textId="77777777" w:rsidR="00802BB0" w:rsidRDefault="00802BB0">
                        <w:pPr>
                          <w:spacing w:after="160" w:line="259" w:lineRule="auto"/>
                          <w:ind w:left="0" w:firstLine="0"/>
                          <w:jc w:val="left"/>
                        </w:pPr>
                        <w:r>
                          <w:rPr>
                            <w:sz w:val="22"/>
                          </w:rPr>
                          <w:t xml:space="preserve"> </w:t>
                        </w:r>
                      </w:p>
                    </w:txbxContent>
                  </v:textbox>
                </v:rect>
                <v:rect id="Rectangle 29" o:spid="_x0000_s1048" style="position:absolute;left:57680;top:62020;width:467;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27F07253" w14:textId="77777777" w:rsidR="00802BB0" w:rsidRDefault="00802BB0">
                        <w:pPr>
                          <w:spacing w:after="160" w:line="259" w:lineRule="auto"/>
                          <w:ind w:left="0" w:firstLine="0"/>
                          <w:jc w:val="left"/>
                        </w:pPr>
                        <w:r>
                          <w:rPr>
                            <w:sz w:val="22"/>
                          </w:rPr>
                          <w:t xml:space="preserve"> </w:t>
                        </w:r>
                      </w:p>
                    </w:txbxContent>
                  </v:textbox>
                </v:rect>
                <v:rect id="Rectangle 30" o:spid="_x0000_s1049" style="position:absolute;left:53745;top:86228;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21BEADDD" w14:textId="77777777" w:rsidR="00802BB0" w:rsidRDefault="00802BB0">
                        <w:pPr>
                          <w:spacing w:after="160" w:line="259" w:lineRule="auto"/>
                          <w:ind w:left="0" w:firstLine="0"/>
                          <w:jc w:val="left"/>
                        </w:pPr>
                        <w:r>
                          <w:rPr>
                            <w:sz w:val="22"/>
                          </w:rPr>
                          <w:t xml:space="preserve"> </w:t>
                        </w:r>
                      </w:p>
                    </w:txbxContent>
                  </v:textbox>
                </v:rect>
                <v:rect id="Rectangle 31" o:spid="_x0000_s1050" style="position:absolute;left:26310;top:92324;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1FAB47DC" w14:textId="77777777" w:rsidR="00802BB0" w:rsidRDefault="00802BB0">
                        <w:pPr>
                          <w:spacing w:after="160" w:line="259" w:lineRule="auto"/>
                          <w:ind w:left="0" w:firstLine="0"/>
                          <w:jc w:val="left"/>
                        </w:pPr>
                        <w:r>
                          <w:rPr>
                            <w:sz w:val="22"/>
                          </w:rPr>
                          <w:t xml:space="preserve"> </w:t>
                        </w:r>
                      </w:p>
                    </w:txbxContent>
                  </v:textbox>
                </v:rect>
                <v:rect id="Rectangle 32" o:spid="_x0000_s1051" style="position:absolute;left:7239;top:48334;width:61885;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0CAD30B6"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 xml:space="preserve">ПРОФИЛАКТИКА, ДИАГНОСТИКА И </w:t>
                        </w:r>
                      </w:p>
                    </w:txbxContent>
                  </v:textbox>
                </v:rect>
                <v:rect id="Rectangle 33" o:spid="_x0000_s1052" style="position:absolute;left:7239;top:53515;width:66754;height:3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9ECA82B"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 xml:space="preserve">ЛЕЧЕНИЕ НОВОЙ КОРОНАВИРУСНОЙ </w:t>
                        </w:r>
                      </w:p>
                    </w:txbxContent>
                  </v:textbox>
                </v:rect>
                <v:rect id="Rectangle 34" o:spid="_x0000_s1053" style="position:absolute;left:7239;top:58697;width:23078;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230A6D61"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ИНФЕКЦИИ (</w:t>
                        </w:r>
                      </w:p>
                    </w:txbxContent>
                  </v:textbox>
                </v:rect>
                <v:rect id="_x0000_s1054" style="position:absolute;left:24603;top:58697;width:10735;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0797DF6A"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COVID</w:t>
                        </w:r>
                      </w:p>
                    </w:txbxContent>
                  </v:textbox>
                </v:rect>
                <v:rect id="Rectangle 36" o:spid="_x0000_s1055" style="position:absolute;left:32680;top:58697;width:1014;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2ABEBFC5"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w:t>
                        </w:r>
                      </w:p>
                    </w:txbxContent>
                  </v:textbox>
                </v:rect>
                <v:rect id="Rectangle 37" o:spid="_x0000_s1056" style="position:absolute;left:33442;top:58697;width:5931;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2653AD9D"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19)</w:t>
                        </w:r>
                      </w:p>
                    </w:txbxContent>
                  </v:textbox>
                </v:rect>
                <v:rect id="Rectangle 38" o:spid="_x0000_s1057" style="position:absolute;left:37908;top:58697;width:1013;height:3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49CFD492"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48"/>
                          </w:rPr>
                          <w:t xml:space="preserve"> </w:t>
                        </w:r>
                      </w:p>
                    </w:txbxContent>
                  </v:textbox>
                </v:rect>
                <v:shape id="Shape 40" o:spid="_x0000_s1058" style="position:absolute;left:6299;top:46786;width:7855;height:0;visibility:visible;mso-wrap-style:square;v-text-anchor:top" coordsize="785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" path="m,l785495,e" filled="f" strokecolor="white" strokeweight="6pt">
                  <v:path arrowok="t" textboxrect="0,0,785495,0"/>
                </v:shape>
                <v:rect id="Rectangle 41" o:spid="_x0000_s1059" style="position:absolute;left:7239;top:30653;width:36277;height:5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2FA07DD3"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 xml:space="preserve">ВРЕМЕННЫЕ </w:t>
                        </w:r>
                      </w:p>
                    </w:txbxContent>
                  </v:textbox>
                </v:rect>
                <v:rect id="Rectangle 42" o:spid="_x0000_s1060" style="position:absolute;left:7239;top:35834;width:45836;height:5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34D05992"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 xml:space="preserve">МЕТОДИЧЕСКИЕ </w:t>
                        </w:r>
                      </w:p>
                    </w:txbxContent>
                  </v:textbox>
                </v:rect>
                <v:rect id="Rectangle 43" o:spid="_x0000_s1061" style="position:absolute;left:7239;top:41016;width:45405;height:5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4F8D7295"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РЕКОМЕНДАЦИИ</w:t>
                        </w:r>
                      </w:p>
                    </w:txbxContent>
                  </v:textbox>
                </v:rect>
                <v:rect id="Rectangle 44" o:spid="_x0000_s1062" style="position:absolute;left:41400;top:41016;width:1520;height:5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1FDD2268" w14:textId="77777777" w:rsidR="00802BB0" w:rsidRDefault="00802BB0">
                        <w:pPr>
                          <w:spacing w:after="160" w:line="259" w:lineRule="auto"/>
                          <w:ind w:left="0" w:firstLine="0"/>
                          <w:jc w:val="left"/>
                        </w:pPr>
                        <w:r>
                          <w:rPr>
                            <w:rFonts w:ascii="Franklin Gothic Book" w:eastAsia="Franklin Gothic Book" w:hAnsi="Franklin Gothic Book" w:cs="Franklin Gothic Book"/>
                            <w:color w:val="FFFFFF"/>
                            <w:sz w:val="72"/>
                          </w:rPr>
                          <w:t xml:space="preserve"> </w:t>
                        </w:r>
                      </w:p>
                    </w:txbxContent>
                  </v:textbox>
                </v:rect>
                <v:rect id="Rectangle 46" o:spid="_x0000_s1063" style="position:absolute;left:7239;top:88026;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4FB2CCB2" w14:textId="77777777" w:rsidR="00802BB0" w:rsidRDefault="00802BB0">
                        <w:pPr>
                          <w:spacing w:after="160" w:line="259" w:lineRule="auto"/>
                          <w:ind w:left="0" w:firstLine="0"/>
                          <w:jc w:val="left"/>
                        </w:pPr>
                        <w:r>
                          <w:rPr>
                            <w:sz w:val="22"/>
                          </w:rPr>
                          <w:t xml:space="preserve"> </w:t>
                        </w:r>
                      </w:p>
                    </w:txbxContent>
                  </v:textbox>
                </v:rect>
                <v:rect id="Rectangle 47" o:spid="_x0000_s1064" style="position:absolute;left:30029;top:6383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1FF4C9BD" w14:textId="77777777" w:rsidR="00802BB0" w:rsidRDefault="00802BB0">
                        <w:pPr>
                          <w:spacing w:after="160" w:line="259" w:lineRule="auto"/>
                          <w:ind w:left="0" w:firstLine="0"/>
                          <w:jc w:val="left"/>
                        </w:pPr>
                        <w:r>
                          <w:rPr>
                            <w:color w:val="FFFFFF"/>
                          </w:rPr>
                          <w:t xml:space="preserve"> </w:t>
                        </w:r>
                      </w:p>
                    </w:txbxContent>
                  </v:textbox>
                </v:rect>
                <v:rect id="Rectangle 48" o:spid="_x0000_s1065" style="position:absolute;left:30029;top:65876;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5A4E0307" w14:textId="77777777" w:rsidR="00802BB0" w:rsidRDefault="00802BB0">
                        <w:pPr>
                          <w:spacing w:after="160" w:line="259" w:lineRule="auto"/>
                          <w:ind w:left="0" w:firstLine="0"/>
                          <w:jc w:val="left"/>
                        </w:pPr>
                        <w:r>
                          <w:rPr>
                            <w:color w:val="FFFFFF"/>
                          </w:rPr>
                          <w:t xml:space="preserve"> </w:t>
                        </w:r>
                      </w:p>
                    </w:txbxContent>
                  </v:textbox>
                </v:rect>
                <v:rect id="Rectangle 49" o:spid="_x0000_s1066" style="position:absolute;left:30029;top:67933;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3C9540D5" w14:textId="77777777" w:rsidR="00802BB0" w:rsidRDefault="00802BB0">
                        <w:pPr>
                          <w:spacing w:after="160" w:line="259" w:lineRule="auto"/>
                          <w:ind w:left="0" w:firstLine="0"/>
                          <w:jc w:val="left"/>
                        </w:pPr>
                        <w:r>
                          <w:rPr>
                            <w:color w:val="FFFFFF"/>
                          </w:rPr>
                          <w:t xml:space="preserve"> </w:t>
                        </w:r>
                      </w:p>
                    </w:txbxContent>
                  </v:textbox>
                </v:rect>
                <v:rect id="Rectangle 50" o:spid="_x0000_s1067" style="position:absolute;left:30029;top:69975;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21E07D30" w14:textId="77777777" w:rsidR="00802BB0" w:rsidRDefault="00802BB0">
                        <w:pPr>
                          <w:spacing w:after="160" w:line="259" w:lineRule="auto"/>
                          <w:ind w:left="0" w:firstLine="0"/>
                          <w:jc w:val="left"/>
                        </w:pPr>
                        <w:r>
                          <w:rPr>
                            <w:color w:val="FFFFFF"/>
                          </w:rPr>
                          <w:t xml:space="preserve"> </w:t>
                        </w:r>
                      </w:p>
                    </w:txbxContent>
                  </v:textbox>
                </v:rect>
                <v:rect id="Rectangle 51" o:spid="_x0000_s1068" style="position:absolute;left:30029;top:72017;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0289E51C" w14:textId="77777777" w:rsidR="00802BB0" w:rsidRDefault="00802BB0">
                        <w:pPr>
                          <w:spacing w:after="160" w:line="259" w:lineRule="auto"/>
                          <w:ind w:left="0" w:firstLine="0"/>
                          <w:jc w:val="left"/>
                        </w:pPr>
                        <w:r>
                          <w:rPr>
                            <w:color w:val="FFFFFF"/>
                          </w:rPr>
                          <w:t xml:space="preserve"> </w:t>
                        </w:r>
                      </w:p>
                    </w:txbxContent>
                  </v:textbox>
                </v:rect>
                <v:rect id="Rectangle 52" o:spid="_x0000_s1069" style="position:absolute;left:30029;top:74060;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17A2C6BE" w14:textId="77777777" w:rsidR="00802BB0" w:rsidRDefault="00802BB0">
                        <w:pPr>
                          <w:spacing w:after="160" w:line="259" w:lineRule="auto"/>
                          <w:ind w:left="0" w:firstLine="0"/>
                          <w:jc w:val="left"/>
                        </w:pPr>
                        <w:r>
                          <w:rPr>
                            <w:color w:val="FFFFFF"/>
                          </w:rPr>
                          <w:t xml:space="preserve"> </w:t>
                        </w:r>
                      </w:p>
                    </w:txbxContent>
                  </v:textbox>
                </v:rect>
                <v:rect id="Rectangle 53" o:spid="_x0000_s1070" style="position:absolute;left:30029;top:76102;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0D729154" w14:textId="77777777" w:rsidR="00802BB0" w:rsidRDefault="00802BB0">
                        <w:pPr>
                          <w:spacing w:after="160" w:line="259" w:lineRule="auto"/>
                          <w:ind w:left="0" w:firstLine="0"/>
                          <w:jc w:val="left"/>
                        </w:pPr>
                        <w:r>
                          <w:rPr>
                            <w:color w:val="FFFFFF"/>
                          </w:rPr>
                          <w:t xml:space="preserve"> </w:t>
                        </w:r>
                      </w:p>
                    </w:txbxContent>
                  </v:textbox>
                </v:rect>
                <v:rect id="Rectangle 54" o:spid="_x0000_s1071" style="position:absolute;left:30029;top:7814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0584539B" w14:textId="77777777" w:rsidR="00802BB0" w:rsidRDefault="00802BB0">
                        <w:pPr>
                          <w:spacing w:after="160" w:line="259" w:lineRule="auto"/>
                          <w:ind w:left="0" w:firstLine="0"/>
                          <w:jc w:val="left"/>
                        </w:pPr>
                        <w:r>
                          <w:rPr>
                            <w:color w:val="FFFFFF"/>
                          </w:rPr>
                          <w:t xml:space="preserve"> </w:t>
                        </w:r>
                      </w:p>
                    </w:txbxContent>
                  </v:textbox>
                </v:rect>
                <v:rect id="Rectangle 55" o:spid="_x0000_s1072" style="position:absolute;left:30029;top:80201;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41699F7B" w14:textId="77777777" w:rsidR="00802BB0" w:rsidRDefault="00802BB0">
                        <w:pPr>
                          <w:spacing w:after="160" w:line="259" w:lineRule="auto"/>
                          <w:ind w:left="0" w:firstLine="0"/>
                          <w:jc w:val="left"/>
                        </w:pPr>
                        <w:r>
                          <w:rPr>
                            <w:color w:val="FFFFFF"/>
                          </w:rPr>
                          <w:t xml:space="preserve"> </w:t>
                        </w:r>
                      </w:p>
                    </w:txbxContent>
                  </v:textbox>
                </v:rect>
                <v:rect id="Rectangle 56" o:spid="_x0000_s1073" style="position:absolute;left:30029;top:82243;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13A10CC8" w14:textId="77777777" w:rsidR="00802BB0" w:rsidRDefault="00802BB0">
                        <w:pPr>
                          <w:spacing w:after="160" w:line="259" w:lineRule="auto"/>
                          <w:ind w:left="0" w:firstLine="0"/>
                          <w:jc w:val="left"/>
                        </w:pPr>
                        <w:r>
                          <w:rPr>
                            <w:color w:val="FFFFFF"/>
                          </w:rPr>
                          <w:t xml:space="preserve"> </w:t>
                        </w:r>
                      </w:p>
                    </w:txbxContent>
                  </v:textbox>
                </v:rect>
                <v:rect id="Rectangle 59" o:spid="_x0000_s1074" style="position:absolute;left:28596;top:8428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15BBABBF" w14:textId="77777777" w:rsidR="00802BB0" w:rsidRDefault="00802BB0">
                        <w:pPr>
                          <w:spacing w:after="160" w:line="259" w:lineRule="auto"/>
                          <w:ind w:left="0" w:firstLine="0"/>
                          <w:jc w:val="left"/>
                        </w:pPr>
                        <w:r>
                          <w:rPr>
                            <w:color w:val="FFFFFF"/>
                          </w:rPr>
                          <w:t xml:space="preserve"> </w:t>
                        </w:r>
                      </w:p>
                    </w:txbxContent>
                  </v:textbox>
                </v:rect>
                <v:rect id="Rectangle 63" o:spid="_x0000_s1075" style="position:absolute;left:38213;top:84288;width:592;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4F0EB048" w14:textId="77777777" w:rsidR="00802BB0" w:rsidRDefault="00802BB0">
                        <w:pPr>
                          <w:spacing w:after="160" w:line="259" w:lineRule="auto"/>
                          <w:ind w:left="0" w:firstLine="0"/>
                          <w:jc w:val="left"/>
                        </w:pPr>
                        <w:r>
                          <w:rPr>
                            <w:color w:val="FFFFFF"/>
                          </w:rPr>
                          <w:t xml:space="preserve"> </w:t>
                        </w:r>
                      </w:p>
                    </w:txbxContent>
                  </v:textbox>
                </v:rect>
                <w10:wrap type="topAndBottom" anchorx="page" anchory="page"/>
              </v:group>
            </w:pict>
          </mc:Fallback>
        </mc:AlternateContent>
      </w:r>
      <w:r w:rsidR="005C13F3" w:rsidRPr="00EC298B">
        <w:rPr>
          <w:noProof/>
        </w:rPr>
        <mc:AlternateContent>
          <mc:Choice Requires="wps">
            <w:drawing>
              <wp:anchor distT="0" distB="0" distL="114300" distR="114300" simplePos="0" relativeHeight="251639808" behindDoc="0" locked="0" layoutInCell="1" allowOverlap="1" wp14:anchorId="432A51A7" wp14:editId="0FA4550D">
                <wp:simplePos x="0" y="0"/>
                <wp:positionH relativeFrom="column">
                  <wp:posOffset>2508849</wp:posOffset>
                </wp:positionH>
                <wp:positionV relativeFrom="paragraph">
                  <wp:posOffset>6990431</wp:posOffset>
                </wp:positionV>
                <wp:extent cx="2543334" cy="371919"/>
                <wp:effectExtent l="0" t="0" r="0" b="0"/>
                <wp:wrapNone/>
                <wp:docPr id="7" name="Rectangle 35"/>
                <wp:cNvGraphicFramePr/>
                <a:graphic xmlns:a="http://schemas.openxmlformats.org/drawingml/2006/main">
                  <a:graphicData uri="http://schemas.microsoft.com/office/word/2010/wordprocessingShape">
                    <wps:wsp>
                      <wps:cNvSpPr/>
                      <wps:spPr>
                        <a:xfrm>
                          <a:off x="0" y="0"/>
                          <a:ext cx="2543334" cy="371919"/>
                        </a:xfrm>
                        <a:prstGeom prst="rect">
                          <a:avLst/>
                        </a:prstGeom>
                        <a:ln>
                          <a:noFill/>
                        </a:ln>
                      </wps:spPr>
                      <wps:txbx>
                        <w:txbxContent>
                          <w:p w14:paraId="3219D0CA" w14:textId="492B3D51" w:rsidR="00802BB0" w:rsidRPr="005C13F3" w:rsidRDefault="00802BB0" w:rsidP="005C13F3">
                            <w:pPr>
                              <w:spacing w:after="160" w:line="259" w:lineRule="auto"/>
                              <w:ind w:left="0" w:firstLine="0"/>
                              <w:jc w:val="left"/>
                              <w:rPr>
                                <w:sz w:val="32"/>
                                <w:szCs w:val="32"/>
                              </w:rPr>
                            </w:pPr>
                            <w:r w:rsidRPr="005C13F3">
                              <w:rPr>
                                <w:rFonts w:ascii="Franklin Gothic Book" w:eastAsia="Franklin Gothic Book" w:hAnsi="Franklin Gothic Book" w:cs="Franklin Gothic Book"/>
                                <w:color w:val="FFFFFF"/>
                                <w:sz w:val="32"/>
                                <w:szCs w:val="32"/>
                              </w:rPr>
                              <w:t xml:space="preserve">Версия </w:t>
                            </w:r>
                            <w:r>
                              <w:rPr>
                                <w:rFonts w:ascii="Franklin Gothic Book" w:eastAsia="Franklin Gothic Book" w:hAnsi="Franklin Gothic Book" w:cs="Franklin Gothic Book"/>
                                <w:color w:val="FFFFFF"/>
                                <w:sz w:val="32"/>
                                <w:szCs w:val="32"/>
                                <w:lang w:val="en-US"/>
                              </w:rPr>
                              <w:t>8</w:t>
                            </w:r>
                            <w:r w:rsidRPr="005C13F3">
                              <w:rPr>
                                <w:rFonts w:ascii="Franklin Gothic Book" w:eastAsia="Franklin Gothic Book" w:hAnsi="Franklin Gothic Book" w:cs="Franklin Gothic Book"/>
                                <w:color w:val="FFFFFF"/>
                                <w:sz w:val="32"/>
                                <w:szCs w:val="32"/>
                              </w:rPr>
                              <w:t xml:space="preserve"> (</w:t>
                            </w:r>
                            <w:r>
                              <w:rPr>
                                <w:rFonts w:ascii="Franklin Gothic Book" w:eastAsia="Franklin Gothic Book" w:hAnsi="Franklin Gothic Book" w:cs="Franklin Gothic Book"/>
                                <w:color w:val="FFFFFF"/>
                                <w:sz w:val="32"/>
                                <w:szCs w:val="32"/>
                              </w:rPr>
                              <w:t>ХХ.</w:t>
                            </w:r>
                            <w:r>
                              <w:rPr>
                                <w:rFonts w:ascii="Franklin Gothic Book" w:eastAsia="Franklin Gothic Book" w:hAnsi="Franklin Gothic Book" w:cs="Franklin Gothic Book"/>
                                <w:color w:val="FFFFFF"/>
                                <w:sz w:val="32"/>
                                <w:szCs w:val="32"/>
                                <w:lang w:val="en-US"/>
                              </w:rPr>
                              <w:t>XX</w:t>
                            </w:r>
                            <w:r w:rsidRPr="005C13F3">
                              <w:rPr>
                                <w:rFonts w:ascii="Franklin Gothic Book" w:eastAsia="Franklin Gothic Book" w:hAnsi="Franklin Gothic Book" w:cs="Franklin Gothic Book"/>
                                <w:color w:val="FFFFFF"/>
                                <w:sz w:val="32"/>
                                <w:szCs w:val="32"/>
                              </w:rPr>
                              <w:t xml:space="preserve">.2020) </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432A51A7" id="Rectangle 35" o:spid="_x0000_s1076" style="position:absolute;left:0;text-align:left;margin-left:197.55pt;margin-top:550.45pt;width:200.25pt;height:29.3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" filled="f" stroked="f">
                <v:textbox inset="0,0,0,0">
                  <w:txbxContent>
                    <w:p w14:paraId="3219D0CA" w14:textId="492B3D51" w:rsidR="00802BB0" w:rsidRPr="005C13F3" w:rsidRDefault="00802BB0" w:rsidP="005C13F3">
                      <w:pPr>
                        <w:spacing w:after="160" w:line="259" w:lineRule="auto"/>
                        <w:ind w:left="0" w:firstLine="0"/>
                        <w:jc w:val="left"/>
                        <w:rPr>
                          <w:sz w:val="32"/>
                          <w:szCs w:val="32"/>
                        </w:rPr>
                      </w:pPr>
                      <w:r w:rsidRPr="005C13F3">
                        <w:rPr>
                          <w:rFonts w:ascii="Franklin Gothic Book" w:eastAsia="Franklin Gothic Book" w:hAnsi="Franklin Gothic Book" w:cs="Franklin Gothic Book"/>
                          <w:color w:val="FFFFFF"/>
                          <w:sz w:val="32"/>
                          <w:szCs w:val="32"/>
                        </w:rPr>
                        <w:t xml:space="preserve">Версия </w:t>
                      </w:r>
                      <w:r>
                        <w:rPr>
                          <w:rFonts w:ascii="Franklin Gothic Book" w:eastAsia="Franklin Gothic Book" w:hAnsi="Franklin Gothic Book" w:cs="Franklin Gothic Book"/>
                          <w:color w:val="FFFFFF"/>
                          <w:sz w:val="32"/>
                          <w:szCs w:val="32"/>
                          <w:lang w:val="en-US"/>
                        </w:rPr>
                        <w:t>8</w:t>
                      </w:r>
                      <w:r w:rsidRPr="005C13F3">
                        <w:rPr>
                          <w:rFonts w:ascii="Franklin Gothic Book" w:eastAsia="Franklin Gothic Book" w:hAnsi="Franklin Gothic Book" w:cs="Franklin Gothic Book"/>
                          <w:color w:val="FFFFFF"/>
                          <w:sz w:val="32"/>
                          <w:szCs w:val="32"/>
                        </w:rPr>
                        <w:t xml:space="preserve"> (</w:t>
                      </w:r>
                      <w:r>
                        <w:rPr>
                          <w:rFonts w:ascii="Franklin Gothic Book" w:eastAsia="Franklin Gothic Book" w:hAnsi="Franklin Gothic Book" w:cs="Franklin Gothic Book"/>
                          <w:color w:val="FFFFFF"/>
                          <w:sz w:val="32"/>
                          <w:szCs w:val="32"/>
                        </w:rPr>
                        <w:t>ХХ.</w:t>
                      </w:r>
                      <w:r>
                        <w:rPr>
                          <w:rFonts w:ascii="Franklin Gothic Book" w:eastAsia="Franklin Gothic Book" w:hAnsi="Franklin Gothic Book" w:cs="Franklin Gothic Book"/>
                          <w:color w:val="FFFFFF"/>
                          <w:sz w:val="32"/>
                          <w:szCs w:val="32"/>
                          <w:lang w:val="en-US"/>
                        </w:rPr>
                        <w:t>XX</w:t>
                      </w:r>
                      <w:r w:rsidRPr="005C13F3">
                        <w:rPr>
                          <w:rFonts w:ascii="Franklin Gothic Book" w:eastAsia="Franklin Gothic Book" w:hAnsi="Franklin Gothic Book" w:cs="Franklin Gothic Book"/>
                          <w:color w:val="FFFFFF"/>
                          <w:sz w:val="32"/>
                          <w:szCs w:val="32"/>
                        </w:rPr>
                        <w:t xml:space="preserve">.2020) </w:t>
                      </w:r>
                    </w:p>
                  </w:txbxContent>
                </v:textbox>
              </v:rect>
            </w:pict>
          </mc:Fallback>
        </mc:AlternateContent>
      </w:r>
      <w:r w:rsidR="00CE655F">
        <w:t>5</w:t>
      </w:r>
    </w:p>
    <w:p w14:paraId="1EAD6F25" w14:textId="07255539" w:rsidR="003B1E2A" w:rsidRPr="006778AC" w:rsidRDefault="003B1E2A" w:rsidP="009C0761">
      <w:pPr>
        <w:pStyle w:val="Heading3"/>
        <w:spacing w:after="9"/>
        <w:jc w:val="right"/>
        <w:rPr>
          <w:sz w:val="24"/>
          <w:szCs w:val="24"/>
        </w:rPr>
      </w:pPr>
      <w:r w:rsidRPr="006778AC">
        <w:rPr>
          <w:sz w:val="24"/>
          <w:szCs w:val="24"/>
        </w:rPr>
        <w:lastRenderedPageBreak/>
        <w:t xml:space="preserve">                                                                   </w:t>
      </w:r>
      <w:r w:rsidR="004F4882">
        <w:rPr>
          <w:sz w:val="24"/>
          <w:szCs w:val="24"/>
        </w:rPr>
        <w:t xml:space="preserve">                        </w:t>
      </w:r>
      <w:r w:rsidRPr="006778AC">
        <w:rPr>
          <w:sz w:val="24"/>
          <w:szCs w:val="24"/>
        </w:rPr>
        <w:t>У</w:t>
      </w:r>
      <w:r w:rsidR="008C6E08" w:rsidRPr="006778AC">
        <w:rPr>
          <w:sz w:val="24"/>
          <w:szCs w:val="24"/>
        </w:rPr>
        <w:t>ТВЕРЖДАЮ</w:t>
      </w:r>
    </w:p>
    <w:p w14:paraId="3802A764" w14:textId="211376E8" w:rsidR="00096A8C" w:rsidRPr="006778AC" w:rsidRDefault="003B1E2A" w:rsidP="006E1C26">
      <w:pPr>
        <w:ind w:firstLine="1"/>
        <w:jc w:val="right"/>
        <w:rPr>
          <w:sz w:val="24"/>
          <w:szCs w:val="24"/>
        </w:rPr>
      </w:pPr>
      <w:r w:rsidRPr="006778AC">
        <w:rPr>
          <w:sz w:val="24"/>
          <w:szCs w:val="24"/>
        </w:rPr>
        <w:t xml:space="preserve">                                         </w:t>
      </w:r>
      <w:r w:rsidR="00096A8C" w:rsidRPr="006778AC">
        <w:rPr>
          <w:sz w:val="24"/>
          <w:szCs w:val="24"/>
        </w:rPr>
        <w:t>Заместитель Министра здравоохранения</w:t>
      </w:r>
    </w:p>
    <w:p w14:paraId="58DC6DAF" w14:textId="77777777" w:rsidR="00096A8C" w:rsidRPr="006778AC" w:rsidRDefault="00096A8C" w:rsidP="006E1C26">
      <w:pPr>
        <w:ind w:firstLine="1"/>
        <w:jc w:val="right"/>
        <w:rPr>
          <w:sz w:val="24"/>
          <w:szCs w:val="24"/>
        </w:rPr>
      </w:pPr>
      <w:r w:rsidRPr="006778AC">
        <w:rPr>
          <w:sz w:val="24"/>
          <w:szCs w:val="24"/>
        </w:rPr>
        <w:t>Российской Федерации</w:t>
      </w:r>
    </w:p>
    <w:p w14:paraId="265E087E" w14:textId="1B68C1EC" w:rsidR="008C6E08" w:rsidRPr="006778AC" w:rsidRDefault="00096A8C" w:rsidP="00096A8C">
      <w:pPr>
        <w:jc w:val="right"/>
        <w:rPr>
          <w:sz w:val="24"/>
          <w:szCs w:val="24"/>
        </w:rPr>
      </w:pPr>
      <w:proofErr w:type="gramStart"/>
      <w:r w:rsidRPr="006778AC">
        <w:rPr>
          <w:sz w:val="24"/>
          <w:szCs w:val="24"/>
        </w:rPr>
        <w:t>Е.Г.</w:t>
      </w:r>
      <w:proofErr w:type="gramEnd"/>
      <w:r w:rsidRPr="006778AC">
        <w:rPr>
          <w:sz w:val="24"/>
          <w:szCs w:val="24"/>
        </w:rPr>
        <w:t xml:space="preserve"> Камкин</w:t>
      </w:r>
      <w:r w:rsidR="003B1E2A" w:rsidRPr="006778AC">
        <w:rPr>
          <w:sz w:val="24"/>
          <w:szCs w:val="24"/>
        </w:rPr>
        <w:t xml:space="preserve">                                                                           </w:t>
      </w:r>
    </w:p>
    <w:p w14:paraId="29E56C5D" w14:textId="77777777" w:rsidR="003B1E2A" w:rsidRPr="006778AC" w:rsidRDefault="003B1E2A" w:rsidP="009C0761">
      <w:pPr>
        <w:rPr>
          <w:sz w:val="24"/>
          <w:szCs w:val="24"/>
        </w:rPr>
      </w:pPr>
    </w:p>
    <w:p w14:paraId="617AED6C" w14:textId="77777777" w:rsidR="003B1E2A" w:rsidRPr="006778AC" w:rsidRDefault="003B1E2A" w:rsidP="009C0761">
      <w:pPr>
        <w:rPr>
          <w:sz w:val="24"/>
          <w:szCs w:val="24"/>
        </w:rPr>
      </w:pPr>
    </w:p>
    <w:p w14:paraId="43F33212" w14:textId="77777777" w:rsidR="003B1E2A" w:rsidRPr="00EC298B" w:rsidRDefault="003B1E2A" w:rsidP="009C0761"/>
    <w:p w14:paraId="63D4B900" w14:textId="2AB03585" w:rsidR="003B1E2A" w:rsidRPr="00EC298B" w:rsidRDefault="003B1E2A" w:rsidP="009C0761">
      <w:pPr>
        <w:rPr>
          <w:sz w:val="48"/>
          <w:szCs w:val="48"/>
        </w:rPr>
      </w:pPr>
    </w:p>
    <w:p w14:paraId="72CA1462" w14:textId="77777777" w:rsidR="003B1E2A" w:rsidRPr="00EC298B" w:rsidRDefault="003B1E2A" w:rsidP="009C0761">
      <w:pPr>
        <w:rPr>
          <w:sz w:val="48"/>
          <w:szCs w:val="48"/>
        </w:rPr>
      </w:pPr>
    </w:p>
    <w:p w14:paraId="4D7CD635" w14:textId="77777777" w:rsidR="003B1E2A" w:rsidRPr="00EC298B" w:rsidRDefault="003B1E2A" w:rsidP="009C0761">
      <w:pPr>
        <w:rPr>
          <w:sz w:val="48"/>
          <w:szCs w:val="48"/>
        </w:rPr>
      </w:pPr>
      <w:r w:rsidRPr="00EC298B">
        <w:rPr>
          <w:sz w:val="48"/>
          <w:szCs w:val="48"/>
        </w:rPr>
        <w:t>ВРЕМЕННЫЕ</w:t>
      </w:r>
    </w:p>
    <w:p w14:paraId="49328A97" w14:textId="77777777" w:rsidR="003B1E2A" w:rsidRPr="00EC298B" w:rsidRDefault="003B1E2A" w:rsidP="009C0761">
      <w:pPr>
        <w:rPr>
          <w:sz w:val="48"/>
          <w:szCs w:val="48"/>
        </w:rPr>
      </w:pPr>
      <w:r w:rsidRPr="00EC298B">
        <w:rPr>
          <w:sz w:val="48"/>
          <w:szCs w:val="48"/>
        </w:rPr>
        <w:t>МЕТОДИЧЕСКИЕ</w:t>
      </w:r>
    </w:p>
    <w:p w14:paraId="32FBACCE" w14:textId="77777777" w:rsidR="003B1E2A" w:rsidRPr="00EC298B" w:rsidRDefault="003B1E2A" w:rsidP="009C0761">
      <w:pPr>
        <w:rPr>
          <w:sz w:val="48"/>
          <w:szCs w:val="48"/>
        </w:rPr>
      </w:pPr>
      <w:r w:rsidRPr="00EC298B">
        <w:rPr>
          <w:sz w:val="48"/>
          <w:szCs w:val="48"/>
        </w:rPr>
        <w:t>РЕКОМЕНДАЦИИ</w:t>
      </w:r>
    </w:p>
    <w:p w14:paraId="7C212E87" w14:textId="77777777" w:rsidR="003B1E2A" w:rsidRPr="00EC298B" w:rsidRDefault="003B1E2A" w:rsidP="009C0761"/>
    <w:p w14:paraId="2002ED20" w14:textId="77777777" w:rsidR="003B1E2A" w:rsidRPr="00EC298B" w:rsidRDefault="003B1E2A" w:rsidP="009C0761">
      <w:pPr>
        <w:rPr>
          <w:sz w:val="36"/>
          <w:szCs w:val="36"/>
        </w:rPr>
      </w:pPr>
      <w:r w:rsidRPr="00EC298B">
        <w:rPr>
          <w:sz w:val="36"/>
          <w:szCs w:val="36"/>
        </w:rPr>
        <w:t>ПРОФИЛАКТИКА, ДИАГНОСТИКА И</w:t>
      </w:r>
    </w:p>
    <w:p w14:paraId="2B4FB6AC" w14:textId="77777777" w:rsidR="003B1E2A" w:rsidRPr="00EC298B" w:rsidRDefault="003B1E2A" w:rsidP="009C0761">
      <w:pPr>
        <w:rPr>
          <w:sz w:val="36"/>
          <w:szCs w:val="36"/>
        </w:rPr>
      </w:pPr>
      <w:r w:rsidRPr="00EC298B">
        <w:rPr>
          <w:sz w:val="36"/>
          <w:szCs w:val="36"/>
        </w:rPr>
        <w:t xml:space="preserve">ЛЕЧЕНИЕ НОВОЙ КОРОНАВИРУСНОЙ </w:t>
      </w:r>
    </w:p>
    <w:p w14:paraId="2C1FBA5B" w14:textId="77777777" w:rsidR="003B1E2A" w:rsidRPr="00EC298B" w:rsidRDefault="003B1E2A" w:rsidP="009C0761">
      <w:pPr>
        <w:rPr>
          <w:sz w:val="36"/>
          <w:szCs w:val="36"/>
        </w:rPr>
      </w:pPr>
      <w:r w:rsidRPr="00EC298B">
        <w:rPr>
          <w:sz w:val="36"/>
          <w:szCs w:val="36"/>
        </w:rPr>
        <w:t>ИНФЕКЦИИ (</w:t>
      </w:r>
      <w:r w:rsidRPr="00EC298B">
        <w:rPr>
          <w:sz w:val="36"/>
          <w:szCs w:val="36"/>
          <w:lang w:val="en-US"/>
        </w:rPr>
        <w:t>COVID</w:t>
      </w:r>
      <w:r w:rsidRPr="00EC298B">
        <w:rPr>
          <w:sz w:val="36"/>
          <w:szCs w:val="36"/>
        </w:rPr>
        <w:t>-19)</w:t>
      </w:r>
    </w:p>
    <w:p w14:paraId="583CEEAD" w14:textId="77777777" w:rsidR="003B1E2A" w:rsidRPr="00EC298B" w:rsidRDefault="003B1E2A" w:rsidP="009C0761"/>
    <w:p w14:paraId="349D56D6" w14:textId="77777777" w:rsidR="003B1E2A" w:rsidRPr="00EC298B" w:rsidRDefault="003B1E2A" w:rsidP="009C0761"/>
    <w:p w14:paraId="1319307A" w14:textId="77777777" w:rsidR="003B1E2A" w:rsidRPr="00EC298B" w:rsidRDefault="003B1E2A" w:rsidP="009C0761">
      <w:pPr>
        <w:ind w:left="0" w:firstLine="0"/>
      </w:pPr>
    </w:p>
    <w:p w14:paraId="48657EE7" w14:textId="77777777" w:rsidR="003B1E2A" w:rsidRPr="00EC298B" w:rsidRDefault="003B1E2A">
      <w:pPr>
        <w:pStyle w:val="Heading3"/>
        <w:spacing w:after="9"/>
      </w:pPr>
    </w:p>
    <w:p w14:paraId="78C241CD" w14:textId="77777777" w:rsidR="003B1E2A" w:rsidRPr="00EC298B" w:rsidRDefault="003B1E2A" w:rsidP="009C0761">
      <w:pPr>
        <w:pStyle w:val="Heading3"/>
        <w:spacing w:after="9"/>
        <w:ind w:left="0" w:firstLine="0"/>
      </w:pPr>
    </w:p>
    <w:p w14:paraId="4F63462A" w14:textId="77777777" w:rsidR="003B1E2A" w:rsidRPr="00EC298B" w:rsidRDefault="003B1E2A" w:rsidP="009C0761"/>
    <w:p w14:paraId="2E879A4B" w14:textId="77777777" w:rsidR="003B1E2A" w:rsidRPr="00EC298B" w:rsidRDefault="003B1E2A" w:rsidP="009C0761"/>
    <w:p w14:paraId="2336EB57" w14:textId="77777777" w:rsidR="003B1E2A" w:rsidRPr="00EC298B" w:rsidRDefault="003B1E2A" w:rsidP="009C0761"/>
    <w:p w14:paraId="0CEF3603" w14:textId="77777777" w:rsidR="003B1E2A" w:rsidRPr="00EC298B" w:rsidRDefault="003B1E2A" w:rsidP="009C0761"/>
    <w:p w14:paraId="4FF7B68E" w14:textId="77777777" w:rsidR="003B1E2A" w:rsidRPr="00EC298B" w:rsidRDefault="003B1E2A" w:rsidP="009C0761"/>
    <w:p w14:paraId="2CB0AF17" w14:textId="1139D5D5" w:rsidR="003B1E2A" w:rsidRPr="00EC298B" w:rsidRDefault="006778AC" w:rsidP="006778AC">
      <w:pPr>
        <w:spacing w:after="160" w:line="259" w:lineRule="auto"/>
        <w:ind w:left="0" w:firstLine="0"/>
        <w:jc w:val="left"/>
      </w:pPr>
      <w:r>
        <w:br w:type="page"/>
      </w:r>
    </w:p>
    <w:p w14:paraId="5E59C4AA" w14:textId="6A286028" w:rsidR="007B0C26" w:rsidRPr="0083078F" w:rsidRDefault="00317F76" w:rsidP="0083078F">
      <w:pPr>
        <w:pStyle w:val="Heading3"/>
        <w:spacing w:before="240" w:after="240"/>
        <w:ind w:left="0" w:firstLine="0"/>
        <w:rPr>
          <w:sz w:val="24"/>
          <w:szCs w:val="24"/>
          <w:lang w:val="en-US"/>
        </w:rPr>
      </w:pPr>
      <w:r w:rsidRPr="0083078F">
        <w:rPr>
          <w:sz w:val="24"/>
          <w:szCs w:val="24"/>
        </w:rPr>
        <w:lastRenderedPageBreak/>
        <w:t xml:space="preserve">ОГЛАВЛЕНИЕ </w:t>
      </w:r>
    </w:p>
    <w:sdt>
      <w:sdtPr>
        <w:rPr>
          <w:sz w:val="24"/>
          <w:szCs w:val="24"/>
        </w:rPr>
        <w:id w:val="-1225221298"/>
        <w:docPartObj>
          <w:docPartGallery w:val="Table of Contents"/>
        </w:docPartObj>
      </w:sdtPr>
      <w:sdtEndPr/>
      <w:sdtContent>
        <w:p w14:paraId="16EA012F" w14:textId="15880462" w:rsidR="000A1898" w:rsidRPr="00447182" w:rsidRDefault="00317F76" w:rsidP="00447182">
          <w:pPr>
            <w:pStyle w:val="TOC1"/>
            <w:tabs>
              <w:tab w:val="right" w:leader="dot" w:pos="8921"/>
            </w:tabs>
            <w:ind w:left="284" w:firstLine="0"/>
            <w:rPr>
              <w:rFonts w:asciiTheme="minorHAnsi" w:eastAsiaTheme="minorEastAsia" w:hAnsiTheme="minorHAnsi" w:cstheme="minorBidi"/>
              <w:noProof/>
              <w:color w:val="auto"/>
              <w:sz w:val="22"/>
              <w:szCs w:val="24"/>
            </w:rPr>
          </w:pPr>
          <w:r w:rsidRPr="003822DB">
            <w:rPr>
              <w:color w:val="auto"/>
              <w:sz w:val="24"/>
              <w:szCs w:val="24"/>
            </w:rPr>
            <w:fldChar w:fldCharType="begin"/>
          </w:r>
          <w:r w:rsidRPr="003822DB">
            <w:rPr>
              <w:color w:val="auto"/>
              <w:sz w:val="24"/>
              <w:szCs w:val="24"/>
            </w:rPr>
            <w:instrText xml:space="preserve"> TOC \o "1-2" \h \z \u </w:instrText>
          </w:r>
          <w:r w:rsidRPr="003822DB">
            <w:rPr>
              <w:color w:val="auto"/>
              <w:sz w:val="24"/>
              <w:szCs w:val="24"/>
            </w:rPr>
            <w:fldChar w:fldCharType="separate"/>
          </w:r>
          <w:hyperlink w:anchor="_Toc46521656" w:history="1">
            <w:r w:rsidR="000A1898" w:rsidRPr="00447182">
              <w:rPr>
                <w:rStyle w:val="Hyperlink"/>
                <w:noProof/>
                <w:sz w:val="22"/>
                <w:szCs w:val="24"/>
              </w:rPr>
              <w:t>ВВЕДЕНИЕ</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_Toc46521656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6</w:t>
            </w:r>
            <w:r w:rsidR="000A1898" w:rsidRPr="00447182">
              <w:rPr>
                <w:noProof/>
                <w:webHidden/>
                <w:sz w:val="22"/>
                <w:szCs w:val="24"/>
              </w:rPr>
              <w:fldChar w:fldCharType="end"/>
            </w:r>
          </w:hyperlink>
        </w:p>
        <w:p w14:paraId="2A3C3853" w14:textId="3884DC52" w:rsidR="000A1898" w:rsidRPr="00447182" w:rsidRDefault="00DF1220" w:rsidP="00447182">
          <w:pPr>
            <w:pStyle w:val="TOC1"/>
            <w:tabs>
              <w:tab w:val="left" w:pos="969"/>
              <w:tab w:val="right" w:leader="dot" w:pos="8921"/>
            </w:tabs>
            <w:ind w:left="284" w:firstLine="0"/>
            <w:rPr>
              <w:rFonts w:asciiTheme="minorHAnsi" w:eastAsiaTheme="minorEastAsia" w:hAnsiTheme="minorHAnsi" w:cstheme="minorBidi"/>
              <w:noProof/>
              <w:color w:val="auto"/>
              <w:sz w:val="22"/>
              <w:szCs w:val="24"/>
            </w:rPr>
          </w:pPr>
          <w:hyperlink w:anchor="_Toc46521657" w:history="1">
            <w:r w:rsidR="000A1898" w:rsidRPr="00447182">
              <w:rPr>
                <w:rStyle w:val="Hyperlink"/>
                <w:noProof/>
                <w:sz w:val="22"/>
                <w:szCs w:val="24"/>
              </w:rPr>
              <w:t>1.</w:t>
            </w:r>
            <w:r w:rsidR="000A1898" w:rsidRPr="00447182">
              <w:rPr>
                <w:rStyle w:val="Hyperlink"/>
                <w:rFonts w:eastAsia="Arial"/>
                <w:noProof/>
                <w:sz w:val="22"/>
                <w:szCs w:val="24"/>
              </w:rPr>
              <w:t xml:space="preserve"> </w:t>
            </w:r>
            <w:r w:rsidR="000A1898" w:rsidRPr="00447182">
              <w:rPr>
                <w:rStyle w:val="Hyperlink"/>
                <w:noProof/>
                <w:sz w:val="22"/>
                <w:szCs w:val="24"/>
              </w:rPr>
              <w:t>ЭТИОЛОГИЯ, ПАТОГЕНЕЗ И ПАТОМОРФОЛОГИЯ</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_Toc46521657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6</w:t>
            </w:r>
            <w:r w:rsidR="000A1898" w:rsidRPr="00447182">
              <w:rPr>
                <w:noProof/>
                <w:webHidden/>
                <w:sz w:val="22"/>
                <w:szCs w:val="24"/>
              </w:rPr>
              <w:fldChar w:fldCharType="end"/>
            </w:r>
          </w:hyperlink>
        </w:p>
        <w:p w14:paraId="6349903B" w14:textId="471912EE" w:rsidR="000A1898" w:rsidRPr="00447182" w:rsidRDefault="00DF1220" w:rsidP="00447182">
          <w:pPr>
            <w:pStyle w:val="TOC1"/>
            <w:tabs>
              <w:tab w:val="left" w:pos="969"/>
              <w:tab w:val="right" w:leader="dot" w:pos="8921"/>
            </w:tabs>
            <w:ind w:left="284" w:firstLine="0"/>
            <w:rPr>
              <w:rFonts w:asciiTheme="minorHAnsi" w:eastAsiaTheme="minorEastAsia" w:hAnsiTheme="minorHAnsi" w:cstheme="minorBidi"/>
              <w:noProof/>
              <w:color w:val="auto"/>
              <w:sz w:val="22"/>
              <w:szCs w:val="24"/>
            </w:rPr>
          </w:pPr>
          <w:hyperlink w:anchor="_Toc46521658" w:history="1">
            <w:r w:rsidR="000A1898" w:rsidRPr="00447182">
              <w:rPr>
                <w:rStyle w:val="Hyperlink"/>
                <w:noProof/>
                <w:sz w:val="22"/>
                <w:szCs w:val="24"/>
              </w:rPr>
              <w:t>2.</w:t>
            </w:r>
            <w:r w:rsidR="000A1898" w:rsidRPr="00447182">
              <w:rPr>
                <w:rStyle w:val="Hyperlink"/>
                <w:rFonts w:eastAsia="Arial"/>
                <w:noProof/>
                <w:sz w:val="22"/>
                <w:szCs w:val="24"/>
              </w:rPr>
              <w:t xml:space="preserve"> </w:t>
            </w:r>
            <w:r w:rsidR="000A1898" w:rsidRPr="00447182">
              <w:rPr>
                <w:rStyle w:val="Hyperlink"/>
                <w:noProof/>
                <w:sz w:val="22"/>
                <w:szCs w:val="24"/>
              </w:rPr>
              <w:t>ЭПИДЕМИОЛОГИЧЕСКАЯ ХАРАКТЕРИСТИКА</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_Toc46521658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12</w:t>
            </w:r>
            <w:r w:rsidR="000A1898" w:rsidRPr="00447182">
              <w:rPr>
                <w:noProof/>
                <w:webHidden/>
                <w:sz w:val="22"/>
                <w:szCs w:val="24"/>
              </w:rPr>
              <w:fldChar w:fldCharType="end"/>
            </w:r>
          </w:hyperlink>
        </w:p>
        <w:p w14:paraId="182F1D99" w14:textId="128EC84E" w:rsidR="000A1898" w:rsidRPr="00447182" w:rsidRDefault="00DF1220" w:rsidP="00447182">
          <w:pPr>
            <w:pStyle w:val="TOC2"/>
            <w:tabs>
              <w:tab w:val="right" w:leader="dot" w:pos="8921"/>
            </w:tabs>
            <w:ind w:left="284" w:firstLine="0"/>
            <w:rPr>
              <w:rFonts w:asciiTheme="minorHAnsi" w:eastAsiaTheme="minorEastAsia" w:hAnsiTheme="minorHAnsi" w:cstheme="minorBidi"/>
              <w:noProof/>
              <w:color w:val="auto"/>
              <w:sz w:val="22"/>
              <w:szCs w:val="24"/>
            </w:rPr>
          </w:pPr>
          <w:hyperlink w:anchor="_Toc46521659" w:history="1">
            <w:r w:rsidR="000A1898" w:rsidRPr="00447182">
              <w:rPr>
                <w:rStyle w:val="Hyperlink"/>
                <w:noProof/>
                <w:sz w:val="22"/>
                <w:szCs w:val="24"/>
              </w:rPr>
              <w:t>3.</w:t>
            </w:r>
            <w:r w:rsidR="000A1898" w:rsidRPr="00447182">
              <w:rPr>
                <w:rStyle w:val="Hyperlink"/>
                <w:rFonts w:eastAsia="Arial"/>
                <w:noProof/>
                <w:sz w:val="22"/>
                <w:szCs w:val="24"/>
              </w:rPr>
              <w:t xml:space="preserve"> </w:t>
            </w:r>
            <w:r w:rsidR="000A1898" w:rsidRPr="00447182">
              <w:rPr>
                <w:rStyle w:val="Hyperlink"/>
                <w:noProof/>
                <w:sz w:val="22"/>
                <w:szCs w:val="24"/>
              </w:rPr>
              <w:t>КЛИНИЧЕСКИЕ ОСОБЕННОСТИ</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_Toc46521659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14</w:t>
            </w:r>
            <w:r w:rsidR="000A1898" w:rsidRPr="00447182">
              <w:rPr>
                <w:noProof/>
                <w:webHidden/>
                <w:sz w:val="22"/>
                <w:szCs w:val="24"/>
              </w:rPr>
              <w:fldChar w:fldCharType="end"/>
            </w:r>
          </w:hyperlink>
        </w:p>
        <w:p w14:paraId="628F3B37" w14:textId="755A77E0"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60" w:history="1">
            <w:r w:rsidR="000A1898" w:rsidRPr="00447182">
              <w:rPr>
                <w:rStyle w:val="Hyperlink"/>
                <w:noProof/>
                <w:sz w:val="22"/>
                <w:szCs w:val="24"/>
              </w:rPr>
              <w:t>4. ДИАГНОСТИКА КОРОНАВИРУСНОЙ ИНФЕКЦИИ</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_Toc46521660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19</w:t>
            </w:r>
            <w:r w:rsidR="000A1898" w:rsidRPr="00447182">
              <w:rPr>
                <w:noProof/>
                <w:webHidden/>
                <w:sz w:val="22"/>
                <w:szCs w:val="24"/>
              </w:rPr>
              <w:fldChar w:fldCharType="end"/>
            </w:r>
          </w:hyperlink>
        </w:p>
        <w:p w14:paraId="2BDF9582" w14:textId="5EC47AF4" w:rsidR="000A1898" w:rsidRPr="00447182" w:rsidRDefault="00DF1220" w:rsidP="00447182">
          <w:pPr>
            <w:pStyle w:val="TOC2"/>
            <w:tabs>
              <w:tab w:val="right" w:leader="dot" w:pos="8921"/>
            </w:tabs>
            <w:ind w:left="284" w:firstLine="0"/>
            <w:rPr>
              <w:rFonts w:asciiTheme="minorHAnsi" w:eastAsiaTheme="minorEastAsia" w:hAnsiTheme="minorHAnsi" w:cstheme="minorBidi"/>
              <w:noProof/>
              <w:color w:val="auto"/>
              <w:sz w:val="22"/>
              <w:szCs w:val="24"/>
            </w:rPr>
          </w:pPr>
          <w:hyperlink w:anchor="_Toc46521661" w:history="1">
            <w:r w:rsidR="000A1898" w:rsidRPr="00447182">
              <w:rPr>
                <w:rStyle w:val="Hyperlink"/>
                <w:noProof/>
                <w:sz w:val="22"/>
                <w:szCs w:val="24"/>
              </w:rPr>
              <w:t>4.1.</w:t>
            </w:r>
            <w:r w:rsidR="000A1898" w:rsidRPr="00447182">
              <w:rPr>
                <w:rStyle w:val="Hyperlink"/>
                <w:rFonts w:eastAsia="Arial"/>
                <w:noProof/>
                <w:sz w:val="22"/>
                <w:szCs w:val="24"/>
              </w:rPr>
              <w:t xml:space="preserve"> </w:t>
            </w:r>
            <w:r w:rsidR="000A1898" w:rsidRPr="00447182">
              <w:rPr>
                <w:rStyle w:val="Hyperlink"/>
                <w:noProof/>
                <w:sz w:val="22"/>
                <w:szCs w:val="24"/>
              </w:rPr>
              <w:t>АЛГОРИТМ ОБСЛЕДОВАНИЯ ПАЦИЕНТА С ПОДОЗРЕНИЕМ НА COVID-19</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_Toc46521661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19</w:t>
            </w:r>
            <w:r w:rsidR="000A1898" w:rsidRPr="00447182">
              <w:rPr>
                <w:noProof/>
                <w:webHidden/>
                <w:sz w:val="22"/>
                <w:szCs w:val="24"/>
              </w:rPr>
              <w:fldChar w:fldCharType="end"/>
            </w:r>
          </w:hyperlink>
        </w:p>
        <w:p w14:paraId="3B775E9D" w14:textId="3563C9C4" w:rsidR="000A1898" w:rsidRPr="00447182" w:rsidRDefault="00DF1220" w:rsidP="00447182">
          <w:pPr>
            <w:pStyle w:val="TOC2"/>
            <w:tabs>
              <w:tab w:val="right" w:leader="dot" w:pos="8921"/>
            </w:tabs>
            <w:ind w:left="284" w:firstLine="0"/>
            <w:rPr>
              <w:rFonts w:asciiTheme="minorHAnsi" w:eastAsiaTheme="minorEastAsia" w:hAnsiTheme="minorHAnsi" w:cstheme="minorBidi"/>
              <w:noProof/>
              <w:color w:val="auto"/>
              <w:sz w:val="22"/>
              <w:szCs w:val="24"/>
            </w:rPr>
          </w:pPr>
          <w:hyperlink w:anchor="_Toc46521662" w:history="1">
            <w:r w:rsidR="000A1898" w:rsidRPr="00447182">
              <w:rPr>
                <w:rStyle w:val="Hyperlink"/>
                <w:noProof/>
                <w:sz w:val="22"/>
                <w:szCs w:val="24"/>
              </w:rPr>
              <w:t>4.2.</w:t>
            </w:r>
            <w:r w:rsidR="000A1898" w:rsidRPr="00447182">
              <w:rPr>
                <w:rStyle w:val="Hyperlink"/>
                <w:rFonts w:eastAsia="Arial"/>
                <w:noProof/>
                <w:sz w:val="22"/>
                <w:szCs w:val="24"/>
              </w:rPr>
              <w:t xml:space="preserve"> </w:t>
            </w:r>
            <w:r w:rsidR="000A1898" w:rsidRPr="00447182">
              <w:rPr>
                <w:rStyle w:val="Hyperlink"/>
                <w:noProof/>
                <w:sz w:val="22"/>
                <w:szCs w:val="24"/>
              </w:rPr>
              <w:t>ЛАБОРАТОРНАЯ ДИАГНОСТИКА COVID-19</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_Toc46521662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28</w:t>
            </w:r>
            <w:r w:rsidR="000A1898" w:rsidRPr="00447182">
              <w:rPr>
                <w:noProof/>
                <w:webHidden/>
                <w:sz w:val="22"/>
                <w:szCs w:val="24"/>
              </w:rPr>
              <w:fldChar w:fldCharType="end"/>
            </w:r>
          </w:hyperlink>
        </w:p>
        <w:p w14:paraId="6D758453" w14:textId="11D7672A" w:rsidR="000A1898" w:rsidRPr="00447182" w:rsidRDefault="00DF1220" w:rsidP="00447182">
          <w:pPr>
            <w:pStyle w:val="TOC2"/>
            <w:tabs>
              <w:tab w:val="right" w:leader="dot" w:pos="8921"/>
            </w:tabs>
            <w:ind w:left="284" w:firstLine="0"/>
            <w:rPr>
              <w:rFonts w:asciiTheme="minorHAnsi" w:eastAsiaTheme="minorEastAsia" w:hAnsiTheme="minorHAnsi" w:cstheme="minorBidi"/>
              <w:noProof/>
              <w:color w:val="auto"/>
              <w:sz w:val="22"/>
              <w:szCs w:val="24"/>
            </w:rPr>
          </w:pPr>
          <w:hyperlink w:anchor="_Toc46521663" w:history="1">
            <w:r w:rsidR="000A1898" w:rsidRPr="00447182">
              <w:rPr>
                <w:rStyle w:val="Hyperlink"/>
                <w:noProof/>
                <w:sz w:val="22"/>
                <w:szCs w:val="24"/>
              </w:rPr>
              <w:t>4.3.</w:t>
            </w:r>
            <w:r w:rsidR="000A1898" w:rsidRPr="00447182">
              <w:rPr>
                <w:rStyle w:val="Hyperlink"/>
                <w:rFonts w:eastAsia="Arial"/>
                <w:noProof/>
                <w:sz w:val="22"/>
                <w:szCs w:val="24"/>
              </w:rPr>
              <w:t xml:space="preserve"> </w:t>
            </w:r>
            <w:r w:rsidR="000A1898" w:rsidRPr="00447182">
              <w:rPr>
                <w:rStyle w:val="Hyperlink"/>
                <w:noProof/>
                <w:sz w:val="22"/>
                <w:szCs w:val="24"/>
              </w:rPr>
              <w:t>ДИФФЕРЕНЦИАЛЬНАЯ ДИАГНОСТИКА COVID-19</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_Toc46521663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33</w:t>
            </w:r>
            <w:r w:rsidR="000A1898" w:rsidRPr="00447182">
              <w:rPr>
                <w:noProof/>
                <w:webHidden/>
                <w:sz w:val="22"/>
                <w:szCs w:val="24"/>
              </w:rPr>
              <w:fldChar w:fldCharType="end"/>
            </w:r>
          </w:hyperlink>
        </w:p>
        <w:p w14:paraId="50625571" w14:textId="2D69E8F3" w:rsidR="000A1898" w:rsidRPr="00447182" w:rsidRDefault="00DF1220" w:rsidP="00447182">
          <w:pPr>
            <w:pStyle w:val="TOC1"/>
            <w:tabs>
              <w:tab w:val="left" w:pos="969"/>
              <w:tab w:val="right" w:leader="dot" w:pos="8921"/>
            </w:tabs>
            <w:ind w:left="284" w:firstLine="0"/>
            <w:rPr>
              <w:rFonts w:asciiTheme="minorHAnsi" w:eastAsiaTheme="minorEastAsia" w:hAnsiTheme="minorHAnsi" w:cstheme="minorBidi"/>
              <w:noProof/>
              <w:color w:val="auto"/>
              <w:sz w:val="22"/>
              <w:szCs w:val="24"/>
            </w:rPr>
          </w:pPr>
          <w:hyperlink w:anchor="_Toc46521664" w:history="1">
            <w:r w:rsidR="000A1898" w:rsidRPr="00447182">
              <w:rPr>
                <w:rStyle w:val="Hyperlink"/>
                <w:noProof/>
                <w:sz w:val="22"/>
                <w:szCs w:val="24"/>
              </w:rPr>
              <w:t>5.</w:t>
            </w:r>
            <w:r w:rsidR="000A1898" w:rsidRPr="00447182">
              <w:rPr>
                <w:rStyle w:val="Hyperlink"/>
                <w:rFonts w:eastAsia="Arial"/>
                <w:noProof/>
                <w:sz w:val="22"/>
                <w:szCs w:val="24"/>
              </w:rPr>
              <w:t xml:space="preserve"> </w:t>
            </w:r>
            <w:r w:rsidR="000A1898" w:rsidRPr="00447182">
              <w:rPr>
                <w:rStyle w:val="Hyperlink"/>
                <w:noProof/>
                <w:sz w:val="22"/>
                <w:szCs w:val="24"/>
              </w:rPr>
              <w:t>ЛЕЧЕНИЕ КОРОНАВИРУСНОЙ ИНФЕКЦИИ</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_Toc46521664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34</w:t>
            </w:r>
            <w:r w:rsidR="000A1898" w:rsidRPr="00447182">
              <w:rPr>
                <w:noProof/>
                <w:webHidden/>
                <w:sz w:val="22"/>
                <w:szCs w:val="24"/>
              </w:rPr>
              <w:fldChar w:fldCharType="end"/>
            </w:r>
          </w:hyperlink>
        </w:p>
        <w:p w14:paraId="312EF107" w14:textId="4AB992EA"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67" w:history="1">
            <w:r w:rsidR="000A1898" w:rsidRPr="00447182">
              <w:rPr>
                <w:rStyle w:val="Hyperlink"/>
                <w:noProof/>
                <w:sz w:val="22"/>
                <w:szCs w:val="24"/>
              </w:rPr>
              <w:t>6.</w:t>
            </w:r>
            <w:r w:rsidR="000A1898" w:rsidRPr="00447182">
              <w:rPr>
                <w:rStyle w:val="Hyperlink"/>
                <w:rFonts w:eastAsia="Arial"/>
                <w:noProof/>
                <w:sz w:val="22"/>
                <w:szCs w:val="24"/>
              </w:rPr>
              <w:t xml:space="preserve"> </w:t>
            </w:r>
            <w:r w:rsidR="000A1898" w:rsidRPr="00447182">
              <w:rPr>
                <w:rStyle w:val="Hyperlink"/>
                <w:noProof/>
                <w:sz w:val="22"/>
                <w:szCs w:val="24"/>
              </w:rPr>
              <w:t xml:space="preserve">ОСОБЕННОСТИ ВЕДЕНИЯ ДЕТЕЙ С </w:t>
            </w:r>
            <w:r w:rsidR="000A1898" w:rsidRPr="00447182">
              <w:rPr>
                <w:rStyle w:val="Hyperlink"/>
                <w:noProof/>
                <w:sz w:val="22"/>
                <w:szCs w:val="24"/>
                <w:lang w:val="en-US"/>
              </w:rPr>
              <w:t>COVID</w:t>
            </w:r>
            <w:r w:rsidR="000A1898" w:rsidRPr="00447182">
              <w:rPr>
                <w:rStyle w:val="Hyperlink"/>
                <w:noProof/>
                <w:sz w:val="22"/>
                <w:szCs w:val="24"/>
              </w:rPr>
              <w:t>-19</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_Toc46521667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91</w:t>
            </w:r>
            <w:r w:rsidR="000A1898" w:rsidRPr="00447182">
              <w:rPr>
                <w:noProof/>
                <w:webHidden/>
                <w:sz w:val="22"/>
                <w:szCs w:val="24"/>
              </w:rPr>
              <w:fldChar w:fldCharType="end"/>
            </w:r>
          </w:hyperlink>
        </w:p>
        <w:p w14:paraId="70E16F8F" w14:textId="0A8A4A85"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68" w:history="1">
            <w:r w:rsidR="000A1898" w:rsidRPr="00447182">
              <w:rPr>
                <w:rStyle w:val="Hyperlink"/>
                <w:noProof/>
                <w:sz w:val="22"/>
                <w:szCs w:val="24"/>
              </w:rPr>
              <w:t>7. ПРОФИЛАКТИКА КОРОНАВИРУСНОЙ ИНФЕКЦИИ</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_Toc46521668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96</w:t>
            </w:r>
            <w:r w:rsidR="000A1898" w:rsidRPr="00447182">
              <w:rPr>
                <w:noProof/>
                <w:webHidden/>
                <w:sz w:val="22"/>
                <w:szCs w:val="24"/>
              </w:rPr>
              <w:fldChar w:fldCharType="end"/>
            </w:r>
          </w:hyperlink>
        </w:p>
        <w:p w14:paraId="1381AEDF" w14:textId="7934F714"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69" w:history="1">
            <w:r w:rsidR="000A1898" w:rsidRPr="00447182">
              <w:rPr>
                <w:rStyle w:val="Hyperlink"/>
                <w:noProof/>
                <w:sz w:val="22"/>
                <w:szCs w:val="24"/>
              </w:rPr>
              <w:t>8. ПОРЯДОК ПРОВЕДЕНИЯ ПАТОЛОГОАНАТОМИЧЕСКИХ ВСКРЫТИЙ</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_Toc46521669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106</w:t>
            </w:r>
            <w:r w:rsidR="000A1898" w:rsidRPr="00447182">
              <w:rPr>
                <w:noProof/>
                <w:webHidden/>
                <w:sz w:val="22"/>
                <w:szCs w:val="24"/>
              </w:rPr>
              <w:fldChar w:fldCharType="end"/>
            </w:r>
          </w:hyperlink>
        </w:p>
        <w:p w14:paraId="711E6678" w14:textId="5EE23E15"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70" w:history="1">
            <w:r w:rsidR="000A1898" w:rsidRPr="00447182">
              <w:rPr>
                <w:rStyle w:val="Hyperlink"/>
                <w:noProof/>
                <w:sz w:val="22"/>
                <w:szCs w:val="24"/>
              </w:rPr>
              <w:t>9.</w:t>
            </w:r>
            <w:r w:rsidR="000A1898" w:rsidRPr="00447182">
              <w:rPr>
                <w:rStyle w:val="Hyperlink"/>
                <w:rFonts w:eastAsia="Arial"/>
                <w:noProof/>
                <w:sz w:val="22"/>
                <w:szCs w:val="24"/>
              </w:rPr>
              <w:t xml:space="preserve"> </w:t>
            </w:r>
            <w:r w:rsidR="000A1898" w:rsidRPr="00447182">
              <w:rPr>
                <w:rStyle w:val="Hyperlink"/>
                <w:noProof/>
                <w:sz w:val="22"/>
                <w:szCs w:val="24"/>
              </w:rPr>
              <w:t>МАРШРУТИЗАЦИЯ ПАЦИЕНТОВ И ОСОБЕННОСТИ ЭВАКУАЦИОННЫХ МЕРОПРИЯТИЙ БОЛЬНЫХ ИЛИ ЛИЦ С ПОДОЗРЕНИЕМ НА COVID-19</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_Toc46521670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108</w:t>
            </w:r>
            <w:r w:rsidR="000A1898" w:rsidRPr="00447182">
              <w:rPr>
                <w:noProof/>
                <w:webHidden/>
                <w:sz w:val="22"/>
                <w:szCs w:val="24"/>
              </w:rPr>
              <w:fldChar w:fldCharType="end"/>
            </w:r>
          </w:hyperlink>
        </w:p>
        <w:p w14:paraId="364DF20B" w14:textId="227A0092"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71" w:history="1">
            <w:r w:rsidR="000A1898" w:rsidRPr="00447182">
              <w:rPr>
                <w:rStyle w:val="Hyperlink"/>
                <w:noProof/>
                <w:sz w:val="22"/>
                <w:szCs w:val="24"/>
              </w:rPr>
              <w:t>9.2 ПОРЯДОК ОРГАНИЗАЦИИ МЕДИЦИНСКОЙ ПОМОЩИ</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_Toc46521671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109</w:t>
            </w:r>
            <w:r w:rsidR="000A1898" w:rsidRPr="00447182">
              <w:rPr>
                <w:noProof/>
                <w:webHidden/>
                <w:sz w:val="22"/>
                <w:szCs w:val="24"/>
              </w:rPr>
              <w:fldChar w:fldCharType="end"/>
            </w:r>
          </w:hyperlink>
        </w:p>
        <w:p w14:paraId="6CE952AD" w14:textId="605A47E0"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75" w:history="1">
            <w:r w:rsidR="000A1898" w:rsidRPr="00447182">
              <w:rPr>
                <w:rStyle w:val="Hyperlink"/>
                <w:noProof/>
                <w:sz w:val="22"/>
                <w:szCs w:val="24"/>
              </w:rPr>
              <w:t xml:space="preserve">9.3 ОСОБЕННОСТИ ЭВАКУАЦИОННЫХ МЕРОПРИЯТИЙ И ОБЩИЕ ПРИНЦИПЫ ГОСПИТАЛИЗАЦИИ БОЛЬНЫХ ИЛИ ЛИЦ С ПОДОЗРЕНИЕМ НА </w:t>
            </w:r>
            <w:r w:rsidR="000A1898" w:rsidRPr="00447182">
              <w:rPr>
                <w:rStyle w:val="Hyperlink"/>
                <w:noProof/>
                <w:sz w:val="22"/>
                <w:szCs w:val="24"/>
                <w:lang w:val="en-US"/>
              </w:rPr>
              <w:t>COVID</w:t>
            </w:r>
            <w:r w:rsidR="000A1898" w:rsidRPr="00447182">
              <w:rPr>
                <w:rStyle w:val="Hyperlink"/>
                <w:noProof/>
                <w:sz w:val="22"/>
                <w:szCs w:val="24"/>
              </w:rPr>
              <w:t>-19</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_Toc46521675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113</w:t>
            </w:r>
            <w:r w:rsidR="000A1898" w:rsidRPr="00447182">
              <w:rPr>
                <w:noProof/>
                <w:webHidden/>
                <w:sz w:val="22"/>
                <w:szCs w:val="24"/>
              </w:rPr>
              <w:fldChar w:fldCharType="end"/>
            </w:r>
          </w:hyperlink>
        </w:p>
        <w:p w14:paraId="05A82675" w14:textId="07E8D65E"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80" w:history="1">
            <w:r w:rsidR="000A1898" w:rsidRPr="00447182">
              <w:rPr>
                <w:rStyle w:val="Hyperlink"/>
                <w:noProof/>
                <w:sz w:val="22"/>
                <w:szCs w:val="24"/>
              </w:rPr>
              <w:t>9.4. ПОРЯДОК ГОСПИТАЛИЗАЦИИ В МЕДИЦИНСКИЕ ОРГАНИЗАЦИИ ПАЦИЕНТОВ В ЗАВИСИМОСТИ ОТ СТЕПЕНИ ТЯЖЕСТИ ЗАБОЛЕВАНИЯ</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_Toc46521680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118</w:t>
            </w:r>
            <w:r w:rsidR="000A1898" w:rsidRPr="00447182">
              <w:rPr>
                <w:noProof/>
                <w:webHidden/>
                <w:sz w:val="22"/>
                <w:szCs w:val="24"/>
              </w:rPr>
              <w:fldChar w:fldCharType="end"/>
            </w:r>
          </w:hyperlink>
        </w:p>
        <w:p w14:paraId="1ED80CC1" w14:textId="013BF1AF"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81" w:history="1">
            <w:r w:rsidR="000A1898" w:rsidRPr="00447182">
              <w:rPr>
                <w:rStyle w:val="Hyperlink"/>
                <w:noProof/>
                <w:sz w:val="22"/>
                <w:szCs w:val="24"/>
              </w:rPr>
              <w:t>9.5. ОСНОВНЫЕ ПРИНЦИПЫ ОКАЗАНИЯ МЕДИЦИНСКОЙ ПОМОЩИ В АМБУЛАТОРНЫХ УСЛОВИЯХ (НА ДОМУ)</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_Toc46521681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121</w:t>
            </w:r>
            <w:r w:rsidR="000A1898" w:rsidRPr="00447182">
              <w:rPr>
                <w:noProof/>
                <w:webHidden/>
                <w:sz w:val="22"/>
                <w:szCs w:val="24"/>
              </w:rPr>
              <w:fldChar w:fldCharType="end"/>
            </w:r>
          </w:hyperlink>
        </w:p>
        <w:p w14:paraId="616E0F12" w14:textId="44C48381" w:rsidR="000A1898" w:rsidRPr="00447182" w:rsidRDefault="00DF1220" w:rsidP="00447182">
          <w:pPr>
            <w:pStyle w:val="TOC1"/>
            <w:tabs>
              <w:tab w:val="right" w:leader="dot" w:pos="8921"/>
            </w:tabs>
            <w:ind w:left="284" w:firstLine="0"/>
            <w:rPr>
              <w:rFonts w:asciiTheme="minorHAnsi" w:eastAsiaTheme="minorEastAsia" w:hAnsiTheme="minorHAnsi" w:cstheme="minorBidi"/>
              <w:noProof/>
              <w:color w:val="auto"/>
              <w:sz w:val="22"/>
              <w:szCs w:val="24"/>
            </w:rPr>
          </w:pPr>
          <w:hyperlink w:anchor="_Toc46521682" w:history="1">
            <w:r w:rsidR="000A1898" w:rsidRPr="00447182">
              <w:rPr>
                <w:rStyle w:val="Hyperlink"/>
                <w:noProof/>
                <w:sz w:val="22"/>
                <w:szCs w:val="24"/>
              </w:rPr>
              <w:t>Использованные источники</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_Toc46521682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136</w:t>
            </w:r>
            <w:r w:rsidR="000A1898" w:rsidRPr="00447182">
              <w:rPr>
                <w:noProof/>
                <w:webHidden/>
                <w:sz w:val="22"/>
                <w:szCs w:val="24"/>
              </w:rPr>
              <w:fldChar w:fldCharType="end"/>
            </w:r>
          </w:hyperlink>
        </w:p>
        <w:p w14:paraId="5644FFE7" w14:textId="408936C3" w:rsidR="000A1898" w:rsidRPr="000A1898" w:rsidRDefault="00DF1220" w:rsidP="00447182">
          <w:pPr>
            <w:pStyle w:val="TOC1"/>
            <w:tabs>
              <w:tab w:val="right" w:leader="dot" w:pos="8921"/>
            </w:tabs>
            <w:ind w:left="284" w:firstLine="0"/>
            <w:rPr>
              <w:rFonts w:asciiTheme="minorHAnsi" w:eastAsiaTheme="minorEastAsia" w:hAnsiTheme="minorHAnsi" w:cstheme="minorBidi"/>
              <w:noProof/>
              <w:color w:val="auto"/>
              <w:sz w:val="24"/>
              <w:szCs w:val="24"/>
            </w:rPr>
          </w:pPr>
          <w:hyperlink w:anchor="_Toc46521683" w:history="1">
            <w:r w:rsidR="000A1898" w:rsidRPr="00447182">
              <w:rPr>
                <w:rStyle w:val="Hyperlink"/>
                <w:noProof/>
                <w:sz w:val="22"/>
                <w:szCs w:val="24"/>
              </w:rPr>
              <w:t>Приложени</w:t>
            </w:r>
            <w:r w:rsidR="00240074">
              <w:rPr>
                <w:rStyle w:val="Hyperlink"/>
                <w:noProof/>
                <w:sz w:val="22"/>
                <w:szCs w:val="24"/>
              </w:rPr>
              <w:t>я</w:t>
            </w:r>
            <w:r w:rsidR="000A1898" w:rsidRPr="00447182">
              <w:rPr>
                <w:noProof/>
                <w:webHidden/>
                <w:sz w:val="22"/>
                <w:szCs w:val="24"/>
              </w:rPr>
              <w:tab/>
            </w:r>
            <w:r w:rsidR="000A1898" w:rsidRPr="00447182">
              <w:rPr>
                <w:noProof/>
                <w:webHidden/>
                <w:sz w:val="22"/>
                <w:szCs w:val="24"/>
              </w:rPr>
              <w:fldChar w:fldCharType="begin"/>
            </w:r>
            <w:r w:rsidR="000A1898" w:rsidRPr="00447182">
              <w:rPr>
                <w:noProof/>
                <w:webHidden/>
                <w:sz w:val="22"/>
                <w:szCs w:val="24"/>
              </w:rPr>
              <w:instrText xml:space="preserve"> PAGEREF _Toc46521683 \h </w:instrText>
            </w:r>
            <w:r w:rsidR="000A1898" w:rsidRPr="00447182">
              <w:rPr>
                <w:noProof/>
                <w:webHidden/>
                <w:sz w:val="22"/>
                <w:szCs w:val="24"/>
              </w:rPr>
            </w:r>
            <w:r w:rsidR="000A1898" w:rsidRPr="00447182">
              <w:rPr>
                <w:noProof/>
                <w:webHidden/>
                <w:sz w:val="22"/>
                <w:szCs w:val="24"/>
              </w:rPr>
              <w:fldChar w:fldCharType="separate"/>
            </w:r>
            <w:r w:rsidR="000A1898" w:rsidRPr="00447182">
              <w:rPr>
                <w:noProof/>
                <w:webHidden/>
                <w:sz w:val="22"/>
                <w:szCs w:val="24"/>
              </w:rPr>
              <w:t>144</w:t>
            </w:r>
            <w:r w:rsidR="000A1898" w:rsidRPr="00447182">
              <w:rPr>
                <w:noProof/>
                <w:webHidden/>
                <w:sz w:val="22"/>
                <w:szCs w:val="24"/>
              </w:rPr>
              <w:fldChar w:fldCharType="end"/>
            </w:r>
          </w:hyperlink>
        </w:p>
        <w:p w14:paraId="3ADB3585" w14:textId="75D8BD7B" w:rsidR="007B0C26" w:rsidRPr="003822DB" w:rsidRDefault="00317F76" w:rsidP="00200B4E">
          <w:pPr>
            <w:ind w:left="293" w:hanging="10"/>
            <w:rPr>
              <w:sz w:val="24"/>
              <w:szCs w:val="24"/>
            </w:rPr>
          </w:pPr>
          <w:r w:rsidRPr="003822DB">
            <w:rPr>
              <w:color w:val="auto"/>
              <w:sz w:val="24"/>
              <w:szCs w:val="24"/>
            </w:rPr>
            <w:fldChar w:fldCharType="end"/>
          </w:r>
        </w:p>
      </w:sdtContent>
    </w:sdt>
    <w:p w14:paraId="06A10A48" w14:textId="77777777" w:rsidR="007B0C26" w:rsidRPr="006778AC" w:rsidRDefault="00317F76">
      <w:pPr>
        <w:spacing w:after="92" w:line="259" w:lineRule="auto"/>
        <w:ind w:left="283" w:firstLine="0"/>
        <w:jc w:val="left"/>
        <w:rPr>
          <w:sz w:val="24"/>
          <w:szCs w:val="24"/>
        </w:rPr>
      </w:pPr>
      <w:r w:rsidRPr="006778AC">
        <w:rPr>
          <w:sz w:val="24"/>
          <w:szCs w:val="24"/>
        </w:rPr>
        <w:t xml:space="preserve"> </w:t>
      </w:r>
    </w:p>
    <w:p w14:paraId="6B143343" w14:textId="77777777" w:rsidR="007B0C26" w:rsidRPr="006778AC" w:rsidRDefault="00317F76">
      <w:pPr>
        <w:spacing w:after="114" w:line="259" w:lineRule="auto"/>
        <w:ind w:left="283" w:firstLine="0"/>
        <w:jc w:val="left"/>
        <w:rPr>
          <w:sz w:val="24"/>
          <w:szCs w:val="24"/>
        </w:rPr>
      </w:pPr>
      <w:r w:rsidRPr="006778AC">
        <w:rPr>
          <w:rFonts w:eastAsia="Calibri"/>
          <w:sz w:val="24"/>
          <w:szCs w:val="24"/>
        </w:rPr>
        <w:t xml:space="preserve"> </w:t>
      </w:r>
    </w:p>
    <w:p w14:paraId="00FF79A5" w14:textId="77777777" w:rsidR="00444C59" w:rsidRPr="006778AC" w:rsidRDefault="00444C59" w:rsidP="00E4592E">
      <w:pPr>
        <w:pStyle w:val="NoSpacing"/>
      </w:pPr>
    </w:p>
    <w:p w14:paraId="66625B09" w14:textId="664B53CA" w:rsidR="009C0761" w:rsidRPr="00953004" w:rsidRDefault="00953004" w:rsidP="00953004">
      <w:pPr>
        <w:spacing w:after="160" w:line="259" w:lineRule="auto"/>
        <w:ind w:left="0" w:firstLine="0"/>
        <w:jc w:val="left"/>
        <w:rPr>
          <w:sz w:val="24"/>
          <w:szCs w:val="24"/>
        </w:rPr>
      </w:pPr>
      <w:r>
        <w:rPr>
          <w:sz w:val="24"/>
          <w:szCs w:val="24"/>
        </w:rPr>
        <w:br w:type="page"/>
      </w:r>
    </w:p>
    <w:p w14:paraId="02B47BB0" w14:textId="3A2E7C10" w:rsidR="007B0C26" w:rsidRPr="0035116C" w:rsidRDefault="00317F76" w:rsidP="0083078F">
      <w:pPr>
        <w:pStyle w:val="Heading1"/>
        <w:spacing w:before="240" w:after="240" w:line="312" w:lineRule="auto"/>
        <w:ind w:left="0" w:firstLine="709"/>
        <w:rPr>
          <w:sz w:val="24"/>
          <w:szCs w:val="24"/>
        </w:rPr>
      </w:pPr>
      <w:bookmarkStart w:id="0" w:name="_Toc46521656"/>
      <w:r w:rsidRPr="006778AC">
        <w:rPr>
          <w:sz w:val="24"/>
          <w:szCs w:val="24"/>
        </w:rPr>
        <w:lastRenderedPageBreak/>
        <w:t>ВВЕДЕНИЕ</w:t>
      </w:r>
      <w:bookmarkEnd w:id="0"/>
      <w:r w:rsidRPr="006778AC">
        <w:rPr>
          <w:sz w:val="24"/>
          <w:szCs w:val="24"/>
        </w:rPr>
        <w:t xml:space="preserve"> </w:t>
      </w:r>
    </w:p>
    <w:p w14:paraId="6600AC92" w14:textId="247FA399" w:rsidR="007B0C26" w:rsidRPr="006778AC" w:rsidRDefault="003E1381" w:rsidP="008911BF">
      <w:pPr>
        <w:spacing w:line="312" w:lineRule="auto"/>
        <w:ind w:left="0" w:firstLine="709"/>
        <w:rPr>
          <w:sz w:val="24"/>
          <w:szCs w:val="24"/>
        </w:rPr>
      </w:pPr>
      <w:r w:rsidRPr="003E1381">
        <w:rPr>
          <w:sz w:val="24"/>
          <w:szCs w:val="24"/>
        </w:rPr>
        <w:t>В конце 2019 г</w:t>
      </w:r>
      <w:r w:rsidR="001C4E06">
        <w:rPr>
          <w:sz w:val="24"/>
          <w:szCs w:val="24"/>
        </w:rPr>
        <w:t>.</w:t>
      </w:r>
      <w:r w:rsidRPr="003E1381">
        <w:rPr>
          <w:sz w:val="24"/>
          <w:szCs w:val="24"/>
        </w:rPr>
        <w:t xml:space="preserve"> в Китайской Народной Республике (КНР) произошла вспышка новой коронавирусной инфекции с эпицентром в городе Ухань (провинция Хубэй). Всемирная организация здравоохранения (ВОЗ) 11 февраля 2020 г. </w:t>
      </w:r>
      <w:r w:rsidR="00B72287">
        <w:rPr>
          <w:sz w:val="24"/>
          <w:szCs w:val="24"/>
        </w:rPr>
        <w:t>определила</w:t>
      </w:r>
      <w:r w:rsidRPr="003E1381">
        <w:rPr>
          <w:sz w:val="24"/>
          <w:szCs w:val="24"/>
        </w:rPr>
        <w:t xml:space="preserve"> официальное название инфекции, вызванной новым коронавирусом, – COVID-19 («</w:t>
      </w:r>
      <w:proofErr w:type="spellStart"/>
      <w:r w:rsidRPr="003E1381">
        <w:rPr>
          <w:sz w:val="24"/>
          <w:szCs w:val="24"/>
        </w:rPr>
        <w:t>Coronavirus</w:t>
      </w:r>
      <w:proofErr w:type="spellEnd"/>
      <w:r w:rsidRPr="003E1381">
        <w:rPr>
          <w:sz w:val="24"/>
          <w:szCs w:val="24"/>
        </w:rPr>
        <w:t xml:space="preserve"> </w:t>
      </w:r>
      <w:proofErr w:type="spellStart"/>
      <w:r w:rsidRPr="003E1381">
        <w:rPr>
          <w:sz w:val="24"/>
          <w:szCs w:val="24"/>
        </w:rPr>
        <w:t>disease</w:t>
      </w:r>
      <w:proofErr w:type="spellEnd"/>
      <w:r w:rsidRPr="003E1381">
        <w:rPr>
          <w:sz w:val="24"/>
          <w:szCs w:val="24"/>
        </w:rPr>
        <w:t xml:space="preserve"> 2019»). Международный комитет по таксономии вирусов 11 февраля 2020 г. присвоил официальное название возбудителю инфекции – SARS-CoV-2.</w:t>
      </w:r>
    </w:p>
    <w:p w14:paraId="0C43FF83" w14:textId="4CB7C6BE" w:rsidR="00BD4FE7" w:rsidRDefault="00317F76" w:rsidP="002620F1">
      <w:pPr>
        <w:spacing w:line="312" w:lineRule="auto"/>
        <w:ind w:left="0" w:firstLine="709"/>
        <w:rPr>
          <w:sz w:val="24"/>
          <w:szCs w:val="24"/>
        </w:rPr>
      </w:pPr>
      <w:r w:rsidRPr="006778AC">
        <w:rPr>
          <w:sz w:val="24"/>
          <w:szCs w:val="24"/>
        </w:rPr>
        <w:t xml:space="preserve">Появление COVID-19 поставило перед специалистами здравоохранения задачи, связанные с быстрой диагностикой и оказанием медицинской помощи больным. </w:t>
      </w:r>
      <w:r w:rsidR="007235D3" w:rsidRPr="007235D3">
        <w:rPr>
          <w:sz w:val="24"/>
          <w:szCs w:val="24"/>
          <w:highlight w:val="cyan"/>
        </w:rPr>
        <w:t>В настоящее время продолжается интенсивное изучение клинических и эпидемиологических особенностей заболевания, разработка новых средств его профилактики и лечения.</w:t>
      </w:r>
      <w:r w:rsidR="007235D3">
        <w:rPr>
          <w:sz w:val="24"/>
          <w:szCs w:val="24"/>
        </w:rPr>
        <w:t xml:space="preserve"> </w:t>
      </w:r>
      <w:r w:rsidR="005E2BF8">
        <w:rPr>
          <w:sz w:val="24"/>
          <w:szCs w:val="24"/>
        </w:rPr>
        <w:t>Н</w:t>
      </w:r>
      <w:r w:rsidRPr="006778AC">
        <w:rPr>
          <w:sz w:val="24"/>
          <w:szCs w:val="24"/>
        </w:rPr>
        <w:t>аиболее распространенным клиническим проявлением нового варианта корон</w:t>
      </w:r>
      <w:r w:rsidR="001F4FE8" w:rsidRPr="006778AC">
        <w:rPr>
          <w:sz w:val="24"/>
          <w:szCs w:val="24"/>
        </w:rPr>
        <w:t>авирусной инфекции является дву</w:t>
      </w:r>
      <w:r w:rsidRPr="006778AC">
        <w:rPr>
          <w:sz w:val="24"/>
          <w:szCs w:val="24"/>
        </w:rPr>
        <w:t>сторонняя пневмония</w:t>
      </w:r>
      <w:r w:rsidR="00895612">
        <w:rPr>
          <w:sz w:val="24"/>
          <w:szCs w:val="24"/>
        </w:rPr>
        <w:t xml:space="preserve"> </w:t>
      </w:r>
      <w:r w:rsidR="00895612" w:rsidRPr="00895612">
        <w:rPr>
          <w:sz w:val="24"/>
          <w:szCs w:val="24"/>
          <w:highlight w:val="cyan"/>
        </w:rPr>
        <w:t>(вирусное диффузное альвеолярное повреждение с микроангиопатией)</w:t>
      </w:r>
      <w:r w:rsidRPr="006778AC">
        <w:rPr>
          <w:sz w:val="24"/>
          <w:szCs w:val="24"/>
        </w:rPr>
        <w:t>, у</w:t>
      </w:r>
      <w:r w:rsidR="001F4FE8" w:rsidRPr="006778AC">
        <w:rPr>
          <w:sz w:val="24"/>
          <w:szCs w:val="24"/>
        </w:rPr>
        <w:t xml:space="preserve"> </w:t>
      </w:r>
      <w:r w:rsidRPr="006778AC">
        <w:rPr>
          <w:sz w:val="24"/>
          <w:szCs w:val="24"/>
        </w:rPr>
        <w:t>3-4% пациентов зарегистрировано развитие острого респираторного дистресс</w:t>
      </w:r>
      <w:r w:rsidR="000C7881" w:rsidRPr="006778AC">
        <w:rPr>
          <w:sz w:val="24"/>
          <w:szCs w:val="24"/>
        </w:rPr>
        <w:t>-</w:t>
      </w:r>
      <w:r w:rsidRPr="006778AC">
        <w:rPr>
          <w:sz w:val="24"/>
          <w:szCs w:val="24"/>
        </w:rPr>
        <w:t xml:space="preserve">синдрома (ОРДС). </w:t>
      </w:r>
      <w:r w:rsidR="005E2BF8" w:rsidRPr="00D42A24">
        <w:rPr>
          <w:sz w:val="24"/>
          <w:szCs w:val="24"/>
          <w:highlight w:val="cyan"/>
        </w:rPr>
        <w:t>У</w:t>
      </w:r>
      <w:r w:rsidR="00895612" w:rsidRPr="00D42A24">
        <w:rPr>
          <w:sz w:val="24"/>
          <w:szCs w:val="24"/>
          <w:highlight w:val="cyan"/>
        </w:rPr>
        <w:t xml:space="preserve"> части больных </w:t>
      </w:r>
      <w:r w:rsidR="00BD4FE7" w:rsidRPr="00D42A24">
        <w:rPr>
          <w:sz w:val="24"/>
          <w:szCs w:val="24"/>
          <w:highlight w:val="cyan"/>
        </w:rPr>
        <w:t>развивается</w:t>
      </w:r>
      <w:r w:rsidR="00895612" w:rsidRPr="00D42A24">
        <w:rPr>
          <w:sz w:val="24"/>
          <w:szCs w:val="24"/>
          <w:highlight w:val="cyan"/>
        </w:rPr>
        <w:t xml:space="preserve"> </w:t>
      </w:r>
      <w:proofErr w:type="spellStart"/>
      <w:r w:rsidR="00895612" w:rsidRPr="00D42A24">
        <w:rPr>
          <w:sz w:val="24"/>
          <w:szCs w:val="24"/>
          <w:highlight w:val="cyan"/>
        </w:rPr>
        <w:t>гиперкоагуляционный</w:t>
      </w:r>
      <w:proofErr w:type="spellEnd"/>
      <w:r w:rsidR="00895612" w:rsidRPr="00D42A24">
        <w:rPr>
          <w:sz w:val="24"/>
          <w:szCs w:val="24"/>
          <w:highlight w:val="cyan"/>
        </w:rPr>
        <w:t xml:space="preserve"> синдром </w:t>
      </w:r>
      <w:r w:rsidR="000B3215" w:rsidRPr="00D42A24">
        <w:rPr>
          <w:sz w:val="24"/>
          <w:szCs w:val="24"/>
          <w:highlight w:val="cyan"/>
        </w:rPr>
        <w:t>с тромбозами</w:t>
      </w:r>
      <w:r w:rsidR="00895612" w:rsidRPr="00D42A24">
        <w:rPr>
          <w:sz w:val="24"/>
          <w:szCs w:val="24"/>
          <w:highlight w:val="cyan"/>
        </w:rPr>
        <w:t xml:space="preserve"> и тромбоэмболиями, поражаются также другие органы и системы (центральная нервная система, миокард, почки, печень, желудочно-кишечный тракт, эндокринная и иммунная системы), возможно развитие сепсиса и септического шока.</w:t>
      </w:r>
    </w:p>
    <w:p w14:paraId="0CB3B052" w14:textId="32A130AF" w:rsidR="007B0C26" w:rsidRPr="006778AC" w:rsidRDefault="00317F76" w:rsidP="002620F1">
      <w:pPr>
        <w:spacing w:line="312" w:lineRule="auto"/>
        <w:ind w:left="0" w:firstLine="709"/>
        <w:rPr>
          <w:sz w:val="24"/>
          <w:szCs w:val="24"/>
        </w:rPr>
      </w:pPr>
      <w:r w:rsidRPr="006778AC">
        <w:rPr>
          <w:sz w:val="24"/>
          <w:szCs w:val="24"/>
        </w:rPr>
        <w:t xml:space="preserve">Рекомендации, представленные в документе, в значительной степени базируются на </w:t>
      </w:r>
      <w:r w:rsidR="003A56A1" w:rsidRPr="006778AC">
        <w:rPr>
          <w:sz w:val="24"/>
          <w:szCs w:val="24"/>
        </w:rPr>
        <w:t xml:space="preserve">материалах по диагностике, профилактике и лечению </w:t>
      </w:r>
      <w:r w:rsidR="003A56A1" w:rsidRPr="006778AC">
        <w:rPr>
          <w:sz w:val="24"/>
          <w:szCs w:val="24"/>
          <w:lang w:val="en-US"/>
        </w:rPr>
        <w:t>COVID</w:t>
      </w:r>
      <w:r w:rsidR="003A56A1" w:rsidRPr="006778AC">
        <w:rPr>
          <w:sz w:val="24"/>
          <w:szCs w:val="24"/>
        </w:rPr>
        <w:t>-19</w:t>
      </w:r>
      <w:r w:rsidRPr="006778AC">
        <w:rPr>
          <w:sz w:val="24"/>
          <w:szCs w:val="24"/>
        </w:rPr>
        <w:t>, опубликованных специалистами ВОЗ, китайского, американского и европейского центров по контролю за заболеваемостью</w:t>
      </w:r>
      <w:r w:rsidR="003A56A1" w:rsidRPr="006778AC">
        <w:rPr>
          <w:sz w:val="24"/>
          <w:szCs w:val="24"/>
        </w:rPr>
        <w:t>, анализе отечественных и зарубежных научных публикаций, нормативно-правовых документах</w:t>
      </w:r>
      <w:r w:rsidR="00690FA3" w:rsidRPr="00690FA3">
        <w:t xml:space="preserve"> </w:t>
      </w:r>
      <w:r w:rsidR="00690FA3" w:rsidRPr="00690FA3">
        <w:rPr>
          <w:sz w:val="24"/>
          <w:szCs w:val="24"/>
          <w:highlight w:val="cyan"/>
        </w:rPr>
        <w:t>Правительства Российской Федерации,</w:t>
      </w:r>
      <w:r w:rsidR="003A56A1" w:rsidRPr="006778AC">
        <w:rPr>
          <w:sz w:val="24"/>
          <w:szCs w:val="24"/>
        </w:rPr>
        <w:t xml:space="preserve"> Минздрава России и Роспотребнадзора.</w:t>
      </w:r>
    </w:p>
    <w:p w14:paraId="1C0B8C60" w14:textId="1B799C9F" w:rsidR="007B0C26" w:rsidRPr="0083078F" w:rsidRDefault="00317F76" w:rsidP="0083078F">
      <w:pPr>
        <w:spacing w:line="312" w:lineRule="auto"/>
        <w:ind w:left="0" w:firstLine="709"/>
        <w:rPr>
          <w:sz w:val="24"/>
          <w:szCs w:val="24"/>
        </w:rPr>
      </w:pPr>
      <w:r w:rsidRPr="006778AC">
        <w:rPr>
          <w:sz w:val="24"/>
          <w:szCs w:val="24"/>
        </w:rPr>
        <w:t>Методические рекомендации предназначены для руководителей медицинских организаций и их структурных подразделений, врачей</w:t>
      </w:r>
      <w:r w:rsidR="003F72D6" w:rsidRPr="006778AC">
        <w:rPr>
          <w:sz w:val="24"/>
          <w:szCs w:val="24"/>
        </w:rPr>
        <w:t>-</w:t>
      </w:r>
      <w:r w:rsidRPr="006778AC">
        <w:rPr>
          <w:sz w:val="24"/>
          <w:szCs w:val="24"/>
        </w:rPr>
        <w:t>терапевтов, врачей общей практики, врачей-инфекционистов, врачей</w:t>
      </w:r>
      <w:r w:rsidR="003F72D6" w:rsidRPr="006778AC">
        <w:rPr>
          <w:sz w:val="24"/>
          <w:szCs w:val="24"/>
        </w:rPr>
        <w:t>-</w:t>
      </w:r>
      <w:r w:rsidRPr="006778AC">
        <w:rPr>
          <w:sz w:val="24"/>
          <w:szCs w:val="24"/>
        </w:rPr>
        <w:t xml:space="preserve">педиатров, врачей-акушеров-гинекологов, врачей-реаниматологов отделений интенсивной терапии инфекционных стационаров, врачей скорой медицинской помощи, а также иных специалистов, работающих в сфере организации оказания медицинской помощи пациентам с COVID-19. </w:t>
      </w:r>
    </w:p>
    <w:p w14:paraId="7BAA5572" w14:textId="3290048C" w:rsidR="007B0C26" w:rsidRPr="008911BF" w:rsidRDefault="00317F76" w:rsidP="00811CD3">
      <w:pPr>
        <w:pStyle w:val="Heading1"/>
        <w:tabs>
          <w:tab w:val="center" w:pos="956"/>
          <w:tab w:val="center" w:pos="3385"/>
        </w:tabs>
        <w:spacing w:before="240" w:after="120" w:line="312" w:lineRule="auto"/>
        <w:ind w:left="0" w:firstLine="709"/>
        <w:rPr>
          <w:sz w:val="24"/>
          <w:szCs w:val="24"/>
        </w:rPr>
      </w:pPr>
      <w:bookmarkStart w:id="1" w:name="_Toc46521657"/>
      <w:r w:rsidRPr="006778AC">
        <w:rPr>
          <w:sz w:val="24"/>
          <w:szCs w:val="24"/>
        </w:rPr>
        <w:t>1.</w:t>
      </w:r>
      <w:r w:rsidRPr="006778AC">
        <w:rPr>
          <w:rFonts w:eastAsia="Arial"/>
          <w:sz w:val="24"/>
          <w:szCs w:val="24"/>
        </w:rPr>
        <w:t xml:space="preserve"> </w:t>
      </w:r>
      <w:r w:rsidRPr="006778AC">
        <w:rPr>
          <w:rFonts w:eastAsia="Arial"/>
          <w:sz w:val="24"/>
          <w:szCs w:val="24"/>
        </w:rPr>
        <w:tab/>
      </w:r>
      <w:r w:rsidRPr="006778AC">
        <w:rPr>
          <w:sz w:val="24"/>
          <w:szCs w:val="24"/>
        </w:rPr>
        <w:t>ЭТИОЛОГИЯ</w:t>
      </w:r>
      <w:r w:rsidR="003A56A1" w:rsidRPr="006778AC">
        <w:rPr>
          <w:sz w:val="24"/>
          <w:szCs w:val="24"/>
        </w:rPr>
        <w:t>,</w:t>
      </w:r>
      <w:r w:rsidR="009D1339" w:rsidRPr="006778AC">
        <w:rPr>
          <w:sz w:val="24"/>
          <w:szCs w:val="24"/>
        </w:rPr>
        <w:t xml:space="preserve"> </w:t>
      </w:r>
      <w:r w:rsidRPr="006778AC">
        <w:rPr>
          <w:sz w:val="24"/>
          <w:szCs w:val="24"/>
        </w:rPr>
        <w:t xml:space="preserve">ПАТОГЕНЕЗ </w:t>
      </w:r>
      <w:r w:rsidR="003A56A1" w:rsidRPr="006778AC">
        <w:rPr>
          <w:sz w:val="24"/>
          <w:szCs w:val="24"/>
        </w:rPr>
        <w:t>И ПАТОМОРФОЛОГИЯ</w:t>
      </w:r>
      <w:bookmarkEnd w:id="1"/>
    </w:p>
    <w:p w14:paraId="55ABE047" w14:textId="2F706B1D" w:rsidR="00C45708" w:rsidRPr="00C45708" w:rsidRDefault="00C45708" w:rsidP="00C45708">
      <w:pPr>
        <w:spacing w:line="312" w:lineRule="auto"/>
        <w:ind w:left="0" w:firstLine="709"/>
        <w:rPr>
          <w:sz w:val="24"/>
          <w:szCs w:val="24"/>
        </w:rPr>
      </w:pPr>
      <w:r w:rsidRPr="00C45708">
        <w:rPr>
          <w:sz w:val="24"/>
          <w:szCs w:val="24"/>
        </w:rPr>
        <w:t>Коронавирусы (</w:t>
      </w:r>
      <w:proofErr w:type="spellStart"/>
      <w:r w:rsidRPr="00C45708">
        <w:rPr>
          <w:sz w:val="24"/>
          <w:szCs w:val="24"/>
        </w:rPr>
        <w:t>Coronaviridae</w:t>
      </w:r>
      <w:proofErr w:type="spellEnd"/>
      <w:r w:rsidRPr="00C45708">
        <w:rPr>
          <w:sz w:val="24"/>
          <w:szCs w:val="24"/>
        </w:rPr>
        <w:t xml:space="preserve">) – это большое семейство РНК-содержащих вирусов, способных инфицировать как животных (их естественных хозяев), так и человека. По результатам серологического и филогенетического анализа коронавирусы разделяются на четыре рода: </w:t>
      </w:r>
      <w:proofErr w:type="spellStart"/>
      <w:r w:rsidRPr="00886C5E">
        <w:rPr>
          <w:i/>
          <w:sz w:val="24"/>
          <w:szCs w:val="24"/>
        </w:rPr>
        <w:t>Alphacoronavirus</w:t>
      </w:r>
      <w:proofErr w:type="spellEnd"/>
      <w:r w:rsidRPr="00C45708">
        <w:rPr>
          <w:sz w:val="24"/>
          <w:szCs w:val="24"/>
        </w:rPr>
        <w:t xml:space="preserve">, </w:t>
      </w:r>
      <w:proofErr w:type="spellStart"/>
      <w:r w:rsidRPr="00886C5E">
        <w:rPr>
          <w:i/>
          <w:sz w:val="24"/>
          <w:szCs w:val="24"/>
        </w:rPr>
        <w:t>Betacoronavirus</w:t>
      </w:r>
      <w:proofErr w:type="spellEnd"/>
      <w:r w:rsidRPr="00C45708">
        <w:rPr>
          <w:sz w:val="24"/>
          <w:szCs w:val="24"/>
        </w:rPr>
        <w:t xml:space="preserve">, </w:t>
      </w:r>
      <w:proofErr w:type="spellStart"/>
      <w:r w:rsidRPr="00886C5E">
        <w:rPr>
          <w:i/>
          <w:sz w:val="24"/>
          <w:szCs w:val="24"/>
        </w:rPr>
        <w:t>Gammacoronavirus</w:t>
      </w:r>
      <w:proofErr w:type="spellEnd"/>
      <w:r w:rsidRPr="00C45708">
        <w:rPr>
          <w:sz w:val="24"/>
          <w:szCs w:val="24"/>
        </w:rPr>
        <w:t xml:space="preserve"> и </w:t>
      </w:r>
      <w:proofErr w:type="spellStart"/>
      <w:r w:rsidRPr="00886C5E">
        <w:rPr>
          <w:i/>
          <w:sz w:val="24"/>
          <w:szCs w:val="24"/>
        </w:rPr>
        <w:t>Deltacoronavirus</w:t>
      </w:r>
      <w:proofErr w:type="spellEnd"/>
      <w:r w:rsidRPr="00C45708">
        <w:rPr>
          <w:sz w:val="24"/>
          <w:szCs w:val="24"/>
        </w:rPr>
        <w:t xml:space="preserve">. У людей коронавирусы могут вызвать целый </w:t>
      </w:r>
      <w:r w:rsidRPr="00C45708">
        <w:rPr>
          <w:sz w:val="24"/>
          <w:szCs w:val="24"/>
        </w:rPr>
        <w:lastRenderedPageBreak/>
        <w:t>ряд заболеваний – от легких форм острой респираторной инфекции</w:t>
      </w:r>
      <w:r w:rsidR="00F35047">
        <w:rPr>
          <w:sz w:val="24"/>
          <w:szCs w:val="24"/>
        </w:rPr>
        <w:t xml:space="preserve"> (</w:t>
      </w:r>
      <w:r w:rsidR="00F35047" w:rsidRPr="00C45708">
        <w:rPr>
          <w:sz w:val="24"/>
          <w:szCs w:val="24"/>
        </w:rPr>
        <w:t>ОРВИ</w:t>
      </w:r>
      <w:r w:rsidR="00F35047">
        <w:rPr>
          <w:sz w:val="24"/>
          <w:szCs w:val="24"/>
        </w:rPr>
        <w:t>)</w:t>
      </w:r>
      <w:r w:rsidRPr="00C45708">
        <w:rPr>
          <w:sz w:val="24"/>
          <w:szCs w:val="24"/>
        </w:rPr>
        <w:t xml:space="preserve"> до тяжелого острого респираторного синдрома (</w:t>
      </w:r>
      <w:r w:rsidR="00F35047" w:rsidRPr="00C45708">
        <w:rPr>
          <w:sz w:val="24"/>
          <w:szCs w:val="24"/>
        </w:rPr>
        <w:t>ТОРС или SARS</w:t>
      </w:r>
      <w:r w:rsidRPr="00C45708">
        <w:rPr>
          <w:sz w:val="24"/>
          <w:szCs w:val="24"/>
        </w:rPr>
        <w:t xml:space="preserve">). В настоящее время среди населения </w:t>
      </w:r>
      <w:r w:rsidR="00AB09E7">
        <w:rPr>
          <w:sz w:val="24"/>
          <w:szCs w:val="24"/>
        </w:rPr>
        <w:t>циркулируют</w:t>
      </w:r>
      <w:r w:rsidR="00AB09E7" w:rsidRPr="00C45708">
        <w:rPr>
          <w:sz w:val="24"/>
          <w:szCs w:val="24"/>
        </w:rPr>
        <w:t xml:space="preserve"> </w:t>
      </w:r>
      <w:r w:rsidR="00AB09E7">
        <w:rPr>
          <w:sz w:val="24"/>
          <w:szCs w:val="24"/>
        </w:rPr>
        <w:t>четыре сезонных коронавируса</w:t>
      </w:r>
      <w:r w:rsidRPr="00C45708">
        <w:rPr>
          <w:sz w:val="24"/>
          <w:szCs w:val="24"/>
        </w:rPr>
        <w:t xml:space="preserve"> (HCoV-229E, -OC43, -NL63 и -HKU1), которые круглогодично присутствуют в структуре </w:t>
      </w:r>
      <w:r w:rsidR="00F35047">
        <w:rPr>
          <w:sz w:val="24"/>
          <w:szCs w:val="24"/>
        </w:rPr>
        <w:t>ОРВИ</w:t>
      </w:r>
      <w:r w:rsidRPr="00C45708">
        <w:rPr>
          <w:sz w:val="24"/>
          <w:szCs w:val="24"/>
        </w:rPr>
        <w:t>, и, как правило, вызывают поражение верхних дыхательных путей легкой и средней степени тяжести</w:t>
      </w:r>
      <w:r w:rsidR="00AB09E7">
        <w:rPr>
          <w:sz w:val="24"/>
          <w:szCs w:val="24"/>
        </w:rPr>
        <w:t>,</w:t>
      </w:r>
      <w:r w:rsidR="00AB09E7" w:rsidRPr="00AB09E7">
        <w:t xml:space="preserve"> </w:t>
      </w:r>
      <w:r w:rsidR="00AB09E7" w:rsidRPr="00AB09E7">
        <w:rPr>
          <w:sz w:val="24"/>
          <w:szCs w:val="24"/>
          <w:highlight w:val="cyan"/>
        </w:rPr>
        <w:t>а также два высокопатогенных коронавируса – вирус ближневосточного респираторного синдрома (MERS) и новой коронавирусной инфекции COVID-19.</w:t>
      </w:r>
    </w:p>
    <w:p w14:paraId="3DC7D7CA" w14:textId="02BA515E" w:rsidR="00C45708" w:rsidRPr="00C45708" w:rsidRDefault="00C45708" w:rsidP="00C45708">
      <w:pPr>
        <w:spacing w:line="312" w:lineRule="auto"/>
        <w:ind w:left="0" w:firstLine="709"/>
        <w:rPr>
          <w:sz w:val="24"/>
          <w:szCs w:val="24"/>
        </w:rPr>
      </w:pPr>
      <w:r w:rsidRPr="00C45708">
        <w:rPr>
          <w:sz w:val="24"/>
          <w:szCs w:val="24"/>
        </w:rPr>
        <w:t>До 2002 г. коронавирусы рассматривались в качестве агентов, вызывающих нетяжелые заболевания верхних дыхательных путей (с крайне редкими летальными исходами). В период с 2002 по 2004 гг. коронавирус SARS-</w:t>
      </w:r>
      <w:proofErr w:type="spellStart"/>
      <w:r w:rsidRPr="00C45708">
        <w:rPr>
          <w:sz w:val="24"/>
          <w:szCs w:val="24"/>
        </w:rPr>
        <w:t>CoV</w:t>
      </w:r>
      <w:proofErr w:type="spellEnd"/>
      <w:r w:rsidRPr="00C45708">
        <w:rPr>
          <w:sz w:val="24"/>
          <w:szCs w:val="24"/>
        </w:rPr>
        <w:t xml:space="preserve"> из рода </w:t>
      </w:r>
      <w:proofErr w:type="spellStart"/>
      <w:r w:rsidRPr="00C45708">
        <w:rPr>
          <w:sz w:val="24"/>
          <w:szCs w:val="24"/>
        </w:rPr>
        <w:t>Betacoronavirus</w:t>
      </w:r>
      <w:proofErr w:type="spellEnd"/>
      <w:r w:rsidRPr="00C45708">
        <w:rPr>
          <w:sz w:val="24"/>
          <w:szCs w:val="24"/>
        </w:rPr>
        <w:t xml:space="preserve"> (резервуар – летучие мыши, </w:t>
      </w:r>
      <w:r w:rsidR="0065131E" w:rsidRPr="0065131E">
        <w:rPr>
          <w:sz w:val="24"/>
          <w:szCs w:val="24"/>
          <w:highlight w:val="cyan"/>
        </w:rPr>
        <w:t>промежуточный резервуар – циветты</w:t>
      </w:r>
      <w:r w:rsidRPr="00C45708">
        <w:rPr>
          <w:sz w:val="24"/>
          <w:szCs w:val="24"/>
        </w:rPr>
        <w:t xml:space="preserve">) впервые стал причиной развития эпидемии так называемой атипичной пневмонии – </w:t>
      </w:r>
      <w:r w:rsidR="00F35047">
        <w:rPr>
          <w:sz w:val="24"/>
          <w:szCs w:val="24"/>
        </w:rPr>
        <w:t xml:space="preserve">ТОРС </w:t>
      </w:r>
      <w:r w:rsidRPr="00C45708">
        <w:rPr>
          <w:sz w:val="24"/>
          <w:szCs w:val="24"/>
        </w:rPr>
        <w:t>и подтвержденной причиной смерти 774 человек в 37 странах мира. С 2004 г. новых случаев атипичной пневмонии, вызванной SARS</w:t>
      </w:r>
      <w:r w:rsidR="00886C5E">
        <w:rPr>
          <w:sz w:val="24"/>
          <w:szCs w:val="24"/>
        </w:rPr>
        <w:t>-</w:t>
      </w:r>
      <w:proofErr w:type="spellStart"/>
      <w:r w:rsidRPr="00C45708">
        <w:rPr>
          <w:sz w:val="24"/>
          <w:szCs w:val="24"/>
        </w:rPr>
        <w:t>CoV</w:t>
      </w:r>
      <w:proofErr w:type="spellEnd"/>
      <w:r w:rsidRPr="00C45708">
        <w:rPr>
          <w:sz w:val="24"/>
          <w:szCs w:val="24"/>
        </w:rPr>
        <w:t>, не зарегистрировано. Очередная эпидемия, вызванная коронавирусом MERS-</w:t>
      </w:r>
      <w:proofErr w:type="spellStart"/>
      <w:r w:rsidRPr="00C45708">
        <w:rPr>
          <w:sz w:val="24"/>
          <w:szCs w:val="24"/>
        </w:rPr>
        <w:t>CoV</w:t>
      </w:r>
      <w:proofErr w:type="spellEnd"/>
      <w:r w:rsidRPr="00C45708">
        <w:rPr>
          <w:sz w:val="24"/>
          <w:szCs w:val="24"/>
        </w:rPr>
        <w:t xml:space="preserve"> (резервуар – одногорбые верблюды), также из рода </w:t>
      </w:r>
      <w:proofErr w:type="spellStart"/>
      <w:r w:rsidRPr="00C45708">
        <w:rPr>
          <w:sz w:val="24"/>
          <w:szCs w:val="24"/>
        </w:rPr>
        <w:t>Betacoronavirus</w:t>
      </w:r>
      <w:proofErr w:type="spellEnd"/>
      <w:r w:rsidRPr="00C45708">
        <w:rPr>
          <w:sz w:val="24"/>
          <w:szCs w:val="24"/>
        </w:rPr>
        <w:t xml:space="preserve"> – ближневосточный коронавирусный синдром, началась в 2012 г. на Аравийским полуострове (82% случаев в Саудовской Аравии). До 2020 г. зарегистрировано 866 летальных исходов от MERS. В настоящий момент MERS-</w:t>
      </w:r>
      <w:proofErr w:type="spellStart"/>
      <w:r w:rsidRPr="00C45708">
        <w:rPr>
          <w:sz w:val="24"/>
          <w:szCs w:val="24"/>
        </w:rPr>
        <w:t>CoV</w:t>
      </w:r>
      <w:proofErr w:type="spellEnd"/>
      <w:r w:rsidRPr="00C45708">
        <w:rPr>
          <w:sz w:val="24"/>
          <w:szCs w:val="24"/>
        </w:rPr>
        <w:t xml:space="preserve"> продолжает циркулировать и вызывать новые случаи заболевания. </w:t>
      </w:r>
    </w:p>
    <w:p w14:paraId="52CBE799" w14:textId="607C0863" w:rsidR="00C45708" w:rsidRPr="00C45708" w:rsidRDefault="00C45708" w:rsidP="00C45708">
      <w:pPr>
        <w:spacing w:line="312" w:lineRule="auto"/>
        <w:ind w:left="0" w:firstLine="709"/>
        <w:rPr>
          <w:sz w:val="24"/>
          <w:szCs w:val="24"/>
        </w:rPr>
      </w:pPr>
      <w:r w:rsidRPr="00C45708">
        <w:rPr>
          <w:sz w:val="24"/>
          <w:szCs w:val="24"/>
        </w:rPr>
        <w:t xml:space="preserve">SARS-CoV-2 </w:t>
      </w:r>
      <w:r w:rsidR="006305E7">
        <w:rPr>
          <w:sz w:val="24"/>
          <w:szCs w:val="24"/>
        </w:rPr>
        <w:t>–</w:t>
      </w:r>
      <w:r w:rsidRPr="00C45708">
        <w:rPr>
          <w:sz w:val="24"/>
          <w:szCs w:val="24"/>
        </w:rPr>
        <w:t xml:space="preserve"> </w:t>
      </w:r>
      <w:r w:rsidR="009566CA">
        <w:rPr>
          <w:sz w:val="24"/>
          <w:szCs w:val="24"/>
        </w:rPr>
        <w:t>вирус</w:t>
      </w:r>
      <w:r w:rsidR="006305E7" w:rsidRPr="006305E7">
        <w:t xml:space="preserve"> </w:t>
      </w:r>
      <w:r w:rsidR="006305E7" w:rsidRPr="006305E7">
        <w:rPr>
          <w:sz w:val="24"/>
          <w:szCs w:val="24"/>
        </w:rPr>
        <w:t>с одноцепочечной РНК позитивной полярности</w:t>
      </w:r>
      <w:r w:rsidR="009566CA">
        <w:rPr>
          <w:sz w:val="24"/>
          <w:szCs w:val="24"/>
        </w:rPr>
        <w:t>, относящийся</w:t>
      </w:r>
      <w:r w:rsidRPr="00C45708">
        <w:rPr>
          <w:sz w:val="24"/>
          <w:szCs w:val="24"/>
        </w:rPr>
        <w:t xml:space="preserve"> к семейству </w:t>
      </w:r>
      <w:proofErr w:type="spellStart"/>
      <w:r w:rsidRPr="00C45708">
        <w:rPr>
          <w:sz w:val="24"/>
          <w:szCs w:val="24"/>
        </w:rPr>
        <w:t>Coronaviridae</w:t>
      </w:r>
      <w:proofErr w:type="spellEnd"/>
      <w:r w:rsidRPr="00C45708">
        <w:rPr>
          <w:sz w:val="24"/>
          <w:szCs w:val="24"/>
        </w:rPr>
        <w:t xml:space="preserve">, </w:t>
      </w:r>
      <w:r w:rsidR="009566CA" w:rsidRPr="009566CA">
        <w:rPr>
          <w:sz w:val="24"/>
          <w:szCs w:val="24"/>
        </w:rPr>
        <w:t xml:space="preserve">роду </w:t>
      </w:r>
      <w:proofErr w:type="spellStart"/>
      <w:r w:rsidR="009566CA" w:rsidRPr="009566CA">
        <w:rPr>
          <w:i/>
          <w:sz w:val="24"/>
          <w:szCs w:val="24"/>
        </w:rPr>
        <w:t>Betacoronavirus</w:t>
      </w:r>
      <w:proofErr w:type="spellEnd"/>
      <w:r w:rsidRPr="00C45708">
        <w:rPr>
          <w:sz w:val="24"/>
          <w:szCs w:val="24"/>
        </w:rPr>
        <w:t xml:space="preserve">. </w:t>
      </w:r>
      <w:r w:rsidRPr="00B97E35">
        <w:rPr>
          <w:sz w:val="24"/>
          <w:szCs w:val="24"/>
        </w:rPr>
        <w:t>Генетическая последовательность SARSCoV-2 сходна с последовательностью SARS-</w:t>
      </w:r>
      <w:proofErr w:type="spellStart"/>
      <w:r w:rsidRPr="00B97E35">
        <w:rPr>
          <w:sz w:val="24"/>
          <w:szCs w:val="24"/>
        </w:rPr>
        <w:t>CoV</w:t>
      </w:r>
      <w:proofErr w:type="spellEnd"/>
      <w:r w:rsidRPr="00B97E35">
        <w:rPr>
          <w:sz w:val="24"/>
          <w:szCs w:val="24"/>
        </w:rPr>
        <w:t xml:space="preserve"> по меньшей мере на 79%.</w:t>
      </w:r>
      <w:r w:rsidRPr="00C45708">
        <w:rPr>
          <w:sz w:val="24"/>
          <w:szCs w:val="24"/>
        </w:rPr>
        <w:t xml:space="preserve"> </w:t>
      </w:r>
      <w:r w:rsidR="00B97E35" w:rsidRPr="00B97E35">
        <w:rPr>
          <w:sz w:val="24"/>
          <w:szCs w:val="24"/>
          <w:highlight w:val="cyan"/>
        </w:rPr>
        <w:t xml:space="preserve">Генетический анализ свыше 50 тысяч геномов SARS-CoV-2, полученных в результате секвенирования, позволяет выделить отдельные генетические группы возбудителя, часто связанные с его циркуляцией в определенных географических областях мира. </w:t>
      </w:r>
      <w:proofErr w:type="gramStart"/>
      <w:r w:rsidR="00B97E35" w:rsidRPr="00B97E35">
        <w:rPr>
          <w:sz w:val="24"/>
          <w:szCs w:val="24"/>
          <w:highlight w:val="cyan"/>
        </w:rPr>
        <w:t>Вместе с тем,</w:t>
      </w:r>
      <w:proofErr w:type="gramEnd"/>
      <w:r w:rsidR="00B97E35" w:rsidRPr="00B97E35">
        <w:rPr>
          <w:sz w:val="24"/>
          <w:szCs w:val="24"/>
          <w:highlight w:val="cyan"/>
        </w:rPr>
        <w:t xml:space="preserve"> скорость эволюционных изменений вируса не высока</w:t>
      </w:r>
      <w:r w:rsidR="009824B5">
        <w:rPr>
          <w:sz w:val="24"/>
          <w:szCs w:val="24"/>
          <w:highlight w:val="cyan"/>
        </w:rPr>
        <w:t>. В</w:t>
      </w:r>
      <w:r w:rsidR="00B97E35" w:rsidRPr="00B97E35">
        <w:rPr>
          <w:sz w:val="24"/>
          <w:szCs w:val="24"/>
          <w:highlight w:val="cyan"/>
        </w:rPr>
        <w:t xml:space="preserve"> </w:t>
      </w:r>
      <w:r w:rsidR="009824B5">
        <w:rPr>
          <w:sz w:val="24"/>
          <w:szCs w:val="24"/>
          <w:highlight w:val="cyan"/>
        </w:rPr>
        <w:t xml:space="preserve">частности, она существенно ниже, чем у </w:t>
      </w:r>
      <w:r w:rsidR="00B97E35" w:rsidRPr="00B97E35">
        <w:rPr>
          <w:sz w:val="24"/>
          <w:szCs w:val="24"/>
          <w:highlight w:val="cyan"/>
        </w:rPr>
        <w:t xml:space="preserve">вирусов сезонного гриппа. Кроме того, разные генетические группы в настоящий момент не отличаются </w:t>
      </w:r>
      <w:r w:rsidR="009824B5" w:rsidRPr="00B97E35">
        <w:rPr>
          <w:sz w:val="24"/>
          <w:szCs w:val="24"/>
          <w:highlight w:val="cyan"/>
        </w:rPr>
        <w:t xml:space="preserve">между собой </w:t>
      </w:r>
      <w:r w:rsidR="00B97E35" w:rsidRPr="00B97E35">
        <w:rPr>
          <w:sz w:val="24"/>
          <w:szCs w:val="24"/>
          <w:highlight w:val="cyan"/>
        </w:rPr>
        <w:t>по своим патогенным свойствам.</w:t>
      </w:r>
    </w:p>
    <w:p w14:paraId="2C06FE47" w14:textId="22B7259A" w:rsidR="00B97E35" w:rsidRPr="00406852" w:rsidRDefault="00B97E35" w:rsidP="00C45708">
      <w:pPr>
        <w:spacing w:line="312" w:lineRule="auto"/>
        <w:ind w:left="0" w:firstLine="709"/>
        <w:rPr>
          <w:sz w:val="24"/>
          <w:szCs w:val="24"/>
        </w:rPr>
      </w:pPr>
      <w:r w:rsidRPr="00B97E35">
        <w:rPr>
          <w:sz w:val="24"/>
          <w:szCs w:val="24"/>
        </w:rPr>
        <w:t>Учитывая высокую патогенность, вирусы SARS-</w:t>
      </w:r>
      <w:proofErr w:type="spellStart"/>
      <w:r w:rsidRPr="00B97E35">
        <w:rPr>
          <w:sz w:val="24"/>
          <w:szCs w:val="24"/>
        </w:rPr>
        <w:t>CoV</w:t>
      </w:r>
      <w:proofErr w:type="spellEnd"/>
      <w:r w:rsidRPr="00B97E35">
        <w:rPr>
          <w:sz w:val="24"/>
          <w:szCs w:val="24"/>
        </w:rPr>
        <w:t>, SARS-CoV-2 и MERS-</w:t>
      </w:r>
      <w:proofErr w:type="spellStart"/>
      <w:r w:rsidRPr="00B97E35">
        <w:rPr>
          <w:sz w:val="24"/>
          <w:szCs w:val="24"/>
        </w:rPr>
        <w:t>CoV</w:t>
      </w:r>
      <w:proofErr w:type="spellEnd"/>
      <w:r w:rsidRPr="00B97E35">
        <w:rPr>
          <w:sz w:val="24"/>
          <w:szCs w:val="24"/>
        </w:rPr>
        <w:t xml:space="preserve"> отнесены ко II группе патогенности.</w:t>
      </w:r>
    </w:p>
    <w:p w14:paraId="672A5CE9" w14:textId="04C5FBA1" w:rsidR="0081466C" w:rsidRPr="003355FA" w:rsidRDefault="0081466C" w:rsidP="003355FA">
      <w:pPr>
        <w:spacing w:line="312" w:lineRule="auto"/>
        <w:ind w:left="0" w:firstLine="709"/>
        <w:rPr>
          <w:sz w:val="24"/>
          <w:szCs w:val="24"/>
        </w:rPr>
      </w:pPr>
      <w:r w:rsidRPr="0081466C">
        <w:rPr>
          <w:sz w:val="24"/>
          <w:szCs w:val="24"/>
        </w:rPr>
        <w:t>При комнатной температуре</w:t>
      </w:r>
      <w:r w:rsidR="004D36AF" w:rsidRPr="004D36AF">
        <w:t xml:space="preserve"> </w:t>
      </w:r>
      <w:r w:rsidR="004D36AF" w:rsidRPr="000774E8">
        <w:rPr>
          <w:highlight w:val="cyan"/>
        </w:rPr>
        <w:t>(</w:t>
      </w:r>
      <w:r w:rsidR="004D36AF" w:rsidRPr="000774E8">
        <w:rPr>
          <w:sz w:val="24"/>
          <w:szCs w:val="24"/>
          <w:highlight w:val="cyan"/>
        </w:rPr>
        <w:t>20-25°С)</w:t>
      </w:r>
      <w:r w:rsidR="004D36AF" w:rsidRPr="004D36AF">
        <w:rPr>
          <w:sz w:val="24"/>
          <w:szCs w:val="24"/>
        </w:rPr>
        <w:t xml:space="preserve"> </w:t>
      </w:r>
      <w:r w:rsidRPr="0081466C">
        <w:rPr>
          <w:sz w:val="24"/>
          <w:szCs w:val="24"/>
        </w:rPr>
        <w:t>SARS-CoV-2 способен сохранять жизнеспособность на различных объектах окружающей среды</w:t>
      </w:r>
      <w:r w:rsidR="004D36AF">
        <w:rPr>
          <w:sz w:val="24"/>
          <w:szCs w:val="24"/>
        </w:rPr>
        <w:t xml:space="preserve"> </w:t>
      </w:r>
      <w:r w:rsidR="004D36AF" w:rsidRPr="002F244B">
        <w:rPr>
          <w:sz w:val="24"/>
          <w:szCs w:val="24"/>
          <w:highlight w:val="cyan"/>
        </w:rPr>
        <w:t>в высушенном виде</w:t>
      </w:r>
      <w:r w:rsidRPr="002F244B">
        <w:rPr>
          <w:sz w:val="24"/>
          <w:szCs w:val="24"/>
          <w:highlight w:val="cyan"/>
        </w:rPr>
        <w:t xml:space="preserve"> до</w:t>
      </w:r>
      <w:r w:rsidRPr="0081466C">
        <w:rPr>
          <w:sz w:val="24"/>
          <w:szCs w:val="24"/>
        </w:rPr>
        <w:t xml:space="preserve"> 3 суток</w:t>
      </w:r>
      <w:r w:rsidR="002F244B">
        <w:rPr>
          <w:sz w:val="24"/>
          <w:szCs w:val="24"/>
        </w:rPr>
        <w:t>,</w:t>
      </w:r>
      <w:r w:rsidR="008975D0" w:rsidRPr="008975D0">
        <w:rPr>
          <w:sz w:val="24"/>
          <w:szCs w:val="24"/>
          <w:highlight w:val="cyan"/>
        </w:rPr>
        <w:t xml:space="preserve"> </w:t>
      </w:r>
      <w:r w:rsidR="004E2ABF">
        <w:rPr>
          <w:sz w:val="24"/>
          <w:szCs w:val="24"/>
          <w:highlight w:val="cyan"/>
        </w:rPr>
        <w:t xml:space="preserve">в </w:t>
      </w:r>
      <w:r w:rsidR="004E2ABF" w:rsidRPr="002F244B">
        <w:rPr>
          <w:sz w:val="24"/>
          <w:szCs w:val="24"/>
          <w:highlight w:val="cyan"/>
        </w:rPr>
        <w:t xml:space="preserve">жидкой среде – до 7 суток. </w:t>
      </w:r>
      <w:r w:rsidR="002B1A56" w:rsidRPr="002F244B">
        <w:rPr>
          <w:sz w:val="24"/>
          <w:szCs w:val="24"/>
          <w:highlight w:val="cyan"/>
        </w:rPr>
        <w:t>Вирус остается</w:t>
      </w:r>
      <w:r w:rsidR="008975D0" w:rsidRPr="002F244B">
        <w:rPr>
          <w:sz w:val="24"/>
          <w:szCs w:val="24"/>
          <w:highlight w:val="cyan"/>
        </w:rPr>
        <w:t xml:space="preserve"> стабильным</w:t>
      </w:r>
      <w:r w:rsidR="00C843CC" w:rsidRPr="002F244B">
        <w:rPr>
          <w:sz w:val="24"/>
          <w:szCs w:val="24"/>
          <w:highlight w:val="cyan"/>
        </w:rPr>
        <w:t xml:space="preserve"> в широком диапазоне значений рН (</w:t>
      </w:r>
      <w:r w:rsidR="000774E8">
        <w:rPr>
          <w:sz w:val="24"/>
          <w:szCs w:val="24"/>
          <w:highlight w:val="cyan"/>
        </w:rPr>
        <w:t xml:space="preserve">до 6 дней </w:t>
      </w:r>
      <w:r w:rsidR="0065180F" w:rsidRPr="002F244B">
        <w:rPr>
          <w:sz w:val="24"/>
          <w:szCs w:val="24"/>
          <w:highlight w:val="cyan"/>
        </w:rPr>
        <w:t>при</w:t>
      </w:r>
      <w:r w:rsidR="003A4955">
        <w:rPr>
          <w:sz w:val="24"/>
          <w:szCs w:val="24"/>
          <w:highlight w:val="cyan"/>
        </w:rPr>
        <w:t xml:space="preserve"> значении</w:t>
      </w:r>
      <w:r w:rsidR="0065180F" w:rsidRPr="002F244B">
        <w:rPr>
          <w:sz w:val="24"/>
          <w:szCs w:val="24"/>
          <w:highlight w:val="cyan"/>
        </w:rPr>
        <w:t xml:space="preserve"> рН</w:t>
      </w:r>
      <w:r w:rsidR="002B1A56" w:rsidRPr="002F244B">
        <w:rPr>
          <w:sz w:val="24"/>
          <w:szCs w:val="24"/>
          <w:highlight w:val="cyan"/>
        </w:rPr>
        <w:t xml:space="preserve"> </w:t>
      </w:r>
      <w:r w:rsidR="003A4955">
        <w:rPr>
          <w:sz w:val="24"/>
          <w:szCs w:val="24"/>
          <w:highlight w:val="cyan"/>
        </w:rPr>
        <w:t xml:space="preserve">от </w:t>
      </w:r>
      <w:r w:rsidR="0065180F" w:rsidRPr="002F244B">
        <w:rPr>
          <w:sz w:val="24"/>
          <w:szCs w:val="24"/>
          <w:highlight w:val="cyan"/>
        </w:rPr>
        <w:t>5</w:t>
      </w:r>
      <w:r w:rsidR="003A4955">
        <w:rPr>
          <w:sz w:val="24"/>
          <w:szCs w:val="24"/>
          <w:highlight w:val="cyan"/>
        </w:rPr>
        <w:t xml:space="preserve"> до </w:t>
      </w:r>
      <w:r w:rsidR="0065180F" w:rsidRPr="002F244B">
        <w:rPr>
          <w:sz w:val="24"/>
          <w:szCs w:val="24"/>
          <w:highlight w:val="cyan"/>
        </w:rPr>
        <w:t xml:space="preserve">9 и до 2 дней </w:t>
      </w:r>
      <w:r w:rsidR="003A4955">
        <w:rPr>
          <w:sz w:val="24"/>
          <w:szCs w:val="24"/>
          <w:highlight w:val="cyan"/>
        </w:rPr>
        <w:t xml:space="preserve">при </w:t>
      </w:r>
      <w:r w:rsidR="0065180F" w:rsidRPr="002F244B">
        <w:rPr>
          <w:sz w:val="24"/>
          <w:szCs w:val="24"/>
          <w:highlight w:val="cyan"/>
        </w:rPr>
        <w:t>рН4 и рН11</w:t>
      </w:r>
      <w:r w:rsidR="00C843CC" w:rsidRPr="002F244B">
        <w:rPr>
          <w:sz w:val="24"/>
          <w:szCs w:val="24"/>
          <w:highlight w:val="cyan"/>
        </w:rPr>
        <w:t>). П</w:t>
      </w:r>
      <w:r w:rsidR="00DF071E" w:rsidRPr="002F244B">
        <w:rPr>
          <w:sz w:val="24"/>
          <w:szCs w:val="24"/>
          <w:highlight w:val="cyan"/>
        </w:rPr>
        <w:t xml:space="preserve">ри </w:t>
      </w:r>
      <w:r w:rsidR="000B3215" w:rsidRPr="004A2D74">
        <w:rPr>
          <w:sz w:val="24"/>
          <w:szCs w:val="24"/>
          <w:highlight w:val="cyan"/>
        </w:rPr>
        <w:t xml:space="preserve">температуре +4°С </w:t>
      </w:r>
      <w:r w:rsidR="008975D0" w:rsidRPr="004A2D74">
        <w:rPr>
          <w:sz w:val="24"/>
          <w:szCs w:val="24"/>
          <w:highlight w:val="cyan"/>
        </w:rPr>
        <w:t xml:space="preserve">стабильность вируса сохраняется </w:t>
      </w:r>
      <w:r w:rsidR="00DF071E" w:rsidRPr="004A2D74">
        <w:rPr>
          <w:sz w:val="24"/>
          <w:szCs w:val="24"/>
          <w:highlight w:val="cyan"/>
        </w:rPr>
        <w:t xml:space="preserve">более </w:t>
      </w:r>
      <w:r w:rsidR="000B3215" w:rsidRPr="004A2D74">
        <w:rPr>
          <w:sz w:val="24"/>
          <w:szCs w:val="24"/>
          <w:highlight w:val="cyan"/>
        </w:rPr>
        <w:t>14 д</w:t>
      </w:r>
      <w:r w:rsidR="00DF071E" w:rsidRPr="004A2D74">
        <w:rPr>
          <w:sz w:val="24"/>
          <w:szCs w:val="24"/>
          <w:highlight w:val="cyan"/>
        </w:rPr>
        <w:t>ней</w:t>
      </w:r>
      <w:r w:rsidR="000B3215" w:rsidRPr="004A2D74">
        <w:rPr>
          <w:sz w:val="24"/>
          <w:szCs w:val="24"/>
          <w:highlight w:val="cyan"/>
        </w:rPr>
        <w:t>. При</w:t>
      </w:r>
      <w:r w:rsidR="005B6A80">
        <w:rPr>
          <w:sz w:val="24"/>
          <w:szCs w:val="24"/>
          <w:highlight w:val="cyan"/>
        </w:rPr>
        <w:t xml:space="preserve"> </w:t>
      </w:r>
      <w:proofErr w:type="spellStart"/>
      <w:r w:rsidR="005B6A80">
        <w:rPr>
          <w:sz w:val="24"/>
          <w:szCs w:val="24"/>
          <w:highlight w:val="cyan"/>
        </w:rPr>
        <w:t>наревании</w:t>
      </w:r>
      <w:proofErr w:type="spellEnd"/>
      <w:r w:rsidR="000B3215" w:rsidRPr="004A2D74">
        <w:rPr>
          <w:sz w:val="24"/>
          <w:szCs w:val="24"/>
          <w:highlight w:val="cyan"/>
        </w:rPr>
        <w:t xml:space="preserve"> </w:t>
      </w:r>
      <w:r w:rsidR="002A4789">
        <w:rPr>
          <w:sz w:val="24"/>
          <w:szCs w:val="24"/>
          <w:highlight w:val="cyan"/>
        </w:rPr>
        <w:t>до 37</w:t>
      </w:r>
      <w:r w:rsidR="002A4789" w:rsidRPr="004A2D74">
        <w:rPr>
          <w:sz w:val="24"/>
          <w:szCs w:val="24"/>
          <w:highlight w:val="cyan"/>
        </w:rPr>
        <w:t>°С</w:t>
      </w:r>
      <w:r w:rsidR="002A4789">
        <w:rPr>
          <w:sz w:val="24"/>
          <w:szCs w:val="24"/>
          <w:highlight w:val="cyan"/>
        </w:rPr>
        <w:t xml:space="preserve"> </w:t>
      </w:r>
      <w:r w:rsidR="00DF071E" w:rsidRPr="004A2D74">
        <w:rPr>
          <w:sz w:val="24"/>
          <w:szCs w:val="24"/>
          <w:highlight w:val="cyan"/>
        </w:rPr>
        <w:t>полная инактивация</w:t>
      </w:r>
      <w:r w:rsidR="000B3215" w:rsidRPr="004A2D74">
        <w:rPr>
          <w:sz w:val="24"/>
          <w:szCs w:val="24"/>
          <w:highlight w:val="cyan"/>
        </w:rPr>
        <w:t xml:space="preserve"> вируса </w:t>
      </w:r>
      <w:r w:rsidR="00DF071E" w:rsidRPr="004A2D74">
        <w:rPr>
          <w:sz w:val="24"/>
          <w:szCs w:val="24"/>
          <w:highlight w:val="cyan"/>
        </w:rPr>
        <w:t>происходит в течение</w:t>
      </w:r>
      <w:r w:rsidR="000B3215" w:rsidRPr="004A2D74">
        <w:rPr>
          <w:sz w:val="24"/>
          <w:szCs w:val="24"/>
          <w:highlight w:val="cyan"/>
        </w:rPr>
        <w:t xml:space="preserve"> </w:t>
      </w:r>
      <w:r w:rsidR="002A4789">
        <w:rPr>
          <w:sz w:val="24"/>
          <w:szCs w:val="24"/>
          <w:highlight w:val="cyan"/>
        </w:rPr>
        <w:t xml:space="preserve">1 дня, при </w:t>
      </w:r>
      <w:r w:rsidR="005B6A80">
        <w:rPr>
          <w:sz w:val="24"/>
          <w:szCs w:val="24"/>
          <w:highlight w:val="cyan"/>
        </w:rPr>
        <w:t>56</w:t>
      </w:r>
      <w:r w:rsidR="005B6A80" w:rsidRPr="004A2D74">
        <w:rPr>
          <w:sz w:val="24"/>
          <w:szCs w:val="24"/>
          <w:highlight w:val="cyan"/>
        </w:rPr>
        <w:t>°С</w:t>
      </w:r>
      <w:r w:rsidR="005B6A80">
        <w:rPr>
          <w:sz w:val="24"/>
          <w:szCs w:val="24"/>
          <w:highlight w:val="cyan"/>
        </w:rPr>
        <w:t xml:space="preserve"> - в течение 45 минут, при </w:t>
      </w:r>
      <w:r w:rsidR="002A4789" w:rsidRPr="004A2D74">
        <w:rPr>
          <w:sz w:val="24"/>
          <w:szCs w:val="24"/>
          <w:highlight w:val="cyan"/>
        </w:rPr>
        <w:t xml:space="preserve">70°С </w:t>
      </w:r>
      <w:r w:rsidR="002A4789">
        <w:rPr>
          <w:sz w:val="24"/>
          <w:szCs w:val="24"/>
          <w:highlight w:val="cyan"/>
        </w:rPr>
        <w:t xml:space="preserve">– в </w:t>
      </w:r>
      <w:r w:rsidR="002A4789" w:rsidRPr="004A2D74">
        <w:rPr>
          <w:sz w:val="24"/>
          <w:szCs w:val="24"/>
          <w:highlight w:val="cyan"/>
        </w:rPr>
        <w:t xml:space="preserve">течение </w:t>
      </w:r>
      <w:r w:rsidR="000B3215" w:rsidRPr="004A2D74">
        <w:rPr>
          <w:sz w:val="24"/>
          <w:szCs w:val="24"/>
          <w:highlight w:val="cyan"/>
        </w:rPr>
        <w:t>5 минут.</w:t>
      </w:r>
      <w:r w:rsidR="003355FA" w:rsidRPr="004A2D74">
        <w:rPr>
          <w:highlight w:val="cyan"/>
        </w:rPr>
        <w:t xml:space="preserve"> </w:t>
      </w:r>
      <w:r w:rsidR="003355FA" w:rsidRPr="004A2D74">
        <w:rPr>
          <w:sz w:val="24"/>
          <w:szCs w:val="24"/>
          <w:highlight w:val="cyan"/>
        </w:rPr>
        <w:t xml:space="preserve">Вирус чувствителен к </w:t>
      </w:r>
      <w:r w:rsidR="003355FA" w:rsidRPr="004A2D74">
        <w:rPr>
          <w:sz w:val="24"/>
          <w:szCs w:val="24"/>
          <w:highlight w:val="cyan"/>
        </w:rPr>
        <w:lastRenderedPageBreak/>
        <w:t>ультрафиолетовому облучению и действию различных дезинфицирующих средств в рабочей концентрации.</w:t>
      </w:r>
    </w:p>
    <w:p w14:paraId="600C5488" w14:textId="3CB5F865" w:rsidR="00853209" w:rsidRDefault="00C45708" w:rsidP="00C45708">
      <w:pPr>
        <w:spacing w:line="312" w:lineRule="auto"/>
        <w:ind w:left="0" w:firstLine="709"/>
        <w:rPr>
          <w:sz w:val="24"/>
          <w:szCs w:val="24"/>
        </w:rPr>
      </w:pPr>
      <w:r w:rsidRPr="00C45708">
        <w:rPr>
          <w:sz w:val="24"/>
          <w:szCs w:val="24"/>
        </w:rPr>
        <w:t xml:space="preserve">Входные ворота возбудителя – эпителий верхних дыхательных путей и </w:t>
      </w:r>
      <w:proofErr w:type="spellStart"/>
      <w:r w:rsidRPr="00C45708">
        <w:rPr>
          <w:sz w:val="24"/>
          <w:szCs w:val="24"/>
        </w:rPr>
        <w:t>эпителиоциты</w:t>
      </w:r>
      <w:proofErr w:type="spellEnd"/>
      <w:r w:rsidRPr="00C45708">
        <w:rPr>
          <w:sz w:val="24"/>
          <w:szCs w:val="24"/>
        </w:rPr>
        <w:t xml:space="preserve"> желудка и кишечника. Начальным этапом заражения является проникновение SARS-CoV-2 в клетки-мишени, имеющие рецепторы </w:t>
      </w:r>
      <w:proofErr w:type="spellStart"/>
      <w:r w:rsidRPr="00C45708">
        <w:rPr>
          <w:sz w:val="24"/>
          <w:szCs w:val="24"/>
        </w:rPr>
        <w:t>ангиотензинпревращающего</w:t>
      </w:r>
      <w:proofErr w:type="spellEnd"/>
      <w:r w:rsidRPr="00C45708">
        <w:rPr>
          <w:sz w:val="24"/>
          <w:szCs w:val="24"/>
        </w:rPr>
        <w:t xml:space="preserve"> фермента II типа (</w:t>
      </w:r>
      <w:r w:rsidR="00C43E24" w:rsidRPr="00C43E24">
        <w:rPr>
          <w:sz w:val="24"/>
          <w:szCs w:val="24"/>
        </w:rPr>
        <w:t>АПФ2</w:t>
      </w:r>
      <w:r w:rsidRPr="00C45708">
        <w:rPr>
          <w:sz w:val="24"/>
          <w:szCs w:val="24"/>
        </w:rPr>
        <w:t xml:space="preserve">). </w:t>
      </w:r>
      <w:r w:rsidR="00D42A24" w:rsidRPr="00D42A24">
        <w:rPr>
          <w:sz w:val="24"/>
          <w:szCs w:val="24"/>
          <w:highlight w:val="cyan"/>
        </w:rPr>
        <w:t xml:space="preserve">Клеточная трансмембранная </w:t>
      </w:r>
      <w:proofErr w:type="spellStart"/>
      <w:r w:rsidR="00D42A24" w:rsidRPr="00D42A24">
        <w:rPr>
          <w:sz w:val="24"/>
          <w:szCs w:val="24"/>
          <w:highlight w:val="cyan"/>
        </w:rPr>
        <w:t>сериновая</w:t>
      </w:r>
      <w:proofErr w:type="spellEnd"/>
      <w:r w:rsidR="00D42A24" w:rsidRPr="00D42A24">
        <w:rPr>
          <w:sz w:val="24"/>
          <w:szCs w:val="24"/>
          <w:highlight w:val="cyan"/>
        </w:rPr>
        <w:t xml:space="preserve"> протеза типа 2 (ТСП2) способствует связыванию вируса с АПФ-2, активируя его S-протеин, необходимый для проникнов</w:t>
      </w:r>
      <w:r w:rsidR="00D42A24">
        <w:rPr>
          <w:sz w:val="24"/>
          <w:szCs w:val="24"/>
          <w:highlight w:val="cyan"/>
        </w:rPr>
        <w:t>ения SARS‑CoV‑2 в клет</w:t>
      </w:r>
      <w:r w:rsidR="00D42A24" w:rsidRPr="00D42A24">
        <w:rPr>
          <w:sz w:val="24"/>
          <w:szCs w:val="24"/>
          <w:highlight w:val="cyan"/>
        </w:rPr>
        <w:t>к</w:t>
      </w:r>
      <w:r w:rsidR="00D42A24">
        <w:rPr>
          <w:sz w:val="24"/>
          <w:szCs w:val="24"/>
          <w:highlight w:val="cyan"/>
        </w:rPr>
        <w:t>у</w:t>
      </w:r>
      <w:r w:rsidR="00D42A24" w:rsidRPr="00D42A24">
        <w:rPr>
          <w:sz w:val="24"/>
          <w:szCs w:val="24"/>
          <w:highlight w:val="cyan"/>
        </w:rPr>
        <w:t>.</w:t>
      </w:r>
      <w:r w:rsidR="00D42A24" w:rsidRPr="00D42A24">
        <w:rPr>
          <w:sz w:val="24"/>
          <w:szCs w:val="24"/>
        </w:rPr>
        <w:t xml:space="preserve"> </w:t>
      </w:r>
      <w:r w:rsidRPr="00C45708">
        <w:rPr>
          <w:sz w:val="24"/>
          <w:szCs w:val="24"/>
        </w:rPr>
        <w:t xml:space="preserve">В соответствии с современными представлениями </w:t>
      </w:r>
      <w:r w:rsidR="00D42A24" w:rsidRPr="00D42A24">
        <w:rPr>
          <w:sz w:val="24"/>
          <w:szCs w:val="24"/>
          <w:highlight w:val="cyan"/>
        </w:rPr>
        <w:t>АПФ2 и ТСП2</w:t>
      </w:r>
      <w:r w:rsidR="00D42A24" w:rsidRPr="00D42A24">
        <w:rPr>
          <w:sz w:val="24"/>
          <w:szCs w:val="24"/>
        </w:rPr>
        <w:t xml:space="preserve"> </w:t>
      </w:r>
      <w:proofErr w:type="spellStart"/>
      <w:r w:rsidRPr="00C45708">
        <w:rPr>
          <w:sz w:val="24"/>
          <w:szCs w:val="24"/>
        </w:rPr>
        <w:t>экспрессирован</w:t>
      </w:r>
      <w:r w:rsidR="00D42A24">
        <w:rPr>
          <w:sz w:val="24"/>
          <w:szCs w:val="24"/>
        </w:rPr>
        <w:t>ы</w:t>
      </w:r>
      <w:proofErr w:type="spellEnd"/>
      <w:r w:rsidRPr="00C45708">
        <w:rPr>
          <w:sz w:val="24"/>
          <w:szCs w:val="24"/>
        </w:rPr>
        <w:t xml:space="preserve"> на поверхности различных клеток органов дыхания, пищевода, кишечника, сердца, надпочечников, мочевого пузыря, головного мозга (гипоталамуса) и гипофиза, а также эндотелия и макрофагов. </w:t>
      </w:r>
    </w:p>
    <w:p w14:paraId="65B7961A" w14:textId="07C721C0" w:rsidR="00853209" w:rsidRDefault="003374CF" w:rsidP="00C45708">
      <w:pPr>
        <w:spacing w:line="312" w:lineRule="auto"/>
        <w:ind w:left="0" w:firstLine="709"/>
        <w:rPr>
          <w:sz w:val="24"/>
          <w:szCs w:val="24"/>
        </w:rPr>
      </w:pPr>
      <w:proofErr w:type="spellStart"/>
      <w:r w:rsidRPr="001E6B09">
        <w:rPr>
          <w:sz w:val="24"/>
          <w:szCs w:val="24"/>
        </w:rPr>
        <w:t>Нуклеокапсидный</w:t>
      </w:r>
      <w:proofErr w:type="spellEnd"/>
      <w:r w:rsidRPr="001E6B09">
        <w:rPr>
          <w:sz w:val="24"/>
          <w:szCs w:val="24"/>
        </w:rPr>
        <w:t xml:space="preserve"> белок вируса был обнаружен в цитоплазме эпителиальных клеток слюнных желез, желудка, двенадцатиперстной и прямой кишки, мочевыводящих путей, а также в слезной жидкости. </w:t>
      </w:r>
      <w:r w:rsidR="00C45708" w:rsidRPr="001E6B09">
        <w:rPr>
          <w:sz w:val="24"/>
          <w:szCs w:val="24"/>
        </w:rPr>
        <w:t>Однако</w:t>
      </w:r>
      <w:r w:rsidR="00C45708" w:rsidRPr="00C45708">
        <w:rPr>
          <w:sz w:val="24"/>
          <w:szCs w:val="24"/>
        </w:rPr>
        <w:t xml:space="preserve"> основной и быстро достижимой мишенью SARS-CoV-2 являются альвеолярные клетки II типа (AT2) легких, что определяет развитие диффузного альвеолярного повреждения. Полагают, что при COVID-19 может развиваться катаральный гастроэнтероколит, так как вирус поражает клетки эпителия желудка, тонкой и толстой кишки, имеющие рецепторы </w:t>
      </w:r>
      <w:r w:rsidR="00C43E24" w:rsidRPr="00C43E24">
        <w:rPr>
          <w:sz w:val="24"/>
          <w:szCs w:val="24"/>
        </w:rPr>
        <w:t>АПФ2</w:t>
      </w:r>
      <w:r w:rsidR="00C45708" w:rsidRPr="00C45708">
        <w:rPr>
          <w:sz w:val="24"/>
          <w:szCs w:val="24"/>
        </w:rPr>
        <w:t xml:space="preserve">. </w:t>
      </w:r>
      <w:r w:rsidR="006B2B13" w:rsidRPr="006B2B13">
        <w:rPr>
          <w:sz w:val="24"/>
          <w:szCs w:val="24"/>
          <w:highlight w:val="cyan"/>
        </w:rPr>
        <w:t xml:space="preserve">Однако его морфологические особенности изучены недостаточно. Есть данные о специфическом поражении сосудов (эндотелия), а также миокарда, почек и других органов. Изменения иммунокомпетентных органов изучены недостаточно, обсуждается возможность специфического поражения лимфоцитов с их апоптозом и </w:t>
      </w:r>
      <w:proofErr w:type="spellStart"/>
      <w:r w:rsidR="006B2B13" w:rsidRPr="006B2B13">
        <w:rPr>
          <w:sz w:val="24"/>
          <w:szCs w:val="24"/>
          <w:highlight w:val="cyan"/>
        </w:rPr>
        <w:t>пироптозом</w:t>
      </w:r>
      <w:proofErr w:type="spellEnd"/>
      <w:r w:rsidR="006B2B13" w:rsidRPr="006B2B13">
        <w:rPr>
          <w:sz w:val="24"/>
          <w:szCs w:val="24"/>
          <w:highlight w:val="cyan"/>
        </w:rPr>
        <w:t xml:space="preserve"> (лежит в основе характерной и </w:t>
      </w:r>
      <w:proofErr w:type="spellStart"/>
      <w:r w:rsidR="006B2B13" w:rsidRPr="006B2B13">
        <w:rPr>
          <w:sz w:val="24"/>
          <w:szCs w:val="24"/>
          <w:highlight w:val="cyan"/>
        </w:rPr>
        <w:t>прогностически</w:t>
      </w:r>
      <w:proofErr w:type="spellEnd"/>
      <w:r w:rsidR="006B2B13" w:rsidRPr="006B2B13">
        <w:rPr>
          <w:sz w:val="24"/>
          <w:szCs w:val="24"/>
          <w:highlight w:val="cyan"/>
        </w:rPr>
        <w:t xml:space="preserve"> неблагоприятной </w:t>
      </w:r>
      <w:proofErr w:type="spellStart"/>
      <w:r w:rsidR="006B2B13" w:rsidRPr="006B2B13">
        <w:rPr>
          <w:sz w:val="24"/>
          <w:szCs w:val="24"/>
          <w:highlight w:val="cyan"/>
        </w:rPr>
        <w:t>лимфопении</w:t>
      </w:r>
      <w:proofErr w:type="spellEnd"/>
      <w:r w:rsidR="006B2B13" w:rsidRPr="006B2B13">
        <w:rPr>
          <w:sz w:val="24"/>
          <w:szCs w:val="24"/>
          <w:highlight w:val="cyan"/>
        </w:rPr>
        <w:t xml:space="preserve">), синдрома гиперактивности макрофагов и </w:t>
      </w:r>
      <w:proofErr w:type="spellStart"/>
      <w:r w:rsidR="006B2B13" w:rsidRPr="006B2B13">
        <w:rPr>
          <w:sz w:val="24"/>
          <w:szCs w:val="24"/>
          <w:highlight w:val="cyan"/>
        </w:rPr>
        <w:t>гемофагоцитраного</w:t>
      </w:r>
      <w:proofErr w:type="spellEnd"/>
      <w:r w:rsidR="006B2B13" w:rsidRPr="006B2B13">
        <w:rPr>
          <w:sz w:val="24"/>
          <w:szCs w:val="24"/>
          <w:highlight w:val="cyan"/>
        </w:rPr>
        <w:t xml:space="preserve"> синдрома, </w:t>
      </w:r>
      <w:proofErr w:type="spellStart"/>
      <w:r w:rsidR="006B2B13" w:rsidRPr="006B2B13">
        <w:rPr>
          <w:sz w:val="24"/>
          <w:szCs w:val="24"/>
          <w:highlight w:val="cyan"/>
        </w:rPr>
        <w:t>нетоза</w:t>
      </w:r>
      <w:proofErr w:type="spellEnd"/>
      <w:r w:rsidR="006B2B13" w:rsidRPr="006B2B13">
        <w:rPr>
          <w:sz w:val="24"/>
          <w:szCs w:val="24"/>
          <w:highlight w:val="cyan"/>
        </w:rPr>
        <w:t xml:space="preserve"> нейтрофильных </w:t>
      </w:r>
      <w:proofErr w:type="spellStart"/>
      <w:r w:rsidR="006B2B13" w:rsidRPr="006B2B13">
        <w:rPr>
          <w:sz w:val="24"/>
          <w:szCs w:val="24"/>
          <w:highlight w:val="cyan"/>
        </w:rPr>
        <w:t>лейколццитов</w:t>
      </w:r>
      <w:proofErr w:type="spellEnd"/>
      <w:r w:rsidR="006B2B13" w:rsidRPr="006B2B13">
        <w:rPr>
          <w:sz w:val="24"/>
          <w:szCs w:val="24"/>
          <w:highlight w:val="cyan"/>
        </w:rPr>
        <w:t xml:space="preserve"> (как </w:t>
      </w:r>
      <w:r w:rsidR="006B2B13" w:rsidRPr="002A3073">
        <w:rPr>
          <w:sz w:val="24"/>
          <w:szCs w:val="24"/>
          <w:highlight w:val="cyan"/>
        </w:rPr>
        <w:t xml:space="preserve">одной из причин </w:t>
      </w:r>
      <w:r w:rsidR="002A3073" w:rsidRPr="002A3073">
        <w:rPr>
          <w:sz w:val="24"/>
          <w:szCs w:val="24"/>
          <w:highlight w:val="cyan"/>
        </w:rPr>
        <w:t>синдрома диссеминированного внутрисосудистого свертывания (</w:t>
      </w:r>
      <w:r w:rsidR="006B2B13" w:rsidRPr="002A3073">
        <w:rPr>
          <w:sz w:val="24"/>
          <w:szCs w:val="24"/>
          <w:highlight w:val="cyan"/>
        </w:rPr>
        <w:t>Д</w:t>
      </w:r>
      <w:r w:rsidR="002A3073" w:rsidRPr="002A3073">
        <w:rPr>
          <w:sz w:val="24"/>
          <w:szCs w:val="24"/>
          <w:highlight w:val="cyan"/>
        </w:rPr>
        <w:t>ВС)</w:t>
      </w:r>
      <w:r w:rsidR="006B2B13" w:rsidRPr="002A3073">
        <w:rPr>
          <w:sz w:val="24"/>
          <w:szCs w:val="24"/>
          <w:highlight w:val="cyan"/>
        </w:rPr>
        <w:t>).</w:t>
      </w:r>
      <w:r w:rsidR="006B2B13" w:rsidRPr="006B2B13">
        <w:rPr>
          <w:sz w:val="24"/>
          <w:szCs w:val="24"/>
        </w:rPr>
        <w:t xml:space="preserve"> </w:t>
      </w:r>
      <w:r w:rsidR="00C45708" w:rsidRPr="00C45708">
        <w:rPr>
          <w:sz w:val="24"/>
          <w:szCs w:val="24"/>
        </w:rPr>
        <w:t xml:space="preserve"> </w:t>
      </w:r>
    </w:p>
    <w:p w14:paraId="7380AFF2" w14:textId="10E7876C" w:rsidR="00C45708" w:rsidRPr="00C45708" w:rsidRDefault="00FD4FD6" w:rsidP="00C45708">
      <w:pPr>
        <w:spacing w:line="312" w:lineRule="auto"/>
        <w:ind w:left="0" w:firstLine="709"/>
        <w:rPr>
          <w:sz w:val="24"/>
          <w:szCs w:val="24"/>
        </w:rPr>
      </w:pPr>
      <w:r w:rsidRPr="00FD4FD6">
        <w:rPr>
          <w:sz w:val="24"/>
          <w:szCs w:val="24"/>
          <w:highlight w:val="cyan"/>
        </w:rPr>
        <w:t>На основании способности SARS-CoV-</w:t>
      </w:r>
      <w:r w:rsidR="000B3215" w:rsidRPr="00FD4FD6">
        <w:rPr>
          <w:sz w:val="24"/>
          <w:szCs w:val="24"/>
          <w:highlight w:val="cyan"/>
        </w:rPr>
        <w:t>2 поражать</w:t>
      </w:r>
      <w:r w:rsidRPr="00FD4FD6">
        <w:rPr>
          <w:sz w:val="24"/>
          <w:szCs w:val="24"/>
          <w:highlight w:val="cyan"/>
        </w:rPr>
        <w:t xml:space="preserve"> различные органы и ткани высказывается идея о существовании дополнительных рецепторов и ко-рецепторов вируса помимо АСЕ-2. В частности, обсуждается роль CD147 в инвазии клеток SARS‑CoV‑2</w:t>
      </w:r>
      <w:r w:rsidR="00C45708" w:rsidRPr="00FD4FD6">
        <w:rPr>
          <w:sz w:val="24"/>
          <w:szCs w:val="24"/>
          <w:highlight w:val="cyan"/>
        </w:rPr>
        <w:t>.</w:t>
      </w:r>
      <w:r w:rsidR="00C45708" w:rsidRPr="00C45708">
        <w:rPr>
          <w:sz w:val="24"/>
          <w:szCs w:val="24"/>
        </w:rPr>
        <w:t xml:space="preserve"> </w:t>
      </w:r>
    </w:p>
    <w:p w14:paraId="2AEACF2D" w14:textId="10586637" w:rsidR="00C45708" w:rsidRPr="00C45708" w:rsidRDefault="00C45708" w:rsidP="00C45708">
      <w:pPr>
        <w:spacing w:line="312" w:lineRule="auto"/>
        <w:ind w:left="0" w:firstLine="709"/>
        <w:rPr>
          <w:sz w:val="24"/>
          <w:szCs w:val="24"/>
        </w:rPr>
      </w:pPr>
      <w:r w:rsidRPr="00C45708">
        <w:rPr>
          <w:sz w:val="24"/>
          <w:szCs w:val="24"/>
        </w:rPr>
        <w:t xml:space="preserve">Установлено, что диссеминация SARS-CoV-2 из системного кровотока или через пластинку решетчатой кости может привести к поражению головного мозга. Изменение обоняния (аносмия) у больных на ранней стадии заболевания может свидетельствовать как о поражении ЦНС вирусом, проникающим через обонятельный нерв, так и </w:t>
      </w:r>
      <w:r w:rsidR="00853209" w:rsidRPr="00853209">
        <w:rPr>
          <w:sz w:val="24"/>
          <w:szCs w:val="24"/>
          <w:highlight w:val="cyan"/>
        </w:rPr>
        <w:t>о морфологически продемонстрированном</w:t>
      </w:r>
      <w:r w:rsidR="00853209" w:rsidRPr="00853209">
        <w:rPr>
          <w:sz w:val="24"/>
          <w:szCs w:val="24"/>
        </w:rPr>
        <w:t xml:space="preserve"> </w:t>
      </w:r>
      <w:r w:rsidRPr="00C45708">
        <w:rPr>
          <w:sz w:val="24"/>
          <w:szCs w:val="24"/>
        </w:rPr>
        <w:t>вирусном поражении клеток слизистой оболочки носа</w:t>
      </w:r>
      <w:r w:rsidR="00F832FE" w:rsidRPr="00F832FE">
        <w:rPr>
          <w:sz w:val="24"/>
          <w:szCs w:val="24"/>
        </w:rPr>
        <w:t xml:space="preserve">, </w:t>
      </w:r>
      <w:r w:rsidR="00F832FE" w:rsidRPr="00F832FE">
        <w:rPr>
          <w:sz w:val="24"/>
          <w:szCs w:val="24"/>
          <w:highlight w:val="cyan"/>
        </w:rPr>
        <w:t>не исключена роль васкулита.</w:t>
      </w:r>
    </w:p>
    <w:p w14:paraId="0D1AB95B" w14:textId="2FB0E102" w:rsidR="00C45708" w:rsidRPr="001E6B09" w:rsidRDefault="00C45708" w:rsidP="00C45708">
      <w:pPr>
        <w:spacing w:line="312" w:lineRule="auto"/>
        <w:ind w:left="0" w:firstLine="709"/>
        <w:rPr>
          <w:sz w:val="24"/>
          <w:szCs w:val="24"/>
        </w:rPr>
      </w:pPr>
      <w:r w:rsidRPr="001E6B09">
        <w:rPr>
          <w:sz w:val="24"/>
          <w:szCs w:val="24"/>
        </w:rPr>
        <w:t xml:space="preserve">При патологоанатомическом </w:t>
      </w:r>
      <w:r w:rsidRPr="00895612">
        <w:rPr>
          <w:sz w:val="24"/>
          <w:szCs w:val="24"/>
        </w:rPr>
        <w:t xml:space="preserve">исследовании </w:t>
      </w:r>
      <w:r w:rsidR="004F4882" w:rsidRPr="00895612">
        <w:rPr>
          <w:sz w:val="24"/>
          <w:szCs w:val="24"/>
        </w:rPr>
        <w:t xml:space="preserve">ткани легкого </w:t>
      </w:r>
      <w:r w:rsidRPr="00895612">
        <w:rPr>
          <w:sz w:val="24"/>
          <w:szCs w:val="24"/>
        </w:rPr>
        <w:t>специфические</w:t>
      </w:r>
      <w:r w:rsidRPr="001E6B09">
        <w:rPr>
          <w:sz w:val="24"/>
          <w:szCs w:val="24"/>
        </w:rPr>
        <w:t xml:space="preserve"> макроскопические признаки COVID-19 не установлены, хотя морфологическая </w:t>
      </w:r>
      <w:r w:rsidRPr="001E6B09">
        <w:rPr>
          <w:sz w:val="24"/>
          <w:szCs w:val="24"/>
        </w:rPr>
        <w:lastRenderedPageBreak/>
        <w:t xml:space="preserve">картина может рассматриваться как характерная. В наблюдениях, в которых резко преобладают признаки тяжелой дыхательной недостаточности, наблюдается картина </w:t>
      </w:r>
      <w:r w:rsidR="00F35047">
        <w:rPr>
          <w:sz w:val="24"/>
          <w:szCs w:val="24"/>
        </w:rPr>
        <w:t>ОРДС</w:t>
      </w:r>
      <w:r w:rsidRPr="001E6B09">
        <w:rPr>
          <w:sz w:val="24"/>
          <w:szCs w:val="24"/>
        </w:rPr>
        <w:t xml:space="preserve"> («шокового легкого» или диффузного альвеолярного повреждения): резкое полнокровие и диффузное уплотнение легких, практически неотличимое от наблюдавшегося при «свином» гриппе А/H1N1pdm (в 2009 г. и </w:t>
      </w:r>
      <w:r w:rsidR="001E6B09" w:rsidRPr="001E6B09">
        <w:rPr>
          <w:sz w:val="24"/>
          <w:szCs w:val="24"/>
        </w:rPr>
        <w:t xml:space="preserve">в </w:t>
      </w:r>
      <w:r w:rsidRPr="001E6B09">
        <w:rPr>
          <w:sz w:val="24"/>
          <w:szCs w:val="24"/>
        </w:rPr>
        <w:t xml:space="preserve">последующие годы), кроме </w:t>
      </w:r>
      <w:r w:rsidR="00853209" w:rsidRPr="00853209">
        <w:rPr>
          <w:sz w:val="24"/>
          <w:szCs w:val="24"/>
          <w:highlight w:val="cyan"/>
        </w:rPr>
        <w:t>типичных для SARS‑CoV‑2 поражения сосудистой системы легких (</w:t>
      </w:r>
      <w:proofErr w:type="spellStart"/>
      <w:r w:rsidR="00853209" w:rsidRPr="00853209">
        <w:rPr>
          <w:sz w:val="24"/>
          <w:szCs w:val="24"/>
          <w:highlight w:val="cyan"/>
        </w:rPr>
        <w:t>эндотелиит</w:t>
      </w:r>
      <w:proofErr w:type="spellEnd"/>
      <w:r w:rsidR="00853209" w:rsidRPr="00853209">
        <w:rPr>
          <w:sz w:val="24"/>
          <w:szCs w:val="24"/>
          <w:highlight w:val="cyan"/>
        </w:rPr>
        <w:t>) и выраженного альвеолярно-геморрагического синдрома.</w:t>
      </w:r>
      <w:r w:rsidRPr="001E6B09">
        <w:rPr>
          <w:sz w:val="24"/>
          <w:szCs w:val="24"/>
        </w:rPr>
        <w:t xml:space="preserve"> Легкие увеличены в объеме и массе, </w:t>
      </w:r>
      <w:proofErr w:type="spellStart"/>
      <w:r w:rsidRPr="001E6B09">
        <w:rPr>
          <w:sz w:val="24"/>
          <w:szCs w:val="24"/>
        </w:rPr>
        <w:t>тестоватой</w:t>
      </w:r>
      <w:proofErr w:type="spellEnd"/>
      <w:r w:rsidRPr="001E6B09">
        <w:rPr>
          <w:sz w:val="24"/>
          <w:szCs w:val="24"/>
        </w:rPr>
        <w:t xml:space="preserve"> или плотной консистенции, </w:t>
      </w:r>
      <w:proofErr w:type="spellStart"/>
      <w:r w:rsidRPr="001E6B09">
        <w:rPr>
          <w:sz w:val="24"/>
          <w:szCs w:val="24"/>
        </w:rPr>
        <w:t>маловоздушные</w:t>
      </w:r>
      <w:proofErr w:type="spellEnd"/>
      <w:r w:rsidRPr="001E6B09">
        <w:rPr>
          <w:sz w:val="24"/>
          <w:szCs w:val="24"/>
        </w:rPr>
        <w:t xml:space="preserve"> или безвоздушные; лакового вида с поверхности, т</w:t>
      </w:r>
      <w:r w:rsidR="00240074">
        <w:rPr>
          <w:sz w:val="24"/>
          <w:szCs w:val="24"/>
        </w:rPr>
        <w:t>е</w:t>
      </w:r>
      <w:r w:rsidRPr="001E6B09">
        <w:rPr>
          <w:sz w:val="24"/>
          <w:szCs w:val="24"/>
        </w:rPr>
        <w:t>мно-красного (вишневого) цвета, при надавливании с поверхностей разрезов стекает темно-красная жидкость, с трудом выдавливаемая из ткани. Кроме разной величины кровоизлияний</w:t>
      </w:r>
      <w:r w:rsidR="001E6B09">
        <w:rPr>
          <w:sz w:val="24"/>
          <w:szCs w:val="24"/>
        </w:rPr>
        <w:t>,</w:t>
      </w:r>
      <w:r w:rsidRPr="001E6B09">
        <w:rPr>
          <w:sz w:val="24"/>
          <w:szCs w:val="24"/>
        </w:rPr>
        <w:t xml:space="preserve"> встречаются геморрагические инфаркты, </w:t>
      </w:r>
      <w:proofErr w:type="spellStart"/>
      <w:r w:rsidRPr="001E6B09">
        <w:rPr>
          <w:sz w:val="24"/>
          <w:szCs w:val="24"/>
        </w:rPr>
        <w:t>обтурирующие</w:t>
      </w:r>
      <w:proofErr w:type="spellEnd"/>
      <w:r w:rsidRPr="001E6B09">
        <w:rPr>
          <w:sz w:val="24"/>
          <w:szCs w:val="24"/>
        </w:rPr>
        <w:t xml:space="preserve"> тромбы, преимущественно в ветвях легочных вен. Значимых поражений трахеи при этом не наблюдается, выявляемый серозно-гнойный экссудат и гиперемия слизистой оболочки у </w:t>
      </w:r>
      <w:proofErr w:type="spellStart"/>
      <w:r w:rsidRPr="001E6B09">
        <w:rPr>
          <w:sz w:val="24"/>
          <w:szCs w:val="24"/>
        </w:rPr>
        <w:t>интубированных</w:t>
      </w:r>
      <w:proofErr w:type="spellEnd"/>
      <w:r w:rsidRPr="001E6B09">
        <w:rPr>
          <w:sz w:val="24"/>
          <w:szCs w:val="24"/>
        </w:rPr>
        <w:t xml:space="preserve"> пациентов связаны с </w:t>
      </w:r>
      <w:proofErr w:type="spellStart"/>
      <w:r w:rsidRPr="001E6B09">
        <w:rPr>
          <w:sz w:val="24"/>
          <w:szCs w:val="24"/>
        </w:rPr>
        <w:t>нозокомиальной</w:t>
      </w:r>
      <w:proofErr w:type="spellEnd"/>
      <w:r w:rsidRPr="001E6B09">
        <w:rPr>
          <w:sz w:val="24"/>
          <w:szCs w:val="24"/>
        </w:rPr>
        <w:t xml:space="preserve"> инфекцией. В </w:t>
      </w:r>
      <w:proofErr w:type="gramStart"/>
      <w:r w:rsidR="00886C5E" w:rsidRPr="001E6B09">
        <w:rPr>
          <w:sz w:val="24"/>
          <w:szCs w:val="24"/>
        </w:rPr>
        <w:t>случаях</w:t>
      </w:r>
      <w:proofErr w:type="gramEnd"/>
      <w:r w:rsidRPr="001E6B09">
        <w:rPr>
          <w:sz w:val="24"/>
          <w:szCs w:val="24"/>
        </w:rPr>
        <w:t xml:space="preserve"> когда COVID-19 присоединялся к другой тяжелой патологии, закономерно отмечается сочетание изменений характерных для разных заболеваний. </w:t>
      </w:r>
    </w:p>
    <w:p w14:paraId="5545A0E3" w14:textId="77777777" w:rsidR="00C45708" w:rsidRPr="001E6B09" w:rsidRDefault="00C45708" w:rsidP="00C45708">
      <w:pPr>
        <w:spacing w:line="312" w:lineRule="auto"/>
        <w:ind w:left="0" w:firstLine="709"/>
        <w:rPr>
          <w:sz w:val="24"/>
          <w:szCs w:val="24"/>
        </w:rPr>
      </w:pPr>
      <w:r w:rsidRPr="001E6B09">
        <w:rPr>
          <w:sz w:val="24"/>
          <w:szCs w:val="24"/>
        </w:rPr>
        <w:t xml:space="preserve">Характер морфологических изменений при легком течении COVID-19 неизвестен. Исходя из анализа клинической симптоматики, можно предполагать </w:t>
      </w:r>
      <w:proofErr w:type="spellStart"/>
      <w:r w:rsidRPr="001E6B09">
        <w:rPr>
          <w:sz w:val="24"/>
          <w:szCs w:val="24"/>
        </w:rPr>
        <w:t>тропность</w:t>
      </w:r>
      <w:proofErr w:type="spellEnd"/>
      <w:r w:rsidRPr="001E6B09">
        <w:rPr>
          <w:sz w:val="24"/>
          <w:szCs w:val="24"/>
        </w:rPr>
        <w:t xml:space="preserve"> вируса к эпителию гортани, мерцательному эпителию дыхательных путей на всем протяжении, </w:t>
      </w:r>
      <w:proofErr w:type="spellStart"/>
      <w:r w:rsidRPr="001E6B09">
        <w:rPr>
          <w:sz w:val="24"/>
          <w:szCs w:val="24"/>
        </w:rPr>
        <w:t>альвеолоцитам</w:t>
      </w:r>
      <w:proofErr w:type="spellEnd"/>
      <w:r w:rsidRPr="001E6B09">
        <w:rPr>
          <w:sz w:val="24"/>
          <w:szCs w:val="24"/>
        </w:rPr>
        <w:t xml:space="preserve"> I и II типов. Судя по всему, вирусные поражения у таких пациентов не приводят к развитию выраженного экссудативного воспаления и соответственно катаральных явлений. </w:t>
      </w:r>
    </w:p>
    <w:p w14:paraId="4F261300" w14:textId="21C6B487" w:rsidR="00637924" w:rsidRPr="00637924" w:rsidRDefault="00637924" w:rsidP="00637924">
      <w:pPr>
        <w:pStyle w:val="ListParagraph"/>
        <w:ind w:left="173" w:firstLine="536"/>
        <w:rPr>
          <w:sz w:val="24"/>
          <w:szCs w:val="24"/>
          <w:highlight w:val="cyan"/>
        </w:rPr>
      </w:pPr>
      <w:r w:rsidRPr="00637924">
        <w:rPr>
          <w:sz w:val="24"/>
          <w:szCs w:val="24"/>
          <w:highlight w:val="cyan"/>
          <w:shd w:val="clear" w:color="auto" w:fill="FFFFFF"/>
        </w:rPr>
        <w:t xml:space="preserve">Критическая форма </w:t>
      </w:r>
      <w:r w:rsidRPr="00637924">
        <w:rPr>
          <w:sz w:val="24"/>
          <w:szCs w:val="24"/>
          <w:highlight w:val="cyan"/>
          <w:shd w:val="clear" w:color="auto" w:fill="FFFFFF"/>
          <w:lang w:val="en-US"/>
        </w:rPr>
        <w:t>COVID</w:t>
      </w:r>
      <w:r w:rsidRPr="00637924">
        <w:rPr>
          <w:sz w:val="24"/>
          <w:szCs w:val="24"/>
          <w:highlight w:val="cyan"/>
          <w:shd w:val="clear" w:color="auto" w:fill="FFFFFF"/>
        </w:rPr>
        <w:t>-19 является разновидностью «</w:t>
      </w:r>
      <w:proofErr w:type="spellStart"/>
      <w:r w:rsidRPr="00637924">
        <w:rPr>
          <w:sz w:val="24"/>
          <w:szCs w:val="24"/>
          <w:highlight w:val="cyan"/>
          <w:shd w:val="clear" w:color="auto" w:fill="FFFFFF"/>
        </w:rPr>
        <w:t>цитокинового</w:t>
      </w:r>
      <w:proofErr w:type="spellEnd"/>
      <w:r w:rsidRPr="00637924">
        <w:rPr>
          <w:sz w:val="24"/>
          <w:szCs w:val="24"/>
          <w:highlight w:val="cyan"/>
          <w:shd w:val="clear" w:color="auto" w:fill="FFFFFF"/>
        </w:rPr>
        <w:t xml:space="preserve"> шторма», а ее проявления </w:t>
      </w:r>
      <w:r w:rsidRPr="00637924">
        <w:rPr>
          <w:sz w:val="24"/>
          <w:szCs w:val="24"/>
          <w:highlight w:val="cyan"/>
        </w:rPr>
        <w:t xml:space="preserve">сходны с течением первичного и вторичного </w:t>
      </w:r>
      <w:proofErr w:type="spellStart"/>
      <w:r w:rsidRPr="00637924">
        <w:rPr>
          <w:sz w:val="24"/>
          <w:szCs w:val="24"/>
          <w:highlight w:val="cyan"/>
        </w:rPr>
        <w:t>гемофагоцитарного</w:t>
      </w:r>
      <w:proofErr w:type="spellEnd"/>
      <w:r w:rsidRPr="00637924">
        <w:rPr>
          <w:sz w:val="24"/>
          <w:szCs w:val="24"/>
          <w:highlight w:val="cyan"/>
        </w:rPr>
        <w:t xml:space="preserve"> </w:t>
      </w:r>
      <w:proofErr w:type="spellStart"/>
      <w:r w:rsidRPr="00637924">
        <w:rPr>
          <w:sz w:val="24"/>
          <w:szCs w:val="24"/>
          <w:highlight w:val="cyan"/>
        </w:rPr>
        <w:t>лимфогистиоцитоза</w:t>
      </w:r>
      <w:proofErr w:type="spellEnd"/>
      <w:r w:rsidRPr="00637924">
        <w:rPr>
          <w:sz w:val="24"/>
          <w:szCs w:val="24"/>
          <w:highlight w:val="cyan"/>
        </w:rPr>
        <w:t xml:space="preserve"> (ГЛГ) или</w:t>
      </w:r>
      <w:r>
        <w:rPr>
          <w:sz w:val="24"/>
          <w:szCs w:val="24"/>
          <w:highlight w:val="cyan"/>
        </w:rPr>
        <w:t xml:space="preserve"> синдрома активации макрофагов </w:t>
      </w:r>
      <w:r w:rsidRPr="00637924">
        <w:rPr>
          <w:sz w:val="24"/>
          <w:szCs w:val="24"/>
          <w:highlight w:val="cyan"/>
        </w:rPr>
        <w:t xml:space="preserve">(САМ). При критическом течении </w:t>
      </w:r>
      <w:r w:rsidRPr="00637924">
        <w:rPr>
          <w:sz w:val="24"/>
          <w:szCs w:val="24"/>
          <w:highlight w:val="cyan"/>
          <w:lang w:val="en-US"/>
        </w:rPr>
        <w:t>COVID</w:t>
      </w:r>
      <w:r w:rsidRPr="00637924">
        <w:rPr>
          <w:sz w:val="24"/>
          <w:szCs w:val="24"/>
          <w:highlight w:val="cyan"/>
        </w:rPr>
        <w:t>-19 развивается патологическая активация врожденного и приобретенного (Th1- и Th17-типы) иммунитета, «</w:t>
      </w:r>
      <w:proofErr w:type="spellStart"/>
      <w:r w:rsidRPr="00637924">
        <w:rPr>
          <w:sz w:val="24"/>
          <w:szCs w:val="24"/>
          <w:highlight w:val="cyan"/>
        </w:rPr>
        <w:t>дисрегуляция</w:t>
      </w:r>
      <w:proofErr w:type="spellEnd"/>
      <w:r w:rsidRPr="00637924">
        <w:rPr>
          <w:sz w:val="24"/>
          <w:szCs w:val="24"/>
          <w:highlight w:val="cyan"/>
        </w:rPr>
        <w:t>» синтеза «</w:t>
      </w:r>
      <w:proofErr w:type="spellStart"/>
      <w:r w:rsidRPr="00637924">
        <w:rPr>
          <w:sz w:val="24"/>
          <w:szCs w:val="24"/>
          <w:highlight w:val="cyan"/>
        </w:rPr>
        <w:t>провоспалительных</w:t>
      </w:r>
      <w:proofErr w:type="spellEnd"/>
      <w:r w:rsidRPr="00637924">
        <w:rPr>
          <w:sz w:val="24"/>
          <w:szCs w:val="24"/>
          <w:highlight w:val="cyan"/>
        </w:rPr>
        <w:t xml:space="preserve">», </w:t>
      </w:r>
      <w:proofErr w:type="spellStart"/>
      <w:r w:rsidRPr="00637924">
        <w:rPr>
          <w:sz w:val="24"/>
          <w:szCs w:val="24"/>
          <w:highlight w:val="cyan"/>
        </w:rPr>
        <w:t>иммунорегуляторных</w:t>
      </w:r>
      <w:proofErr w:type="spellEnd"/>
      <w:r w:rsidRPr="00637924">
        <w:rPr>
          <w:sz w:val="24"/>
          <w:szCs w:val="24"/>
          <w:highlight w:val="cyan"/>
        </w:rPr>
        <w:t>, «</w:t>
      </w:r>
      <w:proofErr w:type="spellStart"/>
      <w:r w:rsidRPr="00637924">
        <w:rPr>
          <w:sz w:val="24"/>
          <w:szCs w:val="24"/>
          <w:highlight w:val="cyan"/>
        </w:rPr>
        <w:t>антивоспалительных</w:t>
      </w:r>
      <w:proofErr w:type="spellEnd"/>
      <w:r w:rsidRPr="00637924">
        <w:rPr>
          <w:sz w:val="24"/>
          <w:szCs w:val="24"/>
          <w:highlight w:val="cyan"/>
        </w:rPr>
        <w:t xml:space="preserve">» цитокинов и </w:t>
      </w:r>
      <w:proofErr w:type="spellStart"/>
      <w:r w:rsidRPr="00637924">
        <w:rPr>
          <w:sz w:val="24"/>
          <w:szCs w:val="24"/>
          <w:highlight w:val="cyan"/>
        </w:rPr>
        <w:t>хемокинов</w:t>
      </w:r>
      <w:proofErr w:type="spellEnd"/>
      <w:r w:rsidRPr="00637924">
        <w:rPr>
          <w:sz w:val="24"/>
          <w:szCs w:val="24"/>
          <w:highlight w:val="cyan"/>
        </w:rPr>
        <w:t xml:space="preserve">: ИЛ1, ИЛ2, ИЛ6, ИЛ7, ИЛ8, ИЛ9, ИЛ10, ИЛ12, ИЛ17, ИЛ18, гранулоцитарный </w:t>
      </w:r>
      <w:proofErr w:type="spellStart"/>
      <w:r w:rsidRPr="00637924">
        <w:rPr>
          <w:sz w:val="24"/>
          <w:szCs w:val="24"/>
          <w:highlight w:val="cyan"/>
        </w:rPr>
        <w:t>колониестимулирующий</w:t>
      </w:r>
      <w:proofErr w:type="spellEnd"/>
      <w:r w:rsidRPr="00637924">
        <w:rPr>
          <w:sz w:val="24"/>
          <w:szCs w:val="24"/>
          <w:highlight w:val="cyan"/>
        </w:rPr>
        <w:t xml:space="preserve"> фактор (Г-КСФ), </w:t>
      </w:r>
      <w:proofErr w:type="spellStart"/>
      <w:r w:rsidRPr="00637924">
        <w:rPr>
          <w:sz w:val="24"/>
          <w:szCs w:val="24"/>
          <w:highlight w:val="cyan"/>
        </w:rPr>
        <w:t>гранулоцитарно</w:t>
      </w:r>
      <w:proofErr w:type="spellEnd"/>
      <w:r w:rsidRPr="00637924">
        <w:rPr>
          <w:sz w:val="24"/>
          <w:szCs w:val="24"/>
          <w:highlight w:val="cyan"/>
        </w:rPr>
        <w:t xml:space="preserve">-макрофагальный </w:t>
      </w:r>
      <w:proofErr w:type="spellStart"/>
      <w:r w:rsidRPr="00637924">
        <w:rPr>
          <w:sz w:val="24"/>
          <w:szCs w:val="24"/>
          <w:highlight w:val="cyan"/>
        </w:rPr>
        <w:t>колониестимулирующий</w:t>
      </w:r>
      <w:proofErr w:type="spellEnd"/>
      <w:r w:rsidRPr="00637924">
        <w:rPr>
          <w:sz w:val="24"/>
          <w:szCs w:val="24"/>
          <w:highlight w:val="cyan"/>
        </w:rPr>
        <w:t xml:space="preserve"> фактор (ГМ-КСФ), фактор некроза опухоли α (ФНОα), </w:t>
      </w:r>
      <w:proofErr w:type="spellStart"/>
      <w:r w:rsidRPr="00637924">
        <w:rPr>
          <w:sz w:val="24"/>
          <w:szCs w:val="24"/>
          <w:highlight w:val="cyan"/>
        </w:rPr>
        <w:t>ИФНγ</w:t>
      </w:r>
      <w:proofErr w:type="spellEnd"/>
      <w:r w:rsidRPr="00637924">
        <w:rPr>
          <w:sz w:val="24"/>
          <w:szCs w:val="24"/>
          <w:highlight w:val="cyan"/>
        </w:rPr>
        <w:t xml:space="preserve">-индуцируемый белок 10, ИФНα и ИФНβ, моноцитарный </w:t>
      </w:r>
      <w:proofErr w:type="spellStart"/>
      <w:r w:rsidRPr="00637924">
        <w:rPr>
          <w:sz w:val="24"/>
          <w:szCs w:val="24"/>
          <w:highlight w:val="cyan"/>
        </w:rPr>
        <w:t>хемоаттрактантный</w:t>
      </w:r>
      <w:proofErr w:type="spellEnd"/>
      <w:r w:rsidRPr="00637924">
        <w:rPr>
          <w:sz w:val="24"/>
          <w:szCs w:val="24"/>
          <w:highlight w:val="cyan"/>
        </w:rPr>
        <w:t xml:space="preserve"> белок 1 (МХБ1), макрофагальный воспалительный белок 1α (МВБ1α), а также маркеров воспаления (СРБ, ферритин). </w:t>
      </w:r>
    </w:p>
    <w:p w14:paraId="4444B1ED" w14:textId="19DFD0CB" w:rsidR="00637924" w:rsidRPr="00637924" w:rsidRDefault="00637924" w:rsidP="00637924">
      <w:pPr>
        <w:pStyle w:val="ListParagraph"/>
        <w:ind w:left="173" w:firstLine="536"/>
        <w:rPr>
          <w:sz w:val="24"/>
          <w:szCs w:val="24"/>
          <w:highlight w:val="cyan"/>
        </w:rPr>
      </w:pPr>
      <w:r w:rsidRPr="00637924">
        <w:rPr>
          <w:sz w:val="24"/>
          <w:szCs w:val="24"/>
          <w:highlight w:val="cyan"/>
        </w:rPr>
        <w:t xml:space="preserve">Отличие </w:t>
      </w:r>
      <w:r w:rsidRPr="00637924">
        <w:rPr>
          <w:sz w:val="24"/>
          <w:szCs w:val="24"/>
          <w:highlight w:val="cyan"/>
          <w:lang w:val="en-US"/>
        </w:rPr>
        <w:t>COVID</w:t>
      </w:r>
      <w:r w:rsidRPr="00637924">
        <w:rPr>
          <w:sz w:val="24"/>
          <w:szCs w:val="24"/>
          <w:highlight w:val="cyan"/>
        </w:rPr>
        <w:t>-19-индуцированного вторичного ГЛГ от других форм вирус-индуцированного «</w:t>
      </w:r>
      <w:proofErr w:type="spellStart"/>
      <w:r w:rsidRPr="00637924">
        <w:rPr>
          <w:sz w:val="24"/>
          <w:szCs w:val="24"/>
          <w:highlight w:val="cyan"/>
        </w:rPr>
        <w:t>цитокинового</w:t>
      </w:r>
      <w:proofErr w:type="spellEnd"/>
      <w:r w:rsidRPr="00637924">
        <w:rPr>
          <w:sz w:val="24"/>
          <w:szCs w:val="24"/>
          <w:highlight w:val="cyan"/>
        </w:rPr>
        <w:t xml:space="preserve"> шторма» заключается в том, что органом мишенью при этом варианте «</w:t>
      </w:r>
      <w:proofErr w:type="spellStart"/>
      <w:r w:rsidRPr="00637924">
        <w:rPr>
          <w:sz w:val="24"/>
          <w:szCs w:val="24"/>
          <w:highlight w:val="cyan"/>
        </w:rPr>
        <w:t>цитокинового</w:t>
      </w:r>
      <w:proofErr w:type="spellEnd"/>
      <w:r w:rsidRPr="00637924">
        <w:rPr>
          <w:sz w:val="24"/>
          <w:szCs w:val="24"/>
          <w:highlight w:val="cyan"/>
        </w:rPr>
        <w:t xml:space="preserve"> шторма» являются легкие, что связано с тропизмом коронавируса к легочной ткани, а также в более умеренном повышении </w:t>
      </w:r>
      <w:r w:rsidRPr="00637924">
        <w:rPr>
          <w:sz w:val="24"/>
          <w:szCs w:val="24"/>
          <w:highlight w:val="cyan"/>
        </w:rPr>
        <w:lastRenderedPageBreak/>
        <w:t xml:space="preserve">уровня ферритина сыворотки крови. </w:t>
      </w:r>
      <w:proofErr w:type="spellStart"/>
      <w:r w:rsidRPr="00637924">
        <w:rPr>
          <w:sz w:val="24"/>
          <w:szCs w:val="24"/>
          <w:highlight w:val="cyan"/>
        </w:rPr>
        <w:t>Гиперактивация</w:t>
      </w:r>
      <w:proofErr w:type="spellEnd"/>
      <w:r w:rsidRPr="00637924">
        <w:rPr>
          <w:sz w:val="24"/>
          <w:szCs w:val="24"/>
          <w:highlight w:val="cyan"/>
        </w:rPr>
        <w:t xml:space="preserve"> иммунного ответа при </w:t>
      </w:r>
      <w:r w:rsidRPr="00637924">
        <w:rPr>
          <w:sz w:val="24"/>
          <w:szCs w:val="24"/>
          <w:highlight w:val="cyan"/>
          <w:lang w:val="en-US"/>
        </w:rPr>
        <w:t>COVID</w:t>
      </w:r>
      <w:r w:rsidRPr="00637924">
        <w:rPr>
          <w:sz w:val="24"/>
          <w:szCs w:val="24"/>
          <w:highlight w:val="cyan"/>
        </w:rPr>
        <w:t xml:space="preserve">-19 часто ограничивается легочной паренхимой, прилегающей бронхиальной и альвеолярной лимфоидной тканью, и ассоциируется с развитием ОРДС.  </w:t>
      </w:r>
    </w:p>
    <w:p w14:paraId="1A6AA193" w14:textId="77777777" w:rsidR="00637924" w:rsidRPr="00637924" w:rsidRDefault="00637924" w:rsidP="00637924">
      <w:pPr>
        <w:pStyle w:val="ListParagraph"/>
        <w:ind w:left="173" w:firstLine="536"/>
        <w:rPr>
          <w:sz w:val="24"/>
          <w:szCs w:val="24"/>
          <w:highlight w:val="cyan"/>
        </w:rPr>
      </w:pPr>
      <w:r w:rsidRPr="00637924">
        <w:rPr>
          <w:sz w:val="24"/>
          <w:szCs w:val="24"/>
          <w:highlight w:val="cyan"/>
        </w:rPr>
        <w:t xml:space="preserve">В раннем периоде </w:t>
      </w:r>
      <w:r w:rsidRPr="00637924">
        <w:rPr>
          <w:sz w:val="24"/>
          <w:szCs w:val="24"/>
          <w:highlight w:val="cyan"/>
          <w:lang w:val="en-US"/>
        </w:rPr>
        <w:t>COVID</w:t>
      </w:r>
      <w:r w:rsidRPr="00637924">
        <w:rPr>
          <w:sz w:val="24"/>
          <w:szCs w:val="24"/>
          <w:highlight w:val="cyan"/>
        </w:rPr>
        <w:t xml:space="preserve">-19-пневмонии наблюдаются нормальный уровень фибриногена крови, регионального </w:t>
      </w:r>
      <w:proofErr w:type="spellStart"/>
      <w:r w:rsidRPr="00637924">
        <w:rPr>
          <w:sz w:val="24"/>
          <w:szCs w:val="24"/>
          <w:highlight w:val="cyan"/>
        </w:rPr>
        <w:t>фибринолиза</w:t>
      </w:r>
      <w:proofErr w:type="spellEnd"/>
      <w:r w:rsidRPr="00637924">
        <w:rPr>
          <w:sz w:val="24"/>
          <w:szCs w:val="24"/>
          <w:highlight w:val="cyan"/>
        </w:rPr>
        <w:t xml:space="preserve"> и высокий уровень Д-</w:t>
      </w:r>
      <w:proofErr w:type="spellStart"/>
      <w:r w:rsidRPr="00637924">
        <w:rPr>
          <w:sz w:val="24"/>
          <w:szCs w:val="24"/>
          <w:highlight w:val="cyan"/>
        </w:rPr>
        <w:t>димера</w:t>
      </w:r>
      <w:proofErr w:type="spellEnd"/>
      <w:r w:rsidRPr="00637924">
        <w:rPr>
          <w:sz w:val="24"/>
          <w:szCs w:val="24"/>
          <w:highlight w:val="cyan"/>
        </w:rPr>
        <w:t xml:space="preserve">, что не является признаком развития острого синдрома активации макрофагов. Этот процесс можно расценивать как САМ-подобное внутрилегочное воспаление, которое усиливает выраженность локальной сосудистой дисфункции, включающую </w:t>
      </w:r>
      <w:proofErr w:type="spellStart"/>
      <w:r w:rsidRPr="00637924">
        <w:rPr>
          <w:sz w:val="24"/>
          <w:szCs w:val="24"/>
          <w:highlight w:val="cyan"/>
        </w:rPr>
        <w:t>микротромбоз</w:t>
      </w:r>
      <w:proofErr w:type="spellEnd"/>
      <w:r w:rsidRPr="00637924">
        <w:rPr>
          <w:sz w:val="24"/>
          <w:szCs w:val="24"/>
          <w:highlight w:val="cyan"/>
        </w:rPr>
        <w:t xml:space="preserve"> и геморрагии, что в большей степени приводит развитию легочной внутрисосудистой </w:t>
      </w:r>
      <w:proofErr w:type="spellStart"/>
      <w:r w:rsidRPr="00637924">
        <w:rPr>
          <w:sz w:val="24"/>
          <w:szCs w:val="24"/>
          <w:highlight w:val="cyan"/>
        </w:rPr>
        <w:t>коагулопатии</w:t>
      </w:r>
      <w:proofErr w:type="spellEnd"/>
      <w:r w:rsidRPr="00637924">
        <w:rPr>
          <w:sz w:val="24"/>
          <w:szCs w:val="24"/>
          <w:highlight w:val="cyan"/>
        </w:rPr>
        <w:t xml:space="preserve">, чем диссеминированного внутрисосудистого свертывания.  </w:t>
      </w:r>
    </w:p>
    <w:p w14:paraId="37E8B747" w14:textId="5DD2491A" w:rsidR="00637924" w:rsidRPr="00637924" w:rsidRDefault="00637924" w:rsidP="00637924">
      <w:pPr>
        <w:pStyle w:val="ListParagraph"/>
        <w:ind w:left="173" w:firstLine="536"/>
        <w:rPr>
          <w:sz w:val="24"/>
          <w:szCs w:val="24"/>
          <w:highlight w:val="cyan"/>
        </w:rPr>
      </w:pPr>
      <w:r w:rsidRPr="00637924">
        <w:rPr>
          <w:sz w:val="24"/>
          <w:szCs w:val="24"/>
          <w:highlight w:val="cyan"/>
        </w:rPr>
        <w:t xml:space="preserve">У пациентов с критическим течением </w:t>
      </w:r>
      <w:r w:rsidRPr="00637924">
        <w:rPr>
          <w:sz w:val="24"/>
          <w:szCs w:val="24"/>
          <w:highlight w:val="cyan"/>
          <w:shd w:val="clear" w:color="auto" w:fill="FFFFFF"/>
          <w:lang w:val="en-US"/>
        </w:rPr>
        <w:t>COVID</w:t>
      </w:r>
      <w:r w:rsidRPr="00637924">
        <w:rPr>
          <w:sz w:val="24"/>
          <w:szCs w:val="24"/>
          <w:highlight w:val="cyan"/>
          <w:shd w:val="clear" w:color="auto" w:fill="FFFFFF"/>
        </w:rPr>
        <w:t xml:space="preserve">-19 </w:t>
      </w:r>
      <w:r w:rsidRPr="00637924">
        <w:rPr>
          <w:sz w:val="24"/>
          <w:szCs w:val="24"/>
          <w:highlight w:val="cyan"/>
        </w:rPr>
        <w:t xml:space="preserve">развивается </w:t>
      </w:r>
      <w:proofErr w:type="spellStart"/>
      <w:r w:rsidRPr="00637924">
        <w:rPr>
          <w:sz w:val="24"/>
          <w:szCs w:val="24"/>
          <w:highlight w:val="cyan"/>
        </w:rPr>
        <w:t>васкулярная</w:t>
      </w:r>
      <w:proofErr w:type="spellEnd"/>
      <w:r w:rsidRPr="00637924">
        <w:rPr>
          <w:sz w:val="24"/>
          <w:szCs w:val="24"/>
          <w:highlight w:val="cyan"/>
        </w:rPr>
        <w:t xml:space="preserve"> эндотелиальная дисфункция, </w:t>
      </w:r>
      <w:proofErr w:type="spellStart"/>
      <w:r w:rsidRPr="00637924">
        <w:rPr>
          <w:sz w:val="24"/>
          <w:szCs w:val="24"/>
          <w:highlight w:val="cyan"/>
        </w:rPr>
        <w:t>коагулопатия</w:t>
      </w:r>
      <w:proofErr w:type="spellEnd"/>
      <w:r w:rsidRPr="00637924">
        <w:rPr>
          <w:sz w:val="24"/>
          <w:szCs w:val="24"/>
          <w:highlight w:val="cyan"/>
        </w:rPr>
        <w:t>, тромбозы с наличием антител к фосфолипидам, с клинической картиной, напоминающей катастрофический антифосфолипидный синдром.</w:t>
      </w:r>
      <w:r w:rsidR="00622C1B">
        <w:rPr>
          <w:sz w:val="24"/>
          <w:szCs w:val="24"/>
          <w:highlight w:val="cyan"/>
        </w:rPr>
        <w:t xml:space="preserve"> </w:t>
      </w:r>
      <w:r w:rsidRPr="00637924">
        <w:rPr>
          <w:sz w:val="24"/>
          <w:szCs w:val="24"/>
          <w:highlight w:val="cyan"/>
        </w:rPr>
        <w:t xml:space="preserve">Клинические и патологические изменения трудно дифференцировать с полиорганным тромбозом, развивающимся при ДВС и тромботической микроангиопатии (ТМА). </w:t>
      </w:r>
    </w:p>
    <w:p w14:paraId="4C4B4B8D" w14:textId="6B0BB9E7" w:rsidR="00637924" w:rsidRDefault="00637924" w:rsidP="00637924">
      <w:pPr>
        <w:spacing w:line="312" w:lineRule="auto"/>
        <w:ind w:left="0" w:firstLine="708"/>
        <w:rPr>
          <w:rStyle w:val="reference"/>
          <w:sz w:val="24"/>
          <w:szCs w:val="24"/>
        </w:rPr>
      </w:pPr>
      <w:r w:rsidRPr="00637924">
        <w:rPr>
          <w:rStyle w:val="reference"/>
          <w:sz w:val="24"/>
          <w:szCs w:val="24"/>
          <w:highlight w:val="cyan"/>
        </w:rPr>
        <w:t>«</w:t>
      </w:r>
      <w:proofErr w:type="spellStart"/>
      <w:r w:rsidRPr="00637924">
        <w:rPr>
          <w:rStyle w:val="reference"/>
          <w:sz w:val="24"/>
          <w:szCs w:val="24"/>
          <w:highlight w:val="cyan"/>
        </w:rPr>
        <w:t>Цитокиновый</w:t>
      </w:r>
      <w:proofErr w:type="spellEnd"/>
      <w:r w:rsidRPr="00637924">
        <w:rPr>
          <w:rStyle w:val="reference"/>
          <w:sz w:val="24"/>
          <w:szCs w:val="24"/>
          <w:highlight w:val="cyan"/>
        </w:rPr>
        <w:t xml:space="preserve"> шторм» при </w:t>
      </w:r>
      <w:r w:rsidRPr="00637924">
        <w:rPr>
          <w:rStyle w:val="reference"/>
          <w:sz w:val="24"/>
          <w:szCs w:val="24"/>
          <w:highlight w:val="cyan"/>
          <w:lang w:val="en-US"/>
        </w:rPr>
        <w:t>COVID</w:t>
      </w:r>
      <w:r w:rsidRPr="00637924">
        <w:rPr>
          <w:rStyle w:val="reference"/>
          <w:sz w:val="24"/>
          <w:szCs w:val="24"/>
          <w:highlight w:val="cyan"/>
        </w:rPr>
        <w:t xml:space="preserve">-19, как правило, приводит к развитию </w:t>
      </w:r>
      <w:r w:rsidR="00622C1B" w:rsidRPr="00622C1B">
        <w:rPr>
          <w:rStyle w:val="reference"/>
          <w:sz w:val="24"/>
          <w:szCs w:val="24"/>
          <w:highlight w:val="cyan"/>
        </w:rPr>
        <w:t>ОРДС</w:t>
      </w:r>
      <w:r w:rsidRPr="00622C1B">
        <w:rPr>
          <w:rStyle w:val="reference"/>
          <w:sz w:val="24"/>
          <w:szCs w:val="24"/>
          <w:highlight w:val="cyan"/>
        </w:rPr>
        <w:t xml:space="preserve">, полиорганной </w:t>
      </w:r>
      <w:r w:rsidRPr="00637924">
        <w:rPr>
          <w:rStyle w:val="reference"/>
          <w:sz w:val="24"/>
          <w:szCs w:val="24"/>
          <w:highlight w:val="cyan"/>
        </w:rPr>
        <w:t xml:space="preserve">недостаточности и может быть причиной </w:t>
      </w:r>
      <w:r w:rsidR="00BD7A82">
        <w:rPr>
          <w:rStyle w:val="reference"/>
          <w:sz w:val="24"/>
          <w:szCs w:val="24"/>
          <w:highlight w:val="cyan"/>
        </w:rPr>
        <w:t>летального исхода</w:t>
      </w:r>
      <w:r w:rsidR="00BD7A82" w:rsidRPr="00637924">
        <w:rPr>
          <w:rStyle w:val="reference"/>
          <w:sz w:val="24"/>
          <w:szCs w:val="24"/>
          <w:highlight w:val="cyan"/>
        </w:rPr>
        <w:t>.</w:t>
      </w:r>
    </w:p>
    <w:p w14:paraId="64730B83" w14:textId="3FCB2608" w:rsidR="009600C9" w:rsidRDefault="00EB31CE" w:rsidP="00637924">
      <w:pPr>
        <w:spacing w:line="312" w:lineRule="auto"/>
        <w:ind w:left="0" w:firstLine="708"/>
        <w:rPr>
          <w:sz w:val="24"/>
          <w:szCs w:val="24"/>
        </w:rPr>
      </w:pPr>
      <w:r w:rsidRPr="001E6B09">
        <w:rPr>
          <w:sz w:val="24"/>
          <w:szCs w:val="24"/>
        </w:rPr>
        <w:t xml:space="preserve">При микроскопическом исследовании обращают внимание </w:t>
      </w:r>
      <w:proofErr w:type="spellStart"/>
      <w:r w:rsidRPr="001E6B09">
        <w:rPr>
          <w:sz w:val="24"/>
          <w:szCs w:val="24"/>
        </w:rPr>
        <w:t>интраальвеолярный</w:t>
      </w:r>
      <w:proofErr w:type="spellEnd"/>
      <w:r w:rsidRPr="001E6B09">
        <w:rPr>
          <w:sz w:val="24"/>
          <w:szCs w:val="24"/>
        </w:rPr>
        <w:t xml:space="preserve"> отек с примесью в отечной жидкости эритроцитов, макрофагов, </w:t>
      </w:r>
      <w:proofErr w:type="spellStart"/>
      <w:r w:rsidRPr="001E6B09">
        <w:rPr>
          <w:sz w:val="24"/>
          <w:szCs w:val="24"/>
        </w:rPr>
        <w:t>слущенных</w:t>
      </w:r>
      <w:proofErr w:type="spellEnd"/>
      <w:r w:rsidRPr="001E6B09">
        <w:rPr>
          <w:sz w:val="24"/>
          <w:szCs w:val="24"/>
        </w:rPr>
        <w:t xml:space="preserve"> </w:t>
      </w:r>
      <w:proofErr w:type="spellStart"/>
      <w:r w:rsidRPr="001E6B09">
        <w:rPr>
          <w:sz w:val="24"/>
          <w:szCs w:val="24"/>
        </w:rPr>
        <w:t>альвеоцитов</w:t>
      </w:r>
      <w:proofErr w:type="spellEnd"/>
      <w:r w:rsidRPr="001E6B09">
        <w:rPr>
          <w:sz w:val="24"/>
          <w:szCs w:val="24"/>
        </w:rPr>
        <w:t xml:space="preserve">, единичных нейтрофилов, лимфоцитов и </w:t>
      </w:r>
      <w:proofErr w:type="spellStart"/>
      <w:r w:rsidRPr="001E6B09">
        <w:rPr>
          <w:sz w:val="24"/>
          <w:szCs w:val="24"/>
        </w:rPr>
        <w:t>плазмоцитов</w:t>
      </w:r>
      <w:proofErr w:type="spellEnd"/>
      <w:r w:rsidRPr="001E6B09">
        <w:rPr>
          <w:sz w:val="24"/>
          <w:szCs w:val="24"/>
        </w:rPr>
        <w:t xml:space="preserve">; </w:t>
      </w:r>
      <w:proofErr w:type="spellStart"/>
      <w:r w:rsidRPr="001E6B09">
        <w:rPr>
          <w:sz w:val="24"/>
          <w:szCs w:val="24"/>
        </w:rPr>
        <w:t>интраальвеолярные</w:t>
      </w:r>
      <w:proofErr w:type="spellEnd"/>
      <w:r w:rsidRPr="001E6B09">
        <w:rPr>
          <w:sz w:val="24"/>
          <w:szCs w:val="24"/>
        </w:rPr>
        <w:t xml:space="preserve"> гиалиновые мембраны, распространяющиеся иногда до внутренней поверхности бронхиол; десквамация альвеолярного (в виде отдельных клеток и их пластов) и </w:t>
      </w:r>
      <w:proofErr w:type="spellStart"/>
      <w:r w:rsidRPr="001E6B09">
        <w:rPr>
          <w:sz w:val="24"/>
          <w:szCs w:val="24"/>
        </w:rPr>
        <w:t>бронхиолярного</w:t>
      </w:r>
      <w:proofErr w:type="spellEnd"/>
      <w:r w:rsidRPr="001E6B09">
        <w:rPr>
          <w:sz w:val="24"/>
          <w:szCs w:val="24"/>
        </w:rPr>
        <w:t xml:space="preserve"> эпителия; появление крупных, неправильной формы </w:t>
      </w:r>
      <w:proofErr w:type="spellStart"/>
      <w:r w:rsidRPr="001E6B09">
        <w:rPr>
          <w:sz w:val="24"/>
          <w:szCs w:val="24"/>
        </w:rPr>
        <w:t>альвеоцитов</w:t>
      </w:r>
      <w:proofErr w:type="spellEnd"/>
      <w:r w:rsidRPr="001E6B09">
        <w:rPr>
          <w:sz w:val="24"/>
          <w:szCs w:val="24"/>
        </w:rPr>
        <w:t xml:space="preserve"> II типа, с увеличенными ядрами с грубозернистым хроматином и отчетливыми ядрышками (в некоторых из них вокруг ядра видно гало, а в цитоплазме – округлые базофильные и эозинофильные включения, характерные для вирусного повреждения клеток); пролиферация </w:t>
      </w:r>
      <w:proofErr w:type="spellStart"/>
      <w:r w:rsidRPr="001E6B09">
        <w:rPr>
          <w:sz w:val="24"/>
          <w:szCs w:val="24"/>
        </w:rPr>
        <w:t>альвеолоцитов</w:t>
      </w:r>
      <w:proofErr w:type="spellEnd"/>
      <w:r w:rsidRPr="001E6B09">
        <w:rPr>
          <w:sz w:val="24"/>
          <w:szCs w:val="24"/>
        </w:rPr>
        <w:t xml:space="preserve"> II типа, образование </w:t>
      </w:r>
      <w:r w:rsidR="00CF745C">
        <w:rPr>
          <w:sz w:val="24"/>
          <w:szCs w:val="24"/>
        </w:rPr>
        <w:t>их</w:t>
      </w:r>
      <w:r w:rsidRPr="001E6B09">
        <w:rPr>
          <w:sz w:val="24"/>
          <w:szCs w:val="24"/>
        </w:rPr>
        <w:t xml:space="preserve"> </w:t>
      </w:r>
      <w:proofErr w:type="spellStart"/>
      <w:r w:rsidRPr="001E6B09">
        <w:rPr>
          <w:sz w:val="24"/>
          <w:szCs w:val="24"/>
        </w:rPr>
        <w:t>симпластов</w:t>
      </w:r>
      <w:proofErr w:type="spellEnd"/>
      <w:r w:rsidRPr="001E6B09">
        <w:rPr>
          <w:sz w:val="24"/>
          <w:szCs w:val="24"/>
        </w:rPr>
        <w:t xml:space="preserve">. Характерна слабо выраженная </w:t>
      </w:r>
      <w:proofErr w:type="spellStart"/>
      <w:r w:rsidRPr="001E6B09">
        <w:rPr>
          <w:sz w:val="24"/>
          <w:szCs w:val="24"/>
        </w:rPr>
        <w:t>периваскулярная</w:t>
      </w:r>
      <w:proofErr w:type="spellEnd"/>
      <w:r w:rsidRPr="001E6B09">
        <w:rPr>
          <w:sz w:val="24"/>
          <w:szCs w:val="24"/>
        </w:rPr>
        <w:t xml:space="preserve"> и перибронхиальная лимфоидная</w:t>
      </w:r>
      <w:r w:rsidR="00CF745C">
        <w:rPr>
          <w:sz w:val="24"/>
          <w:szCs w:val="24"/>
        </w:rPr>
        <w:t xml:space="preserve"> </w:t>
      </w:r>
      <w:r w:rsidR="00CF745C" w:rsidRPr="00CF745C">
        <w:rPr>
          <w:sz w:val="24"/>
          <w:szCs w:val="24"/>
          <w:highlight w:val="cyan"/>
        </w:rPr>
        <w:t>и макрофагальная</w:t>
      </w:r>
      <w:r w:rsidRPr="00CF745C">
        <w:rPr>
          <w:sz w:val="24"/>
          <w:szCs w:val="24"/>
        </w:rPr>
        <w:t xml:space="preserve"> </w:t>
      </w:r>
      <w:r w:rsidRPr="001E6B09">
        <w:rPr>
          <w:sz w:val="24"/>
          <w:szCs w:val="24"/>
        </w:rPr>
        <w:t xml:space="preserve">инфильтрация, а также инфильтрация </w:t>
      </w:r>
      <w:proofErr w:type="spellStart"/>
      <w:r w:rsidRPr="001E6B09">
        <w:rPr>
          <w:sz w:val="24"/>
          <w:szCs w:val="24"/>
        </w:rPr>
        <w:t>межальвеолярных</w:t>
      </w:r>
      <w:proofErr w:type="spellEnd"/>
      <w:r w:rsidRPr="001E6B09">
        <w:rPr>
          <w:sz w:val="24"/>
          <w:szCs w:val="24"/>
        </w:rPr>
        <w:t xml:space="preserve"> перегородок и стенок мелких сосудов, представленная различными популяциями лимфоцитов</w:t>
      </w:r>
      <w:r w:rsidR="00CF745C" w:rsidRPr="00CF745C">
        <w:t xml:space="preserve"> </w:t>
      </w:r>
      <w:r w:rsidR="00CF745C" w:rsidRPr="00CF745C">
        <w:rPr>
          <w:sz w:val="24"/>
          <w:szCs w:val="24"/>
          <w:highlight w:val="cyan"/>
        </w:rPr>
        <w:t>и макрофагов</w:t>
      </w:r>
      <w:r w:rsidRPr="001E6B09">
        <w:rPr>
          <w:sz w:val="24"/>
          <w:szCs w:val="24"/>
        </w:rPr>
        <w:t>. Преобладают CD3+ Т лимфоциты, среди них – CD2+, CD5+, CD8+</w:t>
      </w:r>
      <w:r w:rsidR="00744018">
        <w:rPr>
          <w:sz w:val="24"/>
          <w:szCs w:val="24"/>
        </w:rPr>
        <w:t xml:space="preserve"> </w:t>
      </w:r>
      <w:r w:rsidR="00744018" w:rsidRPr="00744018">
        <w:rPr>
          <w:sz w:val="24"/>
          <w:szCs w:val="24"/>
        </w:rPr>
        <w:t>Т-клетки</w:t>
      </w:r>
      <w:r w:rsidRPr="001E6B09">
        <w:rPr>
          <w:sz w:val="24"/>
          <w:szCs w:val="24"/>
        </w:rPr>
        <w:t>. B-лимфоциты (CD20+, C80+) сравнительно немногочисленны, натуральные киллеры (</w:t>
      </w:r>
      <w:r w:rsidR="00744018" w:rsidRPr="00744018">
        <w:rPr>
          <w:sz w:val="24"/>
          <w:szCs w:val="24"/>
        </w:rPr>
        <w:t>CD16+/CD56+</w:t>
      </w:r>
      <w:r w:rsidRPr="001E6B09">
        <w:rPr>
          <w:sz w:val="24"/>
          <w:szCs w:val="24"/>
        </w:rPr>
        <w:t xml:space="preserve">) практически отсутствуют. Вирус SARS-CoV-2 выявляется в реснитчатых клетках бронхов, эпителии бронхиол, в </w:t>
      </w:r>
      <w:proofErr w:type="spellStart"/>
      <w:r w:rsidRPr="001E6B09">
        <w:rPr>
          <w:sz w:val="24"/>
          <w:szCs w:val="24"/>
        </w:rPr>
        <w:t>альвеолоцитах</w:t>
      </w:r>
      <w:proofErr w:type="spellEnd"/>
      <w:r w:rsidRPr="001E6B09">
        <w:rPr>
          <w:sz w:val="24"/>
          <w:szCs w:val="24"/>
        </w:rPr>
        <w:t xml:space="preserve"> и макрофагах</w:t>
      </w:r>
      <w:r w:rsidR="009D761C" w:rsidRPr="001E6B09">
        <w:rPr>
          <w:sz w:val="24"/>
          <w:szCs w:val="24"/>
        </w:rPr>
        <w:t>, а также в эндотелии сосудов</w:t>
      </w:r>
      <w:r w:rsidR="00DA4114" w:rsidRPr="00DA4114">
        <w:rPr>
          <w:sz w:val="24"/>
          <w:szCs w:val="24"/>
        </w:rPr>
        <w:t xml:space="preserve"> </w:t>
      </w:r>
      <w:r w:rsidR="00DA4114">
        <w:rPr>
          <w:sz w:val="24"/>
          <w:szCs w:val="24"/>
        </w:rPr>
        <w:t>с помощью методов амплификации ну</w:t>
      </w:r>
      <w:r w:rsidR="002B2DC5">
        <w:rPr>
          <w:sz w:val="24"/>
          <w:szCs w:val="24"/>
        </w:rPr>
        <w:t>клеиновых кислот (МАНК)</w:t>
      </w:r>
      <w:r w:rsidR="00DA4114" w:rsidRPr="001E6B09">
        <w:rPr>
          <w:sz w:val="24"/>
          <w:szCs w:val="24"/>
        </w:rPr>
        <w:t>, при</w:t>
      </w:r>
      <w:r w:rsidR="00DA4114">
        <w:rPr>
          <w:sz w:val="24"/>
          <w:szCs w:val="24"/>
        </w:rPr>
        <w:t xml:space="preserve"> </w:t>
      </w:r>
      <w:proofErr w:type="spellStart"/>
      <w:r w:rsidR="00DA4114" w:rsidRPr="001E6B09">
        <w:rPr>
          <w:sz w:val="24"/>
          <w:szCs w:val="24"/>
        </w:rPr>
        <w:t>иммуногистохимическом</w:t>
      </w:r>
      <w:proofErr w:type="spellEnd"/>
      <w:r w:rsidR="00DA4114" w:rsidRPr="001E6B09">
        <w:rPr>
          <w:sz w:val="24"/>
          <w:szCs w:val="24"/>
        </w:rPr>
        <w:t>, ультраструктурном исследованиях</w:t>
      </w:r>
      <w:r w:rsidR="009D761C" w:rsidRPr="001E6B09">
        <w:rPr>
          <w:sz w:val="24"/>
          <w:szCs w:val="24"/>
        </w:rPr>
        <w:t xml:space="preserve">. </w:t>
      </w:r>
    </w:p>
    <w:p w14:paraId="2E0E2348" w14:textId="4FF77C94" w:rsidR="00C45708" w:rsidRPr="001E6B09" w:rsidRDefault="009600C9" w:rsidP="00637924">
      <w:pPr>
        <w:spacing w:line="312" w:lineRule="auto"/>
        <w:ind w:left="0" w:firstLine="708"/>
        <w:rPr>
          <w:sz w:val="24"/>
          <w:szCs w:val="24"/>
        </w:rPr>
      </w:pPr>
      <w:r w:rsidRPr="009600C9">
        <w:rPr>
          <w:sz w:val="24"/>
          <w:szCs w:val="24"/>
          <w:highlight w:val="cyan"/>
        </w:rPr>
        <w:lastRenderedPageBreak/>
        <w:t xml:space="preserve">Специфическое вирусное и вызванное </w:t>
      </w:r>
      <w:proofErr w:type="spellStart"/>
      <w:r w:rsidRPr="009600C9">
        <w:rPr>
          <w:sz w:val="24"/>
          <w:szCs w:val="24"/>
          <w:highlight w:val="cyan"/>
        </w:rPr>
        <w:t>цитокиновым</w:t>
      </w:r>
      <w:proofErr w:type="spellEnd"/>
      <w:r w:rsidRPr="009600C9">
        <w:rPr>
          <w:sz w:val="24"/>
          <w:szCs w:val="24"/>
          <w:highlight w:val="cyan"/>
        </w:rPr>
        <w:t xml:space="preserve"> штормом (а в более поздние сроки – возможно и аутоиммунное) повреждение эндотелия, получившее название SARS‑CoV‑2-ассоциированый </w:t>
      </w:r>
      <w:proofErr w:type="spellStart"/>
      <w:r w:rsidRPr="009600C9">
        <w:rPr>
          <w:sz w:val="24"/>
          <w:szCs w:val="24"/>
          <w:highlight w:val="cyan"/>
        </w:rPr>
        <w:t>эндотелиит</w:t>
      </w:r>
      <w:proofErr w:type="spellEnd"/>
      <w:r w:rsidRPr="009600C9">
        <w:rPr>
          <w:sz w:val="24"/>
          <w:szCs w:val="24"/>
          <w:highlight w:val="cyan"/>
        </w:rPr>
        <w:t xml:space="preserve">, – основа характерной для COVID-19 микроангиопатии преимущественно легких, реже – других органов (миокарда, головного мозга и др.), причем в ряде наблюдений развивается локальный легочный или системный продуктивно-деструктивный </w:t>
      </w:r>
      <w:proofErr w:type="spellStart"/>
      <w:r w:rsidRPr="009600C9">
        <w:rPr>
          <w:sz w:val="24"/>
          <w:szCs w:val="24"/>
          <w:highlight w:val="cyan"/>
        </w:rPr>
        <w:t>тромбоваскулит</w:t>
      </w:r>
      <w:proofErr w:type="spellEnd"/>
      <w:r w:rsidRPr="009600C9">
        <w:rPr>
          <w:sz w:val="24"/>
          <w:szCs w:val="24"/>
          <w:highlight w:val="cyan"/>
        </w:rPr>
        <w:t>.</w:t>
      </w:r>
      <w:r w:rsidRPr="009600C9">
        <w:rPr>
          <w:sz w:val="24"/>
          <w:szCs w:val="24"/>
        </w:rPr>
        <w:t xml:space="preserve">  </w:t>
      </w:r>
    </w:p>
    <w:p w14:paraId="6F6C4736" w14:textId="46B7401C" w:rsidR="00C45708" w:rsidRPr="00D50611" w:rsidRDefault="00C45708" w:rsidP="00D50611">
      <w:pPr>
        <w:spacing w:line="312" w:lineRule="auto"/>
        <w:ind w:left="0" w:firstLine="709"/>
        <w:rPr>
          <w:sz w:val="24"/>
          <w:szCs w:val="24"/>
        </w:rPr>
      </w:pPr>
      <w:r w:rsidRPr="0018055E">
        <w:rPr>
          <w:sz w:val="24"/>
          <w:szCs w:val="24"/>
        </w:rPr>
        <w:t xml:space="preserve">В патогенезе COVID-19 </w:t>
      </w:r>
      <w:r w:rsidR="009600C9" w:rsidRPr="00F17A6D">
        <w:rPr>
          <w:sz w:val="24"/>
          <w:szCs w:val="24"/>
          <w:highlight w:val="cyan"/>
        </w:rPr>
        <w:t>поражение микроциркуляторного русла играет важнейшую роль</w:t>
      </w:r>
      <w:r w:rsidR="001E33AC" w:rsidRPr="00F17A6D">
        <w:rPr>
          <w:sz w:val="24"/>
          <w:szCs w:val="24"/>
          <w:highlight w:val="cyan"/>
        </w:rPr>
        <w:t>.</w:t>
      </w:r>
      <w:r w:rsidR="001E33AC" w:rsidRPr="001E33AC">
        <w:t xml:space="preserve"> </w:t>
      </w:r>
      <w:r w:rsidRPr="0018055E">
        <w:rPr>
          <w:sz w:val="24"/>
          <w:szCs w:val="24"/>
        </w:rPr>
        <w:t xml:space="preserve">Для </w:t>
      </w:r>
      <w:r w:rsidR="009600C9" w:rsidRPr="009600C9">
        <w:rPr>
          <w:sz w:val="24"/>
          <w:szCs w:val="24"/>
        </w:rPr>
        <w:t xml:space="preserve">поражения легких при </w:t>
      </w:r>
      <w:r w:rsidRPr="0018055E">
        <w:rPr>
          <w:sz w:val="24"/>
          <w:szCs w:val="24"/>
        </w:rPr>
        <w:t xml:space="preserve">COVID-19 характерны выраженное полнокровие капилляров </w:t>
      </w:r>
      <w:proofErr w:type="spellStart"/>
      <w:r w:rsidRPr="0018055E">
        <w:rPr>
          <w:sz w:val="24"/>
          <w:szCs w:val="24"/>
        </w:rPr>
        <w:t>межальвеолярных</w:t>
      </w:r>
      <w:proofErr w:type="spellEnd"/>
      <w:r w:rsidRPr="0018055E">
        <w:rPr>
          <w:sz w:val="24"/>
          <w:szCs w:val="24"/>
        </w:rPr>
        <w:t xml:space="preserve"> перегородок, а также ветвей легочных артерий и вен, со </w:t>
      </w:r>
      <w:proofErr w:type="spellStart"/>
      <w:r w:rsidRPr="0018055E">
        <w:rPr>
          <w:sz w:val="24"/>
          <w:szCs w:val="24"/>
        </w:rPr>
        <w:t>сладжами</w:t>
      </w:r>
      <w:proofErr w:type="spellEnd"/>
      <w:r w:rsidRPr="0018055E">
        <w:rPr>
          <w:sz w:val="24"/>
          <w:szCs w:val="24"/>
        </w:rPr>
        <w:t xml:space="preserve"> эритроцитов, свежими фибриновыми и организующимися тромбами; внутрибронхиальные, </w:t>
      </w:r>
      <w:proofErr w:type="spellStart"/>
      <w:r w:rsidRPr="0018055E">
        <w:rPr>
          <w:sz w:val="24"/>
          <w:szCs w:val="24"/>
        </w:rPr>
        <w:t>внутрибронхиолярные</w:t>
      </w:r>
      <w:proofErr w:type="spellEnd"/>
      <w:r w:rsidRPr="0018055E">
        <w:rPr>
          <w:sz w:val="24"/>
          <w:szCs w:val="24"/>
        </w:rPr>
        <w:t xml:space="preserve"> и </w:t>
      </w:r>
      <w:proofErr w:type="spellStart"/>
      <w:r w:rsidRPr="0018055E">
        <w:rPr>
          <w:sz w:val="24"/>
          <w:szCs w:val="24"/>
        </w:rPr>
        <w:t>интраальвеолярные</w:t>
      </w:r>
      <w:proofErr w:type="spellEnd"/>
      <w:r w:rsidRPr="0018055E">
        <w:rPr>
          <w:sz w:val="24"/>
          <w:szCs w:val="24"/>
        </w:rPr>
        <w:t xml:space="preserve"> кровоизлияния, являющиеся субстратом для кровохарканья, а также </w:t>
      </w:r>
      <w:proofErr w:type="spellStart"/>
      <w:r w:rsidRPr="0018055E">
        <w:rPr>
          <w:sz w:val="24"/>
          <w:szCs w:val="24"/>
        </w:rPr>
        <w:t>периваскулярные</w:t>
      </w:r>
      <w:proofErr w:type="spellEnd"/>
      <w:r w:rsidRPr="0018055E">
        <w:rPr>
          <w:sz w:val="24"/>
          <w:szCs w:val="24"/>
        </w:rPr>
        <w:t xml:space="preserve"> кровоизлияния. Выраженный альвеолярно-геморрагический синдром характерен для большинства наблюдений, вплоть до формирования, фактически, геморрагических инфарктов (хотя и истинные геморрагические инфаркты не редки). Тромбы сосудов легких важно отличать от </w:t>
      </w:r>
      <w:proofErr w:type="spellStart"/>
      <w:r w:rsidRPr="0018055E">
        <w:rPr>
          <w:sz w:val="24"/>
          <w:szCs w:val="24"/>
        </w:rPr>
        <w:t>тромбоэмболов</w:t>
      </w:r>
      <w:proofErr w:type="spellEnd"/>
      <w:r w:rsidRPr="0018055E">
        <w:rPr>
          <w:sz w:val="24"/>
          <w:szCs w:val="24"/>
        </w:rPr>
        <w:t>, так как</w:t>
      </w:r>
      <w:r w:rsidR="000C3915" w:rsidRPr="0018055E">
        <w:rPr>
          <w:sz w:val="24"/>
          <w:szCs w:val="24"/>
        </w:rPr>
        <w:t xml:space="preserve"> тромбоэмболия легочной артерии</w:t>
      </w:r>
      <w:r w:rsidRPr="0018055E">
        <w:rPr>
          <w:sz w:val="24"/>
          <w:szCs w:val="24"/>
        </w:rPr>
        <w:t xml:space="preserve"> (ТЭЛА) также характерна </w:t>
      </w:r>
      <w:r w:rsidR="00637420" w:rsidRPr="0018055E">
        <w:rPr>
          <w:sz w:val="24"/>
          <w:szCs w:val="24"/>
        </w:rPr>
        <w:t>для COVID-19</w:t>
      </w:r>
      <w:r w:rsidRPr="0018055E">
        <w:rPr>
          <w:sz w:val="24"/>
          <w:szCs w:val="24"/>
        </w:rPr>
        <w:t>. Тромбоз легочных артерий иногда прогрессирует до правых отделов сердца, описан тромбоз артерий разных органов с развитием их инфарктов (миокарда, головного мозга, кишечника, почек, селезенки)</w:t>
      </w:r>
      <w:r w:rsidR="00F17A6D">
        <w:rPr>
          <w:sz w:val="24"/>
          <w:szCs w:val="24"/>
        </w:rPr>
        <w:t>,</w:t>
      </w:r>
      <w:r w:rsidR="00F17A6D" w:rsidRPr="00F17A6D">
        <w:t xml:space="preserve"> </w:t>
      </w:r>
      <w:r w:rsidR="00F17A6D" w:rsidRPr="00F17A6D">
        <w:rPr>
          <w:sz w:val="24"/>
          <w:szCs w:val="24"/>
          <w:highlight w:val="cyan"/>
        </w:rPr>
        <w:t>описана также гангрена конечностей</w:t>
      </w:r>
      <w:r w:rsidRPr="0018055E">
        <w:rPr>
          <w:sz w:val="24"/>
          <w:szCs w:val="24"/>
        </w:rPr>
        <w:t>. Это отличает изменения в легких при COVID-19 от ранее наблюдавшихся при гриппе A/H1N1</w:t>
      </w:r>
      <w:r w:rsidR="00F17A6D" w:rsidRPr="00F17A6D">
        <w:t xml:space="preserve"> </w:t>
      </w:r>
      <w:r w:rsidR="00F17A6D" w:rsidRPr="00F17A6D">
        <w:rPr>
          <w:sz w:val="24"/>
          <w:szCs w:val="24"/>
          <w:highlight w:val="cyan"/>
        </w:rPr>
        <w:t>и других коронавирусных инфекциях</w:t>
      </w:r>
      <w:r w:rsidRPr="0018055E">
        <w:rPr>
          <w:sz w:val="24"/>
          <w:szCs w:val="24"/>
        </w:rPr>
        <w:t xml:space="preserve">. Несмотря на выраженный </w:t>
      </w:r>
      <w:r w:rsidR="00F17A6D" w:rsidRPr="00F17A6D">
        <w:rPr>
          <w:sz w:val="24"/>
          <w:szCs w:val="24"/>
          <w:highlight w:val="cyan"/>
        </w:rPr>
        <w:t>альвеолярно-</w:t>
      </w:r>
      <w:r w:rsidRPr="0018055E">
        <w:rPr>
          <w:sz w:val="24"/>
          <w:szCs w:val="24"/>
        </w:rPr>
        <w:t>геморрагический синдром, значительных отложений гемосидерина не наблюдается. Описанные поражения легких</w:t>
      </w:r>
      <w:r w:rsidR="00F17A6D" w:rsidRPr="00F17A6D">
        <w:t xml:space="preserve"> </w:t>
      </w:r>
      <w:r w:rsidR="00F17A6D" w:rsidRPr="00F17A6D">
        <w:rPr>
          <w:sz w:val="24"/>
          <w:szCs w:val="24"/>
          <w:highlight w:val="cyan"/>
        </w:rPr>
        <w:t>и других органов</w:t>
      </w:r>
      <w:r w:rsidRPr="00F17A6D">
        <w:rPr>
          <w:sz w:val="24"/>
          <w:szCs w:val="24"/>
        </w:rPr>
        <w:t xml:space="preserve"> </w:t>
      </w:r>
      <w:r w:rsidRPr="0018055E">
        <w:rPr>
          <w:sz w:val="24"/>
          <w:szCs w:val="24"/>
        </w:rPr>
        <w:t xml:space="preserve">являются причиной смерти без присоединения бактериальной или </w:t>
      </w:r>
      <w:proofErr w:type="spellStart"/>
      <w:r w:rsidRPr="0018055E">
        <w:rPr>
          <w:sz w:val="24"/>
          <w:szCs w:val="24"/>
        </w:rPr>
        <w:t>микотической</w:t>
      </w:r>
      <w:proofErr w:type="spellEnd"/>
      <w:r w:rsidRPr="0018055E">
        <w:rPr>
          <w:sz w:val="24"/>
          <w:szCs w:val="24"/>
        </w:rPr>
        <w:t xml:space="preserve"> суперинфекции. </w:t>
      </w:r>
      <w:r w:rsidR="00D50611" w:rsidRPr="00D50611">
        <w:rPr>
          <w:sz w:val="24"/>
          <w:szCs w:val="24"/>
          <w:highlight w:val="cyan"/>
        </w:rPr>
        <w:t>Ее частота не превышает 30-35%, в основном у больных при длительной</w:t>
      </w:r>
      <w:r w:rsidR="00D50611">
        <w:rPr>
          <w:sz w:val="24"/>
          <w:szCs w:val="24"/>
          <w:highlight w:val="cyan"/>
        </w:rPr>
        <w:t xml:space="preserve"> искусственной вентиляции легких</w:t>
      </w:r>
      <w:r w:rsidR="00D50611" w:rsidRPr="00D50611">
        <w:rPr>
          <w:sz w:val="24"/>
          <w:szCs w:val="24"/>
          <w:highlight w:val="cyan"/>
        </w:rPr>
        <w:t xml:space="preserve"> </w:t>
      </w:r>
      <w:r w:rsidR="00D50611">
        <w:rPr>
          <w:sz w:val="24"/>
          <w:szCs w:val="24"/>
          <w:highlight w:val="cyan"/>
        </w:rPr>
        <w:t>(</w:t>
      </w:r>
      <w:r w:rsidR="00D50611" w:rsidRPr="00D50611">
        <w:rPr>
          <w:sz w:val="24"/>
          <w:szCs w:val="24"/>
          <w:highlight w:val="cyan"/>
        </w:rPr>
        <w:t>ИВЛ</w:t>
      </w:r>
      <w:r w:rsidR="00D50611">
        <w:rPr>
          <w:sz w:val="24"/>
          <w:szCs w:val="24"/>
          <w:highlight w:val="cyan"/>
        </w:rPr>
        <w:t>)</w:t>
      </w:r>
      <w:r w:rsidR="00D50611" w:rsidRPr="00D50611">
        <w:rPr>
          <w:sz w:val="24"/>
          <w:szCs w:val="24"/>
          <w:highlight w:val="cyan"/>
        </w:rPr>
        <w:t>.</w:t>
      </w:r>
    </w:p>
    <w:p w14:paraId="580761AF" w14:textId="3A1D4086" w:rsidR="009C3A8D" w:rsidRDefault="00C45708" w:rsidP="009C3A8D">
      <w:pPr>
        <w:spacing w:line="312" w:lineRule="auto"/>
        <w:ind w:left="0" w:firstLine="709"/>
      </w:pPr>
      <w:r w:rsidRPr="0018055E">
        <w:rPr>
          <w:sz w:val="24"/>
          <w:szCs w:val="24"/>
        </w:rPr>
        <w:t>В части наблюдений выявлены изменения и в других органах</w:t>
      </w:r>
      <w:r w:rsidR="00BF55B3">
        <w:rPr>
          <w:sz w:val="24"/>
          <w:szCs w:val="24"/>
        </w:rPr>
        <w:t xml:space="preserve"> </w:t>
      </w:r>
      <w:r w:rsidR="00BF55B3" w:rsidRPr="00BF55B3">
        <w:rPr>
          <w:sz w:val="24"/>
          <w:szCs w:val="24"/>
          <w:highlight w:val="cyan"/>
        </w:rPr>
        <w:t>(помимо васкулита),</w:t>
      </w:r>
      <w:r w:rsidRPr="0018055E">
        <w:rPr>
          <w:sz w:val="24"/>
          <w:szCs w:val="24"/>
        </w:rPr>
        <w:t xml:space="preserve"> которые можно предположительно связать с генерализацией коронавирусной инфекции: кишечнике</w:t>
      </w:r>
      <w:r w:rsidR="00BF55B3">
        <w:rPr>
          <w:sz w:val="24"/>
          <w:szCs w:val="24"/>
        </w:rPr>
        <w:t xml:space="preserve"> </w:t>
      </w:r>
      <w:r w:rsidR="00BF55B3" w:rsidRPr="00BF55B3">
        <w:rPr>
          <w:sz w:val="24"/>
          <w:szCs w:val="24"/>
        </w:rPr>
        <w:t>(</w:t>
      </w:r>
      <w:r w:rsidR="00BF55B3" w:rsidRPr="00BF55B3">
        <w:rPr>
          <w:sz w:val="24"/>
          <w:szCs w:val="24"/>
          <w:highlight w:val="cyan"/>
        </w:rPr>
        <w:t>катаральный и геморрагический гастроэнтероколит),</w:t>
      </w:r>
      <w:r w:rsidRPr="0018055E">
        <w:rPr>
          <w:sz w:val="24"/>
          <w:szCs w:val="24"/>
        </w:rPr>
        <w:t xml:space="preserve"> </w:t>
      </w:r>
      <w:r w:rsidR="00BF55B3" w:rsidRPr="00BF55B3">
        <w:rPr>
          <w:sz w:val="24"/>
          <w:szCs w:val="24"/>
        </w:rPr>
        <w:t xml:space="preserve">головном мозге и мягкой мозговой оболочке </w:t>
      </w:r>
      <w:r w:rsidR="00BF55B3" w:rsidRPr="00BF55B3">
        <w:rPr>
          <w:sz w:val="24"/>
          <w:szCs w:val="24"/>
          <w:highlight w:val="cyan"/>
        </w:rPr>
        <w:t>(энцефалит и менингит),</w:t>
      </w:r>
      <w:r w:rsidR="00BF55B3" w:rsidRPr="00BF55B3">
        <w:rPr>
          <w:sz w:val="24"/>
          <w:szCs w:val="24"/>
        </w:rPr>
        <w:t xml:space="preserve"> сердце </w:t>
      </w:r>
      <w:r w:rsidR="00BF55B3" w:rsidRPr="00BF55B3">
        <w:rPr>
          <w:sz w:val="24"/>
          <w:szCs w:val="24"/>
          <w:highlight w:val="cyan"/>
        </w:rPr>
        <w:t>(миокардит)</w:t>
      </w:r>
      <w:r w:rsidR="00BF55B3" w:rsidRPr="00BF55B3">
        <w:rPr>
          <w:sz w:val="24"/>
          <w:szCs w:val="24"/>
        </w:rPr>
        <w:t xml:space="preserve">, </w:t>
      </w:r>
      <w:r w:rsidRPr="0018055E">
        <w:rPr>
          <w:sz w:val="24"/>
          <w:szCs w:val="24"/>
        </w:rPr>
        <w:t xml:space="preserve">поджелудочной железе, почках, селезенке. </w:t>
      </w:r>
      <w:r w:rsidR="00BD5D7C" w:rsidRPr="00BD5D7C">
        <w:rPr>
          <w:sz w:val="24"/>
          <w:szCs w:val="24"/>
          <w:highlight w:val="cyan"/>
        </w:rPr>
        <w:t>Весьма вероятны и прямые вирусные поражения плаценты, в единичных наблюдениях показана возможность внутриутробного инфицирования, клиническое значение которого требует дальнейшего изучения.</w:t>
      </w:r>
      <w:r w:rsidR="00BD5D7C">
        <w:rPr>
          <w:sz w:val="24"/>
          <w:szCs w:val="24"/>
        </w:rPr>
        <w:t xml:space="preserve"> </w:t>
      </w:r>
      <w:r w:rsidRPr="0018055E">
        <w:rPr>
          <w:sz w:val="24"/>
          <w:szCs w:val="24"/>
        </w:rPr>
        <w:t xml:space="preserve">Отмечены тяжелые поражения микроциркуляторного русла </w:t>
      </w:r>
      <w:r w:rsidR="001E33AC" w:rsidRPr="001E33AC">
        <w:rPr>
          <w:sz w:val="24"/>
          <w:szCs w:val="24"/>
        </w:rPr>
        <w:t xml:space="preserve">в связи </w:t>
      </w:r>
      <w:r w:rsidRPr="0018055E">
        <w:rPr>
          <w:sz w:val="24"/>
          <w:szCs w:val="24"/>
        </w:rPr>
        <w:t>с развитием ДВС, которые оказались наиболее выраженными в легких и почках. Описаны типичные для COVID-</w:t>
      </w:r>
      <w:r w:rsidR="002047DF" w:rsidRPr="0018055E">
        <w:rPr>
          <w:sz w:val="24"/>
          <w:szCs w:val="24"/>
        </w:rPr>
        <w:t>19 кожные</w:t>
      </w:r>
      <w:r w:rsidRPr="0018055E">
        <w:rPr>
          <w:sz w:val="24"/>
          <w:szCs w:val="24"/>
        </w:rPr>
        <w:t xml:space="preserve"> проявления – от геморрагического синдрома до высыпаний различного вида, патогенез которых не ясен</w:t>
      </w:r>
      <w:r w:rsidR="00AE64FC">
        <w:rPr>
          <w:sz w:val="24"/>
          <w:szCs w:val="24"/>
        </w:rPr>
        <w:t xml:space="preserve">. </w:t>
      </w:r>
      <w:r w:rsidR="00AE64FC" w:rsidRPr="00AE64FC">
        <w:rPr>
          <w:sz w:val="24"/>
          <w:szCs w:val="24"/>
          <w:highlight w:val="cyan"/>
        </w:rPr>
        <w:t>Есть данные, что SARS‑CoV2 способен активировать пред</w:t>
      </w:r>
      <w:r w:rsidR="00781FC3">
        <w:rPr>
          <w:sz w:val="24"/>
          <w:szCs w:val="24"/>
          <w:highlight w:val="cyan"/>
        </w:rPr>
        <w:t>шествующ</w:t>
      </w:r>
      <w:r w:rsidR="00AE64FC" w:rsidRPr="00AE64FC">
        <w:rPr>
          <w:sz w:val="24"/>
          <w:szCs w:val="24"/>
          <w:highlight w:val="cyan"/>
        </w:rPr>
        <w:t>ие хронические инфекционные процессы.</w:t>
      </w:r>
    </w:p>
    <w:p w14:paraId="27F4DC74" w14:textId="5A17A44F" w:rsidR="00C45708" w:rsidRPr="009C3A8D" w:rsidRDefault="009C3A8D" w:rsidP="009C3A8D">
      <w:pPr>
        <w:spacing w:line="312" w:lineRule="auto"/>
        <w:ind w:left="0" w:firstLine="709"/>
        <w:rPr>
          <w:sz w:val="24"/>
          <w:szCs w:val="24"/>
        </w:rPr>
      </w:pPr>
      <w:r w:rsidRPr="009C3A8D">
        <w:rPr>
          <w:sz w:val="24"/>
          <w:szCs w:val="24"/>
          <w:highlight w:val="cyan"/>
        </w:rPr>
        <w:lastRenderedPageBreak/>
        <w:t xml:space="preserve">На основании исследований </w:t>
      </w:r>
      <w:proofErr w:type="spellStart"/>
      <w:r w:rsidRPr="009C3A8D">
        <w:rPr>
          <w:sz w:val="24"/>
          <w:szCs w:val="24"/>
          <w:highlight w:val="cyan"/>
        </w:rPr>
        <w:t>аутопсийного</w:t>
      </w:r>
      <w:proofErr w:type="spellEnd"/>
      <w:r w:rsidRPr="009C3A8D">
        <w:rPr>
          <w:sz w:val="24"/>
          <w:szCs w:val="24"/>
          <w:highlight w:val="cyan"/>
        </w:rPr>
        <w:t xml:space="preserve"> материала с учетом клинической картины заболевания можно выделить, как минимум, следующие клинические и морфологические маски COVID-19: сердечную, мозговую, кишечную, почечную, печеночную, диабетическую, тромбоэмболическую (при тромбоэмболии легочной артерии), септическую (при отсутствии бактериального или </w:t>
      </w:r>
      <w:proofErr w:type="spellStart"/>
      <w:r w:rsidRPr="009C3A8D">
        <w:rPr>
          <w:sz w:val="24"/>
          <w:szCs w:val="24"/>
          <w:highlight w:val="cyan"/>
        </w:rPr>
        <w:t>микотического</w:t>
      </w:r>
      <w:proofErr w:type="spellEnd"/>
      <w:r w:rsidRPr="009C3A8D">
        <w:rPr>
          <w:sz w:val="24"/>
          <w:szCs w:val="24"/>
          <w:highlight w:val="cyan"/>
        </w:rPr>
        <w:t xml:space="preserve"> сепсиса), </w:t>
      </w:r>
      <w:proofErr w:type="spellStart"/>
      <w:r w:rsidRPr="009C3A8D">
        <w:rPr>
          <w:sz w:val="24"/>
          <w:szCs w:val="24"/>
          <w:highlight w:val="cyan"/>
        </w:rPr>
        <w:t>микроангиопатическую</w:t>
      </w:r>
      <w:proofErr w:type="spellEnd"/>
      <w:r w:rsidRPr="009C3A8D">
        <w:rPr>
          <w:sz w:val="24"/>
          <w:szCs w:val="24"/>
          <w:highlight w:val="cyan"/>
        </w:rPr>
        <w:t xml:space="preserve"> (с системной микроангиопатией), кожную.</w:t>
      </w:r>
    </w:p>
    <w:p w14:paraId="77BA0F1A" w14:textId="02528164" w:rsidR="00C45708" w:rsidRPr="0018055E" w:rsidRDefault="00C45708" w:rsidP="00C45708">
      <w:pPr>
        <w:spacing w:line="312" w:lineRule="auto"/>
        <w:ind w:left="0" w:firstLine="709"/>
        <w:rPr>
          <w:sz w:val="24"/>
          <w:szCs w:val="24"/>
        </w:rPr>
      </w:pPr>
      <w:r w:rsidRPr="0018055E">
        <w:rPr>
          <w:sz w:val="24"/>
          <w:szCs w:val="24"/>
        </w:rPr>
        <w:t>Таким образом, как и при других коронавирусных инфекциях, а также гриппе А/H1N1</w:t>
      </w:r>
      <w:r w:rsidR="00AE64FC">
        <w:rPr>
          <w:sz w:val="24"/>
          <w:szCs w:val="24"/>
        </w:rPr>
        <w:t xml:space="preserve"> в </w:t>
      </w:r>
      <w:proofErr w:type="spellStart"/>
      <w:r w:rsidR="00AE64FC">
        <w:rPr>
          <w:sz w:val="24"/>
          <w:szCs w:val="24"/>
        </w:rPr>
        <w:t>больинстве</w:t>
      </w:r>
      <w:proofErr w:type="spellEnd"/>
      <w:r w:rsidR="00AE64FC">
        <w:rPr>
          <w:sz w:val="24"/>
          <w:szCs w:val="24"/>
        </w:rPr>
        <w:t xml:space="preserve"> наблюдений</w:t>
      </w:r>
      <w:r w:rsidRPr="0018055E">
        <w:rPr>
          <w:sz w:val="24"/>
          <w:szCs w:val="24"/>
        </w:rPr>
        <w:t xml:space="preserve"> основным морфологическим субстратом COVID-19 является диффузное альвеолярное повреждение</w:t>
      </w:r>
      <w:r w:rsidR="009C3A8D">
        <w:rPr>
          <w:sz w:val="24"/>
          <w:szCs w:val="24"/>
        </w:rPr>
        <w:t>,</w:t>
      </w:r>
      <w:r w:rsidR="009C3A8D" w:rsidRPr="009C3A8D">
        <w:t xml:space="preserve"> </w:t>
      </w:r>
      <w:r w:rsidR="009C3A8D" w:rsidRPr="009C3A8D">
        <w:rPr>
          <w:sz w:val="24"/>
          <w:szCs w:val="24"/>
          <w:highlight w:val="cyan"/>
        </w:rPr>
        <w:t>но, в отличие от них, с одновременным тяжелым поражением сосудистого русла и у ряда больных различных органов и систем.</w:t>
      </w:r>
      <w:r w:rsidRPr="0018055E">
        <w:rPr>
          <w:sz w:val="24"/>
          <w:szCs w:val="24"/>
        </w:rPr>
        <w:t xml:space="preserve"> Термин вирусной (интерстициальной) пневмонии, широко используемый в клинике, по сути своей отражает именно развитие</w:t>
      </w:r>
      <w:r w:rsidR="009C3A8D" w:rsidRPr="009C3A8D">
        <w:t xml:space="preserve"> </w:t>
      </w:r>
      <w:r w:rsidR="009C3A8D" w:rsidRPr="009C3A8D">
        <w:rPr>
          <w:sz w:val="24"/>
          <w:szCs w:val="24"/>
          <w:highlight w:val="cyan"/>
        </w:rPr>
        <w:t>диффузного альвеолярного повреждения</w:t>
      </w:r>
      <w:r w:rsidRPr="0018055E">
        <w:rPr>
          <w:sz w:val="24"/>
          <w:szCs w:val="24"/>
        </w:rPr>
        <w:t xml:space="preserve">. В свою очередь, тяжелое диффузное альвеолярное повреждение является синонимом клинического понятия «острый респираторный </w:t>
      </w:r>
      <w:proofErr w:type="spellStart"/>
      <w:r w:rsidRPr="0018055E">
        <w:rPr>
          <w:sz w:val="24"/>
          <w:szCs w:val="24"/>
        </w:rPr>
        <w:t>дисстресс</w:t>
      </w:r>
      <w:proofErr w:type="spellEnd"/>
      <w:r w:rsidRPr="0018055E">
        <w:rPr>
          <w:sz w:val="24"/>
          <w:szCs w:val="24"/>
        </w:rPr>
        <w:t xml:space="preserve">-синдром» (ОРДС).   </w:t>
      </w:r>
    </w:p>
    <w:p w14:paraId="243CC15B" w14:textId="7E75EC65" w:rsidR="002620F1" w:rsidRPr="00C45708" w:rsidRDefault="00C45708" w:rsidP="00C45708">
      <w:pPr>
        <w:spacing w:line="312" w:lineRule="auto"/>
        <w:ind w:left="0" w:firstLine="709"/>
        <w:rPr>
          <w:sz w:val="24"/>
          <w:szCs w:val="24"/>
        </w:rPr>
      </w:pPr>
      <w:r w:rsidRPr="0018055E">
        <w:rPr>
          <w:sz w:val="24"/>
          <w:szCs w:val="24"/>
        </w:rPr>
        <w:t xml:space="preserve">Многие аспекты патогенеза и </w:t>
      </w:r>
      <w:proofErr w:type="spellStart"/>
      <w:r w:rsidRPr="0018055E">
        <w:rPr>
          <w:sz w:val="24"/>
          <w:szCs w:val="24"/>
        </w:rPr>
        <w:t>патоморфологии</w:t>
      </w:r>
      <w:proofErr w:type="spellEnd"/>
      <w:r w:rsidRPr="0018055E">
        <w:rPr>
          <w:sz w:val="24"/>
          <w:szCs w:val="24"/>
        </w:rPr>
        <w:t xml:space="preserve"> коронавирусной инфекции нуждаются в дальнейшем комплексном изучении с использованием современных методов.</w:t>
      </w:r>
    </w:p>
    <w:p w14:paraId="0691848A" w14:textId="563A0BC7" w:rsidR="007B0C26" w:rsidRPr="0035116C" w:rsidRDefault="00317F76" w:rsidP="00500B33">
      <w:pPr>
        <w:pStyle w:val="Heading1"/>
        <w:tabs>
          <w:tab w:val="center" w:pos="673"/>
          <w:tab w:val="left" w:pos="993"/>
          <w:tab w:val="center" w:pos="4411"/>
        </w:tabs>
        <w:spacing w:before="240" w:after="120" w:line="312" w:lineRule="auto"/>
        <w:ind w:left="709" w:firstLine="0"/>
        <w:jc w:val="both"/>
        <w:rPr>
          <w:sz w:val="24"/>
          <w:szCs w:val="24"/>
        </w:rPr>
      </w:pPr>
      <w:bookmarkStart w:id="2" w:name="_Toc46521658"/>
      <w:r w:rsidRPr="006778AC">
        <w:rPr>
          <w:sz w:val="24"/>
          <w:szCs w:val="24"/>
        </w:rPr>
        <w:t>2.</w:t>
      </w:r>
      <w:r w:rsidRPr="006778AC">
        <w:rPr>
          <w:rFonts w:eastAsia="Arial"/>
          <w:sz w:val="24"/>
          <w:szCs w:val="24"/>
        </w:rPr>
        <w:t xml:space="preserve"> </w:t>
      </w:r>
      <w:r w:rsidRPr="006778AC">
        <w:rPr>
          <w:rFonts w:eastAsia="Arial"/>
          <w:sz w:val="24"/>
          <w:szCs w:val="24"/>
        </w:rPr>
        <w:tab/>
      </w:r>
      <w:r w:rsidRPr="006778AC">
        <w:rPr>
          <w:sz w:val="24"/>
          <w:szCs w:val="24"/>
        </w:rPr>
        <w:t>ЭПИДЕМИОЛОГИЧЕСКАЯ ХАРАКТЕРИСТИКА</w:t>
      </w:r>
      <w:bookmarkEnd w:id="2"/>
      <w:r w:rsidRPr="006778AC">
        <w:rPr>
          <w:sz w:val="24"/>
          <w:szCs w:val="24"/>
        </w:rPr>
        <w:t xml:space="preserve"> </w:t>
      </w:r>
    </w:p>
    <w:p w14:paraId="179649D9" w14:textId="77777777" w:rsidR="007B0C26" w:rsidRPr="006778AC" w:rsidRDefault="00317F76" w:rsidP="002620F1">
      <w:pPr>
        <w:tabs>
          <w:tab w:val="left" w:pos="993"/>
        </w:tabs>
        <w:spacing w:line="312" w:lineRule="auto"/>
        <w:ind w:left="0" w:firstLine="709"/>
        <w:rPr>
          <w:sz w:val="24"/>
          <w:szCs w:val="24"/>
        </w:rPr>
      </w:pPr>
      <w:r w:rsidRPr="006778AC">
        <w:rPr>
          <w:sz w:val="24"/>
          <w:szCs w:val="24"/>
        </w:rPr>
        <w:t xml:space="preserve">С декабря 2019 г. по март 2020 г. наиболее широкое распространение SARS-CoV-2 получил на территории </w:t>
      </w:r>
      <w:r w:rsidR="00C2524C" w:rsidRPr="006778AC">
        <w:rPr>
          <w:sz w:val="24"/>
          <w:szCs w:val="24"/>
        </w:rPr>
        <w:t>КНР</w:t>
      </w:r>
      <w:r w:rsidRPr="006778AC">
        <w:rPr>
          <w:sz w:val="24"/>
          <w:szCs w:val="24"/>
        </w:rPr>
        <w:t xml:space="preserve">, </w:t>
      </w:r>
      <w:r w:rsidR="00C2524C" w:rsidRPr="006778AC">
        <w:rPr>
          <w:sz w:val="24"/>
          <w:szCs w:val="24"/>
        </w:rPr>
        <w:t>в которой</w:t>
      </w:r>
      <w:r w:rsidRPr="006778AC">
        <w:rPr>
          <w:sz w:val="24"/>
          <w:szCs w:val="24"/>
        </w:rPr>
        <w:t xml:space="preserve"> подтвержденные случаи заболевания были зарегистрированы во всех административных образованиях. Наибольшее количество заболевших выявлено в Юго-Восточной части КНР с эпицентром в провинции Хубэй (84% от общего числа случаев в КНР). </w:t>
      </w:r>
    </w:p>
    <w:p w14:paraId="7B9BC7A5" w14:textId="61C7297D" w:rsidR="007B0C26" w:rsidRPr="006778AC" w:rsidRDefault="00317F76" w:rsidP="002620F1">
      <w:pPr>
        <w:tabs>
          <w:tab w:val="left" w:pos="993"/>
        </w:tabs>
        <w:spacing w:line="312" w:lineRule="auto"/>
        <w:ind w:left="0" w:firstLine="709"/>
        <w:rPr>
          <w:sz w:val="24"/>
          <w:szCs w:val="24"/>
        </w:rPr>
      </w:pPr>
      <w:r w:rsidRPr="006778AC">
        <w:rPr>
          <w:sz w:val="24"/>
          <w:szCs w:val="24"/>
        </w:rPr>
        <w:t>С конца января 2020 г. во многих странах мира стали регистрироваться случаи COVID-19, преимущественно связанные с поездками в КНР. В конце февраля 2020 г. резко осложнилас</w:t>
      </w:r>
      <w:r w:rsidR="00A103E3">
        <w:rPr>
          <w:sz w:val="24"/>
          <w:szCs w:val="24"/>
        </w:rPr>
        <w:t>ь эпидемиологическая обстановка</w:t>
      </w:r>
      <w:r w:rsidR="00A103E3" w:rsidRPr="00A103E3">
        <w:rPr>
          <w:sz w:val="24"/>
          <w:szCs w:val="24"/>
        </w:rPr>
        <w:t xml:space="preserve"> </w:t>
      </w:r>
      <w:r w:rsidRPr="006778AC">
        <w:rPr>
          <w:sz w:val="24"/>
          <w:szCs w:val="24"/>
        </w:rPr>
        <w:t xml:space="preserve">по COVID-19 в Южной Корее, Иране и Италии, что в последующем привело к значительному росту числа случаев заболевания в других странах мира, связанных с поездками в эти страны. ВОЗ объявила 11 марта 2020 г. о начале пандемии COVID-19. </w:t>
      </w:r>
    </w:p>
    <w:p w14:paraId="3CDF3DF6" w14:textId="2D48ECD2" w:rsidR="003963A1" w:rsidRPr="003963A1" w:rsidRDefault="003963A1" w:rsidP="003963A1">
      <w:pPr>
        <w:tabs>
          <w:tab w:val="left" w:pos="993"/>
        </w:tabs>
        <w:spacing w:line="312" w:lineRule="auto"/>
        <w:ind w:left="0" w:firstLine="709"/>
        <w:rPr>
          <w:sz w:val="24"/>
          <w:szCs w:val="24"/>
          <w:highlight w:val="cyan"/>
        </w:rPr>
      </w:pPr>
      <w:r w:rsidRPr="003963A1">
        <w:rPr>
          <w:sz w:val="24"/>
          <w:szCs w:val="24"/>
          <w:highlight w:val="cyan"/>
        </w:rPr>
        <w:t>Среди всех регионов мира первое место по числу выявленных случаев заболевания и летальных исходо</w:t>
      </w:r>
      <w:r w:rsidR="00F33E27">
        <w:rPr>
          <w:sz w:val="24"/>
          <w:szCs w:val="24"/>
          <w:highlight w:val="cyan"/>
        </w:rPr>
        <w:t>в занимает Американский регион.</w:t>
      </w:r>
      <w:r w:rsidRPr="003963A1">
        <w:rPr>
          <w:sz w:val="24"/>
          <w:szCs w:val="24"/>
          <w:highlight w:val="cyan"/>
        </w:rPr>
        <w:t xml:space="preserve"> При этом наибольшее число случаев инфицирования в настоящее время зарегистрировано в США и Бразилии (более 40% от общего числа </w:t>
      </w:r>
      <w:r w:rsidR="00163537">
        <w:rPr>
          <w:sz w:val="24"/>
          <w:szCs w:val="24"/>
          <w:highlight w:val="cyan"/>
        </w:rPr>
        <w:t>в мире).</w:t>
      </w:r>
    </w:p>
    <w:p w14:paraId="75B7E246" w14:textId="77777777" w:rsidR="00163537" w:rsidRDefault="00F33E27" w:rsidP="003963A1">
      <w:pPr>
        <w:tabs>
          <w:tab w:val="left" w:pos="993"/>
        </w:tabs>
        <w:spacing w:line="312" w:lineRule="auto"/>
        <w:ind w:left="0" w:firstLine="709"/>
        <w:rPr>
          <w:sz w:val="24"/>
          <w:szCs w:val="24"/>
          <w:highlight w:val="cyan"/>
        </w:rPr>
      </w:pPr>
      <w:r>
        <w:rPr>
          <w:sz w:val="24"/>
          <w:szCs w:val="24"/>
          <w:highlight w:val="cyan"/>
        </w:rPr>
        <w:t>П</w:t>
      </w:r>
      <w:r w:rsidR="003963A1" w:rsidRPr="003963A1">
        <w:rPr>
          <w:sz w:val="24"/>
          <w:szCs w:val="24"/>
          <w:highlight w:val="cyan"/>
        </w:rPr>
        <w:t>очти все страны мира серьезно пострадали от пандемии COVID-19</w:t>
      </w:r>
      <w:r>
        <w:rPr>
          <w:sz w:val="24"/>
          <w:szCs w:val="24"/>
          <w:highlight w:val="cyan"/>
        </w:rPr>
        <w:t xml:space="preserve">, однако </w:t>
      </w:r>
      <w:r w:rsidRPr="003963A1">
        <w:rPr>
          <w:sz w:val="24"/>
          <w:szCs w:val="24"/>
          <w:highlight w:val="cyan"/>
        </w:rPr>
        <w:t>эпидемическая</w:t>
      </w:r>
      <w:r w:rsidR="003963A1" w:rsidRPr="003963A1">
        <w:rPr>
          <w:sz w:val="24"/>
          <w:szCs w:val="24"/>
          <w:highlight w:val="cyan"/>
        </w:rPr>
        <w:t xml:space="preserve"> ситуация в разных странах крайне неоднородная. Высокий уровень заболеваемости и летальности отмечается в </w:t>
      </w:r>
      <w:r w:rsidR="00163537">
        <w:rPr>
          <w:sz w:val="24"/>
          <w:szCs w:val="24"/>
          <w:highlight w:val="cyan"/>
        </w:rPr>
        <w:t xml:space="preserve">тех </w:t>
      </w:r>
      <w:r w:rsidR="003963A1" w:rsidRPr="003963A1">
        <w:rPr>
          <w:sz w:val="24"/>
          <w:szCs w:val="24"/>
          <w:highlight w:val="cyan"/>
        </w:rPr>
        <w:t xml:space="preserve">странах, где изоляционно-ограничительные мероприятия были введены с запозданием или в неполном объеме </w:t>
      </w:r>
      <w:r w:rsidR="003963A1" w:rsidRPr="003963A1">
        <w:rPr>
          <w:sz w:val="24"/>
          <w:szCs w:val="24"/>
          <w:highlight w:val="cyan"/>
        </w:rPr>
        <w:lastRenderedPageBreak/>
        <w:t>(Италия, Испания, США, Великобритания). Напротив, в странах, в которых противоэпидемические мероприятия были введены своевременно и в полном объеме (Сингапур, Южная Корея, Тайвань, Япония)</w:t>
      </w:r>
      <w:r w:rsidR="00163537">
        <w:rPr>
          <w:sz w:val="24"/>
          <w:szCs w:val="24"/>
          <w:highlight w:val="cyan"/>
        </w:rPr>
        <w:t>,</w:t>
      </w:r>
      <w:r w:rsidR="003963A1" w:rsidRPr="003963A1">
        <w:rPr>
          <w:sz w:val="24"/>
          <w:szCs w:val="24"/>
          <w:highlight w:val="cyan"/>
        </w:rPr>
        <w:t xml:space="preserve"> наблюдается низкий уровень заболеваемости и летальности от COVID-19. </w:t>
      </w:r>
    </w:p>
    <w:p w14:paraId="2246FF87" w14:textId="6D973D64" w:rsidR="007B0C26" w:rsidRPr="006778AC" w:rsidRDefault="00317F76" w:rsidP="003963A1">
      <w:pPr>
        <w:tabs>
          <w:tab w:val="left" w:pos="993"/>
        </w:tabs>
        <w:spacing w:line="312" w:lineRule="auto"/>
        <w:ind w:left="0" w:firstLine="709"/>
        <w:rPr>
          <w:sz w:val="24"/>
          <w:szCs w:val="24"/>
        </w:rPr>
      </w:pPr>
      <w:r w:rsidRPr="00163537">
        <w:rPr>
          <w:sz w:val="24"/>
          <w:szCs w:val="24"/>
        </w:rPr>
        <w:t>Основным источником инфекции является больной человек, в том числе находящийся в инкубационном периоде заболевания.</w:t>
      </w:r>
      <w:r w:rsidRPr="006778AC">
        <w:rPr>
          <w:sz w:val="24"/>
          <w:szCs w:val="24"/>
        </w:rPr>
        <w:t xml:space="preserve"> </w:t>
      </w:r>
      <w:r w:rsidR="00163537" w:rsidRPr="00163537">
        <w:rPr>
          <w:sz w:val="24"/>
          <w:szCs w:val="24"/>
          <w:highlight w:val="cyan"/>
        </w:rPr>
        <w:t>Период заразительности предположительно включает период заболевания и реконвалесценции</w:t>
      </w:r>
      <w:r w:rsidR="009C62E7">
        <w:rPr>
          <w:sz w:val="24"/>
          <w:szCs w:val="24"/>
          <w:highlight w:val="cyan"/>
        </w:rPr>
        <w:t xml:space="preserve"> (</w:t>
      </w:r>
      <w:r w:rsidR="00163537" w:rsidRPr="00163537">
        <w:rPr>
          <w:sz w:val="24"/>
          <w:szCs w:val="24"/>
          <w:highlight w:val="cyan"/>
        </w:rPr>
        <w:t>иногда до</w:t>
      </w:r>
      <w:r w:rsidR="009C62E7">
        <w:rPr>
          <w:sz w:val="24"/>
          <w:szCs w:val="24"/>
          <w:highlight w:val="cyan"/>
        </w:rPr>
        <w:t xml:space="preserve"> 25-30 дней)</w:t>
      </w:r>
      <w:r w:rsidR="00163537" w:rsidRPr="00163537">
        <w:rPr>
          <w:sz w:val="24"/>
          <w:szCs w:val="24"/>
          <w:highlight w:val="cyan"/>
        </w:rPr>
        <w:t>.</w:t>
      </w:r>
    </w:p>
    <w:p w14:paraId="64C6116B" w14:textId="77777777" w:rsidR="009C62E7" w:rsidRDefault="00317F76" w:rsidP="002620F1">
      <w:pPr>
        <w:tabs>
          <w:tab w:val="left" w:pos="993"/>
        </w:tabs>
        <w:spacing w:line="312" w:lineRule="auto"/>
        <w:ind w:left="0" w:firstLine="709"/>
        <w:rPr>
          <w:sz w:val="24"/>
          <w:szCs w:val="24"/>
        </w:rPr>
      </w:pPr>
      <w:r w:rsidRPr="006778AC">
        <w:rPr>
          <w:sz w:val="24"/>
          <w:szCs w:val="24"/>
        </w:rPr>
        <w:t>Передача инфекции осуществляется воздушно-капельным, воздушно</w:t>
      </w:r>
      <w:r w:rsidR="005B4CDD" w:rsidRPr="006778AC">
        <w:rPr>
          <w:sz w:val="24"/>
          <w:szCs w:val="24"/>
        </w:rPr>
        <w:t>-</w:t>
      </w:r>
      <w:r w:rsidRPr="006778AC">
        <w:rPr>
          <w:sz w:val="24"/>
          <w:szCs w:val="24"/>
        </w:rPr>
        <w:t xml:space="preserve">пылевым и контактным путями. Ведущим путем передачи SARS-CoV-2 является воздушно-капельный, который реализуется при кашле, чихании и разговоре на близком (менее 2 метров) расстоянии. Контактный путь передачи </w:t>
      </w:r>
      <w:r w:rsidR="003D3FD6">
        <w:rPr>
          <w:sz w:val="24"/>
          <w:szCs w:val="24"/>
        </w:rPr>
        <w:t>реализуется</w:t>
      </w:r>
      <w:r w:rsidRPr="006778AC">
        <w:rPr>
          <w:sz w:val="24"/>
          <w:szCs w:val="24"/>
        </w:rPr>
        <w:t xml:space="preserve"> во время рукопожатий и других видах непосредственного контакта с инфицированным человеком, а также через пищевые продукты, поверхности и предметы, контаминированные вирусом. </w:t>
      </w:r>
    </w:p>
    <w:p w14:paraId="534D79CB" w14:textId="6DA6D2A0" w:rsidR="00E576EE" w:rsidRDefault="00317F76" w:rsidP="002620F1">
      <w:pPr>
        <w:tabs>
          <w:tab w:val="left" w:pos="993"/>
        </w:tabs>
        <w:spacing w:line="312" w:lineRule="auto"/>
        <w:ind w:left="0" w:firstLine="709"/>
        <w:rPr>
          <w:sz w:val="24"/>
          <w:szCs w:val="24"/>
        </w:rPr>
      </w:pPr>
      <w:r w:rsidRPr="006778AC">
        <w:rPr>
          <w:sz w:val="24"/>
          <w:szCs w:val="24"/>
        </w:rPr>
        <w:t>По имеющимся научным данным возможен фекально-оральный механизм передачи вируса. РНК SARS-CoV-2 обн</w:t>
      </w:r>
      <w:r w:rsidR="00B64C34">
        <w:rPr>
          <w:sz w:val="24"/>
          <w:szCs w:val="24"/>
        </w:rPr>
        <w:t xml:space="preserve">аруживалась </w:t>
      </w:r>
      <w:r w:rsidR="009E6993">
        <w:rPr>
          <w:sz w:val="24"/>
          <w:szCs w:val="24"/>
        </w:rPr>
        <w:t xml:space="preserve">в </w:t>
      </w:r>
      <w:r w:rsidRPr="006778AC">
        <w:rPr>
          <w:sz w:val="24"/>
          <w:szCs w:val="24"/>
        </w:rPr>
        <w:t>образц</w:t>
      </w:r>
      <w:r w:rsidR="009E6993">
        <w:rPr>
          <w:sz w:val="24"/>
          <w:szCs w:val="24"/>
        </w:rPr>
        <w:t>ах</w:t>
      </w:r>
      <w:r w:rsidRPr="006778AC">
        <w:rPr>
          <w:sz w:val="24"/>
          <w:szCs w:val="24"/>
        </w:rPr>
        <w:t xml:space="preserve"> </w:t>
      </w:r>
      <w:r w:rsidR="00316BEF" w:rsidRPr="006778AC">
        <w:rPr>
          <w:sz w:val="24"/>
          <w:szCs w:val="24"/>
        </w:rPr>
        <w:t xml:space="preserve">фекалий </w:t>
      </w:r>
      <w:r w:rsidRPr="006778AC">
        <w:rPr>
          <w:sz w:val="24"/>
          <w:szCs w:val="24"/>
        </w:rPr>
        <w:t>больных</w:t>
      </w:r>
      <w:r w:rsidR="009E6993">
        <w:rPr>
          <w:sz w:val="24"/>
          <w:szCs w:val="24"/>
        </w:rPr>
        <w:t>,</w:t>
      </w:r>
      <w:r w:rsidR="009E6993" w:rsidRPr="009E6993">
        <w:rPr>
          <w:sz w:val="24"/>
          <w:szCs w:val="24"/>
        </w:rPr>
        <w:t xml:space="preserve"> </w:t>
      </w:r>
      <w:r w:rsidR="009E6993" w:rsidRPr="009E6993">
        <w:rPr>
          <w:sz w:val="24"/>
          <w:szCs w:val="24"/>
          <w:highlight w:val="cyan"/>
        </w:rPr>
        <w:t>как и при других инфекциях, вызванных высокопатогенными коронавирусами.</w:t>
      </w:r>
      <w:r w:rsidRPr="006778AC">
        <w:rPr>
          <w:sz w:val="24"/>
          <w:szCs w:val="24"/>
        </w:rPr>
        <w:t xml:space="preserve"> </w:t>
      </w:r>
    </w:p>
    <w:p w14:paraId="210DBF04" w14:textId="77777777" w:rsidR="0071655A" w:rsidRDefault="005B4CDD" w:rsidP="00E576EE">
      <w:pPr>
        <w:tabs>
          <w:tab w:val="left" w:pos="993"/>
        </w:tabs>
        <w:spacing w:line="312" w:lineRule="auto"/>
        <w:ind w:left="0" w:firstLine="709"/>
        <w:rPr>
          <w:sz w:val="24"/>
          <w:szCs w:val="24"/>
        </w:rPr>
      </w:pPr>
      <w:r w:rsidRPr="0068044B">
        <w:rPr>
          <w:sz w:val="24"/>
          <w:szCs w:val="24"/>
        </w:rPr>
        <w:t>Установлена роль COVID-19</w:t>
      </w:r>
      <w:r w:rsidR="00317F76" w:rsidRPr="0068044B">
        <w:rPr>
          <w:sz w:val="24"/>
          <w:szCs w:val="24"/>
        </w:rPr>
        <w:t xml:space="preserve"> как инфекции, связанной </w:t>
      </w:r>
      <w:r w:rsidR="00E576EE" w:rsidRPr="0068044B">
        <w:rPr>
          <w:sz w:val="24"/>
          <w:szCs w:val="24"/>
        </w:rPr>
        <w:t xml:space="preserve">с оказанием медицинской помощи. </w:t>
      </w:r>
      <w:r w:rsidR="0071655A" w:rsidRPr="00E97056">
        <w:rPr>
          <w:sz w:val="24"/>
          <w:szCs w:val="24"/>
          <w:highlight w:val="cyan"/>
        </w:rPr>
        <w:t>Медицинские работники подвергаются самому высокому риску инфицирования, поскольку в процессе выполнения профессиональных обязанностей имеют длительный аэрозольный контакт. Риск реализации воздушно-капельного и контактного путей передачи возбудителя повышается в условиях несоблюдения требований санитарно-эпидемиологического режима, в том числе правил инфекционной безопасности (использование средств индивидуальной защиты).</w:t>
      </w:r>
      <w:r w:rsidR="0071655A" w:rsidRPr="0071655A">
        <w:rPr>
          <w:sz w:val="24"/>
          <w:szCs w:val="24"/>
        </w:rPr>
        <w:t xml:space="preserve"> </w:t>
      </w:r>
    </w:p>
    <w:p w14:paraId="61F1F5F0" w14:textId="7519E61B" w:rsidR="00E576EE" w:rsidRPr="00E576EE" w:rsidRDefault="00CC5062" w:rsidP="00E576EE">
      <w:pPr>
        <w:tabs>
          <w:tab w:val="left" w:pos="993"/>
        </w:tabs>
        <w:spacing w:line="312" w:lineRule="auto"/>
        <w:ind w:left="0" w:firstLine="709"/>
        <w:rPr>
          <w:sz w:val="24"/>
          <w:szCs w:val="24"/>
        </w:rPr>
      </w:pPr>
      <w:r w:rsidRPr="0068044B">
        <w:rPr>
          <w:sz w:val="24"/>
          <w:szCs w:val="24"/>
        </w:rPr>
        <w:t>Существует</w:t>
      </w:r>
      <w:r w:rsidR="00E576EE" w:rsidRPr="0068044B">
        <w:rPr>
          <w:sz w:val="24"/>
          <w:szCs w:val="24"/>
        </w:rPr>
        <w:t xml:space="preserve"> высокий риск </w:t>
      </w:r>
      <w:r w:rsidR="00E576EE" w:rsidRPr="0068044B">
        <w:rPr>
          <w:bCs/>
          <w:sz w:val="24"/>
          <w:szCs w:val="24"/>
        </w:rPr>
        <w:t>формирования эпидеми</w:t>
      </w:r>
      <w:r w:rsidRPr="0068044B">
        <w:rPr>
          <w:bCs/>
          <w:sz w:val="24"/>
          <w:szCs w:val="24"/>
        </w:rPr>
        <w:t xml:space="preserve">ческих очагов </w:t>
      </w:r>
      <w:r w:rsidR="002F4CDC" w:rsidRPr="0068044B">
        <w:rPr>
          <w:sz w:val="24"/>
          <w:szCs w:val="24"/>
        </w:rPr>
        <w:t xml:space="preserve">COVID-19 </w:t>
      </w:r>
      <w:r w:rsidRPr="0068044B">
        <w:rPr>
          <w:bCs/>
          <w:sz w:val="24"/>
          <w:szCs w:val="24"/>
        </w:rPr>
        <w:t>в</w:t>
      </w:r>
      <w:r w:rsidR="00E576EE" w:rsidRPr="0068044B">
        <w:rPr>
          <w:bCs/>
          <w:sz w:val="24"/>
          <w:szCs w:val="24"/>
        </w:rPr>
        <w:t xml:space="preserve"> </w:t>
      </w:r>
      <w:r w:rsidR="00E97056" w:rsidRPr="00E97056">
        <w:rPr>
          <w:bCs/>
          <w:sz w:val="24"/>
          <w:szCs w:val="24"/>
        </w:rPr>
        <w:t>организованных коллективах (воинские коллективы, образовательные учреждения, дома престарелых, психоневрологические диспансеры, общежити</w:t>
      </w:r>
      <w:r w:rsidR="00E97056">
        <w:rPr>
          <w:bCs/>
          <w:sz w:val="24"/>
          <w:szCs w:val="24"/>
        </w:rPr>
        <w:t>я</w:t>
      </w:r>
      <w:r w:rsidR="00E97056" w:rsidRPr="00E97056">
        <w:rPr>
          <w:bCs/>
          <w:sz w:val="24"/>
          <w:szCs w:val="24"/>
        </w:rPr>
        <w:t>, медицинские</w:t>
      </w:r>
      <w:r w:rsidR="00E97056">
        <w:rPr>
          <w:bCs/>
          <w:sz w:val="24"/>
          <w:szCs w:val="24"/>
        </w:rPr>
        <w:t xml:space="preserve"> организации)</w:t>
      </w:r>
      <w:r w:rsidR="00164453" w:rsidRPr="0068044B">
        <w:rPr>
          <w:bCs/>
          <w:sz w:val="24"/>
          <w:szCs w:val="24"/>
        </w:rPr>
        <w:t xml:space="preserve"> </w:t>
      </w:r>
      <w:r w:rsidR="005D51C5" w:rsidRPr="0068044B">
        <w:rPr>
          <w:bCs/>
          <w:sz w:val="24"/>
          <w:szCs w:val="24"/>
        </w:rPr>
        <w:t>в случае</w:t>
      </w:r>
      <w:r w:rsidR="002F4CDC" w:rsidRPr="0068044B">
        <w:rPr>
          <w:bCs/>
          <w:sz w:val="24"/>
          <w:szCs w:val="24"/>
        </w:rPr>
        <w:t xml:space="preserve"> нарушени</w:t>
      </w:r>
      <w:r w:rsidR="005D51C5" w:rsidRPr="0068044B">
        <w:rPr>
          <w:bCs/>
          <w:sz w:val="24"/>
          <w:szCs w:val="24"/>
        </w:rPr>
        <w:t>я</w:t>
      </w:r>
      <w:r w:rsidR="002F4CDC" w:rsidRPr="0068044B">
        <w:rPr>
          <w:bCs/>
          <w:sz w:val="24"/>
          <w:szCs w:val="24"/>
        </w:rPr>
        <w:t xml:space="preserve"> санитарно-противоэпидемического режима. Также </w:t>
      </w:r>
      <w:r w:rsidR="000D5A59" w:rsidRPr="0068044B">
        <w:rPr>
          <w:bCs/>
          <w:sz w:val="24"/>
          <w:szCs w:val="24"/>
        </w:rPr>
        <w:t xml:space="preserve">существует риск возникновения </w:t>
      </w:r>
      <w:r w:rsidR="0071655A">
        <w:rPr>
          <w:bCs/>
          <w:sz w:val="24"/>
          <w:szCs w:val="24"/>
        </w:rPr>
        <w:t>множественных заболеваний</w:t>
      </w:r>
      <w:r w:rsidR="005D51C5" w:rsidRPr="0068044B">
        <w:rPr>
          <w:bCs/>
          <w:sz w:val="24"/>
          <w:szCs w:val="24"/>
        </w:rPr>
        <w:t xml:space="preserve"> в</w:t>
      </w:r>
      <w:r w:rsidR="00164453" w:rsidRPr="0068044B">
        <w:rPr>
          <w:bCs/>
          <w:sz w:val="24"/>
          <w:szCs w:val="24"/>
        </w:rPr>
        <w:t xml:space="preserve"> коллективах </w:t>
      </w:r>
      <w:r w:rsidR="00465219" w:rsidRPr="0068044B">
        <w:rPr>
          <w:bCs/>
          <w:sz w:val="24"/>
          <w:szCs w:val="24"/>
        </w:rPr>
        <w:t xml:space="preserve">организаций </w:t>
      </w:r>
      <w:r w:rsidR="0071655A">
        <w:rPr>
          <w:bCs/>
          <w:sz w:val="24"/>
          <w:szCs w:val="24"/>
        </w:rPr>
        <w:t>закрытого типа</w:t>
      </w:r>
      <w:r w:rsidR="00465219" w:rsidRPr="0068044B">
        <w:rPr>
          <w:bCs/>
          <w:sz w:val="24"/>
          <w:szCs w:val="24"/>
        </w:rPr>
        <w:t xml:space="preserve"> </w:t>
      </w:r>
      <w:r w:rsidR="00A80BEA" w:rsidRPr="0068044B">
        <w:rPr>
          <w:bCs/>
          <w:sz w:val="24"/>
          <w:szCs w:val="24"/>
        </w:rPr>
        <w:t>при несоблюдении мер профилактики инфекции.</w:t>
      </w:r>
    </w:p>
    <w:p w14:paraId="6D624C4D" w14:textId="124C8EDC" w:rsidR="007B0C26" w:rsidRPr="00562D9B" w:rsidRDefault="00E576EE" w:rsidP="00562D9B">
      <w:pPr>
        <w:tabs>
          <w:tab w:val="left" w:pos="993"/>
        </w:tabs>
        <w:spacing w:line="312" w:lineRule="auto"/>
        <w:ind w:left="0" w:firstLine="709"/>
        <w:rPr>
          <w:sz w:val="24"/>
          <w:szCs w:val="24"/>
        </w:rPr>
      </w:pPr>
      <w:r>
        <w:rPr>
          <w:sz w:val="24"/>
          <w:szCs w:val="24"/>
        </w:rPr>
        <w:t xml:space="preserve">Новая коронавирусная инфекция, вызванная </w:t>
      </w:r>
      <w:r w:rsidR="00317F76" w:rsidRPr="006778AC">
        <w:rPr>
          <w:sz w:val="24"/>
          <w:szCs w:val="24"/>
        </w:rPr>
        <w:t>SARS-CoV-2</w:t>
      </w:r>
      <w:r>
        <w:rPr>
          <w:sz w:val="24"/>
          <w:szCs w:val="24"/>
        </w:rPr>
        <w:t>,</w:t>
      </w:r>
      <w:r w:rsidR="00317F76" w:rsidRPr="006778AC">
        <w:rPr>
          <w:sz w:val="24"/>
          <w:szCs w:val="24"/>
        </w:rPr>
        <w:t xml:space="preserve"> включен</w:t>
      </w:r>
      <w:r>
        <w:rPr>
          <w:sz w:val="24"/>
          <w:szCs w:val="24"/>
        </w:rPr>
        <w:t>а</w:t>
      </w:r>
      <w:r w:rsidR="00317F76" w:rsidRPr="006778AC">
        <w:rPr>
          <w:sz w:val="24"/>
          <w:szCs w:val="24"/>
        </w:rPr>
        <w:t xml:space="preserve"> в перечень заболеваний, представляющих опасность для окружающих (</w:t>
      </w:r>
      <w:r w:rsidR="00674E2D" w:rsidRPr="006778AC">
        <w:rPr>
          <w:sz w:val="24"/>
          <w:szCs w:val="24"/>
        </w:rPr>
        <w:t>п</w:t>
      </w:r>
      <w:r w:rsidR="00317F76" w:rsidRPr="006778AC">
        <w:rPr>
          <w:sz w:val="24"/>
          <w:szCs w:val="24"/>
        </w:rPr>
        <w:t xml:space="preserve">остановление Правительства </w:t>
      </w:r>
      <w:r w:rsidR="00674E2D" w:rsidRPr="006778AC">
        <w:rPr>
          <w:sz w:val="24"/>
          <w:szCs w:val="24"/>
        </w:rPr>
        <w:t xml:space="preserve">Российской Федерации </w:t>
      </w:r>
      <w:r w:rsidR="002907B4">
        <w:rPr>
          <w:sz w:val="24"/>
          <w:szCs w:val="24"/>
        </w:rPr>
        <w:t xml:space="preserve">от 31 января 2020 г. № 66). </w:t>
      </w:r>
    </w:p>
    <w:p w14:paraId="4D461145" w14:textId="77777777" w:rsidR="00B64C34" w:rsidRDefault="00317F76" w:rsidP="00811CD3">
      <w:pPr>
        <w:tabs>
          <w:tab w:val="left" w:pos="993"/>
        </w:tabs>
        <w:spacing w:before="120" w:after="120" w:line="312" w:lineRule="auto"/>
        <w:ind w:left="0" w:firstLine="709"/>
        <w:jc w:val="left"/>
        <w:rPr>
          <w:b/>
          <w:color w:val="1F497D"/>
          <w:sz w:val="24"/>
          <w:szCs w:val="24"/>
        </w:rPr>
      </w:pPr>
      <w:r w:rsidRPr="006778AC">
        <w:rPr>
          <w:b/>
          <w:color w:val="1F497D"/>
          <w:sz w:val="24"/>
          <w:szCs w:val="24"/>
        </w:rPr>
        <w:t xml:space="preserve">Стандартное определение случая заболевания COVID-19 </w:t>
      </w:r>
    </w:p>
    <w:p w14:paraId="6F162A38" w14:textId="14115225" w:rsidR="007B0C26" w:rsidRPr="006778AC" w:rsidRDefault="00317F76" w:rsidP="000D31E5">
      <w:pPr>
        <w:tabs>
          <w:tab w:val="left" w:pos="993"/>
        </w:tabs>
        <w:spacing w:after="120" w:line="312" w:lineRule="auto"/>
        <w:ind w:left="0" w:firstLine="709"/>
        <w:jc w:val="left"/>
        <w:rPr>
          <w:sz w:val="24"/>
          <w:szCs w:val="24"/>
        </w:rPr>
      </w:pPr>
      <w:r w:rsidRPr="006778AC">
        <w:rPr>
          <w:b/>
          <w:sz w:val="24"/>
          <w:szCs w:val="24"/>
        </w:rPr>
        <w:t>Подозрительный на COVID-19 случай</w:t>
      </w:r>
      <w:r w:rsidRPr="006778AC">
        <w:rPr>
          <w:sz w:val="24"/>
          <w:szCs w:val="24"/>
        </w:rPr>
        <w:t xml:space="preserve"> </w:t>
      </w:r>
    </w:p>
    <w:p w14:paraId="405E971C" w14:textId="6869EF76" w:rsidR="008E652A" w:rsidRPr="006778AC" w:rsidRDefault="008F2E78" w:rsidP="00811CD3">
      <w:pPr>
        <w:tabs>
          <w:tab w:val="left" w:pos="993"/>
        </w:tabs>
        <w:spacing w:line="312" w:lineRule="auto"/>
        <w:ind w:left="0" w:firstLine="709"/>
        <w:rPr>
          <w:b/>
          <w:bCs/>
          <w:sz w:val="24"/>
          <w:szCs w:val="24"/>
        </w:rPr>
      </w:pPr>
      <w:r w:rsidRPr="006778AC">
        <w:rPr>
          <w:sz w:val="24"/>
          <w:szCs w:val="24"/>
        </w:rPr>
        <w:t>К</w:t>
      </w:r>
      <w:r w:rsidR="005B0215" w:rsidRPr="006778AC">
        <w:rPr>
          <w:sz w:val="24"/>
          <w:szCs w:val="24"/>
        </w:rPr>
        <w:t>линические проявления острой респираторной инфекции</w:t>
      </w:r>
      <w:r w:rsidR="00F35047">
        <w:rPr>
          <w:sz w:val="24"/>
          <w:szCs w:val="24"/>
        </w:rPr>
        <w:t xml:space="preserve"> (ОРИ)</w:t>
      </w:r>
      <w:r w:rsidR="005B0215" w:rsidRPr="006778AC">
        <w:rPr>
          <w:sz w:val="24"/>
          <w:szCs w:val="24"/>
        </w:rPr>
        <w:t xml:space="preserve"> (температура</w:t>
      </w:r>
      <w:r w:rsidR="003D3FD6">
        <w:rPr>
          <w:sz w:val="24"/>
          <w:szCs w:val="24"/>
        </w:rPr>
        <w:t xml:space="preserve"> (</w:t>
      </w:r>
      <w:r w:rsidR="003D3FD6">
        <w:rPr>
          <w:sz w:val="24"/>
          <w:szCs w:val="24"/>
          <w:lang w:val="en-US"/>
        </w:rPr>
        <w:t>t</w:t>
      </w:r>
      <w:r w:rsidR="003D3FD6">
        <w:rPr>
          <w:sz w:val="24"/>
          <w:szCs w:val="24"/>
        </w:rPr>
        <w:t>)</w:t>
      </w:r>
      <w:r w:rsidR="005B0215" w:rsidRPr="006778AC">
        <w:rPr>
          <w:sz w:val="24"/>
          <w:szCs w:val="24"/>
        </w:rPr>
        <w:t xml:space="preserve"> тела выше 37,5 °C и один или более из следующих признаков: кашель</w:t>
      </w:r>
      <w:r w:rsidR="00123963" w:rsidRPr="006778AC">
        <w:rPr>
          <w:sz w:val="24"/>
          <w:szCs w:val="24"/>
        </w:rPr>
        <w:t xml:space="preserve"> – сухой или </w:t>
      </w:r>
      <w:r w:rsidR="00123963" w:rsidRPr="006778AC">
        <w:rPr>
          <w:sz w:val="24"/>
          <w:szCs w:val="24"/>
        </w:rPr>
        <w:lastRenderedPageBreak/>
        <w:t>со скудной мокротой</w:t>
      </w:r>
      <w:r w:rsidR="005B0215" w:rsidRPr="006778AC">
        <w:rPr>
          <w:sz w:val="24"/>
          <w:szCs w:val="24"/>
        </w:rPr>
        <w:t xml:space="preserve">, одышка, ощущение заложенности в грудной клетке, насыщение </w:t>
      </w:r>
      <w:r w:rsidR="005B0215" w:rsidRPr="00E663F2">
        <w:rPr>
          <w:sz w:val="24"/>
          <w:szCs w:val="24"/>
        </w:rPr>
        <w:t xml:space="preserve">крови кислородом по данным </w:t>
      </w:r>
      <w:proofErr w:type="spellStart"/>
      <w:r w:rsidR="005B0215" w:rsidRPr="00E663F2">
        <w:rPr>
          <w:sz w:val="24"/>
          <w:szCs w:val="24"/>
        </w:rPr>
        <w:t>пульсоксиметрии</w:t>
      </w:r>
      <w:proofErr w:type="spellEnd"/>
      <w:r w:rsidR="005B0215" w:rsidRPr="00E663F2">
        <w:rPr>
          <w:sz w:val="24"/>
          <w:szCs w:val="24"/>
        </w:rPr>
        <w:t xml:space="preserve"> (SpO</w:t>
      </w:r>
      <w:r w:rsidR="005B0215" w:rsidRPr="00E663F2">
        <w:rPr>
          <w:sz w:val="24"/>
          <w:szCs w:val="24"/>
          <w:vertAlign w:val="subscript"/>
        </w:rPr>
        <w:t>2</w:t>
      </w:r>
      <w:r w:rsidR="005B0215" w:rsidRPr="00E663F2">
        <w:rPr>
          <w:sz w:val="24"/>
          <w:szCs w:val="24"/>
        </w:rPr>
        <w:t>) ≤ 9</w:t>
      </w:r>
      <w:r w:rsidR="002034A4" w:rsidRPr="00E663F2">
        <w:rPr>
          <w:sz w:val="24"/>
          <w:szCs w:val="24"/>
        </w:rPr>
        <w:t>5</w:t>
      </w:r>
      <w:r w:rsidR="005B0215" w:rsidRPr="00E663F2">
        <w:rPr>
          <w:sz w:val="24"/>
          <w:szCs w:val="24"/>
        </w:rPr>
        <w:t xml:space="preserve">%, </w:t>
      </w:r>
      <w:r w:rsidR="0008656F" w:rsidRPr="00E663F2">
        <w:rPr>
          <w:sz w:val="24"/>
          <w:szCs w:val="24"/>
        </w:rPr>
        <w:t>боль в горле, заложенность носа или умеренная ринорея, нарушение или потеря обоняния (</w:t>
      </w:r>
      <w:proofErr w:type="spellStart"/>
      <w:r w:rsidR="0008656F" w:rsidRPr="00E663F2">
        <w:rPr>
          <w:sz w:val="24"/>
          <w:szCs w:val="24"/>
        </w:rPr>
        <w:t>гипосмия</w:t>
      </w:r>
      <w:proofErr w:type="spellEnd"/>
      <w:r w:rsidR="0008656F" w:rsidRPr="00E663F2">
        <w:rPr>
          <w:sz w:val="24"/>
          <w:szCs w:val="24"/>
        </w:rPr>
        <w:t xml:space="preserve"> или аносмия), потеря вкуса (</w:t>
      </w:r>
      <w:proofErr w:type="spellStart"/>
      <w:r w:rsidR="0008656F" w:rsidRPr="00E663F2">
        <w:rPr>
          <w:sz w:val="24"/>
          <w:szCs w:val="24"/>
        </w:rPr>
        <w:t>дисгевзия</w:t>
      </w:r>
      <w:proofErr w:type="spellEnd"/>
      <w:r w:rsidR="0008656F" w:rsidRPr="00E663F2">
        <w:rPr>
          <w:sz w:val="24"/>
          <w:szCs w:val="24"/>
        </w:rPr>
        <w:t xml:space="preserve">), конъюнктивит, слабость, мышечные боли, головная боль, рвота, диарея, </w:t>
      </w:r>
      <w:r w:rsidR="00E129F3" w:rsidRPr="00E663F2">
        <w:rPr>
          <w:sz w:val="24"/>
          <w:szCs w:val="24"/>
        </w:rPr>
        <w:t>кожная сыпь</w:t>
      </w:r>
      <w:r w:rsidR="00123963" w:rsidRPr="00E663F2">
        <w:rPr>
          <w:sz w:val="24"/>
          <w:szCs w:val="24"/>
        </w:rPr>
        <w:t>)</w:t>
      </w:r>
      <w:r w:rsidR="005B0215" w:rsidRPr="00E663F2">
        <w:rPr>
          <w:sz w:val="24"/>
          <w:szCs w:val="24"/>
        </w:rPr>
        <w:t xml:space="preserve"> при отсутствии других известных причин,</w:t>
      </w:r>
      <w:r w:rsidR="005B0215" w:rsidRPr="006778AC">
        <w:rPr>
          <w:sz w:val="24"/>
          <w:szCs w:val="24"/>
        </w:rPr>
        <w:t xml:space="preserve"> которые объясняют клиническую картину вне зависимости от эпидемиологического анамнеза.</w:t>
      </w:r>
    </w:p>
    <w:p w14:paraId="07D7F540" w14:textId="1A61AE2F" w:rsidR="005E744C" w:rsidRPr="006778AC" w:rsidRDefault="00352A31" w:rsidP="000D31E5">
      <w:pPr>
        <w:pStyle w:val="ListParagraph"/>
        <w:spacing w:before="120" w:after="120" w:line="312" w:lineRule="auto"/>
        <w:ind w:left="0" w:firstLine="709"/>
        <w:rPr>
          <w:b/>
          <w:bCs/>
          <w:sz w:val="24"/>
          <w:szCs w:val="24"/>
        </w:rPr>
      </w:pPr>
      <w:r w:rsidRPr="006778AC">
        <w:rPr>
          <w:b/>
          <w:bCs/>
          <w:sz w:val="24"/>
          <w:szCs w:val="24"/>
        </w:rPr>
        <w:t>Вероятный (к</w:t>
      </w:r>
      <w:r w:rsidR="00CC40CC" w:rsidRPr="006778AC">
        <w:rPr>
          <w:b/>
          <w:bCs/>
          <w:sz w:val="24"/>
          <w:szCs w:val="24"/>
        </w:rPr>
        <w:t>линически подтвержденный</w:t>
      </w:r>
      <w:r w:rsidRPr="006778AC">
        <w:rPr>
          <w:b/>
          <w:bCs/>
          <w:sz w:val="24"/>
          <w:szCs w:val="24"/>
        </w:rPr>
        <w:t>)</w:t>
      </w:r>
      <w:r w:rsidR="00CC40CC" w:rsidRPr="006778AC">
        <w:rPr>
          <w:b/>
          <w:bCs/>
          <w:sz w:val="24"/>
          <w:szCs w:val="24"/>
        </w:rPr>
        <w:t xml:space="preserve"> </w:t>
      </w:r>
      <w:r w:rsidR="005E744C" w:rsidRPr="006778AC">
        <w:rPr>
          <w:b/>
          <w:bCs/>
          <w:sz w:val="24"/>
          <w:szCs w:val="24"/>
        </w:rPr>
        <w:t>случай COVID-19</w:t>
      </w:r>
    </w:p>
    <w:p w14:paraId="02E85732" w14:textId="15F77CC7" w:rsidR="005B0215" w:rsidRPr="00E663F2" w:rsidRDefault="005B0215" w:rsidP="00E45E46">
      <w:pPr>
        <w:pStyle w:val="ListParagraph"/>
        <w:numPr>
          <w:ilvl w:val="0"/>
          <w:numId w:val="5"/>
        </w:numPr>
        <w:tabs>
          <w:tab w:val="left" w:pos="993"/>
        </w:tabs>
        <w:spacing w:line="312" w:lineRule="auto"/>
        <w:ind w:left="0" w:firstLine="709"/>
        <w:rPr>
          <w:sz w:val="24"/>
          <w:szCs w:val="24"/>
        </w:rPr>
      </w:pPr>
      <w:r w:rsidRPr="006778AC">
        <w:rPr>
          <w:sz w:val="24"/>
          <w:szCs w:val="24"/>
        </w:rPr>
        <w:t xml:space="preserve">Клинические проявления </w:t>
      </w:r>
      <w:r w:rsidR="00F35047">
        <w:rPr>
          <w:sz w:val="24"/>
          <w:szCs w:val="24"/>
        </w:rPr>
        <w:t>ОРИ</w:t>
      </w:r>
      <w:r w:rsidRPr="006778AC">
        <w:rPr>
          <w:sz w:val="24"/>
          <w:szCs w:val="24"/>
        </w:rPr>
        <w:t xml:space="preserve"> (</w:t>
      </w:r>
      <w:r w:rsidR="003D3FD6">
        <w:rPr>
          <w:sz w:val="24"/>
          <w:szCs w:val="24"/>
          <w:lang w:val="en-US"/>
        </w:rPr>
        <w:t>t</w:t>
      </w:r>
      <w:r w:rsidRPr="006778AC">
        <w:rPr>
          <w:sz w:val="24"/>
          <w:szCs w:val="24"/>
        </w:rPr>
        <w:t xml:space="preserve"> тела </w:t>
      </w:r>
      <w:r w:rsidR="003D3FD6">
        <w:rPr>
          <w:sz w:val="24"/>
          <w:szCs w:val="24"/>
        </w:rPr>
        <w:t>&gt;</w:t>
      </w:r>
      <w:r w:rsidRPr="006778AC">
        <w:rPr>
          <w:sz w:val="24"/>
          <w:szCs w:val="24"/>
        </w:rPr>
        <w:t xml:space="preserve">37,5 °C и один или более признаков: кашель, </w:t>
      </w:r>
      <w:r w:rsidR="00123963" w:rsidRPr="006778AC">
        <w:rPr>
          <w:sz w:val="24"/>
          <w:szCs w:val="24"/>
        </w:rPr>
        <w:t xml:space="preserve">сухой или со скудной мокротой, </w:t>
      </w:r>
      <w:r w:rsidRPr="006778AC">
        <w:rPr>
          <w:sz w:val="24"/>
          <w:szCs w:val="24"/>
        </w:rPr>
        <w:t xml:space="preserve">одышка, ощущение </w:t>
      </w:r>
      <w:r w:rsidRPr="00E663F2">
        <w:rPr>
          <w:sz w:val="24"/>
          <w:szCs w:val="24"/>
        </w:rPr>
        <w:t xml:space="preserve">заложенности в грудной клетке, </w:t>
      </w:r>
      <w:r w:rsidR="003D3FD6" w:rsidRPr="00E663F2">
        <w:rPr>
          <w:sz w:val="24"/>
          <w:szCs w:val="24"/>
        </w:rPr>
        <w:t>SpO</w:t>
      </w:r>
      <w:r w:rsidR="003D3FD6" w:rsidRPr="00E663F2">
        <w:rPr>
          <w:sz w:val="24"/>
          <w:szCs w:val="24"/>
          <w:vertAlign w:val="subscript"/>
        </w:rPr>
        <w:t xml:space="preserve">2 </w:t>
      </w:r>
      <w:r w:rsidR="00DE34C3" w:rsidRPr="00E663F2">
        <w:rPr>
          <w:sz w:val="24"/>
          <w:szCs w:val="24"/>
        </w:rPr>
        <w:t>≤</w:t>
      </w:r>
      <w:r w:rsidRPr="00E663F2">
        <w:rPr>
          <w:sz w:val="24"/>
          <w:szCs w:val="24"/>
        </w:rPr>
        <w:t>9</w:t>
      </w:r>
      <w:r w:rsidR="009A5FAA" w:rsidRPr="00E663F2">
        <w:rPr>
          <w:sz w:val="24"/>
          <w:szCs w:val="24"/>
        </w:rPr>
        <w:t>5</w:t>
      </w:r>
      <w:r w:rsidRPr="00E663F2">
        <w:rPr>
          <w:sz w:val="24"/>
          <w:szCs w:val="24"/>
        </w:rPr>
        <w:t xml:space="preserve">%, боль в горле, </w:t>
      </w:r>
      <w:r w:rsidR="00420F9C" w:rsidRPr="00E663F2">
        <w:rPr>
          <w:sz w:val="24"/>
          <w:szCs w:val="24"/>
        </w:rPr>
        <w:t>заложенность носа или умеренная ринорея, нарушение или потеря обоняния (</w:t>
      </w:r>
      <w:proofErr w:type="spellStart"/>
      <w:r w:rsidR="00420F9C" w:rsidRPr="00E663F2">
        <w:rPr>
          <w:sz w:val="24"/>
          <w:szCs w:val="24"/>
        </w:rPr>
        <w:t>гипосмия</w:t>
      </w:r>
      <w:proofErr w:type="spellEnd"/>
      <w:r w:rsidR="00420F9C" w:rsidRPr="00E663F2">
        <w:rPr>
          <w:sz w:val="24"/>
          <w:szCs w:val="24"/>
        </w:rPr>
        <w:t xml:space="preserve"> или аносмия), потеря вкуса (</w:t>
      </w:r>
      <w:proofErr w:type="spellStart"/>
      <w:r w:rsidR="00420F9C" w:rsidRPr="00E663F2">
        <w:rPr>
          <w:sz w:val="24"/>
          <w:szCs w:val="24"/>
        </w:rPr>
        <w:t>дисгевзия</w:t>
      </w:r>
      <w:proofErr w:type="spellEnd"/>
      <w:r w:rsidR="00420F9C" w:rsidRPr="00E663F2">
        <w:rPr>
          <w:sz w:val="24"/>
          <w:szCs w:val="24"/>
        </w:rPr>
        <w:t xml:space="preserve">), конъюнктивит, слабость, мышечные боли, головная боль, рвота, диарея, </w:t>
      </w:r>
      <w:r w:rsidR="00E129F3" w:rsidRPr="00E663F2">
        <w:rPr>
          <w:sz w:val="24"/>
          <w:szCs w:val="24"/>
        </w:rPr>
        <w:t>кожная сыпь</w:t>
      </w:r>
      <w:r w:rsidRPr="00E663F2">
        <w:rPr>
          <w:sz w:val="24"/>
          <w:szCs w:val="24"/>
        </w:rPr>
        <w:t>) при наличии хотя бы одного из эпидемиологических признаков:</w:t>
      </w:r>
    </w:p>
    <w:p w14:paraId="2665BC75" w14:textId="621959F9" w:rsidR="005B0215" w:rsidRPr="00E663F2" w:rsidRDefault="003D3FD6" w:rsidP="00E45E46">
      <w:pPr>
        <w:pStyle w:val="ListParagraph"/>
        <w:numPr>
          <w:ilvl w:val="0"/>
          <w:numId w:val="6"/>
        </w:numPr>
        <w:tabs>
          <w:tab w:val="left" w:pos="993"/>
        </w:tabs>
        <w:spacing w:line="312" w:lineRule="auto"/>
        <w:ind w:left="0" w:firstLine="709"/>
        <w:rPr>
          <w:sz w:val="24"/>
          <w:szCs w:val="24"/>
        </w:rPr>
      </w:pPr>
      <w:r w:rsidRPr="00E663F2">
        <w:rPr>
          <w:sz w:val="24"/>
          <w:szCs w:val="24"/>
        </w:rPr>
        <w:t>В</w:t>
      </w:r>
      <w:r w:rsidR="005B0215" w:rsidRPr="00E663F2">
        <w:rPr>
          <w:sz w:val="24"/>
          <w:szCs w:val="24"/>
        </w:rPr>
        <w:t xml:space="preserve">озвращение из зарубежной поездки за 14 дней до появления симптомов; </w:t>
      </w:r>
    </w:p>
    <w:p w14:paraId="27FB9D30" w14:textId="123D7761" w:rsidR="005B0215" w:rsidRPr="006778AC" w:rsidRDefault="003D3FD6" w:rsidP="00E45E46">
      <w:pPr>
        <w:pStyle w:val="ListParagraph"/>
        <w:numPr>
          <w:ilvl w:val="0"/>
          <w:numId w:val="6"/>
        </w:numPr>
        <w:tabs>
          <w:tab w:val="left" w:pos="993"/>
        </w:tabs>
        <w:spacing w:line="312" w:lineRule="auto"/>
        <w:ind w:left="0" w:firstLine="709"/>
        <w:rPr>
          <w:sz w:val="24"/>
          <w:szCs w:val="24"/>
        </w:rPr>
      </w:pPr>
      <w:r>
        <w:rPr>
          <w:sz w:val="24"/>
          <w:szCs w:val="24"/>
        </w:rPr>
        <w:t>Н</w:t>
      </w:r>
      <w:r w:rsidR="005B0215" w:rsidRPr="006778AC">
        <w:rPr>
          <w:sz w:val="24"/>
          <w:szCs w:val="24"/>
        </w:rPr>
        <w:t xml:space="preserve">аличие тесных контактов за последние 14 дней с лицом, находящимся под наблюдением по COVID-19, который в последующем заболел; </w:t>
      </w:r>
    </w:p>
    <w:p w14:paraId="7ACA0C42" w14:textId="7C6E5501" w:rsidR="005B0215" w:rsidRPr="006778AC" w:rsidRDefault="003D3FD6" w:rsidP="00E45E46">
      <w:pPr>
        <w:pStyle w:val="ListParagraph"/>
        <w:numPr>
          <w:ilvl w:val="0"/>
          <w:numId w:val="6"/>
        </w:numPr>
        <w:tabs>
          <w:tab w:val="left" w:pos="993"/>
        </w:tabs>
        <w:spacing w:line="312" w:lineRule="auto"/>
        <w:ind w:left="0" w:firstLine="709"/>
        <w:rPr>
          <w:sz w:val="24"/>
          <w:szCs w:val="24"/>
        </w:rPr>
      </w:pPr>
      <w:r>
        <w:rPr>
          <w:sz w:val="24"/>
          <w:szCs w:val="24"/>
        </w:rPr>
        <w:t>Н</w:t>
      </w:r>
      <w:r w:rsidR="005B0215" w:rsidRPr="006778AC">
        <w:rPr>
          <w:sz w:val="24"/>
          <w:szCs w:val="24"/>
        </w:rPr>
        <w:t>аличие тесных контактов за последние 14 дней с лицом, у которого лаборатор</w:t>
      </w:r>
      <w:r w:rsidR="00A86DAE" w:rsidRPr="006778AC">
        <w:rPr>
          <w:sz w:val="24"/>
          <w:szCs w:val="24"/>
        </w:rPr>
        <w:t>но подтвержден диагноз COVID-19;</w:t>
      </w:r>
    </w:p>
    <w:p w14:paraId="3445274E" w14:textId="2EA4799A" w:rsidR="005B0215" w:rsidRPr="006778AC" w:rsidRDefault="00366448" w:rsidP="00366448">
      <w:pPr>
        <w:pStyle w:val="ListParagraph"/>
        <w:numPr>
          <w:ilvl w:val="0"/>
          <w:numId w:val="6"/>
        </w:numPr>
        <w:tabs>
          <w:tab w:val="left" w:pos="993"/>
        </w:tabs>
        <w:spacing w:line="312" w:lineRule="auto"/>
        <w:ind w:left="993"/>
        <w:rPr>
          <w:sz w:val="24"/>
          <w:szCs w:val="24"/>
        </w:rPr>
      </w:pPr>
      <w:r w:rsidRPr="004547E5">
        <w:rPr>
          <w:sz w:val="24"/>
          <w:szCs w:val="24"/>
        </w:rPr>
        <w:t xml:space="preserve">Наличие профессиональных контактов </w:t>
      </w:r>
      <w:r w:rsidR="005B0215" w:rsidRPr="004547E5">
        <w:rPr>
          <w:sz w:val="24"/>
          <w:szCs w:val="24"/>
        </w:rPr>
        <w:t xml:space="preserve">с </w:t>
      </w:r>
      <w:r w:rsidR="00D15F46" w:rsidRPr="004547E5">
        <w:rPr>
          <w:sz w:val="24"/>
          <w:szCs w:val="24"/>
        </w:rPr>
        <w:t xml:space="preserve">лицами, у которых </w:t>
      </w:r>
      <w:r w:rsidR="00DE34C3" w:rsidRPr="004547E5">
        <w:rPr>
          <w:sz w:val="24"/>
          <w:szCs w:val="24"/>
        </w:rPr>
        <w:t>выявлен</w:t>
      </w:r>
      <w:r w:rsidR="00DE34C3" w:rsidRPr="006778AC">
        <w:rPr>
          <w:sz w:val="24"/>
          <w:szCs w:val="24"/>
        </w:rPr>
        <w:t xml:space="preserve"> подозрительный</w:t>
      </w:r>
      <w:r w:rsidR="00D15F46" w:rsidRPr="006778AC">
        <w:rPr>
          <w:sz w:val="24"/>
          <w:szCs w:val="24"/>
        </w:rPr>
        <w:t xml:space="preserve"> или подтвержденный </w:t>
      </w:r>
      <w:r w:rsidR="00DE34C3" w:rsidRPr="006778AC">
        <w:rPr>
          <w:sz w:val="24"/>
          <w:szCs w:val="24"/>
        </w:rPr>
        <w:t>случай заболевания</w:t>
      </w:r>
      <w:r w:rsidR="00EA4EC9" w:rsidRPr="006778AC">
        <w:rPr>
          <w:sz w:val="24"/>
          <w:szCs w:val="24"/>
        </w:rPr>
        <w:t xml:space="preserve"> </w:t>
      </w:r>
      <w:r w:rsidR="00A86DAE" w:rsidRPr="006778AC">
        <w:rPr>
          <w:sz w:val="24"/>
          <w:szCs w:val="24"/>
        </w:rPr>
        <w:t>COVID-19.</w:t>
      </w:r>
    </w:p>
    <w:p w14:paraId="5C01A164" w14:textId="07254E1F" w:rsidR="005B0215" w:rsidRPr="006778AC" w:rsidRDefault="005B0215" w:rsidP="00E45E46">
      <w:pPr>
        <w:pStyle w:val="ListParagraph"/>
        <w:numPr>
          <w:ilvl w:val="0"/>
          <w:numId w:val="5"/>
        </w:numPr>
        <w:tabs>
          <w:tab w:val="left" w:pos="993"/>
        </w:tabs>
        <w:spacing w:line="312" w:lineRule="auto"/>
        <w:ind w:left="0" w:firstLine="709"/>
        <w:rPr>
          <w:sz w:val="24"/>
          <w:szCs w:val="24"/>
        </w:rPr>
      </w:pPr>
      <w:r w:rsidRPr="006778AC">
        <w:rPr>
          <w:sz w:val="24"/>
          <w:szCs w:val="24"/>
        </w:rPr>
        <w:t xml:space="preserve">Наличие клинических проявлений, </w:t>
      </w:r>
      <w:r w:rsidR="00CC40CC" w:rsidRPr="006778AC">
        <w:rPr>
          <w:sz w:val="24"/>
          <w:szCs w:val="24"/>
        </w:rPr>
        <w:t xml:space="preserve">указанных в п.1, в сочетании </w:t>
      </w:r>
      <w:r w:rsidRPr="006778AC">
        <w:rPr>
          <w:sz w:val="24"/>
          <w:szCs w:val="24"/>
        </w:rPr>
        <w:t>с характерными изменениями в легких по данным компьютерной томографии</w:t>
      </w:r>
      <w:r w:rsidR="003D3FD6">
        <w:rPr>
          <w:sz w:val="24"/>
          <w:szCs w:val="24"/>
        </w:rPr>
        <w:t xml:space="preserve"> (КТ)</w:t>
      </w:r>
      <w:r w:rsidRPr="006778AC">
        <w:rPr>
          <w:sz w:val="24"/>
          <w:szCs w:val="24"/>
        </w:rPr>
        <w:t xml:space="preserve"> </w:t>
      </w:r>
      <w:r w:rsidR="00D669EB" w:rsidRPr="006778AC">
        <w:rPr>
          <w:sz w:val="24"/>
          <w:szCs w:val="24"/>
        </w:rPr>
        <w:t>(см. П</w:t>
      </w:r>
      <w:r w:rsidRPr="006778AC">
        <w:rPr>
          <w:sz w:val="24"/>
          <w:szCs w:val="24"/>
        </w:rPr>
        <w:t xml:space="preserve">риложение </w:t>
      </w:r>
      <w:r w:rsidR="00B8529C" w:rsidRPr="006778AC">
        <w:rPr>
          <w:sz w:val="24"/>
          <w:szCs w:val="24"/>
        </w:rPr>
        <w:t>1</w:t>
      </w:r>
      <w:r w:rsidRPr="006778AC">
        <w:rPr>
          <w:sz w:val="24"/>
          <w:szCs w:val="24"/>
        </w:rPr>
        <w:t xml:space="preserve"> настоящих рекомендаций) вне зависимости от результатов </w:t>
      </w:r>
      <w:r w:rsidR="00912058" w:rsidRPr="006778AC">
        <w:rPr>
          <w:sz w:val="24"/>
          <w:szCs w:val="24"/>
        </w:rPr>
        <w:t xml:space="preserve">однократного </w:t>
      </w:r>
      <w:r w:rsidRPr="006778AC">
        <w:rPr>
          <w:sz w:val="24"/>
          <w:szCs w:val="24"/>
        </w:rPr>
        <w:t xml:space="preserve">лабораторного исследования на наличие РНК </w:t>
      </w:r>
      <w:r w:rsidRPr="006778AC">
        <w:rPr>
          <w:sz w:val="24"/>
          <w:szCs w:val="24"/>
          <w:lang w:val="en-US"/>
        </w:rPr>
        <w:t>SARS</w:t>
      </w:r>
      <w:r w:rsidRPr="006778AC">
        <w:rPr>
          <w:sz w:val="24"/>
          <w:szCs w:val="24"/>
        </w:rPr>
        <w:t>-</w:t>
      </w:r>
      <w:proofErr w:type="spellStart"/>
      <w:r w:rsidRPr="006778AC">
        <w:rPr>
          <w:sz w:val="24"/>
          <w:szCs w:val="24"/>
          <w:lang w:val="en-US"/>
        </w:rPr>
        <w:t>CoV</w:t>
      </w:r>
      <w:proofErr w:type="spellEnd"/>
      <w:r w:rsidRPr="006778AC">
        <w:rPr>
          <w:sz w:val="24"/>
          <w:szCs w:val="24"/>
        </w:rPr>
        <w:t>-2 и эпидемиологического анамнеза.</w:t>
      </w:r>
    </w:p>
    <w:p w14:paraId="235BB4BF" w14:textId="45BA34C7" w:rsidR="00A103E3" w:rsidRPr="003D3FD6" w:rsidRDefault="00866004" w:rsidP="00E45E46">
      <w:pPr>
        <w:pStyle w:val="ListParagraph"/>
        <w:numPr>
          <w:ilvl w:val="0"/>
          <w:numId w:val="5"/>
        </w:numPr>
        <w:tabs>
          <w:tab w:val="left" w:pos="993"/>
        </w:tabs>
        <w:spacing w:line="312" w:lineRule="auto"/>
        <w:ind w:left="0" w:firstLine="709"/>
        <w:rPr>
          <w:sz w:val="24"/>
          <w:szCs w:val="24"/>
        </w:rPr>
      </w:pPr>
      <w:r w:rsidRPr="006778AC">
        <w:rPr>
          <w:sz w:val="24"/>
          <w:szCs w:val="24"/>
        </w:rPr>
        <w:t xml:space="preserve">Наличие клинических проявлений (указаны в п.1), в сочетании с характерными изменениями в легких по данным лучевых исследований (указаны в п.2) </w:t>
      </w:r>
      <w:r w:rsidR="005B0215" w:rsidRPr="006778AC">
        <w:rPr>
          <w:sz w:val="24"/>
          <w:szCs w:val="24"/>
        </w:rPr>
        <w:t>при невозможности проведения лабораторного исследования на наличие РНК SARS-CoV-2.</w:t>
      </w:r>
    </w:p>
    <w:p w14:paraId="2AE3D313" w14:textId="003243B2" w:rsidR="007B0C26" w:rsidRPr="006778AC" w:rsidRDefault="00317F76" w:rsidP="000D31E5">
      <w:pPr>
        <w:spacing w:before="120" w:after="120" w:line="312" w:lineRule="auto"/>
        <w:ind w:left="0" w:firstLine="709"/>
        <w:jc w:val="left"/>
        <w:rPr>
          <w:sz w:val="24"/>
          <w:szCs w:val="24"/>
        </w:rPr>
      </w:pPr>
      <w:r w:rsidRPr="006778AC">
        <w:rPr>
          <w:b/>
          <w:sz w:val="24"/>
          <w:szCs w:val="24"/>
        </w:rPr>
        <w:t xml:space="preserve">Подтвержденный случай COVID-19 </w:t>
      </w:r>
    </w:p>
    <w:p w14:paraId="012537F4" w14:textId="6273AAD8" w:rsidR="00123963" w:rsidRPr="006778AC" w:rsidRDefault="00317F76" w:rsidP="00811CD3">
      <w:pPr>
        <w:tabs>
          <w:tab w:val="left" w:pos="993"/>
        </w:tabs>
        <w:spacing w:line="312" w:lineRule="auto"/>
        <w:ind w:left="0" w:firstLine="709"/>
        <w:rPr>
          <w:sz w:val="24"/>
          <w:szCs w:val="24"/>
        </w:rPr>
      </w:pPr>
      <w:r w:rsidRPr="006778AC">
        <w:rPr>
          <w:sz w:val="24"/>
          <w:szCs w:val="24"/>
        </w:rPr>
        <w:t>Положительный результат лабораторного исследования на наличие РНК</w:t>
      </w:r>
      <w:r w:rsidR="001D7481" w:rsidRPr="006778AC">
        <w:rPr>
          <w:sz w:val="24"/>
          <w:szCs w:val="24"/>
        </w:rPr>
        <w:t xml:space="preserve"> </w:t>
      </w:r>
      <w:r w:rsidRPr="006778AC">
        <w:rPr>
          <w:sz w:val="24"/>
          <w:szCs w:val="24"/>
        </w:rPr>
        <w:t>SARS-CoV-2</w:t>
      </w:r>
      <w:r w:rsidR="009C0761" w:rsidRPr="006778AC">
        <w:rPr>
          <w:sz w:val="24"/>
          <w:szCs w:val="24"/>
        </w:rPr>
        <w:t xml:space="preserve"> с применением методов амплификации нуклеиновых кислот</w:t>
      </w:r>
      <w:r w:rsidR="008D2DEB">
        <w:rPr>
          <w:sz w:val="24"/>
          <w:szCs w:val="24"/>
        </w:rPr>
        <w:t xml:space="preserve"> (МАНК)</w:t>
      </w:r>
      <w:r w:rsidRPr="006778AC">
        <w:rPr>
          <w:sz w:val="24"/>
          <w:szCs w:val="24"/>
        </w:rPr>
        <w:t xml:space="preserve"> вне зависимости от клинических проявлений.</w:t>
      </w:r>
    </w:p>
    <w:p w14:paraId="020C8113" w14:textId="32C32E4E" w:rsidR="00A27C99" w:rsidRPr="006778AC" w:rsidRDefault="00317F76" w:rsidP="000D31E5">
      <w:pPr>
        <w:pStyle w:val="Heading2"/>
        <w:spacing w:before="240" w:after="120" w:line="312" w:lineRule="auto"/>
        <w:ind w:left="0" w:firstLine="709"/>
        <w:jc w:val="both"/>
        <w:rPr>
          <w:sz w:val="24"/>
          <w:szCs w:val="24"/>
        </w:rPr>
      </w:pPr>
      <w:bookmarkStart w:id="3" w:name="_Toc46521659"/>
      <w:r w:rsidRPr="006778AC">
        <w:rPr>
          <w:sz w:val="24"/>
          <w:szCs w:val="24"/>
        </w:rPr>
        <w:t>3.</w:t>
      </w:r>
      <w:r w:rsidRPr="006778AC">
        <w:rPr>
          <w:rFonts w:eastAsia="Arial"/>
          <w:sz w:val="24"/>
          <w:szCs w:val="24"/>
        </w:rPr>
        <w:t xml:space="preserve"> </w:t>
      </w:r>
      <w:r w:rsidR="00A27C99" w:rsidRPr="006778AC">
        <w:rPr>
          <w:sz w:val="24"/>
          <w:szCs w:val="24"/>
        </w:rPr>
        <w:t>КЛИНИЧЕСКИЕ ОСОБЕННОСТИ</w:t>
      </w:r>
      <w:bookmarkEnd w:id="3"/>
    </w:p>
    <w:p w14:paraId="34C05706" w14:textId="7EAEBB41" w:rsidR="00A27C99" w:rsidRPr="006778AC" w:rsidRDefault="00A27C99" w:rsidP="00811CD3">
      <w:pPr>
        <w:spacing w:line="312" w:lineRule="auto"/>
        <w:ind w:left="0" w:firstLine="709"/>
        <w:rPr>
          <w:sz w:val="24"/>
          <w:szCs w:val="24"/>
        </w:rPr>
      </w:pPr>
      <w:r w:rsidRPr="006778AC">
        <w:rPr>
          <w:sz w:val="24"/>
          <w:szCs w:val="24"/>
        </w:rPr>
        <w:t xml:space="preserve">Инкубационный период составляет от 2 до 14 суток, в среднем 5-7 суток. </w:t>
      </w:r>
    </w:p>
    <w:p w14:paraId="51D73F99" w14:textId="015A2A78" w:rsidR="00A27C99" w:rsidRPr="006778AC" w:rsidRDefault="00A27C99" w:rsidP="00811CD3">
      <w:pPr>
        <w:spacing w:line="312" w:lineRule="auto"/>
        <w:ind w:left="0" w:firstLine="709"/>
        <w:rPr>
          <w:sz w:val="24"/>
          <w:szCs w:val="24"/>
        </w:rPr>
      </w:pPr>
      <w:r w:rsidRPr="006778AC">
        <w:rPr>
          <w:sz w:val="24"/>
          <w:szCs w:val="24"/>
        </w:rPr>
        <w:t xml:space="preserve">Для COVID-19 характерно наличие клинических симптомов </w:t>
      </w:r>
      <w:r w:rsidR="00F35047">
        <w:rPr>
          <w:sz w:val="24"/>
          <w:szCs w:val="24"/>
        </w:rPr>
        <w:t>ОРВИ</w:t>
      </w:r>
      <w:r w:rsidRPr="006778AC">
        <w:rPr>
          <w:sz w:val="24"/>
          <w:szCs w:val="24"/>
        </w:rPr>
        <w:t xml:space="preserve">: </w:t>
      </w:r>
    </w:p>
    <w:p w14:paraId="49AFA6D3" w14:textId="31A4273D" w:rsidR="00A27C99" w:rsidRPr="006778AC" w:rsidRDefault="000D31E5" w:rsidP="00E45E46">
      <w:pPr>
        <w:pStyle w:val="ListParagraph"/>
        <w:numPr>
          <w:ilvl w:val="0"/>
          <w:numId w:val="8"/>
        </w:numPr>
        <w:spacing w:line="312" w:lineRule="auto"/>
        <w:ind w:left="993" w:hanging="284"/>
        <w:rPr>
          <w:sz w:val="24"/>
          <w:szCs w:val="24"/>
        </w:rPr>
      </w:pPr>
      <w:r>
        <w:rPr>
          <w:sz w:val="24"/>
          <w:szCs w:val="24"/>
        </w:rPr>
        <w:lastRenderedPageBreak/>
        <w:t>П</w:t>
      </w:r>
      <w:r w:rsidR="00A27C99" w:rsidRPr="006778AC">
        <w:rPr>
          <w:sz w:val="24"/>
          <w:szCs w:val="24"/>
        </w:rPr>
        <w:t xml:space="preserve">овышение </w:t>
      </w:r>
      <w:r w:rsidR="00F56DCC">
        <w:rPr>
          <w:sz w:val="24"/>
          <w:szCs w:val="24"/>
          <w:lang w:val="en-US"/>
        </w:rPr>
        <w:t>t</w:t>
      </w:r>
      <w:r w:rsidR="00A27C99" w:rsidRPr="006778AC">
        <w:rPr>
          <w:sz w:val="24"/>
          <w:szCs w:val="24"/>
        </w:rPr>
        <w:t xml:space="preserve"> тела (&gt;90%);  </w:t>
      </w:r>
    </w:p>
    <w:p w14:paraId="729FC91C" w14:textId="571B89A7" w:rsidR="00A27C99" w:rsidRPr="006778AC" w:rsidRDefault="000D31E5" w:rsidP="00E45E46">
      <w:pPr>
        <w:pStyle w:val="ListParagraph"/>
        <w:numPr>
          <w:ilvl w:val="0"/>
          <w:numId w:val="8"/>
        </w:numPr>
        <w:spacing w:line="312" w:lineRule="auto"/>
        <w:ind w:left="993" w:hanging="284"/>
        <w:rPr>
          <w:sz w:val="24"/>
          <w:szCs w:val="24"/>
        </w:rPr>
      </w:pPr>
      <w:r>
        <w:rPr>
          <w:sz w:val="24"/>
          <w:szCs w:val="24"/>
        </w:rPr>
        <w:t>К</w:t>
      </w:r>
      <w:r w:rsidR="00A27C99" w:rsidRPr="006778AC">
        <w:rPr>
          <w:sz w:val="24"/>
          <w:szCs w:val="24"/>
        </w:rPr>
        <w:t>ашель (сухой или с небо</w:t>
      </w:r>
      <w:r w:rsidR="00124F12">
        <w:rPr>
          <w:sz w:val="24"/>
          <w:szCs w:val="24"/>
        </w:rPr>
        <w:t>льшим количеством мокроты) в 80</w:t>
      </w:r>
      <w:r w:rsidR="00A27C99" w:rsidRPr="006778AC">
        <w:rPr>
          <w:sz w:val="24"/>
          <w:szCs w:val="24"/>
        </w:rPr>
        <w:t xml:space="preserve">% случаев; </w:t>
      </w:r>
    </w:p>
    <w:p w14:paraId="76F33CEA" w14:textId="6B329EE9" w:rsidR="00A27C99" w:rsidRPr="006778AC" w:rsidRDefault="000D31E5" w:rsidP="00E45E46">
      <w:pPr>
        <w:pStyle w:val="ListParagraph"/>
        <w:numPr>
          <w:ilvl w:val="0"/>
          <w:numId w:val="8"/>
        </w:numPr>
        <w:spacing w:line="312" w:lineRule="auto"/>
        <w:ind w:left="993" w:hanging="284"/>
        <w:rPr>
          <w:sz w:val="24"/>
          <w:szCs w:val="24"/>
        </w:rPr>
      </w:pPr>
      <w:r>
        <w:rPr>
          <w:sz w:val="24"/>
          <w:szCs w:val="24"/>
        </w:rPr>
        <w:t>О</w:t>
      </w:r>
      <w:r w:rsidR="00A27C99" w:rsidRPr="006778AC">
        <w:rPr>
          <w:sz w:val="24"/>
          <w:szCs w:val="24"/>
        </w:rPr>
        <w:t>дышка (</w:t>
      </w:r>
      <w:r w:rsidR="005B5539">
        <w:rPr>
          <w:sz w:val="24"/>
          <w:szCs w:val="24"/>
        </w:rPr>
        <w:t>30</w:t>
      </w:r>
      <w:r w:rsidR="00A27C99" w:rsidRPr="006778AC">
        <w:rPr>
          <w:sz w:val="24"/>
          <w:szCs w:val="24"/>
        </w:rPr>
        <w:t xml:space="preserve">%); </w:t>
      </w:r>
    </w:p>
    <w:p w14:paraId="6C74E60D" w14:textId="3E79E4DA" w:rsidR="00845FCC" w:rsidRPr="006778AC" w:rsidRDefault="000D31E5" w:rsidP="00E45E46">
      <w:pPr>
        <w:pStyle w:val="ListParagraph"/>
        <w:numPr>
          <w:ilvl w:val="0"/>
          <w:numId w:val="8"/>
        </w:numPr>
        <w:spacing w:line="312" w:lineRule="auto"/>
        <w:ind w:left="993" w:hanging="284"/>
        <w:rPr>
          <w:sz w:val="24"/>
          <w:szCs w:val="24"/>
        </w:rPr>
      </w:pPr>
      <w:r>
        <w:rPr>
          <w:sz w:val="24"/>
          <w:szCs w:val="24"/>
        </w:rPr>
        <w:t>У</w:t>
      </w:r>
      <w:r w:rsidR="00A27C99" w:rsidRPr="006778AC">
        <w:rPr>
          <w:sz w:val="24"/>
          <w:szCs w:val="24"/>
        </w:rPr>
        <w:t>томляемость (4</w:t>
      </w:r>
      <w:r w:rsidR="005B5539">
        <w:rPr>
          <w:sz w:val="24"/>
          <w:szCs w:val="24"/>
        </w:rPr>
        <w:t>0</w:t>
      </w:r>
      <w:r w:rsidR="00A27C99" w:rsidRPr="006778AC">
        <w:rPr>
          <w:sz w:val="24"/>
          <w:szCs w:val="24"/>
        </w:rPr>
        <w:t xml:space="preserve">%); </w:t>
      </w:r>
    </w:p>
    <w:p w14:paraId="5BAA631A" w14:textId="66E54B54" w:rsidR="004F5E79" w:rsidRPr="006778AC" w:rsidRDefault="000D31E5" w:rsidP="00E45E46">
      <w:pPr>
        <w:pStyle w:val="ListParagraph"/>
        <w:numPr>
          <w:ilvl w:val="0"/>
          <w:numId w:val="8"/>
        </w:numPr>
        <w:spacing w:line="312" w:lineRule="auto"/>
        <w:ind w:left="993" w:hanging="284"/>
        <w:rPr>
          <w:sz w:val="24"/>
          <w:szCs w:val="24"/>
        </w:rPr>
      </w:pPr>
      <w:r>
        <w:rPr>
          <w:sz w:val="24"/>
          <w:szCs w:val="24"/>
        </w:rPr>
        <w:t>О</w:t>
      </w:r>
      <w:r w:rsidR="00A27C99" w:rsidRPr="006778AC">
        <w:rPr>
          <w:sz w:val="24"/>
          <w:szCs w:val="24"/>
        </w:rPr>
        <w:t xml:space="preserve">щущение заложенности в грудной клетке (&gt;20%). </w:t>
      </w:r>
    </w:p>
    <w:p w14:paraId="32A8C951" w14:textId="1052ACAB" w:rsidR="00A27C99" w:rsidRPr="006778AC" w:rsidRDefault="004F5E79" w:rsidP="00811CD3">
      <w:pPr>
        <w:spacing w:line="312" w:lineRule="auto"/>
        <w:ind w:left="0" w:firstLine="709"/>
        <w:rPr>
          <w:sz w:val="24"/>
          <w:szCs w:val="24"/>
        </w:rPr>
      </w:pPr>
      <w:r w:rsidRPr="006778AC">
        <w:rPr>
          <w:sz w:val="24"/>
          <w:szCs w:val="24"/>
        </w:rPr>
        <w:t>Также могут отмечаться боль в горле, насморк, снижение обоняния и вкуса, признаки конъюнктивита.</w:t>
      </w:r>
    </w:p>
    <w:p w14:paraId="103FFF59" w14:textId="6A521173" w:rsidR="00A27C99" w:rsidRPr="006778AC" w:rsidRDefault="00A27C99" w:rsidP="00811CD3">
      <w:pPr>
        <w:spacing w:line="312" w:lineRule="auto"/>
        <w:ind w:left="0" w:firstLine="709"/>
        <w:rPr>
          <w:sz w:val="24"/>
          <w:szCs w:val="24"/>
        </w:rPr>
      </w:pPr>
      <w:r w:rsidRPr="006778AC">
        <w:rPr>
          <w:sz w:val="24"/>
          <w:szCs w:val="24"/>
        </w:rPr>
        <w:t>Наиболее тяжелая одышка развивается к 6-8-му дню от момента инфицирования. Также установлено, что среди первы</w:t>
      </w:r>
      <w:r w:rsidR="005F2F70" w:rsidRPr="006778AC">
        <w:rPr>
          <w:sz w:val="24"/>
          <w:szCs w:val="24"/>
        </w:rPr>
        <w:t xml:space="preserve">х симптомов могут быть миалгия </w:t>
      </w:r>
      <w:r w:rsidRPr="006778AC">
        <w:rPr>
          <w:sz w:val="24"/>
          <w:szCs w:val="24"/>
        </w:rPr>
        <w:t>(11%), спутанность с</w:t>
      </w:r>
      <w:r w:rsidR="005F2F70" w:rsidRPr="006778AC">
        <w:rPr>
          <w:sz w:val="24"/>
          <w:szCs w:val="24"/>
        </w:rPr>
        <w:t xml:space="preserve">ознания (9%), головные боли </w:t>
      </w:r>
      <w:r w:rsidRPr="006778AC">
        <w:rPr>
          <w:sz w:val="24"/>
          <w:szCs w:val="24"/>
        </w:rPr>
        <w:t>(8%), кровохарканье (</w:t>
      </w:r>
      <w:r w:rsidR="005B5539">
        <w:rPr>
          <w:sz w:val="24"/>
          <w:szCs w:val="24"/>
        </w:rPr>
        <w:t>2-3</w:t>
      </w:r>
      <w:r w:rsidRPr="006778AC">
        <w:rPr>
          <w:sz w:val="24"/>
          <w:szCs w:val="24"/>
        </w:rPr>
        <w:t xml:space="preserve">%), диарея (3%), тошнота, рвота, сердцебиение. Данные симптомы в дебюте инфекции могут наблюдаться и при отсутствии повышения температуры тела. </w:t>
      </w:r>
    </w:p>
    <w:p w14:paraId="0233A16C" w14:textId="77777777" w:rsidR="00A27C99" w:rsidRPr="006778AC" w:rsidRDefault="00A27C99" w:rsidP="000D31E5">
      <w:pPr>
        <w:spacing w:before="120" w:after="120" w:line="312" w:lineRule="auto"/>
        <w:ind w:left="0" w:firstLine="709"/>
        <w:rPr>
          <w:b/>
          <w:color w:val="1F497D"/>
          <w:sz w:val="24"/>
          <w:szCs w:val="24"/>
        </w:rPr>
      </w:pPr>
      <w:r w:rsidRPr="006778AC">
        <w:rPr>
          <w:b/>
          <w:color w:val="1F497D"/>
          <w:sz w:val="24"/>
          <w:szCs w:val="24"/>
        </w:rPr>
        <w:t xml:space="preserve">Клинические варианты и проявления COVID-19: </w:t>
      </w:r>
    </w:p>
    <w:p w14:paraId="11C46688" w14:textId="0E06A9D7" w:rsidR="00A27C99" w:rsidRPr="006778AC" w:rsidRDefault="00F35047" w:rsidP="00E45E46">
      <w:pPr>
        <w:pStyle w:val="ListParagraph"/>
        <w:numPr>
          <w:ilvl w:val="0"/>
          <w:numId w:val="9"/>
        </w:numPr>
        <w:spacing w:line="312" w:lineRule="auto"/>
        <w:ind w:left="993" w:hanging="284"/>
        <w:rPr>
          <w:sz w:val="24"/>
          <w:szCs w:val="24"/>
        </w:rPr>
      </w:pPr>
      <w:r>
        <w:rPr>
          <w:sz w:val="24"/>
          <w:szCs w:val="24"/>
        </w:rPr>
        <w:t>ОРВИ</w:t>
      </w:r>
      <w:r w:rsidR="00A27C99" w:rsidRPr="006778AC">
        <w:rPr>
          <w:sz w:val="24"/>
          <w:szCs w:val="24"/>
        </w:rPr>
        <w:t xml:space="preserve"> (поражение только вер</w:t>
      </w:r>
      <w:r w:rsidR="005F2F70" w:rsidRPr="006778AC">
        <w:rPr>
          <w:sz w:val="24"/>
          <w:szCs w:val="24"/>
        </w:rPr>
        <w:t>хних отделов дыхательных путей);</w:t>
      </w:r>
      <w:r w:rsidR="00A27C99" w:rsidRPr="006778AC">
        <w:rPr>
          <w:sz w:val="24"/>
          <w:szCs w:val="24"/>
        </w:rPr>
        <w:t xml:space="preserve"> </w:t>
      </w:r>
    </w:p>
    <w:p w14:paraId="369E2F06" w14:textId="77777777" w:rsidR="00A27C99" w:rsidRPr="006778AC" w:rsidRDefault="005F2F70" w:rsidP="00E45E46">
      <w:pPr>
        <w:pStyle w:val="ListParagraph"/>
        <w:numPr>
          <w:ilvl w:val="0"/>
          <w:numId w:val="9"/>
        </w:numPr>
        <w:spacing w:line="312" w:lineRule="auto"/>
        <w:ind w:left="993" w:hanging="284"/>
        <w:rPr>
          <w:sz w:val="24"/>
          <w:szCs w:val="24"/>
        </w:rPr>
      </w:pPr>
      <w:r w:rsidRPr="006778AC">
        <w:rPr>
          <w:sz w:val="24"/>
          <w:szCs w:val="24"/>
        </w:rPr>
        <w:t>П</w:t>
      </w:r>
      <w:r w:rsidR="00A27C99" w:rsidRPr="006778AC">
        <w:rPr>
          <w:sz w:val="24"/>
          <w:szCs w:val="24"/>
        </w:rPr>
        <w:t xml:space="preserve">невмония </w:t>
      </w:r>
      <w:r w:rsidRPr="006778AC">
        <w:rPr>
          <w:sz w:val="24"/>
          <w:szCs w:val="24"/>
        </w:rPr>
        <w:t>без дыхательной недостаточности;</w:t>
      </w:r>
      <w:r w:rsidR="00A27C99" w:rsidRPr="006778AC">
        <w:rPr>
          <w:sz w:val="24"/>
          <w:szCs w:val="24"/>
        </w:rPr>
        <w:t xml:space="preserve"> </w:t>
      </w:r>
    </w:p>
    <w:p w14:paraId="6D7ECBD3" w14:textId="0BF72654" w:rsidR="00A27C99" w:rsidRPr="004547E5" w:rsidRDefault="002B15DD" w:rsidP="00E45E46">
      <w:pPr>
        <w:pStyle w:val="ListParagraph"/>
        <w:numPr>
          <w:ilvl w:val="0"/>
          <w:numId w:val="9"/>
        </w:numPr>
        <w:spacing w:line="312" w:lineRule="auto"/>
        <w:ind w:left="993" w:hanging="284"/>
        <w:rPr>
          <w:sz w:val="24"/>
          <w:szCs w:val="24"/>
        </w:rPr>
      </w:pPr>
      <w:r w:rsidRPr="004547E5">
        <w:rPr>
          <w:sz w:val="24"/>
          <w:szCs w:val="24"/>
        </w:rPr>
        <w:t>ОРДС (п</w:t>
      </w:r>
      <w:r w:rsidR="005F2F70" w:rsidRPr="004547E5">
        <w:rPr>
          <w:sz w:val="24"/>
          <w:szCs w:val="24"/>
        </w:rPr>
        <w:t>невмония с ОДН</w:t>
      </w:r>
      <w:r w:rsidRPr="004547E5">
        <w:rPr>
          <w:sz w:val="24"/>
          <w:szCs w:val="24"/>
        </w:rPr>
        <w:t>)</w:t>
      </w:r>
      <w:r w:rsidR="005F2F70" w:rsidRPr="004547E5">
        <w:rPr>
          <w:sz w:val="24"/>
          <w:szCs w:val="24"/>
        </w:rPr>
        <w:t>;</w:t>
      </w:r>
      <w:r w:rsidR="00A27C99" w:rsidRPr="004547E5">
        <w:rPr>
          <w:sz w:val="24"/>
          <w:szCs w:val="24"/>
        </w:rPr>
        <w:t xml:space="preserve"> </w:t>
      </w:r>
    </w:p>
    <w:p w14:paraId="7B09EEF8" w14:textId="11B0EEF4" w:rsidR="00A27C99" w:rsidRPr="00EB31CE" w:rsidRDefault="00EB31CE" w:rsidP="00DC2887">
      <w:pPr>
        <w:pStyle w:val="ListParagraph"/>
        <w:numPr>
          <w:ilvl w:val="0"/>
          <w:numId w:val="9"/>
        </w:numPr>
        <w:spacing w:line="312" w:lineRule="auto"/>
        <w:ind w:left="993" w:hanging="284"/>
        <w:rPr>
          <w:sz w:val="24"/>
          <w:szCs w:val="24"/>
        </w:rPr>
      </w:pPr>
      <w:r w:rsidRPr="00EB31CE">
        <w:rPr>
          <w:sz w:val="24"/>
          <w:szCs w:val="24"/>
        </w:rPr>
        <w:t xml:space="preserve">Сепсис, </w:t>
      </w:r>
      <w:r>
        <w:rPr>
          <w:sz w:val="24"/>
          <w:szCs w:val="24"/>
        </w:rPr>
        <w:t>с</w:t>
      </w:r>
      <w:r w:rsidR="00A27C99" w:rsidRPr="00EB31CE">
        <w:rPr>
          <w:sz w:val="24"/>
          <w:szCs w:val="24"/>
        </w:rPr>
        <w:t>ептический (инфекционно-то</w:t>
      </w:r>
      <w:r w:rsidR="00F37A01" w:rsidRPr="00EB31CE">
        <w:rPr>
          <w:sz w:val="24"/>
          <w:szCs w:val="24"/>
        </w:rPr>
        <w:t>ксический) шок;</w:t>
      </w:r>
    </w:p>
    <w:p w14:paraId="2849B6C4" w14:textId="46F3CC14" w:rsidR="00F37A01" w:rsidRPr="009F2E18" w:rsidRDefault="00F37A01" w:rsidP="00DC2887">
      <w:pPr>
        <w:pStyle w:val="ListParagraph"/>
        <w:numPr>
          <w:ilvl w:val="0"/>
          <w:numId w:val="9"/>
        </w:numPr>
        <w:spacing w:line="312" w:lineRule="auto"/>
        <w:ind w:left="993" w:hanging="284"/>
        <w:rPr>
          <w:sz w:val="24"/>
          <w:szCs w:val="24"/>
        </w:rPr>
      </w:pPr>
      <w:r w:rsidRPr="009F2E18">
        <w:rPr>
          <w:sz w:val="24"/>
          <w:szCs w:val="24"/>
        </w:rPr>
        <w:t>Тромбозы</w:t>
      </w:r>
      <w:r w:rsidR="009F2E18" w:rsidRPr="009F2E18">
        <w:rPr>
          <w:sz w:val="24"/>
          <w:szCs w:val="24"/>
        </w:rPr>
        <w:t xml:space="preserve"> и </w:t>
      </w:r>
      <w:r w:rsidR="009F2E18">
        <w:rPr>
          <w:sz w:val="24"/>
          <w:szCs w:val="24"/>
        </w:rPr>
        <w:t>т</w:t>
      </w:r>
      <w:r w:rsidRPr="009F2E18">
        <w:rPr>
          <w:sz w:val="24"/>
          <w:szCs w:val="24"/>
        </w:rPr>
        <w:t>ромбоэмболии.</w:t>
      </w:r>
    </w:p>
    <w:p w14:paraId="4EB6DFEE" w14:textId="4B81242C" w:rsidR="00A103E3" w:rsidRPr="000D31E5" w:rsidRDefault="008C6B2D" w:rsidP="000D31E5">
      <w:pPr>
        <w:spacing w:line="312" w:lineRule="auto"/>
        <w:ind w:left="0" w:firstLine="709"/>
        <w:rPr>
          <w:sz w:val="24"/>
          <w:szCs w:val="24"/>
        </w:rPr>
      </w:pPr>
      <w:r>
        <w:rPr>
          <w:sz w:val="24"/>
          <w:szCs w:val="24"/>
        </w:rPr>
        <w:t>Гипоксемия (</w:t>
      </w:r>
      <w:r w:rsidR="00A27C99" w:rsidRPr="006778AC">
        <w:rPr>
          <w:sz w:val="24"/>
          <w:szCs w:val="24"/>
        </w:rPr>
        <w:t>SpO</w:t>
      </w:r>
      <w:r w:rsidR="00A27C99" w:rsidRPr="00C31A9F">
        <w:rPr>
          <w:sz w:val="24"/>
          <w:szCs w:val="24"/>
          <w:vertAlign w:val="subscript"/>
        </w:rPr>
        <w:t>2</w:t>
      </w:r>
      <w:r w:rsidR="00C31A9F">
        <w:rPr>
          <w:sz w:val="24"/>
          <w:szCs w:val="24"/>
        </w:rPr>
        <w:t xml:space="preserve"> &lt;</w:t>
      </w:r>
      <w:r w:rsidR="00A27C99" w:rsidRPr="006778AC">
        <w:rPr>
          <w:sz w:val="24"/>
          <w:szCs w:val="24"/>
        </w:rPr>
        <w:t>88%) развивается более чем у 30</w:t>
      </w:r>
      <w:r w:rsidR="00B01F05" w:rsidRPr="006778AC">
        <w:rPr>
          <w:sz w:val="24"/>
          <w:szCs w:val="24"/>
        </w:rPr>
        <w:t xml:space="preserve"> </w:t>
      </w:r>
      <w:r w:rsidR="00A27C99" w:rsidRPr="006778AC">
        <w:rPr>
          <w:sz w:val="24"/>
          <w:szCs w:val="24"/>
        </w:rPr>
        <w:t xml:space="preserve">% пациентов. </w:t>
      </w:r>
    </w:p>
    <w:p w14:paraId="71628618" w14:textId="77777777" w:rsidR="002034A4" w:rsidRPr="006778AC" w:rsidRDefault="002034A4" w:rsidP="000D31E5">
      <w:pPr>
        <w:spacing w:before="120" w:after="120" w:line="312" w:lineRule="auto"/>
        <w:ind w:left="0" w:firstLine="709"/>
        <w:rPr>
          <w:b/>
          <w:color w:val="1F497D"/>
          <w:sz w:val="24"/>
          <w:szCs w:val="24"/>
        </w:rPr>
      </w:pPr>
      <w:r w:rsidRPr="006778AC">
        <w:rPr>
          <w:b/>
          <w:color w:val="1F497D"/>
          <w:sz w:val="24"/>
          <w:szCs w:val="24"/>
        </w:rPr>
        <w:t>Классификация COVID-19 по степени тяжести</w:t>
      </w:r>
    </w:p>
    <w:p w14:paraId="6BBF3383" w14:textId="77777777" w:rsidR="002034A4" w:rsidRPr="006778AC" w:rsidRDefault="002034A4" w:rsidP="00811CD3">
      <w:pPr>
        <w:spacing w:line="312" w:lineRule="auto"/>
        <w:ind w:left="0" w:firstLine="709"/>
        <w:rPr>
          <w:b/>
          <w:sz w:val="24"/>
          <w:szCs w:val="24"/>
        </w:rPr>
      </w:pPr>
      <w:r w:rsidRPr="006778AC">
        <w:rPr>
          <w:b/>
          <w:sz w:val="24"/>
          <w:szCs w:val="24"/>
        </w:rPr>
        <w:t>Легкое течение</w:t>
      </w:r>
    </w:p>
    <w:p w14:paraId="21281EE7" w14:textId="713E19FF" w:rsidR="002034A4" w:rsidRPr="006778AC" w:rsidRDefault="00C31A9F" w:rsidP="00EC1A6C">
      <w:pPr>
        <w:pStyle w:val="ListParagraph"/>
        <w:numPr>
          <w:ilvl w:val="0"/>
          <w:numId w:val="61"/>
        </w:numPr>
        <w:spacing w:line="312" w:lineRule="auto"/>
        <w:ind w:left="993" w:hanging="284"/>
        <w:rPr>
          <w:sz w:val="24"/>
          <w:szCs w:val="24"/>
        </w:rPr>
      </w:pPr>
      <w:r>
        <w:rPr>
          <w:sz w:val="24"/>
          <w:szCs w:val="24"/>
        </w:rPr>
        <w:t>Т тела &lt;</w:t>
      </w:r>
      <w:r w:rsidR="008A0AB6" w:rsidRPr="006778AC">
        <w:rPr>
          <w:sz w:val="24"/>
          <w:szCs w:val="24"/>
        </w:rPr>
        <w:t>38</w:t>
      </w:r>
      <w:r w:rsidR="002034A4" w:rsidRPr="006778AC">
        <w:rPr>
          <w:sz w:val="24"/>
          <w:szCs w:val="24"/>
        </w:rPr>
        <w:t xml:space="preserve"> </w:t>
      </w:r>
      <w:r w:rsidR="005F2F70" w:rsidRPr="006778AC">
        <w:rPr>
          <w:sz w:val="24"/>
          <w:szCs w:val="24"/>
        </w:rPr>
        <w:t>°C</w:t>
      </w:r>
      <w:r w:rsidR="002034A4" w:rsidRPr="006778AC">
        <w:rPr>
          <w:sz w:val="24"/>
          <w:szCs w:val="24"/>
        </w:rPr>
        <w:t>, кашель, слабость, боли в горле</w:t>
      </w:r>
    </w:p>
    <w:p w14:paraId="58B9960F" w14:textId="6BD29027" w:rsidR="00A103E3" w:rsidRPr="000D31E5" w:rsidRDefault="002034A4" w:rsidP="00EC1A6C">
      <w:pPr>
        <w:pStyle w:val="ListParagraph"/>
        <w:numPr>
          <w:ilvl w:val="0"/>
          <w:numId w:val="61"/>
        </w:numPr>
        <w:spacing w:line="312" w:lineRule="auto"/>
        <w:ind w:left="993" w:hanging="284"/>
        <w:rPr>
          <w:sz w:val="24"/>
          <w:szCs w:val="24"/>
        </w:rPr>
      </w:pPr>
      <w:r w:rsidRPr="006778AC">
        <w:rPr>
          <w:sz w:val="24"/>
          <w:szCs w:val="24"/>
        </w:rPr>
        <w:t>Отсутствие критериев среднетяжелого и тяжелого течения</w:t>
      </w:r>
    </w:p>
    <w:p w14:paraId="3A12AEB1" w14:textId="77777777" w:rsidR="002034A4" w:rsidRPr="006778AC" w:rsidRDefault="002034A4" w:rsidP="000D31E5">
      <w:pPr>
        <w:spacing w:before="120" w:after="120" w:line="312" w:lineRule="auto"/>
        <w:ind w:left="0" w:firstLine="709"/>
        <w:rPr>
          <w:b/>
          <w:sz w:val="24"/>
          <w:szCs w:val="24"/>
        </w:rPr>
      </w:pPr>
      <w:r w:rsidRPr="006778AC">
        <w:rPr>
          <w:b/>
          <w:sz w:val="24"/>
          <w:szCs w:val="24"/>
        </w:rPr>
        <w:t>Среднетяжелое течение</w:t>
      </w:r>
    </w:p>
    <w:p w14:paraId="79C48CEC" w14:textId="542BF2BE" w:rsidR="002034A4" w:rsidRPr="006778AC" w:rsidRDefault="008C6B2D" w:rsidP="00EC1A6C">
      <w:pPr>
        <w:pStyle w:val="ListParagraph"/>
        <w:numPr>
          <w:ilvl w:val="0"/>
          <w:numId w:val="62"/>
        </w:numPr>
        <w:spacing w:line="312" w:lineRule="auto"/>
        <w:ind w:left="993" w:hanging="284"/>
        <w:rPr>
          <w:sz w:val="24"/>
          <w:szCs w:val="24"/>
        </w:rPr>
      </w:pPr>
      <w:r>
        <w:rPr>
          <w:sz w:val="24"/>
          <w:szCs w:val="24"/>
        </w:rPr>
        <w:t>Т тела &gt;</w:t>
      </w:r>
      <w:r w:rsidR="008A0AB6" w:rsidRPr="006778AC">
        <w:rPr>
          <w:sz w:val="24"/>
          <w:szCs w:val="24"/>
        </w:rPr>
        <w:t>38</w:t>
      </w:r>
      <w:r w:rsidR="002034A4" w:rsidRPr="006778AC">
        <w:rPr>
          <w:sz w:val="24"/>
          <w:szCs w:val="24"/>
        </w:rPr>
        <w:t xml:space="preserve"> </w:t>
      </w:r>
      <w:r w:rsidR="005F2F70" w:rsidRPr="006778AC">
        <w:rPr>
          <w:sz w:val="24"/>
          <w:szCs w:val="24"/>
        </w:rPr>
        <w:t>°C</w:t>
      </w:r>
    </w:p>
    <w:p w14:paraId="045F24A9" w14:textId="357D76D5" w:rsidR="002034A4" w:rsidRPr="006778AC" w:rsidRDefault="002034A4" w:rsidP="00EC1A6C">
      <w:pPr>
        <w:pStyle w:val="ListParagraph"/>
        <w:numPr>
          <w:ilvl w:val="0"/>
          <w:numId w:val="62"/>
        </w:numPr>
        <w:spacing w:line="312" w:lineRule="auto"/>
        <w:ind w:left="993" w:hanging="284"/>
        <w:rPr>
          <w:sz w:val="24"/>
          <w:szCs w:val="24"/>
        </w:rPr>
      </w:pPr>
      <w:r w:rsidRPr="006778AC">
        <w:rPr>
          <w:sz w:val="24"/>
          <w:szCs w:val="24"/>
        </w:rPr>
        <w:t xml:space="preserve">ЧДД </w:t>
      </w:r>
      <w:r w:rsidR="008C6B2D">
        <w:rPr>
          <w:sz w:val="24"/>
          <w:szCs w:val="24"/>
        </w:rPr>
        <w:t>&gt;</w:t>
      </w:r>
      <w:r w:rsidRPr="006778AC">
        <w:rPr>
          <w:sz w:val="24"/>
          <w:szCs w:val="24"/>
        </w:rPr>
        <w:t xml:space="preserve">22/мин </w:t>
      </w:r>
    </w:p>
    <w:p w14:paraId="510E22A9" w14:textId="680A8E86" w:rsidR="002034A4" w:rsidRPr="006778AC" w:rsidRDefault="002034A4" w:rsidP="00EC1A6C">
      <w:pPr>
        <w:pStyle w:val="ListParagraph"/>
        <w:numPr>
          <w:ilvl w:val="0"/>
          <w:numId w:val="62"/>
        </w:numPr>
        <w:spacing w:line="312" w:lineRule="auto"/>
        <w:ind w:left="993" w:hanging="284"/>
        <w:rPr>
          <w:sz w:val="24"/>
          <w:szCs w:val="24"/>
        </w:rPr>
      </w:pPr>
      <w:r w:rsidRPr="006778AC">
        <w:rPr>
          <w:sz w:val="24"/>
          <w:szCs w:val="24"/>
        </w:rPr>
        <w:t>Одышка при физических нагрузках</w:t>
      </w:r>
    </w:p>
    <w:p w14:paraId="2654A13C" w14:textId="5D018644" w:rsidR="002034A4" w:rsidRPr="004547E5" w:rsidRDefault="000F1209" w:rsidP="00EC1A6C">
      <w:pPr>
        <w:pStyle w:val="ListParagraph"/>
        <w:numPr>
          <w:ilvl w:val="0"/>
          <w:numId w:val="62"/>
        </w:numPr>
        <w:tabs>
          <w:tab w:val="left" w:pos="851"/>
        </w:tabs>
        <w:spacing w:line="312" w:lineRule="auto"/>
        <w:ind w:left="993"/>
        <w:rPr>
          <w:sz w:val="24"/>
          <w:szCs w:val="24"/>
        </w:rPr>
      </w:pPr>
      <w:r w:rsidRPr="004547E5">
        <w:rPr>
          <w:sz w:val="24"/>
          <w:szCs w:val="24"/>
        </w:rPr>
        <w:t>·</w:t>
      </w:r>
      <w:r w:rsidRPr="004547E5">
        <w:rPr>
          <w:sz w:val="24"/>
          <w:szCs w:val="24"/>
        </w:rPr>
        <w:tab/>
        <w:t xml:space="preserve">Изменения при КТ (рентгенографии), типичные для вирусного поражения </w:t>
      </w:r>
      <w:r w:rsidR="006331FF" w:rsidRPr="004547E5">
        <w:rPr>
          <w:sz w:val="24"/>
          <w:szCs w:val="24"/>
        </w:rPr>
        <w:t>(объем поражения минимальный или средний; КТ 1-2)</w:t>
      </w:r>
    </w:p>
    <w:p w14:paraId="17BA4D98" w14:textId="18B0BB52" w:rsidR="002034A4" w:rsidRPr="006778AC" w:rsidRDefault="002034A4" w:rsidP="00EC1A6C">
      <w:pPr>
        <w:pStyle w:val="ListParagraph"/>
        <w:numPr>
          <w:ilvl w:val="0"/>
          <w:numId w:val="62"/>
        </w:numPr>
        <w:spacing w:line="312" w:lineRule="auto"/>
        <w:ind w:left="993" w:hanging="284"/>
        <w:rPr>
          <w:sz w:val="24"/>
          <w:szCs w:val="24"/>
        </w:rPr>
      </w:pPr>
      <w:r w:rsidRPr="006778AC">
        <w:rPr>
          <w:sz w:val="24"/>
          <w:szCs w:val="24"/>
        </w:rPr>
        <w:t>SpO</w:t>
      </w:r>
      <w:r w:rsidRPr="008C6B2D">
        <w:rPr>
          <w:sz w:val="24"/>
          <w:szCs w:val="24"/>
          <w:vertAlign w:val="subscript"/>
        </w:rPr>
        <w:t>2</w:t>
      </w:r>
      <w:r w:rsidRPr="006778AC">
        <w:rPr>
          <w:sz w:val="24"/>
          <w:szCs w:val="24"/>
        </w:rPr>
        <w:t xml:space="preserve"> &lt; 95% </w:t>
      </w:r>
    </w:p>
    <w:p w14:paraId="62BEAD2A" w14:textId="5038359C" w:rsidR="00A103E3" w:rsidRPr="000D31E5" w:rsidRDefault="002034A4" w:rsidP="00EC1A6C">
      <w:pPr>
        <w:pStyle w:val="ListParagraph"/>
        <w:numPr>
          <w:ilvl w:val="0"/>
          <w:numId w:val="62"/>
        </w:numPr>
        <w:spacing w:line="312" w:lineRule="auto"/>
        <w:ind w:left="993" w:hanging="284"/>
        <w:rPr>
          <w:sz w:val="24"/>
          <w:szCs w:val="24"/>
        </w:rPr>
      </w:pPr>
      <w:r w:rsidRPr="006778AC">
        <w:rPr>
          <w:sz w:val="24"/>
          <w:szCs w:val="24"/>
        </w:rPr>
        <w:t xml:space="preserve">СРБ сыворотки </w:t>
      </w:r>
      <w:r w:rsidR="006C566B" w:rsidRPr="006778AC">
        <w:rPr>
          <w:sz w:val="24"/>
          <w:szCs w:val="24"/>
        </w:rPr>
        <w:t xml:space="preserve">крови </w:t>
      </w:r>
      <w:r w:rsidR="008C6B2D">
        <w:rPr>
          <w:sz w:val="24"/>
          <w:szCs w:val="24"/>
        </w:rPr>
        <w:t>&gt;</w:t>
      </w:r>
      <w:r w:rsidRPr="006778AC">
        <w:rPr>
          <w:sz w:val="24"/>
          <w:szCs w:val="24"/>
        </w:rPr>
        <w:t>10 мг/л</w:t>
      </w:r>
    </w:p>
    <w:p w14:paraId="0F43C7BA" w14:textId="4FBE727B" w:rsidR="002034A4" w:rsidRPr="006778AC" w:rsidRDefault="002034A4" w:rsidP="000D31E5">
      <w:pPr>
        <w:spacing w:before="120" w:after="120" w:line="312" w:lineRule="auto"/>
        <w:ind w:left="0" w:firstLine="709"/>
        <w:rPr>
          <w:b/>
          <w:sz w:val="24"/>
          <w:szCs w:val="24"/>
        </w:rPr>
      </w:pPr>
      <w:r w:rsidRPr="006778AC">
        <w:rPr>
          <w:b/>
          <w:sz w:val="24"/>
          <w:szCs w:val="24"/>
        </w:rPr>
        <w:t>Тяжелое течение</w:t>
      </w:r>
    </w:p>
    <w:p w14:paraId="3651E816" w14:textId="61024169" w:rsidR="002034A4" w:rsidRPr="006778AC" w:rsidRDefault="002034A4" w:rsidP="00EC1A6C">
      <w:pPr>
        <w:pStyle w:val="ListParagraph"/>
        <w:numPr>
          <w:ilvl w:val="0"/>
          <w:numId w:val="63"/>
        </w:numPr>
        <w:spacing w:line="312" w:lineRule="auto"/>
        <w:ind w:left="993" w:hanging="284"/>
        <w:rPr>
          <w:sz w:val="24"/>
          <w:szCs w:val="24"/>
        </w:rPr>
      </w:pPr>
      <w:r w:rsidRPr="006778AC">
        <w:rPr>
          <w:sz w:val="24"/>
          <w:szCs w:val="24"/>
        </w:rPr>
        <w:t xml:space="preserve">ЧДД </w:t>
      </w:r>
      <w:r w:rsidR="008C6B2D">
        <w:rPr>
          <w:sz w:val="24"/>
          <w:szCs w:val="24"/>
        </w:rPr>
        <w:t>&gt;</w:t>
      </w:r>
      <w:r w:rsidRPr="006778AC">
        <w:rPr>
          <w:sz w:val="24"/>
          <w:szCs w:val="24"/>
        </w:rPr>
        <w:t xml:space="preserve">30/мин </w:t>
      </w:r>
    </w:p>
    <w:p w14:paraId="7F4172B3" w14:textId="48747ACB" w:rsidR="002034A4" w:rsidRPr="006778AC" w:rsidRDefault="002034A4" w:rsidP="00EC1A6C">
      <w:pPr>
        <w:pStyle w:val="ListParagraph"/>
        <w:numPr>
          <w:ilvl w:val="0"/>
          <w:numId w:val="63"/>
        </w:numPr>
        <w:spacing w:line="312" w:lineRule="auto"/>
        <w:ind w:left="993" w:hanging="284"/>
        <w:rPr>
          <w:sz w:val="24"/>
          <w:szCs w:val="24"/>
        </w:rPr>
      </w:pPr>
      <w:r w:rsidRPr="006778AC">
        <w:rPr>
          <w:sz w:val="24"/>
          <w:szCs w:val="24"/>
        </w:rPr>
        <w:t>SpO</w:t>
      </w:r>
      <w:r w:rsidRPr="008C6B2D">
        <w:rPr>
          <w:sz w:val="24"/>
          <w:szCs w:val="24"/>
          <w:vertAlign w:val="subscript"/>
        </w:rPr>
        <w:t>2</w:t>
      </w:r>
      <w:r w:rsidRPr="006778AC">
        <w:rPr>
          <w:sz w:val="24"/>
          <w:szCs w:val="24"/>
        </w:rPr>
        <w:t xml:space="preserve"> ≤ 93% </w:t>
      </w:r>
    </w:p>
    <w:p w14:paraId="0CDA2DA6" w14:textId="6936A19B" w:rsidR="002034A4" w:rsidRPr="006778AC" w:rsidRDefault="002034A4" w:rsidP="00EC1A6C">
      <w:pPr>
        <w:pStyle w:val="ListParagraph"/>
        <w:numPr>
          <w:ilvl w:val="0"/>
          <w:numId w:val="63"/>
        </w:numPr>
        <w:spacing w:line="312" w:lineRule="auto"/>
        <w:ind w:left="993" w:hanging="284"/>
        <w:rPr>
          <w:sz w:val="24"/>
          <w:szCs w:val="24"/>
        </w:rPr>
      </w:pPr>
      <w:r w:rsidRPr="006778AC">
        <w:rPr>
          <w:sz w:val="24"/>
          <w:szCs w:val="24"/>
        </w:rPr>
        <w:t>PaO</w:t>
      </w:r>
      <w:r w:rsidRPr="008C6B2D">
        <w:rPr>
          <w:sz w:val="24"/>
          <w:szCs w:val="24"/>
          <w:vertAlign w:val="subscript"/>
        </w:rPr>
        <w:t>2</w:t>
      </w:r>
      <w:r w:rsidRPr="006778AC">
        <w:rPr>
          <w:sz w:val="24"/>
          <w:szCs w:val="24"/>
        </w:rPr>
        <w:t xml:space="preserve"> /FiO</w:t>
      </w:r>
      <w:r w:rsidRPr="008C6B2D">
        <w:rPr>
          <w:sz w:val="24"/>
          <w:szCs w:val="24"/>
          <w:vertAlign w:val="subscript"/>
        </w:rPr>
        <w:t>2</w:t>
      </w:r>
      <w:r w:rsidRPr="006778AC">
        <w:rPr>
          <w:sz w:val="24"/>
          <w:szCs w:val="24"/>
        </w:rPr>
        <w:t xml:space="preserve"> ≤ 300 мм </w:t>
      </w:r>
      <w:proofErr w:type="spellStart"/>
      <w:r w:rsidRPr="006778AC">
        <w:rPr>
          <w:sz w:val="24"/>
          <w:szCs w:val="24"/>
        </w:rPr>
        <w:t>рт.ст</w:t>
      </w:r>
      <w:proofErr w:type="spellEnd"/>
      <w:r w:rsidRPr="006778AC">
        <w:rPr>
          <w:sz w:val="24"/>
          <w:szCs w:val="24"/>
        </w:rPr>
        <w:t>.</w:t>
      </w:r>
    </w:p>
    <w:p w14:paraId="493505D0" w14:textId="7B6CF54D" w:rsidR="002034A4" w:rsidRPr="006778AC" w:rsidRDefault="002034A4" w:rsidP="00EC1A6C">
      <w:pPr>
        <w:pStyle w:val="ListParagraph"/>
        <w:numPr>
          <w:ilvl w:val="0"/>
          <w:numId w:val="63"/>
        </w:numPr>
        <w:spacing w:line="312" w:lineRule="auto"/>
        <w:ind w:left="993" w:hanging="284"/>
        <w:rPr>
          <w:sz w:val="24"/>
          <w:szCs w:val="24"/>
        </w:rPr>
      </w:pPr>
      <w:r w:rsidRPr="006778AC">
        <w:rPr>
          <w:sz w:val="24"/>
          <w:szCs w:val="24"/>
        </w:rPr>
        <w:t>Снижение уровня сознания, ажитаци</w:t>
      </w:r>
      <w:r w:rsidR="0044546D" w:rsidRPr="006778AC">
        <w:rPr>
          <w:sz w:val="24"/>
          <w:szCs w:val="24"/>
        </w:rPr>
        <w:t>я</w:t>
      </w:r>
    </w:p>
    <w:p w14:paraId="122CC579" w14:textId="3AD3A5F3" w:rsidR="002034A4" w:rsidRPr="006778AC" w:rsidRDefault="002034A4" w:rsidP="00EC1A6C">
      <w:pPr>
        <w:pStyle w:val="ListParagraph"/>
        <w:numPr>
          <w:ilvl w:val="0"/>
          <w:numId w:val="63"/>
        </w:numPr>
        <w:spacing w:line="312" w:lineRule="auto"/>
        <w:ind w:left="993" w:hanging="284"/>
        <w:rPr>
          <w:sz w:val="24"/>
          <w:szCs w:val="24"/>
        </w:rPr>
      </w:pPr>
      <w:r w:rsidRPr="006778AC">
        <w:rPr>
          <w:sz w:val="24"/>
          <w:szCs w:val="24"/>
        </w:rPr>
        <w:lastRenderedPageBreak/>
        <w:t xml:space="preserve">Нестабильная гемодинамика (систолическое АД менее 90 мм </w:t>
      </w:r>
      <w:proofErr w:type="spellStart"/>
      <w:r w:rsidRPr="006778AC">
        <w:rPr>
          <w:sz w:val="24"/>
          <w:szCs w:val="24"/>
        </w:rPr>
        <w:t>рт.ст</w:t>
      </w:r>
      <w:proofErr w:type="spellEnd"/>
      <w:r w:rsidRPr="006778AC">
        <w:rPr>
          <w:sz w:val="24"/>
          <w:szCs w:val="24"/>
        </w:rPr>
        <w:t xml:space="preserve">. или диастолическое АД менее 60 мм </w:t>
      </w:r>
      <w:proofErr w:type="spellStart"/>
      <w:r w:rsidRPr="006778AC">
        <w:rPr>
          <w:sz w:val="24"/>
          <w:szCs w:val="24"/>
        </w:rPr>
        <w:t>рт.ст</w:t>
      </w:r>
      <w:proofErr w:type="spellEnd"/>
      <w:r w:rsidRPr="006778AC">
        <w:rPr>
          <w:sz w:val="24"/>
          <w:szCs w:val="24"/>
        </w:rPr>
        <w:t>., диурез менее 20 мл/час)</w:t>
      </w:r>
    </w:p>
    <w:p w14:paraId="7070794C" w14:textId="28C96DCA" w:rsidR="00E664C0" w:rsidRPr="004547E5" w:rsidRDefault="002228F8" w:rsidP="00EC1A6C">
      <w:pPr>
        <w:pStyle w:val="ListParagraph"/>
        <w:numPr>
          <w:ilvl w:val="0"/>
          <w:numId w:val="63"/>
        </w:numPr>
        <w:tabs>
          <w:tab w:val="left" w:pos="1134"/>
        </w:tabs>
        <w:ind w:left="1134"/>
        <w:rPr>
          <w:sz w:val="24"/>
          <w:szCs w:val="24"/>
        </w:rPr>
      </w:pPr>
      <w:r w:rsidRPr="004547E5">
        <w:rPr>
          <w:sz w:val="24"/>
          <w:szCs w:val="24"/>
        </w:rPr>
        <w:t xml:space="preserve">Изменения в легких при КТ (рентгенографии), типичные для вирусного поражения </w:t>
      </w:r>
      <w:r w:rsidR="00E664C0" w:rsidRPr="004547E5">
        <w:rPr>
          <w:sz w:val="24"/>
          <w:szCs w:val="24"/>
        </w:rPr>
        <w:t>(объем поражения значительный или субтотальный; КТ 3-4)</w:t>
      </w:r>
    </w:p>
    <w:p w14:paraId="5AA05C51" w14:textId="22F06CAC" w:rsidR="002034A4" w:rsidRPr="006778AC" w:rsidRDefault="008C6B2D" w:rsidP="00EC1A6C">
      <w:pPr>
        <w:pStyle w:val="ListParagraph"/>
        <w:numPr>
          <w:ilvl w:val="0"/>
          <w:numId w:val="63"/>
        </w:numPr>
        <w:spacing w:line="312" w:lineRule="auto"/>
        <w:ind w:left="993" w:hanging="284"/>
        <w:rPr>
          <w:sz w:val="24"/>
          <w:szCs w:val="24"/>
        </w:rPr>
      </w:pPr>
      <w:proofErr w:type="spellStart"/>
      <w:r>
        <w:rPr>
          <w:sz w:val="24"/>
          <w:szCs w:val="24"/>
        </w:rPr>
        <w:t>Лактат</w:t>
      </w:r>
      <w:proofErr w:type="spellEnd"/>
      <w:r>
        <w:rPr>
          <w:sz w:val="24"/>
          <w:szCs w:val="24"/>
        </w:rPr>
        <w:t xml:space="preserve"> артериальной крови &gt;</w:t>
      </w:r>
      <w:r w:rsidR="002034A4" w:rsidRPr="006778AC">
        <w:rPr>
          <w:sz w:val="24"/>
          <w:szCs w:val="24"/>
        </w:rPr>
        <w:t>2 ммоль/л</w:t>
      </w:r>
    </w:p>
    <w:p w14:paraId="55027374" w14:textId="7FEBE384" w:rsidR="002034A4" w:rsidRPr="006778AC" w:rsidRDefault="008C6B2D" w:rsidP="00EC1A6C">
      <w:pPr>
        <w:pStyle w:val="ListParagraph"/>
        <w:numPr>
          <w:ilvl w:val="0"/>
          <w:numId w:val="63"/>
        </w:numPr>
        <w:spacing w:line="312" w:lineRule="auto"/>
        <w:ind w:left="993" w:hanging="284"/>
        <w:rPr>
          <w:sz w:val="24"/>
          <w:szCs w:val="24"/>
        </w:rPr>
      </w:pPr>
      <w:proofErr w:type="spellStart"/>
      <w:r>
        <w:rPr>
          <w:sz w:val="24"/>
          <w:szCs w:val="24"/>
        </w:rPr>
        <w:t>qSOFA</w:t>
      </w:r>
      <w:proofErr w:type="spellEnd"/>
      <w:r>
        <w:rPr>
          <w:sz w:val="24"/>
          <w:szCs w:val="24"/>
        </w:rPr>
        <w:t xml:space="preserve"> &gt;</w:t>
      </w:r>
      <w:r w:rsidR="002034A4" w:rsidRPr="006778AC">
        <w:rPr>
          <w:sz w:val="24"/>
          <w:szCs w:val="24"/>
        </w:rPr>
        <w:t>2 балла</w:t>
      </w:r>
    </w:p>
    <w:p w14:paraId="4F94A865" w14:textId="2D60533A" w:rsidR="002034A4" w:rsidRPr="006778AC" w:rsidRDefault="008C6B2D" w:rsidP="000D31E5">
      <w:pPr>
        <w:spacing w:before="120" w:after="120" w:line="312" w:lineRule="auto"/>
        <w:ind w:left="0" w:firstLine="709"/>
        <w:rPr>
          <w:b/>
          <w:sz w:val="24"/>
          <w:szCs w:val="24"/>
        </w:rPr>
      </w:pPr>
      <w:r w:rsidRPr="006778AC">
        <w:rPr>
          <w:b/>
          <w:sz w:val="24"/>
          <w:szCs w:val="24"/>
        </w:rPr>
        <w:t>Крайне</w:t>
      </w:r>
      <w:r w:rsidR="002034A4" w:rsidRPr="006778AC">
        <w:rPr>
          <w:b/>
          <w:sz w:val="24"/>
          <w:szCs w:val="24"/>
        </w:rPr>
        <w:t xml:space="preserve"> тяжелое течение</w:t>
      </w:r>
    </w:p>
    <w:p w14:paraId="6E530AD2" w14:textId="77777777" w:rsidR="00E145F1" w:rsidRPr="00E145F1" w:rsidRDefault="00E145F1" w:rsidP="00E145F1">
      <w:pPr>
        <w:pStyle w:val="ListParagraph"/>
        <w:widowControl w:val="0"/>
        <w:numPr>
          <w:ilvl w:val="0"/>
          <w:numId w:val="65"/>
        </w:numPr>
        <w:tabs>
          <w:tab w:val="left" w:pos="741"/>
        </w:tabs>
        <w:autoSpaceDE w:val="0"/>
        <w:autoSpaceDN w:val="0"/>
        <w:spacing w:after="0" w:line="240" w:lineRule="auto"/>
        <w:contextualSpacing w:val="0"/>
        <w:jc w:val="left"/>
        <w:rPr>
          <w:sz w:val="24"/>
          <w:szCs w:val="24"/>
          <w:highlight w:val="cyan"/>
        </w:rPr>
      </w:pPr>
      <w:r w:rsidRPr="00E145F1">
        <w:rPr>
          <w:sz w:val="24"/>
          <w:szCs w:val="24"/>
          <w:highlight w:val="cyan"/>
        </w:rPr>
        <w:t>Стойкая фебрильная лихорадка</w:t>
      </w:r>
    </w:p>
    <w:p w14:paraId="02D312B4" w14:textId="77777777" w:rsidR="00E145F1" w:rsidRPr="00E145F1" w:rsidRDefault="00E145F1" w:rsidP="00E145F1">
      <w:pPr>
        <w:pStyle w:val="ListParagraph"/>
        <w:widowControl w:val="0"/>
        <w:numPr>
          <w:ilvl w:val="0"/>
          <w:numId w:val="65"/>
        </w:numPr>
        <w:tabs>
          <w:tab w:val="left" w:pos="741"/>
        </w:tabs>
        <w:autoSpaceDE w:val="0"/>
        <w:autoSpaceDN w:val="0"/>
        <w:spacing w:after="0" w:line="240" w:lineRule="auto"/>
        <w:contextualSpacing w:val="0"/>
        <w:jc w:val="left"/>
        <w:rPr>
          <w:sz w:val="24"/>
          <w:szCs w:val="24"/>
          <w:highlight w:val="cyan"/>
        </w:rPr>
      </w:pPr>
      <w:r w:rsidRPr="00E145F1">
        <w:rPr>
          <w:sz w:val="24"/>
          <w:szCs w:val="24"/>
          <w:highlight w:val="cyan"/>
        </w:rPr>
        <w:t>ОРДС</w:t>
      </w:r>
    </w:p>
    <w:p w14:paraId="150D0582" w14:textId="38CD64DF" w:rsidR="002034A4" w:rsidRPr="00926886" w:rsidRDefault="002034A4" w:rsidP="00EC1A6C">
      <w:pPr>
        <w:pStyle w:val="ListParagraph"/>
        <w:numPr>
          <w:ilvl w:val="0"/>
          <w:numId w:val="65"/>
        </w:numPr>
        <w:spacing w:line="312" w:lineRule="auto"/>
        <w:rPr>
          <w:sz w:val="24"/>
          <w:szCs w:val="24"/>
        </w:rPr>
      </w:pPr>
      <w:r w:rsidRPr="00926886">
        <w:rPr>
          <w:sz w:val="24"/>
          <w:szCs w:val="24"/>
        </w:rPr>
        <w:t>ОДН с необходимостью респираторной поддержки (инвазивная вентиляции легких)</w:t>
      </w:r>
    </w:p>
    <w:p w14:paraId="2F990566" w14:textId="3B67444F" w:rsidR="002034A4" w:rsidRPr="00926886" w:rsidRDefault="002034A4" w:rsidP="00EC1A6C">
      <w:pPr>
        <w:pStyle w:val="ListParagraph"/>
        <w:numPr>
          <w:ilvl w:val="0"/>
          <w:numId w:val="65"/>
        </w:numPr>
        <w:spacing w:line="312" w:lineRule="auto"/>
        <w:rPr>
          <w:sz w:val="24"/>
          <w:szCs w:val="24"/>
        </w:rPr>
      </w:pPr>
      <w:r w:rsidRPr="00926886">
        <w:rPr>
          <w:sz w:val="24"/>
          <w:szCs w:val="24"/>
        </w:rPr>
        <w:t>Септический шок</w:t>
      </w:r>
    </w:p>
    <w:p w14:paraId="1C70E43C" w14:textId="305EB899" w:rsidR="002034A4" w:rsidRDefault="002034A4" w:rsidP="00EC1A6C">
      <w:pPr>
        <w:pStyle w:val="ListParagraph"/>
        <w:numPr>
          <w:ilvl w:val="0"/>
          <w:numId w:val="65"/>
        </w:numPr>
        <w:spacing w:line="312" w:lineRule="auto"/>
        <w:rPr>
          <w:sz w:val="24"/>
          <w:szCs w:val="24"/>
        </w:rPr>
      </w:pPr>
      <w:r w:rsidRPr="00926886">
        <w:rPr>
          <w:sz w:val="24"/>
          <w:szCs w:val="24"/>
        </w:rPr>
        <w:t>Полиорганная недостаточность</w:t>
      </w:r>
    </w:p>
    <w:p w14:paraId="0E1E8F12" w14:textId="77777777" w:rsidR="00DE6EEE" w:rsidRDefault="002228F8" w:rsidP="00DE6EEE">
      <w:pPr>
        <w:pStyle w:val="ListParagraph"/>
        <w:numPr>
          <w:ilvl w:val="0"/>
          <w:numId w:val="65"/>
        </w:numPr>
        <w:rPr>
          <w:sz w:val="24"/>
          <w:szCs w:val="24"/>
        </w:rPr>
      </w:pPr>
      <w:r w:rsidRPr="004547E5">
        <w:rPr>
          <w:sz w:val="24"/>
          <w:szCs w:val="24"/>
        </w:rPr>
        <w:t xml:space="preserve">Изменения в легких при КТ (рентгенографии), типичные для вирусного поражения </w:t>
      </w:r>
      <w:r w:rsidR="008350A4" w:rsidRPr="004547E5">
        <w:rPr>
          <w:sz w:val="24"/>
          <w:szCs w:val="24"/>
        </w:rPr>
        <w:t>критической степени (объем поражения значительный или субтотальный; КТ 4) или картина ОРДС.</w:t>
      </w:r>
    </w:p>
    <w:p w14:paraId="77F2A986" w14:textId="1097A377" w:rsidR="00E167AB" w:rsidRPr="006778AC" w:rsidRDefault="005F7074" w:rsidP="00811CD3">
      <w:pPr>
        <w:spacing w:line="312" w:lineRule="auto"/>
        <w:ind w:left="0" w:firstLine="709"/>
        <w:rPr>
          <w:sz w:val="24"/>
          <w:szCs w:val="24"/>
        </w:rPr>
      </w:pPr>
      <w:r w:rsidRPr="004547E5">
        <w:rPr>
          <w:sz w:val="24"/>
          <w:szCs w:val="24"/>
        </w:rPr>
        <w:t xml:space="preserve">В среднем у 50% инфицированных заболевание протекает бессимптомно. </w:t>
      </w:r>
      <w:r w:rsidR="00A27C99" w:rsidRPr="004547E5">
        <w:rPr>
          <w:sz w:val="24"/>
          <w:szCs w:val="24"/>
        </w:rPr>
        <w:t>У 80% пациентов</w:t>
      </w:r>
      <w:r w:rsidRPr="004547E5">
        <w:rPr>
          <w:sz w:val="24"/>
          <w:szCs w:val="24"/>
        </w:rPr>
        <w:t xml:space="preserve"> с</w:t>
      </w:r>
      <w:r w:rsidRPr="004547E5">
        <w:t xml:space="preserve"> </w:t>
      </w:r>
      <w:r w:rsidRPr="004547E5">
        <w:rPr>
          <w:sz w:val="24"/>
          <w:szCs w:val="24"/>
        </w:rPr>
        <w:t>наличием клинических симптомов</w:t>
      </w:r>
      <w:r w:rsidR="00A27C99" w:rsidRPr="004547E5">
        <w:rPr>
          <w:sz w:val="24"/>
          <w:szCs w:val="24"/>
        </w:rPr>
        <w:t xml:space="preserve"> заболевание протекает в легкой форме</w:t>
      </w:r>
      <w:r w:rsidR="00A27C99" w:rsidRPr="006778AC">
        <w:rPr>
          <w:sz w:val="24"/>
          <w:szCs w:val="24"/>
        </w:rPr>
        <w:t xml:space="preserve"> ОРВИ. </w:t>
      </w:r>
      <w:r w:rsidR="006410D9" w:rsidRPr="006778AC">
        <w:rPr>
          <w:sz w:val="24"/>
          <w:szCs w:val="24"/>
        </w:rPr>
        <w:t xml:space="preserve">Двадцать процентов подтвержденных случаев заболевания, зарегистрированных в КНР, были классифицированы органами </w:t>
      </w:r>
      <w:r w:rsidR="006410D9" w:rsidRPr="006410D9">
        <w:rPr>
          <w:sz w:val="24"/>
          <w:szCs w:val="24"/>
        </w:rPr>
        <w:t xml:space="preserve">здравоохранения КНР как тяжелые (15% тяжелых больных, 5% в критическом состоянии). </w:t>
      </w:r>
      <w:r w:rsidR="00A27C99" w:rsidRPr="006778AC">
        <w:rPr>
          <w:sz w:val="24"/>
          <w:szCs w:val="24"/>
        </w:rPr>
        <w:t>Средний возраст пациентов в КНР состав</w:t>
      </w:r>
      <w:r w:rsidR="00A87E76">
        <w:rPr>
          <w:sz w:val="24"/>
          <w:szCs w:val="24"/>
        </w:rPr>
        <w:t>ил</w:t>
      </w:r>
      <w:r w:rsidR="00A27C99" w:rsidRPr="006778AC">
        <w:rPr>
          <w:sz w:val="24"/>
          <w:szCs w:val="24"/>
        </w:rPr>
        <w:t xml:space="preserve"> 51 год, наиболее тяжелые формы развивались у пациентов пожилого возраста (60 и более лет), среди заболевших пациентов часто отмечаются такие сопутствующие заболевания, как сахарный диабет (в 20%), артериальная гипертензия (в 15%), другие сердечно-сосудистые заболевания (15%). </w:t>
      </w:r>
    </w:p>
    <w:p w14:paraId="3A9C304F" w14:textId="7A6D4FBA" w:rsidR="006410D9" w:rsidRPr="004547E5" w:rsidRDefault="005F2111" w:rsidP="00156CAB">
      <w:pPr>
        <w:spacing w:before="120" w:after="0" w:line="312" w:lineRule="auto"/>
        <w:ind w:left="0" w:firstLine="709"/>
        <w:rPr>
          <w:b/>
          <w:color w:val="1F497D"/>
          <w:sz w:val="24"/>
          <w:szCs w:val="24"/>
        </w:rPr>
      </w:pPr>
      <w:r w:rsidRPr="004547E5">
        <w:rPr>
          <w:b/>
          <w:color w:val="1F497D"/>
          <w:sz w:val="24"/>
          <w:szCs w:val="24"/>
        </w:rPr>
        <w:t>Кожные сыпи при COVID-19</w:t>
      </w:r>
    </w:p>
    <w:p w14:paraId="5AC675CF" w14:textId="4849284E" w:rsidR="003B6811" w:rsidRPr="004547E5" w:rsidRDefault="003B6811" w:rsidP="003B6811">
      <w:pPr>
        <w:spacing w:line="312" w:lineRule="auto"/>
        <w:ind w:left="0" w:firstLine="709"/>
        <w:rPr>
          <w:sz w:val="24"/>
          <w:szCs w:val="24"/>
        </w:rPr>
      </w:pPr>
      <w:r w:rsidRPr="004547E5">
        <w:rPr>
          <w:sz w:val="24"/>
          <w:szCs w:val="24"/>
        </w:rPr>
        <w:t xml:space="preserve">В настоящее время имеется ряд клинических </w:t>
      </w:r>
      <w:r w:rsidR="00A8407D">
        <w:rPr>
          <w:sz w:val="24"/>
          <w:szCs w:val="24"/>
        </w:rPr>
        <w:t>наблюдений</w:t>
      </w:r>
      <w:r w:rsidRPr="004547E5">
        <w:rPr>
          <w:sz w:val="24"/>
          <w:szCs w:val="24"/>
        </w:rPr>
        <w:t>, описывающих кожные сыпи при COVID-19</w:t>
      </w:r>
      <w:r w:rsidR="004547E5" w:rsidRPr="004547E5">
        <w:rPr>
          <w:sz w:val="24"/>
          <w:szCs w:val="24"/>
        </w:rPr>
        <w:t>,</w:t>
      </w:r>
      <w:r w:rsidRPr="004547E5">
        <w:rPr>
          <w:sz w:val="24"/>
          <w:szCs w:val="24"/>
        </w:rPr>
        <w:t xml:space="preserve"> в связи с чем основной задачей клиницистов является дифференциальная диагностика поражений кожи при COVID-19 от других инфекционных экзантем, а также целого ряда дерматозов. </w:t>
      </w:r>
    </w:p>
    <w:p w14:paraId="0AA26B0E" w14:textId="61F69F75" w:rsidR="003B6811" w:rsidRPr="004547E5" w:rsidRDefault="003B6811" w:rsidP="003B6811">
      <w:pPr>
        <w:spacing w:line="312" w:lineRule="auto"/>
        <w:ind w:left="0" w:firstLine="709"/>
        <w:rPr>
          <w:sz w:val="24"/>
          <w:szCs w:val="24"/>
        </w:rPr>
      </w:pPr>
      <w:r w:rsidRPr="004547E5">
        <w:rPr>
          <w:sz w:val="24"/>
          <w:szCs w:val="24"/>
        </w:rPr>
        <w:t xml:space="preserve">Анализ накапливающихся в литературе описаний клинических наблюдений кожных сыпей у больных COVID-19, а также собственный опыт продолжающегося динамического наблюдения наших соотечественников, страдающих этим вирусным заболеванием, позволяет прийти к выводу о том, что поражения кожи могут быть первыми признаками начала </w:t>
      </w:r>
      <w:proofErr w:type="spellStart"/>
      <w:r w:rsidRPr="004547E5">
        <w:rPr>
          <w:sz w:val="24"/>
          <w:szCs w:val="24"/>
        </w:rPr>
        <w:t>короновирусной</w:t>
      </w:r>
      <w:proofErr w:type="spellEnd"/>
      <w:r w:rsidRPr="004547E5">
        <w:rPr>
          <w:sz w:val="24"/>
          <w:szCs w:val="24"/>
        </w:rPr>
        <w:t xml:space="preserve"> инфекции. Кроме того, многообразие наблюдаемых дерматозов и кожных сыпей можно разделить на семь групп в зависимости от их этиологии и механизмов развития: </w:t>
      </w:r>
    </w:p>
    <w:p w14:paraId="13F1BE4C" w14:textId="5AECCB78" w:rsidR="003B6811" w:rsidRPr="004547E5" w:rsidRDefault="003B6811" w:rsidP="003B6811">
      <w:pPr>
        <w:spacing w:line="312" w:lineRule="auto"/>
        <w:ind w:left="0" w:firstLine="709"/>
        <w:rPr>
          <w:sz w:val="24"/>
          <w:szCs w:val="24"/>
        </w:rPr>
      </w:pPr>
      <w:r w:rsidRPr="004547E5">
        <w:rPr>
          <w:b/>
          <w:sz w:val="24"/>
          <w:szCs w:val="24"/>
        </w:rPr>
        <w:lastRenderedPageBreak/>
        <w:t xml:space="preserve">1 группа - </w:t>
      </w:r>
      <w:proofErr w:type="spellStart"/>
      <w:r w:rsidRPr="004547E5">
        <w:rPr>
          <w:b/>
          <w:sz w:val="24"/>
          <w:szCs w:val="24"/>
        </w:rPr>
        <w:t>Ангииты</w:t>
      </w:r>
      <w:proofErr w:type="spellEnd"/>
      <w:r w:rsidRPr="004547E5">
        <w:rPr>
          <w:b/>
          <w:sz w:val="24"/>
          <w:szCs w:val="24"/>
        </w:rPr>
        <w:t xml:space="preserve"> кожи.</w:t>
      </w:r>
      <w:r w:rsidRPr="004547E5">
        <w:rPr>
          <w:sz w:val="24"/>
          <w:szCs w:val="24"/>
        </w:rPr>
        <w:t xml:space="preserve"> Как правило, </w:t>
      </w:r>
      <w:proofErr w:type="spellStart"/>
      <w:r w:rsidRPr="004547E5">
        <w:rPr>
          <w:sz w:val="24"/>
          <w:szCs w:val="24"/>
        </w:rPr>
        <w:t>ангииты</w:t>
      </w:r>
      <w:proofErr w:type="spellEnd"/>
      <w:r w:rsidRPr="004547E5">
        <w:rPr>
          <w:sz w:val="24"/>
          <w:szCs w:val="24"/>
        </w:rPr>
        <w:t xml:space="preserve"> кожи имеют инфекционно-аллергический генез и возникают на фоне инфекционных процессов различной, в том числе вирусной этиологии. Классическим примером может служить острая узловатая эритема на фоне обычной ОРВИ. При </w:t>
      </w:r>
      <w:proofErr w:type="spellStart"/>
      <w:r w:rsidRPr="004547E5">
        <w:rPr>
          <w:sz w:val="24"/>
          <w:szCs w:val="24"/>
        </w:rPr>
        <w:t>короновирусной</w:t>
      </w:r>
      <w:proofErr w:type="spellEnd"/>
      <w:r w:rsidRPr="004547E5">
        <w:rPr>
          <w:sz w:val="24"/>
          <w:szCs w:val="24"/>
        </w:rPr>
        <w:t xml:space="preserve"> инфекции происходит поражение стенок мелких сосудов дермы циркулирующими иммунными комплексами в виде депозитов с вирусными антигенами. К особым формам, ассоциированным с COVID-19, можно отнести </w:t>
      </w:r>
      <w:proofErr w:type="spellStart"/>
      <w:r w:rsidRPr="004547E5">
        <w:rPr>
          <w:sz w:val="24"/>
          <w:szCs w:val="24"/>
        </w:rPr>
        <w:t>акроваскулиты</w:t>
      </w:r>
      <w:proofErr w:type="spellEnd"/>
      <w:r w:rsidRPr="004547E5">
        <w:rPr>
          <w:sz w:val="24"/>
          <w:szCs w:val="24"/>
        </w:rPr>
        <w:t xml:space="preserve">. </w:t>
      </w:r>
      <w:proofErr w:type="spellStart"/>
      <w:r w:rsidRPr="004547E5">
        <w:rPr>
          <w:sz w:val="24"/>
          <w:szCs w:val="24"/>
        </w:rPr>
        <w:t>Акральная</w:t>
      </w:r>
      <w:proofErr w:type="spellEnd"/>
      <w:r w:rsidRPr="004547E5">
        <w:rPr>
          <w:sz w:val="24"/>
          <w:szCs w:val="24"/>
        </w:rPr>
        <w:t xml:space="preserve"> приуроченность сыпи, возможно, обусловлена сопутствующей заболеванию гипоксии.</w:t>
      </w:r>
    </w:p>
    <w:p w14:paraId="3C1E24A7" w14:textId="0E713CFC" w:rsidR="003B6811" w:rsidRPr="004547E5" w:rsidRDefault="003B6811" w:rsidP="003B6811">
      <w:pPr>
        <w:spacing w:line="312" w:lineRule="auto"/>
        <w:ind w:left="0" w:firstLine="709"/>
        <w:rPr>
          <w:sz w:val="24"/>
          <w:szCs w:val="24"/>
        </w:rPr>
      </w:pPr>
      <w:r w:rsidRPr="004547E5">
        <w:rPr>
          <w:b/>
          <w:sz w:val="24"/>
          <w:szCs w:val="24"/>
        </w:rPr>
        <w:t xml:space="preserve">2 группа - </w:t>
      </w:r>
      <w:proofErr w:type="spellStart"/>
      <w:r w:rsidRPr="004547E5">
        <w:rPr>
          <w:b/>
          <w:sz w:val="24"/>
          <w:szCs w:val="24"/>
        </w:rPr>
        <w:t>Папуло</w:t>
      </w:r>
      <w:proofErr w:type="spellEnd"/>
      <w:r w:rsidRPr="004547E5">
        <w:rPr>
          <w:b/>
          <w:sz w:val="24"/>
          <w:szCs w:val="24"/>
        </w:rPr>
        <w:t xml:space="preserve">-сквамозные сыпи и розовый лишай. </w:t>
      </w:r>
      <w:r w:rsidRPr="004547E5">
        <w:rPr>
          <w:sz w:val="24"/>
          <w:szCs w:val="24"/>
        </w:rPr>
        <w:t xml:space="preserve">Представляют собой характерные инфекционно-аллергические поражения кожи, также часто ассоциированные с COVID-19. Клинической особенностью розового лишая при </w:t>
      </w:r>
      <w:proofErr w:type="spellStart"/>
      <w:r w:rsidRPr="004547E5">
        <w:rPr>
          <w:sz w:val="24"/>
          <w:szCs w:val="24"/>
        </w:rPr>
        <w:t>короновирусной</w:t>
      </w:r>
      <w:proofErr w:type="spellEnd"/>
      <w:r w:rsidRPr="004547E5">
        <w:rPr>
          <w:sz w:val="24"/>
          <w:szCs w:val="24"/>
        </w:rPr>
        <w:t xml:space="preserve"> инфекции является отсутствие «материнской бляшки» (самого крупного элемента, возникающего первым при классическом течении дерматоза).</w:t>
      </w:r>
    </w:p>
    <w:p w14:paraId="6B70F99A" w14:textId="786BE653" w:rsidR="003B6811" w:rsidRPr="004547E5" w:rsidRDefault="003B6811" w:rsidP="003B6811">
      <w:pPr>
        <w:spacing w:line="312" w:lineRule="auto"/>
        <w:ind w:left="0" w:firstLine="709"/>
        <w:rPr>
          <w:sz w:val="24"/>
          <w:szCs w:val="24"/>
        </w:rPr>
      </w:pPr>
      <w:r w:rsidRPr="004547E5">
        <w:rPr>
          <w:b/>
          <w:sz w:val="24"/>
          <w:szCs w:val="24"/>
        </w:rPr>
        <w:t xml:space="preserve">3 группа - </w:t>
      </w:r>
      <w:proofErr w:type="spellStart"/>
      <w:r w:rsidRPr="004547E5">
        <w:rPr>
          <w:b/>
          <w:sz w:val="24"/>
          <w:szCs w:val="24"/>
        </w:rPr>
        <w:t>Кореподобные</w:t>
      </w:r>
      <w:proofErr w:type="spellEnd"/>
      <w:r w:rsidRPr="004547E5">
        <w:rPr>
          <w:b/>
          <w:sz w:val="24"/>
          <w:szCs w:val="24"/>
        </w:rPr>
        <w:t xml:space="preserve"> сыпи и инфекционные эритемы.</w:t>
      </w:r>
      <w:r w:rsidRPr="004547E5">
        <w:rPr>
          <w:sz w:val="24"/>
          <w:szCs w:val="24"/>
        </w:rPr>
        <w:t xml:space="preserve"> При COVID-19  эти сыпи напоминают по своим клиническим характеристикам </w:t>
      </w:r>
      <w:r w:rsidR="004547E5" w:rsidRPr="004547E5">
        <w:rPr>
          <w:sz w:val="24"/>
          <w:szCs w:val="24"/>
        </w:rPr>
        <w:t>таковые</w:t>
      </w:r>
      <w:r w:rsidRPr="004547E5">
        <w:rPr>
          <w:sz w:val="24"/>
          <w:szCs w:val="24"/>
        </w:rPr>
        <w:t xml:space="preserve">, </w:t>
      </w:r>
      <w:r w:rsidR="004547E5" w:rsidRPr="004547E5">
        <w:rPr>
          <w:sz w:val="24"/>
          <w:szCs w:val="24"/>
        </w:rPr>
        <w:t>характерные для</w:t>
      </w:r>
      <w:r w:rsidRPr="004547E5">
        <w:rPr>
          <w:sz w:val="24"/>
          <w:szCs w:val="24"/>
        </w:rPr>
        <w:t xml:space="preserve"> кори или других вирусных инфекций и, тем самым, указывают на патогенетическую близость к классическим вирусным экзантемам. </w:t>
      </w:r>
    </w:p>
    <w:p w14:paraId="6824681A" w14:textId="6BA7296D" w:rsidR="003B6811" w:rsidRPr="004547E5" w:rsidRDefault="003B6811" w:rsidP="003B6811">
      <w:pPr>
        <w:spacing w:line="312" w:lineRule="auto"/>
        <w:ind w:left="0" w:firstLine="709"/>
        <w:rPr>
          <w:sz w:val="24"/>
          <w:szCs w:val="24"/>
        </w:rPr>
      </w:pPr>
      <w:r w:rsidRPr="004547E5">
        <w:rPr>
          <w:b/>
          <w:sz w:val="24"/>
          <w:szCs w:val="24"/>
        </w:rPr>
        <w:t xml:space="preserve">4 группа - </w:t>
      </w:r>
      <w:proofErr w:type="spellStart"/>
      <w:r w:rsidRPr="004547E5">
        <w:rPr>
          <w:b/>
          <w:sz w:val="24"/>
          <w:szCs w:val="24"/>
        </w:rPr>
        <w:t>Папуло-везикулезные</w:t>
      </w:r>
      <w:proofErr w:type="spellEnd"/>
      <w:r w:rsidRPr="004547E5">
        <w:rPr>
          <w:b/>
          <w:sz w:val="24"/>
          <w:szCs w:val="24"/>
        </w:rPr>
        <w:t xml:space="preserve"> высыпания (по типу </w:t>
      </w:r>
      <w:proofErr w:type="spellStart"/>
      <w:r w:rsidRPr="004547E5">
        <w:rPr>
          <w:b/>
          <w:sz w:val="24"/>
          <w:szCs w:val="24"/>
        </w:rPr>
        <w:t>милиарии</w:t>
      </w:r>
      <w:proofErr w:type="spellEnd"/>
      <w:r w:rsidRPr="004547E5">
        <w:rPr>
          <w:b/>
          <w:sz w:val="24"/>
          <w:szCs w:val="24"/>
        </w:rPr>
        <w:t xml:space="preserve"> или </w:t>
      </w:r>
      <w:proofErr w:type="spellStart"/>
      <w:r w:rsidRPr="004547E5">
        <w:rPr>
          <w:b/>
          <w:sz w:val="24"/>
          <w:szCs w:val="24"/>
        </w:rPr>
        <w:t>эккринной</w:t>
      </w:r>
      <w:proofErr w:type="spellEnd"/>
      <w:r w:rsidRPr="004547E5">
        <w:rPr>
          <w:b/>
          <w:sz w:val="24"/>
          <w:szCs w:val="24"/>
        </w:rPr>
        <w:t xml:space="preserve"> потницы).</w:t>
      </w:r>
      <w:r w:rsidRPr="004547E5">
        <w:rPr>
          <w:sz w:val="24"/>
          <w:szCs w:val="24"/>
        </w:rPr>
        <w:t xml:space="preserve">  Возникают на фоне субфебрилитета с многодневным повышенным потоотделением у пациентов. В отличие от классической </w:t>
      </w:r>
      <w:proofErr w:type="spellStart"/>
      <w:r w:rsidRPr="004547E5">
        <w:rPr>
          <w:sz w:val="24"/>
          <w:szCs w:val="24"/>
        </w:rPr>
        <w:t>милиарии</w:t>
      </w:r>
      <w:proofErr w:type="spellEnd"/>
      <w:r w:rsidR="004547E5" w:rsidRPr="004547E5">
        <w:rPr>
          <w:sz w:val="24"/>
          <w:szCs w:val="24"/>
        </w:rPr>
        <w:t>,</w:t>
      </w:r>
      <w:r w:rsidRPr="004547E5">
        <w:rPr>
          <w:sz w:val="24"/>
          <w:szCs w:val="24"/>
        </w:rPr>
        <w:t xml:space="preserve"> высыпания при COVID-19 характеризуются обширностью поражений кожных покровов.</w:t>
      </w:r>
    </w:p>
    <w:p w14:paraId="57BAA1A8" w14:textId="3D64EE78" w:rsidR="003B6811" w:rsidRPr="004547E5" w:rsidRDefault="003B6811" w:rsidP="003B6811">
      <w:pPr>
        <w:spacing w:line="312" w:lineRule="auto"/>
        <w:ind w:left="0" w:firstLine="709"/>
        <w:rPr>
          <w:sz w:val="24"/>
          <w:szCs w:val="24"/>
        </w:rPr>
      </w:pPr>
      <w:r w:rsidRPr="004547E5">
        <w:rPr>
          <w:b/>
          <w:sz w:val="24"/>
          <w:szCs w:val="24"/>
        </w:rPr>
        <w:t xml:space="preserve">5 группа – </w:t>
      </w:r>
      <w:proofErr w:type="spellStart"/>
      <w:r w:rsidRPr="004547E5">
        <w:rPr>
          <w:b/>
          <w:sz w:val="24"/>
          <w:szCs w:val="24"/>
        </w:rPr>
        <w:t>Токсидермии</w:t>
      </w:r>
      <w:proofErr w:type="spellEnd"/>
      <w:r w:rsidRPr="004547E5">
        <w:rPr>
          <w:b/>
          <w:sz w:val="24"/>
          <w:szCs w:val="24"/>
        </w:rPr>
        <w:t xml:space="preserve">. </w:t>
      </w:r>
      <w:r w:rsidRPr="004547E5">
        <w:rPr>
          <w:sz w:val="24"/>
          <w:szCs w:val="24"/>
        </w:rPr>
        <w:t xml:space="preserve">Напрямую не связаны с </w:t>
      </w:r>
      <w:proofErr w:type="spellStart"/>
      <w:r w:rsidRPr="004547E5">
        <w:rPr>
          <w:sz w:val="24"/>
          <w:szCs w:val="24"/>
        </w:rPr>
        <w:t>короновирусной</w:t>
      </w:r>
      <w:proofErr w:type="spellEnd"/>
      <w:r w:rsidRPr="004547E5">
        <w:rPr>
          <w:sz w:val="24"/>
          <w:szCs w:val="24"/>
        </w:rPr>
        <w:t xml:space="preserve"> инфекцией и являются следствием индивидуальной непереносимости пациентами определенных лекарственных препаратов. По сравнению с антибактериальными и комбинированными противовирусными препаратами</w:t>
      </w:r>
      <w:r w:rsidR="004547E5" w:rsidRPr="004547E5">
        <w:rPr>
          <w:sz w:val="24"/>
          <w:szCs w:val="24"/>
        </w:rPr>
        <w:t>,</w:t>
      </w:r>
      <w:r w:rsidRPr="004547E5">
        <w:rPr>
          <w:sz w:val="24"/>
          <w:szCs w:val="24"/>
        </w:rPr>
        <w:t xml:space="preserve"> </w:t>
      </w:r>
      <w:proofErr w:type="spellStart"/>
      <w:r w:rsidRPr="004547E5">
        <w:rPr>
          <w:sz w:val="24"/>
          <w:szCs w:val="24"/>
        </w:rPr>
        <w:t>гидроксихлорохин</w:t>
      </w:r>
      <w:proofErr w:type="spellEnd"/>
      <w:r w:rsidRPr="004547E5">
        <w:rPr>
          <w:sz w:val="24"/>
          <w:szCs w:val="24"/>
        </w:rPr>
        <w:t xml:space="preserve"> реже вызывает аллергические реакции со стороны кожи</w:t>
      </w:r>
      <w:r w:rsidR="004547E5">
        <w:rPr>
          <w:sz w:val="24"/>
          <w:szCs w:val="24"/>
        </w:rPr>
        <w:t>.</w:t>
      </w:r>
    </w:p>
    <w:p w14:paraId="2DD89FAC" w14:textId="231D07EA" w:rsidR="003B6811" w:rsidRPr="004547E5" w:rsidRDefault="003B6811" w:rsidP="003B6811">
      <w:pPr>
        <w:spacing w:line="312" w:lineRule="auto"/>
        <w:ind w:left="0" w:firstLine="709"/>
        <w:rPr>
          <w:sz w:val="24"/>
          <w:szCs w:val="24"/>
        </w:rPr>
      </w:pPr>
      <w:r w:rsidRPr="004547E5">
        <w:rPr>
          <w:b/>
          <w:sz w:val="24"/>
          <w:szCs w:val="24"/>
        </w:rPr>
        <w:t xml:space="preserve">6 группа – Крапивница. </w:t>
      </w:r>
      <w:proofErr w:type="gramStart"/>
      <w:r w:rsidRPr="004547E5">
        <w:rPr>
          <w:sz w:val="24"/>
          <w:szCs w:val="24"/>
        </w:rPr>
        <w:t>В зависимости от своего происхождения</w:t>
      </w:r>
      <w:r w:rsidR="004547E5" w:rsidRPr="004547E5">
        <w:rPr>
          <w:sz w:val="24"/>
          <w:szCs w:val="24"/>
        </w:rPr>
        <w:t>,</w:t>
      </w:r>
      <w:proofErr w:type="gramEnd"/>
      <w:r w:rsidRPr="004547E5">
        <w:rPr>
          <w:sz w:val="24"/>
          <w:szCs w:val="24"/>
        </w:rPr>
        <w:t xml:space="preserve">  заболевание может иметь двоякий характер. С одной стороны, </w:t>
      </w:r>
      <w:proofErr w:type="spellStart"/>
      <w:r w:rsidRPr="004547E5">
        <w:rPr>
          <w:sz w:val="24"/>
          <w:szCs w:val="24"/>
        </w:rPr>
        <w:t>уртикарные</w:t>
      </w:r>
      <w:proofErr w:type="spellEnd"/>
      <w:r w:rsidRPr="004547E5">
        <w:rPr>
          <w:sz w:val="24"/>
          <w:szCs w:val="24"/>
        </w:rPr>
        <w:t xml:space="preserve"> высыпания могут быть предвестником начала</w:t>
      </w:r>
      <w:r w:rsidR="004547E5" w:rsidRPr="004547E5">
        <w:rPr>
          <w:sz w:val="24"/>
          <w:szCs w:val="24"/>
        </w:rPr>
        <w:t xml:space="preserve"> </w:t>
      </w:r>
      <w:r w:rsidRPr="004547E5">
        <w:rPr>
          <w:sz w:val="24"/>
          <w:szCs w:val="24"/>
        </w:rPr>
        <w:t xml:space="preserve">COVID-19 или возникают вместе с ее первыми симптомами. С другой стороны, крапивница нередко развивается вследствие лекарственной непереносимости и в таком случае является клинической формой </w:t>
      </w:r>
      <w:proofErr w:type="spellStart"/>
      <w:r w:rsidRPr="004547E5">
        <w:rPr>
          <w:sz w:val="24"/>
          <w:szCs w:val="24"/>
        </w:rPr>
        <w:t>токсидермии</w:t>
      </w:r>
      <w:proofErr w:type="spellEnd"/>
      <w:r w:rsidRPr="004547E5">
        <w:rPr>
          <w:sz w:val="24"/>
          <w:szCs w:val="24"/>
        </w:rPr>
        <w:t xml:space="preserve">. </w:t>
      </w:r>
      <w:proofErr w:type="spellStart"/>
      <w:r w:rsidRPr="004547E5">
        <w:rPr>
          <w:sz w:val="24"/>
          <w:szCs w:val="24"/>
        </w:rPr>
        <w:t>Акральное</w:t>
      </w:r>
      <w:proofErr w:type="spellEnd"/>
      <w:r w:rsidRPr="004547E5">
        <w:rPr>
          <w:sz w:val="24"/>
          <w:szCs w:val="24"/>
        </w:rPr>
        <w:t xml:space="preserve"> расположение волдырей на фоне COVID-19 также можно отнести к специфическим особенностям </w:t>
      </w:r>
      <w:proofErr w:type="spellStart"/>
      <w:r w:rsidRPr="004547E5">
        <w:rPr>
          <w:sz w:val="24"/>
          <w:szCs w:val="24"/>
        </w:rPr>
        <w:t>уртикарного</w:t>
      </w:r>
      <w:proofErr w:type="spellEnd"/>
      <w:r w:rsidRPr="004547E5">
        <w:rPr>
          <w:sz w:val="24"/>
          <w:szCs w:val="24"/>
        </w:rPr>
        <w:t xml:space="preserve"> поражения кожи при этом вирусном заболевании.</w:t>
      </w:r>
    </w:p>
    <w:p w14:paraId="6A7243B4" w14:textId="30366321" w:rsidR="003B6811" w:rsidRDefault="003B6811" w:rsidP="003B6811">
      <w:pPr>
        <w:spacing w:line="312" w:lineRule="auto"/>
        <w:ind w:left="0" w:firstLine="709"/>
        <w:rPr>
          <w:sz w:val="24"/>
          <w:szCs w:val="24"/>
        </w:rPr>
      </w:pPr>
      <w:r w:rsidRPr="004547E5">
        <w:rPr>
          <w:b/>
          <w:sz w:val="24"/>
          <w:szCs w:val="24"/>
        </w:rPr>
        <w:t xml:space="preserve">7 группа – </w:t>
      </w:r>
      <w:proofErr w:type="spellStart"/>
      <w:r w:rsidRPr="004547E5">
        <w:rPr>
          <w:b/>
          <w:sz w:val="24"/>
          <w:szCs w:val="24"/>
        </w:rPr>
        <w:t>Артифициальные</w:t>
      </w:r>
      <w:proofErr w:type="spellEnd"/>
      <w:r w:rsidRPr="004547E5">
        <w:rPr>
          <w:b/>
          <w:sz w:val="24"/>
          <w:szCs w:val="24"/>
        </w:rPr>
        <w:t xml:space="preserve"> поражения (трофические изменения тканей лица).</w:t>
      </w:r>
      <w:r w:rsidRPr="004547E5">
        <w:rPr>
          <w:sz w:val="24"/>
          <w:szCs w:val="24"/>
        </w:rPr>
        <w:t xml:space="preserve"> Являются следствием вынужденного длительного пребывания больных в </w:t>
      </w:r>
      <w:proofErr w:type="spellStart"/>
      <w:r w:rsidRPr="004547E5">
        <w:rPr>
          <w:sz w:val="24"/>
          <w:szCs w:val="24"/>
        </w:rPr>
        <w:t>прон</w:t>
      </w:r>
      <w:proofErr w:type="spellEnd"/>
      <w:r w:rsidRPr="004547E5">
        <w:rPr>
          <w:sz w:val="24"/>
          <w:szCs w:val="24"/>
        </w:rPr>
        <w:t>-позиции с целью улучшения дыхательной функции.</w:t>
      </w:r>
    </w:p>
    <w:p w14:paraId="3185AED3" w14:textId="586C27D0" w:rsidR="00A736FC" w:rsidRDefault="00A736FC" w:rsidP="003B6811">
      <w:pPr>
        <w:spacing w:line="312" w:lineRule="auto"/>
        <w:ind w:left="0" w:firstLine="709"/>
        <w:rPr>
          <w:sz w:val="24"/>
          <w:szCs w:val="24"/>
        </w:rPr>
      </w:pPr>
    </w:p>
    <w:p w14:paraId="54D064D5" w14:textId="77777777" w:rsidR="00A736FC" w:rsidRPr="004547E5" w:rsidRDefault="00A736FC" w:rsidP="00A736FC">
      <w:pPr>
        <w:spacing w:line="312" w:lineRule="auto"/>
        <w:ind w:left="0" w:firstLine="709"/>
        <w:rPr>
          <w:b/>
          <w:color w:val="336699"/>
          <w:sz w:val="24"/>
          <w:szCs w:val="24"/>
        </w:rPr>
      </w:pPr>
      <w:r w:rsidRPr="004547E5">
        <w:rPr>
          <w:b/>
          <w:color w:val="336699"/>
          <w:sz w:val="24"/>
          <w:szCs w:val="24"/>
        </w:rPr>
        <w:lastRenderedPageBreak/>
        <w:t>Особенности клинических проявлений у пациентов пожилого и старческого возраста</w:t>
      </w:r>
    </w:p>
    <w:p w14:paraId="59B91446" w14:textId="77777777" w:rsidR="00A736FC" w:rsidRPr="004547E5" w:rsidRDefault="00A736FC" w:rsidP="00A736FC">
      <w:pPr>
        <w:spacing w:line="312" w:lineRule="auto"/>
        <w:ind w:left="0" w:firstLine="709"/>
        <w:rPr>
          <w:b/>
          <w:color w:val="336699"/>
          <w:sz w:val="24"/>
          <w:szCs w:val="24"/>
        </w:rPr>
      </w:pPr>
      <w:r w:rsidRPr="004547E5">
        <w:rPr>
          <w:color w:val="1B1B1B"/>
          <w:sz w:val="24"/>
          <w:szCs w:val="24"/>
          <w:shd w:val="clear" w:color="auto" w:fill="FFFFFF"/>
          <w:lang w:eastAsia="en-GB"/>
        </w:rPr>
        <w:t>У пациентов старческого возраста может наблюдаться атипичная картина заболевания без лихорадки, кашля, одышки. Симптомы COVID-19 могут быть легкими и не соответствовать тяжести заболевания и серьезности прогноза.</w:t>
      </w:r>
    </w:p>
    <w:p w14:paraId="2C4BAA8E" w14:textId="77777777" w:rsidR="00A736FC" w:rsidRPr="004547E5" w:rsidRDefault="00A736FC" w:rsidP="00A736FC">
      <w:pPr>
        <w:spacing w:line="312" w:lineRule="auto"/>
        <w:ind w:left="0" w:firstLine="709"/>
        <w:rPr>
          <w:color w:val="1B1B1B"/>
          <w:sz w:val="24"/>
          <w:szCs w:val="24"/>
          <w:shd w:val="clear" w:color="auto" w:fill="FFFFFF"/>
          <w:lang w:eastAsia="en-GB"/>
        </w:rPr>
      </w:pPr>
      <w:r w:rsidRPr="004547E5">
        <w:rPr>
          <w:color w:val="1B1B1B"/>
          <w:sz w:val="24"/>
          <w:szCs w:val="24"/>
          <w:shd w:val="clear" w:color="auto" w:fill="FFFFFF"/>
          <w:lang w:eastAsia="en-GB"/>
        </w:rPr>
        <w:t xml:space="preserve">Атипичные симптомы COVID-19 у пациентов пожилого и старческого возраста включают делирий, падения, функциональное снижение, конъюнктивит. Могут наблюдаться бред, тахикардия или снижение артериального давления. </w:t>
      </w:r>
    </w:p>
    <w:p w14:paraId="6DDADD5A" w14:textId="044D9F8F" w:rsidR="00A736FC" w:rsidRPr="004547E5" w:rsidRDefault="00A736FC" w:rsidP="00A736FC">
      <w:pPr>
        <w:spacing w:line="312" w:lineRule="auto"/>
        <w:ind w:left="0" w:firstLine="709"/>
        <w:rPr>
          <w:color w:val="auto"/>
          <w:sz w:val="24"/>
          <w:szCs w:val="24"/>
        </w:rPr>
      </w:pPr>
      <w:r w:rsidRPr="004547E5">
        <w:rPr>
          <w:color w:val="auto"/>
          <w:sz w:val="24"/>
          <w:szCs w:val="24"/>
        </w:rPr>
        <w:t>Для скрининга делирия рекомендуется использование краткой шкалы оценки спутанности сознания (таблица 1).</w:t>
      </w:r>
    </w:p>
    <w:p w14:paraId="30EED3DE" w14:textId="77777777" w:rsidR="00993F02" w:rsidRPr="00657605" w:rsidRDefault="00993F02" w:rsidP="00A736FC">
      <w:pPr>
        <w:spacing w:line="312" w:lineRule="auto"/>
        <w:ind w:left="0" w:firstLine="709"/>
        <w:rPr>
          <w:color w:val="auto"/>
          <w:sz w:val="24"/>
          <w:szCs w:val="24"/>
          <w:highlight w:val="green"/>
        </w:rPr>
      </w:pPr>
    </w:p>
    <w:p w14:paraId="006AC8C0" w14:textId="42121E8A" w:rsidR="00A736FC" w:rsidRPr="004547E5" w:rsidRDefault="00A736FC" w:rsidP="00A736FC">
      <w:pPr>
        <w:spacing w:after="160" w:line="259" w:lineRule="auto"/>
        <w:ind w:left="0" w:firstLine="0"/>
        <w:jc w:val="left"/>
        <w:rPr>
          <w:b/>
          <w:sz w:val="24"/>
          <w:szCs w:val="24"/>
        </w:rPr>
      </w:pPr>
      <w:r w:rsidRPr="004547E5">
        <w:rPr>
          <w:b/>
          <w:sz w:val="24"/>
          <w:szCs w:val="24"/>
        </w:rPr>
        <w:t>Таблица 1. Краткая шкала оценки спутанности сознания</w:t>
      </w:r>
    </w:p>
    <w:tbl>
      <w:tblPr>
        <w:tblpPr w:leftFromText="180" w:rightFromText="180" w:vertAnchor="text" w:tblpX="23" w:tblpY="1"/>
        <w:tblOverlap w:val="never"/>
        <w:tblW w:w="8926" w:type="dxa"/>
        <w:tblBorders>
          <w:top w:val="single" w:sz="4" w:space="0" w:color="auto"/>
          <w:bottom w:val="single" w:sz="4" w:space="0" w:color="auto"/>
          <w:insideH w:val="single" w:sz="4" w:space="0" w:color="auto"/>
          <w:insideV w:val="single" w:sz="4" w:space="0" w:color="auto"/>
        </w:tblBorders>
        <w:tblLayout w:type="fixed"/>
        <w:tblCellMar>
          <w:top w:w="55" w:type="dxa"/>
          <w:left w:w="55" w:type="dxa"/>
          <w:bottom w:w="55" w:type="dxa"/>
          <w:right w:w="55" w:type="dxa"/>
        </w:tblCellMar>
        <w:tblLook w:val="04A0" w:firstRow="1" w:lastRow="0" w:firstColumn="1" w:lastColumn="0" w:noHBand="0" w:noVBand="1"/>
      </w:tblPr>
      <w:tblGrid>
        <w:gridCol w:w="5584"/>
        <w:gridCol w:w="3342"/>
      </w:tblGrid>
      <w:tr w:rsidR="004547E5" w:rsidRPr="004547E5" w14:paraId="3BC51729" w14:textId="77777777" w:rsidTr="00100948">
        <w:tc>
          <w:tcPr>
            <w:tcW w:w="892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2E782D" w14:textId="16B20E9D" w:rsidR="004547E5" w:rsidRDefault="004547E5" w:rsidP="00100948">
            <w:pPr>
              <w:widowControl w:val="0"/>
              <w:suppressLineNumbers/>
              <w:tabs>
                <w:tab w:val="left" w:pos="284"/>
                <w:tab w:val="left" w:pos="426"/>
              </w:tabs>
              <w:spacing w:line="240" w:lineRule="auto"/>
              <w:ind w:left="0" w:firstLine="0"/>
              <w:rPr>
                <w:rFonts w:eastAsia="Arial Unicode MS"/>
                <w:sz w:val="22"/>
                <w:lang w:eastAsia="hi-IN" w:bidi="hi-IN"/>
              </w:rPr>
            </w:pPr>
            <w:r w:rsidRPr="004547E5">
              <w:rPr>
                <w:rFonts w:eastAsia="Arial Unicode MS"/>
                <w:b/>
                <w:bCs/>
                <w:sz w:val="22"/>
                <w:lang w:eastAsia="hi-IN" w:bidi="hi-IN"/>
              </w:rPr>
              <w:t>ЭТАП 1</w:t>
            </w:r>
          </w:p>
        </w:tc>
      </w:tr>
      <w:tr w:rsidR="00A736FC" w:rsidRPr="004547E5" w14:paraId="0AC98A97" w14:textId="77777777" w:rsidTr="00100948">
        <w:tc>
          <w:tcPr>
            <w:tcW w:w="5584" w:type="dxa"/>
            <w:tcBorders>
              <w:top w:val="single" w:sz="4" w:space="0" w:color="auto"/>
              <w:left w:val="single" w:sz="4" w:space="0" w:color="auto"/>
              <w:bottom w:val="single" w:sz="4" w:space="0" w:color="auto"/>
              <w:right w:val="single" w:sz="4" w:space="0" w:color="auto"/>
            </w:tcBorders>
            <w:hideMark/>
          </w:tcPr>
          <w:p w14:paraId="00D5542E" w14:textId="77777777" w:rsidR="00A736FC" w:rsidRPr="004547E5" w:rsidRDefault="00A736FC" w:rsidP="00100948">
            <w:pPr>
              <w:widowControl w:val="0"/>
              <w:suppressLineNumbers/>
              <w:spacing w:line="240" w:lineRule="auto"/>
              <w:ind w:left="0" w:firstLine="0"/>
              <w:rPr>
                <w:rFonts w:eastAsia="Arial Unicode MS"/>
                <w:sz w:val="22"/>
                <w:lang w:eastAsia="hi-IN" w:bidi="hi-IN"/>
              </w:rPr>
            </w:pPr>
            <w:r w:rsidRPr="004547E5">
              <w:rPr>
                <w:rFonts w:eastAsia="Arial Unicode MS"/>
                <w:b/>
                <w:bCs/>
                <w:sz w:val="22"/>
                <w:lang w:eastAsia="hi-IN" w:bidi="hi-IN"/>
              </w:rPr>
              <w:t>Острота и волнообразность изменений психического статуса</w:t>
            </w:r>
            <w:r w:rsidRPr="004547E5">
              <w:rPr>
                <w:rFonts w:eastAsia="Arial Unicode MS"/>
                <w:sz w:val="22"/>
                <w:lang w:eastAsia="hi-IN" w:bidi="hi-IN"/>
              </w:rPr>
              <w:t xml:space="preserve">: </w:t>
            </w:r>
          </w:p>
          <w:p w14:paraId="130B2631" w14:textId="77777777" w:rsidR="00A736FC" w:rsidRPr="004547E5" w:rsidRDefault="00A736FC" w:rsidP="00100948">
            <w:pPr>
              <w:widowControl w:val="0"/>
              <w:suppressLineNumbers/>
              <w:spacing w:line="240" w:lineRule="auto"/>
              <w:ind w:left="0" w:firstLine="0"/>
              <w:rPr>
                <w:rFonts w:eastAsia="Arial Unicode MS"/>
                <w:sz w:val="22"/>
                <w:lang w:eastAsia="hi-IN" w:bidi="hi-IN"/>
              </w:rPr>
            </w:pPr>
            <w:r w:rsidRPr="004547E5">
              <w:rPr>
                <w:rFonts w:eastAsia="Arial Unicode MS"/>
                <w:sz w:val="22"/>
                <w:lang w:eastAsia="hi-IN" w:bidi="hi-IN"/>
              </w:rPr>
              <w:t xml:space="preserve">Имеются ли изменения психического статуса относительно исходного уровня? </w:t>
            </w:r>
          </w:p>
          <w:p w14:paraId="2DC4EDD9" w14:textId="77777777" w:rsidR="00A736FC" w:rsidRPr="004547E5" w:rsidRDefault="00A736FC" w:rsidP="00100948">
            <w:pPr>
              <w:widowControl w:val="0"/>
              <w:suppressLineNumbers/>
              <w:spacing w:line="240" w:lineRule="auto"/>
              <w:ind w:left="0" w:firstLine="0"/>
              <w:rPr>
                <w:rFonts w:eastAsia="Arial Unicode MS"/>
                <w:sz w:val="22"/>
                <w:lang w:eastAsia="hi-IN" w:bidi="hi-IN"/>
              </w:rPr>
            </w:pPr>
            <w:r w:rsidRPr="004547E5">
              <w:rPr>
                <w:rFonts w:eastAsia="Arial Unicode MS"/>
                <w:sz w:val="22"/>
                <w:lang w:eastAsia="hi-IN" w:bidi="hi-IN"/>
              </w:rPr>
              <w:t xml:space="preserve">ИЛИ </w:t>
            </w:r>
          </w:p>
          <w:p w14:paraId="76E56277" w14:textId="77777777" w:rsidR="00A736FC" w:rsidRPr="004547E5" w:rsidRDefault="00A736FC" w:rsidP="00100948">
            <w:pPr>
              <w:widowControl w:val="0"/>
              <w:suppressLineNumbers/>
              <w:spacing w:line="240" w:lineRule="auto"/>
              <w:ind w:left="0" w:firstLine="0"/>
              <w:rPr>
                <w:rFonts w:eastAsia="Arial Unicode MS"/>
                <w:sz w:val="22"/>
                <w:lang w:eastAsia="hi-IN" w:bidi="hi-IN"/>
              </w:rPr>
            </w:pPr>
            <w:r w:rsidRPr="004547E5">
              <w:rPr>
                <w:rFonts w:eastAsia="Arial Unicode MS"/>
                <w:sz w:val="22"/>
                <w:lang w:eastAsia="hi-IN" w:bidi="hi-IN"/>
              </w:rPr>
              <w:t xml:space="preserve">Отмечались ли волнообразные изменения психического статуса в течение последних 24 часов? </w:t>
            </w:r>
          </w:p>
        </w:tc>
        <w:tc>
          <w:tcPr>
            <w:tcW w:w="3342" w:type="dxa"/>
            <w:tcBorders>
              <w:top w:val="single" w:sz="4" w:space="0" w:color="auto"/>
              <w:left w:val="single" w:sz="4" w:space="0" w:color="auto"/>
              <w:bottom w:val="single" w:sz="4" w:space="0" w:color="auto"/>
              <w:right w:val="single" w:sz="4" w:space="0" w:color="auto"/>
            </w:tcBorders>
            <w:hideMark/>
          </w:tcPr>
          <w:p w14:paraId="58FF57C1" w14:textId="02216E70" w:rsidR="00A736FC" w:rsidRPr="004547E5" w:rsidRDefault="004547E5" w:rsidP="00100948">
            <w:pPr>
              <w:widowControl w:val="0"/>
              <w:suppressLineNumbers/>
              <w:tabs>
                <w:tab w:val="left" w:pos="284"/>
                <w:tab w:val="left" w:pos="426"/>
              </w:tabs>
              <w:spacing w:line="240" w:lineRule="auto"/>
              <w:ind w:left="0" w:firstLine="0"/>
              <w:rPr>
                <w:rFonts w:eastAsia="Arial Unicode MS"/>
                <w:b/>
                <w:sz w:val="22"/>
                <w:lang w:eastAsia="hi-IN" w:bidi="hi-IN"/>
              </w:rPr>
            </w:pPr>
            <w:r>
              <w:rPr>
                <w:rFonts w:eastAsia="Arial Unicode MS"/>
                <w:sz w:val="22"/>
                <w:lang w:eastAsia="hi-IN" w:bidi="hi-IN"/>
              </w:rPr>
              <w:t>Если ответы на о</w:t>
            </w:r>
            <w:r w:rsidR="00A736FC" w:rsidRPr="004547E5">
              <w:rPr>
                <w:rFonts w:eastAsia="Arial Unicode MS"/>
                <w:sz w:val="22"/>
                <w:lang w:eastAsia="hi-IN" w:bidi="hi-IN"/>
              </w:rPr>
              <w:t xml:space="preserve">ба вопроса «НЕТ» </w:t>
            </w:r>
            <w:r w:rsidR="00A736FC" w:rsidRPr="004547E5">
              <w:rPr>
                <w:sz w:val="22"/>
                <w:lang w:eastAsia="hi-IN" w:bidi="hi-IN"/>
              </w:rPr>
              <w:t xml:space="preserve">→ </w:t>
            </w:r>
            <w:r w:rsidR="00A736FC" w:rsidRPr="004547E5">
              <w:rPr>
                <w:rFonts w:eastAsia="Arial Unicode MS"/>
                <w:b/>
                <w:sz w:val="22"/>
                <w:lang w:eastAsia="hi-IN" w:bidi="hi-IN"/>
              </w:rPr>
              <w:t>ДЕЛИРИЯ НЕТ</w:t>
            </w:r>
          </w:p>
          <w:p w14:paraId="56D66FF0" w14:textId="77777777" w:rsidR="00A736FC" w:rsidRPr="004547E5" w:rsidRDefault="00A736FC" w:rsidP="00100948">
            <w:pPr>
              <w:widowControl w:val="0"/>
              <w:suppressLineNumbers/>
              <w:tabs>
                <w:tab w:val="left" w:pos="284"/>
                <w:tab w:val="left" w:pos="426"/>
              </w:tabs>
              <w:spacing w:line="240" w:lineRule="auto"/>
              <w:rPr>
                <w:rFonts w:eastAsia="Arial Unicode MS"/>
                <w:sz w:val="22"/>
                <w:lang w:eastAsia="hi-IN" w:bidi="hi-IN"/>
              </w:rPr>
            </w:pPr>
          </w:p>
          <w:p w14:paraId="7B912872" w14:textId="77777777" w:rsidR="00A736FC" w:rsidRPr="004547E5" w:rsidRDefault="00A736FC" w:rsidP="00100948">
            <w:pPr>
              <w:widowControl w:val="0"/>
              <w:suppressLineNumbers/>
              <w:tabs>
                <w:tab w:val="left" w:pos="284"/>
                <w:tab w:val="left" w:pos="426"/>
              </w:tabs>
              <w:spacing w:line="240" w:lineRule="auto"/>
              <w:ind w:left="0" w:firstLine="0"/>
              <w:rPr>
                <w:rFonts w:eastAsia="Arial Unicode MS"/>
                <w:sz w:val="22"/>
                <w:lang w:eastAsia="hi-IN" w:bidi="hi-IN"/>
              </w:rPr>
            </w:pPr>
            <w:r w:rsidRPr="004547E5">
              <w:rPr>
                <w:rFonts w:eastAsia="Arial Unicode MS"/>
                <w:sz w:val="22"/>
                <w:lang w:eastAsia="hi-IN" w:bidi="hi-IN"/>
              </w:rPr>
              <w:t xml:space="preserve">На 1 вопрос «ДА» </w:t>
            </w:r>
            <w:r w:rsidRPr="004547E5">
              <w:rPr>
                <w:sz w:val="22"/>
                <w:lang w:eastAsia="hi-IN" w:bidi="hi-IN"/>
              </w:rPr>
              <w:t xml:space="preserve">→ </w:t>
            </w:r>
            <w:r w:rsidRPr="004547E5">
              <w:rPr>
                <w:b/>
                <w:sz w:val="22"/>
                <w:lang w:eastAsia="hi-IN" w:bidi="hi-IN"/>
              </w:rPr>
              <w:t>этап 2</w:t>
            </w:r>
          </w:p>
        </w:tc>
      </w:tr>
      <w:tr w:rsidR="004547E5" w:rsidRPr="004547E5" w14:paraId="78FC85EC" w14:textId="77777777" w:rsidTr="00100948">
        <w:tc>
          <w:tcPr>
            <w:tcW w:w="892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490974" w14:textId="4E9B1C3A" w:rsidR="004547E5" w:rsidRDefault="004547E5" w:rsidP="00100948">
            <w:pPr>
              <w:widowControl w:val="0"/>
              <w:suppressLineNumbers/>
              <w:tabs>
                <w:tab w:val="left" w:pos="284"/>
                <w:tab w:val="left" w:pos="426"/>
              </w:tabs>
              <w:spacing w:line="240" w:lineRule="auto"/>
              <w:ind w:left="0" w:firstLine="0"/>
              <w:rPr>
                <w:rFonts w:eastAsia="Arial Unicode MS"/>
                <w:sz w:val="22"/>
                <w:lang w:eastAsia="hi-IN" w:bidi="hi-IN"/>
              </w:rPr>
            </w:pPr>
            <w:r w:rsidRPr="004547E5">
              <w:rPr>
                <w:rFonts w:eastAsia="Arial Unicode MS"/>
                <w:b/>
                <w:bCs/>
                <w:sz w:val="22"/>
                <w:lang w:eastAsia="hi-IN" w:bidi="hi-IN"/>
              </w:rPr>
              <w:t xml:space="preserve">ЭТАП </w:t>
            </w:r>
            <w:r>
              <w:rPr>
                <w:rFonts w:eastAsia="Arial Unicode MS"/>
                <w:b/>
                <w:bCs/>
                <w:sz w:val="22"/>
                <w:lang w:eastAsia="hi-IN" w:bidi="hi-IN"/>
              </w:rPr>
              <w:t>2</w:t>
            </w:r>
          </w:p>
        </w:tc>
      </w:tr>
      <w:tr w:rsidR="00A736FC" w:rsidRPr="004547E5" w14:paraId="45C04C88" w14:textId="77777777" w:rsidTr="00100948">
        <w:tc>
          <w:tcPr>
            <w:tcW w:w="5584" w:type="dxa"/>
            <w:tcBorders>
              <w:top w:val="single" w:sz="4" w:space="0" w:color="auto"/>
              <w:left w:val="single" w:sz="4" w:space="0" w:color="auto"/>
              <w:bottom w:val="single" w:sz="4" w:space="0" w:color="auto"/>
              <w:right w:val="single" w:sz="4" w:space="0" w:color="auto"/>
            </w:tcBorders>
            <w:hideMark/>
          </w:tcPr>
          <w:p w14:paraId="6C86C391" w14:textId="77777777" w:rsidR="00A736FC" w:rsidRPr="004547E5" w:rsidRDefault="00A736FC" w:rsidP="00100948">
            <w:pPr>
              <w:widowControl w:val="0"/>
              <w:suppressLineNumbers/>
              <w:spacing w:line="240" w:lineRule="auto"/>
              <w:ind w:left="0" w:firstLine="0"/>
              <w:rPr>
                <w:rFonts w:eastAsia="Arial Unicode MS"/>
                <w:sz w:val="22"/>
                <w:lang w:eastAsia="hi-IN" w:bidi="hi-IN"/>
              </w:rPr>
            </w:pPr>
            <w:r w:rsidRPr="004547E5">
              <w:rPr>
                <w:rFonts w:eastAsia="Arial Unicode MS"/>
                <w:b/>
                <w:bCs/>
                <w:sz w:val="22"/>
                <w:lang w:eastAsia="hi-IN" w:bidi="hi-IN"/>
              </w:rPr>
              <w:t>Нарушение внимания</w:t>
            </w:r>
            <w:r w:rsidRPr="004547E5">
              <w:rPr>
                <w:rFonts w:eastAsia="Arial Unicode MS"/>
                <w:sz w:val="22"/>
                <w:lang w:eastAsia="hi-IN" w:bidi="hi-IN"/>
              </w:rPr>
              <w:t xml:space="preserve">: </w:t>
            </w:r>
          </w:p>
          <w:p w14:paraId="09099614" w14:textId="44A40DE4" w:rsidR="00A736FC" w:rsidRPr="004547E5" w:rsidRDefault="004547E5" w:rsidP="00100948">
            <w:pPr>
              <w:widowControl w:val="0"/>
              <w:suppressLineNumbers/>
              <w:spacing w:line="240" w:lineRule="auto"/>
              <w:ind w:left="0" w:firstLine="0"/>
              <w:rPr>
                <w:rFonts w:eastAsia="Arial Unicode MS"/>
                <w:sz w:val="22"/>
                <w:lang w:eastAsia="hi-IN" w:bidi="hi-IN"/>
              </w:rPr>
            </w:pPr>
            <w:r>
              <w:rPr>
                <w:rFonts w:eastAsia="Arial Unicode MS"/>
                <w:sz w:val="22"/>
                <w:lang w:eastAsia="hi-IN" w:bidi="hi-IN"/>
              </w:rPr>
              <w:t>«</w:t>
            </w:r>
            <w:r w:rsidR="00A736FC" w:rsidRPr="004547E5">
              <w:rPr>
                <w:rFonts w:eastAsia="Arial Unicode MS"/>
                <w:sz w:val="22"/>
                <w:lang w:eastAsia="hi-IN" w:bidi="hi-IN"/>
              </w:rPr>
              <w:t>Сжимайте мою руку каждый раз, когда я скажу букву А</w:t>
            </w:r>
            <w:r>
              <w:rPr>
                <w:rFonts w:eastAsia="Arial Unicode MS"/>
                <w:sz w:val="22"/>
                <w:lang w:eastAsia="hi-IN" w:bidi="hi-IN"/>
              </w:rPr>
              <w:t>»</w:t>
            </w:r>
          </w:p>
          <w:p w14:paraId="4FCF2F3E" w14:textId="5BCA831C" w:rsidR="00A736FC" w:rsidRPr="004547E5" w:rsidRDefault="004547E5" w:rsidP="00100948">
            <w:pPr>
              <w:widowControl w:val="0"/>
              <w:suppressLineNumbers/>
              <w:spacing w:line="240" w:lineRule="auto"/>
              <w:ind w:left="0" w:firstLine="0"/>
              <w:rPr>
                <w:rFonts w:eastAsia="Arial Unicode MS"/>
                <w:sz w:val="22"/>
                <w:lang w:eastAsia="hi-IN" w:bidi="hi-IN"/>
              </w:rPr>
            </w:pPr>
            <w:r>
              <w:rPr>
                <w:rFonts w:eastAsia="Arial Unicode MS"/>
                <w:sz w:val="22"/>
                <w:lang w:eastAsia="hi-IN" w:bidi="hi-IN"/>
              </w:rPr>
              <w:t>«</w:t>
            </w:r>
            <w:r w:rsidR="00A736FC" w:rsidRPr="004547E5">
              <w:rPr>
                <w:rFonts w:eastAsia="Arial Unicode MS"/>
                <w:sz w:val="22"/>
                <w:lang w:eastAsia="hi-IN" w:bidi="hi-IN"/>
              </w:rPr>
              <w:t>Прочитайте следующую последовательность букв</w:t>
            </w:r>
            <w:r>
              <w:rPr>
                <w:rFonts w:eastAsia="Arial Unicode MS"/>
                <w:sz w:val="22"/>
                <w:lang w:eastAsia="hi-IN" w:bidi="hi-IN"/>
              </w:rPr>
              <w:t>:</w:t>
            </w:r>
            <w:r w:rsidR="00A736FC" w:rsidRPr="004547E5">
              <w:rPr>
                <w:rFonts w:eastAsia="Arial Unicode MS"/>
                <w:sz w:val="22"/>
                <w:lang w:eastAsia="hi-IN" w:bidi="hi-IN"/>
              </w:rPr>
              <w:t xml:space="preserve"> </w:t>
            </w:r>
          </w:p>
          <w:p w14:paraId="5A543D48" w14:textId="0314AFC1" w:rsidR="00A736FC" w:rsidRPr="004547E5" w:rsidRDefault="00A736FC" w:rsidP="00100948">
            <w:pPr>
              <w:widowControl w:val="0"/>
              <w:suppressLineNumbers/>
              <w:spacing w:line="240" w:lineRule="auto"/>
              <w:ind w:left="0" w:firstLine="0"/>
              <w:rPr>
                <w:rFonts w:eastAsia="Arial Unicode MS"/>
                <w:sz w:val="22"/>
                <w:lang w:eastAsia="hi-IN" w:bidi="hi-IN"/>
              </w:rPr>
            </w:pPr>
            <w:r w:rsidRPr="004547E5">
              <w:rPr>
                <w:rFonts w:eastAsia="Arial Unicode MS"/>
                <w:sz w:val="22"/>
                <w:lang w:eastAsia="hi-IN" w:bidi="hi-IN"/>
              </w:rPr>
              <w:t xml:space="preserve">Л А М П А </w:t>
            </w:r>
            <w:proofErr w:type="spellStart"/>
            <w:r w:rsidRPr="004547E5">
              <w:rPr>
                <w:rFonts w:eastAsia="Arial Unicode MS"/>
                <w:sz w:val="22"/>
                <w:lang w:eastAsia="hi-IN" w:bidi="hi-IN"/>
              </w:rPr>
              <w:t>А</w:t>
            </w:r>
            <w:proofErr w:type="spellEnd"/>
            <w:r w:rsidRPr="004547E5">
              <w:rPr>
                <w:rFonts w:eastAsia="Arial Unicode MS"/>
                <w:sz w:val="22"/>
                <w:lang w:eastAsia="hi-IN" w:bidi="hi-IN"/>
              </w:rPr>
              <w:t xml:space="preserve"> Л А Д </w:t>
            </w:r>
            <w:proofErr w:type="spellStart"/>
            <w:r w:rsidRPr="004547E5">
              <w:rPr>
                <w:rFonts w:eastAsia="Arial Unicode MS"/>
                <w:sz w:val="22"/>
                <w:lang w:eastAsia="hi-IN" w:bidi="hi-IN"/>
              </w:rPr>
              <w:t>Д</w:t>
            </w:r>
            <w:proofErr w:type="spellEnd"/>
            <w:r w:rsidRPr="004547E5">
              <w:rPr>
                <w:rFonts w:eastAsia="Arial Unicode MS"/>
                <w:sz w:val="22"/>
                <w:lang w:eastAsia="hi-IN" w:bidi="hi-IN"/>
              </w:rPr>
              <w:t xml:space="preserve"> И Н А» </w:t>
            </w:r>
          </w:p>
          <w:p w14:paraId="6CBFD23D" w14:textId="73CB870E" w:rsidR="00A736FC" w:rsidRPr="004547E5" w:rsidRDefault="00A736FC" w:rsidP="00100948">
            <w:pPr>
              <w:widowControl w:val="0"/>
              <w:suppressLineNumbers/>
              <w:spacing w:line="240" w:lineRule="auto"/>
              <w:ind w:left="0" w:firstLine="0"/>
              <w:rPr>
                <w:rFonts w:eastAsia="Arial Unicode MS"/>
                <w:sz w:val="22"/>
                <w:lang w:eastAsia="hi-IN" w:bidi="hi-IN"/>
              </w:rPr>
            </w:pPr>
            <w:r w:rsidRPr="004547E5">
              <w:rPr>
                <w:rFonts w:eastAsia="Arial Unicode MS"/>
                <w:sz w:val="22"/>
                <w:lang w:eastAsia="hi-IN" w:bidi="hi-IN"/>
              </w:rPr>
              <w:t xml:space="preserve">ОШИБКИ: </w:t>
            </w:r>
            <w:r w:rsidR="00E31F41">
              <w:rPr>
                <w:rFonts w:eastAsia="Arial Unicode MS"/>
                <w:sz w:val="22"/>
                <w:lang w:eastAsia="hi-IN" w:bidi="hi-IN"/>
              </w:rPr>
              <w:t>н</w:t>
            </w:r>
            <w:r w:rsidRPr="004547E5">
              <w:rPr>
                <w:rFonts w:eastAsia="Arial Unicode MS"/>
                <w:sz w:val="22"/>
                <w:lang w:eastAsia="hi-IN" w:bidi="hi-IN"/>
              </w:rPr>
              <w:t xml:space="preserve">е сжимает на букву А и сжимает на другие буквы </w:t>
            </w:r>
          </w:p>
        </w:tc>
        <w:tc>
          <w:tcPr>
            <w:tcW w:w="3342" w:type="dxa"/>
            <w:tcBorders>
              <w:top w:val="single" w:sz="4" w:space="0" w:color="auto"/>
              <w:left w:val="single" w:sz="4" w:space="0" w:color="auto"/>
              <w:bottom w:val="single" w:sz="4" w:space="0" w:color="auto"/>
              <w:right w:val="single" w:sz="4" w:space="0" w:color="auto"/>
            </w:tcBorders>
          </w:tcPr>
          <w:p w14:paraId="15F15B42" w14:textId="77777777" w:rsidR="00A736FC" w:rsidRPr="004547E5" w:rsidRDefault="00A736FC" w:rsidP="00100948">
            <w:pPr>
              <w:widowControl w:val="0"/>
              <w:suppressLineNumbers/>
              <w:tabs>
                <w:tab w:val="left" w:pos="284"/>
                <w:tab w:val="left" w:pos="426"/>
              </w:tabs>
              <w:spacing w:line="240" w:lineRule="auto"/>
              <w:ind w:left="0" w:firstLine="0"/>
              <w:rPr>
                <w:sz w:val="22"/>
                <w:lang w:eastAsia="hi-IN" w:bidi="hi-IN"/>
              </w:rPr>
            </w:pPr>
            <w:r w:rsidRPr="004547E5">
              <w:rPr>
                <w:rFonts w:eastAsia="Arial Unicode MS"/>
                <w:sz w:val="22"/>
                <w:lang w:eastAsia="hi-IN" w:bidi="hi-IN"/>
              </w:rPr>
              <w:t xml:space="preserve">0-2 ошибки </w:t>
            </w:r>
            <w:r w:rsidRPr="004547E5">
              <w:rPr>
                <w:sz w:val="22"/>
                <w:lang w:eastAsia="hi-IN" w:bidi="hi-IN"/>
              </w:rPr>
              <w:t>→</w:t>
            </w:r>
          </w:p>
          <w:p w14:paraId="6746B86F" w14:textId="77777777" w:rsidR="00A736FC" w:rsidRPr="004547E5" w:rsidRDefault="00A736FC" w:rsidP="00100948">
            <w:pPr>
              <w:widowControl w:val="0"/>
              <w:suppressLineNumbers/>
              <w:tabs>
                <w:tab w:val="left" w:pos="284"/>
                <w:tab w:val="left" w:pos="426"/>
              </w:tabs>
              <w:spacing w:line="240" w:lineRule="auto"/>
              <w:ind w:left="0" w:firstLine="0"/>
              <w:rPr>
                <w:b/>
                <w:sz w:val="22"/>
                <w:lang w:eastAsia="hi-IN" w:bidi="hi-IN"/>
              </w:rPr>
            </w:pPr>
            <w:r w:rsidRPr="004547E5">
              <w:rPr>
                <w:b/>
                <w:sz w:val="22"/>
                <w:lang w:eastAsia="hi-IN" w:bidi="hi-IN"/>
              </w:rPr>
              <w:t>ДЕЛИРИЯ НЕТ</w:t>
            </w:r>
          </w:p>
          <w:p w14:paraId="1F1E62C7" w14:textId="77777777" w:rsidR="00A736FC" w:rsidRPr="004547E5" w:rsidRDefault="00A736FC" w:rsidP="00100948">
            <w:pPr>
              <w:widowControl w:val="0"/>
              <w:suppressLineNumbers/>
              <w:tabs>
                <w:tab w:val="left" w:pos="284"/>
                <w:tab w:val="left" w:pos="426"/>
              </w:tabs>
              <w:spacing w:line="240" w:lineRule="auto"/>
              <w:ind w:firstLine="82"/>
              <w:rPr>
                <w:b/>
                <w:sz w:val="22"/>
                <w:lang w:eastAsia="hi-IN" w:bidi="hi-IN"/>
              </w:rPr>
            </w:pPr>
          </w:p>
          <w:p w14:paraId="6BC027B5" w14:textId="77777777" w:rsidR="00A736FC" w:rsidRPr="004547E5" w:rsidRDefault="00A736FC" w:rsidP="00100948">
            <w:pPr>
              <w:widowControl w:val="0"/>
              <w:suppressLineNumbers/>
              <w:tabs>
                <w:tab w:val="left" w:pos="284"/>
                <w:tab w:val="left" w:pos="426"/>
              </w:tabs>
              <w:spacing w:line="240" w:lineRule="auto"/>
              <w:ind w:left="0" w:firstLine="0"/>
              <w:rPr>
                <w:rFonts w:eastAsia="Arial Unicode MS"/>
                <w:sz w:val="22"/>
                <w:lang w:eastAsia="hi-IN" w:bidi="hi-IN"/>
              </w:rPr>
            </w:pPr>
            <w:r w:rsidRPr="004547E5">
              <w:rPr>
                <w:sz w:val="22"/>
                <w:lang w:eastAsia="hi-IN" w:bidi="hi-IN"/>
              </w:rPr>
              <w:t xml:space="preserve"> ≥2 ошибок → </w:t>
            </w:r>
            <w:r w:rsidRPr="004547E5">
              <w:rPr>
                <w:b/>
                <w:sz w:val="22"/>
                <w:lang w:eastAsia="hi-IN" w:bidi="hi-IN"/>
              </w:rPr>
              <w:t>этап 3</w:t>
            </w:r>
          </w:p>
        </w:tc>
      </w:tr>
      <w:tr w:rsidR="004547E5" w:rsidRPr="004547E5" w14:paraId="40907D50" w14:textId="77777777" w:rsidTr="00100948">
        <w:tc>
          <w:tcPr>
            <w:tcW w:w="892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E5162D" w14:textId="28553B20" w:rsidR="004547E5" w:rsidRPr="004547E5" w:rsidRDefault="004547E5" w:rsidP="00100948">
            <w:pPr>
              <w:widowControl w:val="0"/>
              <w:suppressLineNumbers/>
              <w:tabs>
                <w:tab w:val="left" w:pos="28"/>
                <w:tab w:val="left" w:pos="426"/>
              </w:tabs>
              <w:spacing w:line="240" w:lineRule="auto"/>
              <w:ind w:left="0" w:firstLine="0"/>
              <w:rPr>
                <w:rFonts w:eastAsia="Arial Unicode MS"/>
                <w:b/>
                <w:bCs/>
                <w:sz w:val="22"/>
                <w:lang w:eastAsia="hi-IN" w:bidi="hi-IN"/>
              </w:rPr>
            </w:pPr>
            <w:r w:rsidRPr="004547E5">
              <w:rPr>
                <w:rFonts w:eastAsia="Arial Unicode MS"/>
                <w:b/>
                <w:bCs/>
                <w:sz w:val="22"/>
                <w:lang w:eastAsia="hi-IN" w:bidi="hi-IN"/>
              </w:rPr>
              <w:t>ЭТАП 3</w:t>
            </w:r>
          </w:p>
        </w:tc>
      </w:tr>
      <w:tr w:rsidR="00A736FC" w:rsidRPr="004547E5" w14:paraId="336FA069" w14:textId="77777777" w:rsidTr="00100948">
        <w:tc>
          <w:tcPr>
            <w:tcW w:w="5584" w:type="dxa"/>
            <w:tcBorders>
              <w:top w:val="single" w:sz="4" w:space="0" w:color="auto"/>
              <w:left w:val="single" w:sz="4" w:space="0" w:color="auto"/>
              <w:bottom w:val="single" w:sz="4" w:space="0" w:color="auto"/>
              <w:right w:val="single" w:sz="4" w:space="0" w:color="auto"/>
            </w:tcBorders>
          </w:tcPr>
          <w:p w14:paraId="2789388E" w14:textId="77777777" w:rsidR="004547E5" w:rsidRDefault="00A736FC" w:rsidP="00100948">
            <w:pPr>
              <w:widowControl w:val="0"/>
              <w:suppressLineNumbers/>
              <w:tabs>
                <w:tab w:val="left" w:pos="28"/>
                <w:tab w:val="left" w:pos="426"/>
              </w:tabs>
              <w:spacing w:line="240" w:lineRule="auto"/>
              <w:ind w:left="0" w:firstLine="0"/>
              <w:rPr>
                <w:rFonts w:eastAsia="Arial Unicode MS"/>
                <w:sz w:val="22"/>
                <w:lang w:eastAsia="hi-IN" w:bidi="hi-IN"/>
              </w:rPr>
            </w:pPr>
            <w:r w:rsidRPr="004547E5">
              <w:rPr>
                <w:rFonts w:eastAsia="Arial Unicode MS"/>
                <w:b/>
                <w:bCs/>
                <w:sz w:val="22"/>
                <w:lang w:eastAsia="hi-IN" w:bidi="hi-IN"/>
              </w:rPr>
              <w:t>Изменения уровня сознания</w:t>
            </w:r>
            <w:r w:rsidRPr="004547E5">
              <w:rPr>
                <w:rFonts w:eastAsia="Arial Unicode MS"/>
                <w:sz w:val="22"/>
                <w:lang w:eastAsia="hi-IN" w:bidi="hi-IN"/>
              </w:rPr>
              <w:t xml:space="preserve"> </w:t>
            </w:r>
          </w:p>
          <w:p w14:paraId="76AFAECA" w14:textId="3FACFAFC" w:rsidR="00A736FC" w:rsidRPr="004547E5" w:rsidRDefault="00A736FC" w:rsidP="00100948">
            <w:pPr>
              <w:widowControl w:val="0"/>
              <w:suppressLineNumbers/>
              <w:tabs>
                <w:tab w:val="left" w:pos="28"/>
                <w:tab w:val="left" w:pos="426"/>
              </w:tabs>
              <w:spacing w:line="240" w:lineRule="auto"/>
              <w:ind w:left="0" w:firstLine="0"/>
              <w:rPr>
                <w:rFonts w:eastAsia="Arial Unicode MS"/>
                <w:sz w:val="22"/>
                <w:lang w:eastAsia="hi-IN" w:bidi="hi-IN"/>
              </w:rPr>
            </w:pPr>
            <w:r w:rsidRPr="004547E5">
              <w:rPr>
                <w:rFonts w:eastAsia="Arial Unicode MS"/>
                <w:sz w:val="22"/>
                <w:lang w:eastAsia="hi-IN" w:bidi="hi-IN"/>
              </w:rPr>
              <w:t xml:space="preserve">Уровень сознания </w:t>
            </w:r>
            <w:proofErr w:type="gramStart"/>
            <w:r w:rsidRPr="004547E5">
              <w:rPr>
                <w:rFonts w:eastAsia="Arial Unicode MS"/>
                <w:sz w:val="22"/>
                <w:lang w:eastAsia="hi-IN" w:bidi="hi-IN"/>
              </w:rPr>
              <w:t>на текущий момент</w:t>
            </w:r>
            <w:proofErr w:type="gramEnd"/>
            <w:r w:rsidRPr="004547E5">
              <w:rPr>
                <w:rFonts w:eastAsia="Arial Unicode MS"/>
                <w:sz w:val="22"/>
                <w:lang w:eastAsia="hi-IN" w:bidi="hi-IN"/>
              </w:rPr>
              <w:t xml:space="preserve"> </w:t>
            </w:r>
          </w:p>
        </w:tc>
        <w:tc>
          <w:tcPr>
            <w:tcW w:w="3342" w:type="dxa"/>
            <w:tcBorders>
              <w:top w:val="single" w:sz="4" w:space="0" w:color="auto"/>
              <w:left w:val="single" w:sz="4" w:space="0" w:color="auto"/>
              <w:bottom w:val="single" w:sz="4" w:space="0" w:color="auto"/>
              <w:right w:val="single" w:sz="4" w:space="0" w:color="auto"/>
            </w:tcBorders>
            <w:hideMark/>
          </w:tcPr>
          <w:p w14:paraId="4CD17E35" w14:textId="62091693" w:rsidR="00A736FC" w:rsidRPr="004547E5" w:rsidRDefault="00A736FC" w:rsidP="00100948">
            <w:pPr>
              <w:widowControl w:val="0"/>
              <w:suppressLineNumbers/>
              <w:tabs>
                <w:tab w:val="left" w:pos="284"/>
                <w:tab w:val="left" w:pos="426"/>
              </w:tabs>
              <w:spacing w:line="240" w:lineRule="auto"/>
              <w:ind w:left="0" w:firstLine="0"/>
              <w:rPr>
                <w:sz w:val="22"/>
                <w:lang w:eastAsia="hi-IN" w:bidi="hi-IN"/>
              </w:rPr>
            </w:pPr>
            <w:r w:rsidRPr="004547E5">
              <w:rPr>
                <w:rFonts w:eastAsia="Arial Unicode MS"/>
                <w:sz w:val="22"/>
                <w:lang w:eastAsia="hi-IN" w:bidi="hi-IN"/>
              </w:rPr>
              <w:t>RASS</w:t>
            </w:r>
            <w:r w:rsidR="00E31F41">
              <w:rPr>
                <w:rFonts w:eastAsia="Arial Unicode MS"/>
                <w:sz w:val="22"/>
                <w:lang w:eastAsia="hi-IN" w:bidi="hi-IN"/>
              </w:rPr>
              <w:t>*</w:t>
            </w:r>
            <w:r w:rsidRPr="004547E5">
              <w:rPr>
                <w:rFonts w:eastAsia="Arial Unicode MS"/>
                <w:sz w:val="22"/>
                <w:lang w:eastAsia="hi-IN" w:bidi="hi-IN"/>
              </w:rPr>
              <w:t xml:space="preserve"> не 0 </w:t>
            </w:r>
            <w:r w:rsidRPr="004547E5">
              <w:rPr>
                <w:sz w:val="22"/>
                <w:lang w:eastAsia="hi-IN" w:bidi="hi-IN"/>
              </w:rPr>
              <w:t>→</w:t>
            </w:r>
          </w:p>
          <w:p w14:paraId="1BE396CA" w14:textId="77777777" w:rsidR="00A736FC" w:rsidRPr="004547E5" w:rsidRDefault="00A736FC" w:rsidP="00100948">
            <w:pPr>
              <w:widowControl w:val="0"/>
              <w:suppressLineNumbers/>
              <w:tabs>
                <w:tab w:val="left" w:pos="284"/>
                <w:tab w:val="left" w:pos="426"/>
              </w:tabs>
              <w:spacing w:line="240" w:lineRule="auto"/>
              <w:ind w:left="0" w:firstLine="0"/>
              <w:rPr>
                <w:rFonts w:eastAsia="Arial Unicode MS"/>
                <w:sz w:val="22"/>
                <w:lang w:eastAsia="hi-IN" w:bidi="hi-IN"/>
              </w:rPr>
            </w:pPr>
            <w:r w:rsidRPr="004547E5">
              <w:rPr>
                <w:rFonts w:eastAsia="Arial Unicode MS"/>
                <w:b/>
                <w:bCs/>
                <w:sz w:val="22"/>
                <w:lang w:eastAsia="hi-IN" w:bidi="hi-IN"/>
              </w:rPr>
              <w:t>ДЕЛИРИЙ ЕСТЬ</w:t>
            </w:r>
            <w:r w:rsidRPr="004547E5">
              <w:rPr>
                <w:rFonts w:eastAsia="Arial Unicode MS"/>
                <w:sz w:val="22"/>
                <w:lang w:eastAsia="hi-IN" w:bidi="hi-IN"/>
              </w:rPr>
              <w:t xml:space="preserve"> </w:t>
            </w:r>
          </w:p>
          <w:p w14:paraId="051C8D91" w14:textId="11B3F439" w:rsidR="00A736FC" w:rsidRPr="004547E5" w:rsidRDefault="00A736FC" w:rsidP="00100948">
            <w:pPr>
              <w:widowControl w:val="0"/>
              <w:suppressLineNumbers/>
              <w:tabs>
                <w:tab w:val="left" w:pos="284"/>
                <w:tab w:val="left" w:pos="426"/>
              </w:tabs>
              <w:spacing w:line="240" w:lineRule="auto"/>
              <w:ind w:left="0" w:firstLine="0"/>
              <w:rPr>
                <w:rFonts w:eastAsia="Arial Unicode MS"/>
                <w:sz w:val="22"/>
                <w:lang w:eastAsia="hi-IN" w:bidi="hi-IN"/>
              </w:rPr>
            </w:pPr>
            <w:r w:rsidRPr="004547E5">
              <w:rPr>
                <w:rFonts w:eastAsia="Arial Unicode MS"/>
                <w:sz w:val="22"/>
                <w:lang w:eastAsia="hi-IN" w:bidi="hi-IN"/>
              </w:rPr>
              <w:t>RASS</w:t>
            </w:r>
            <w:r w:rsidR="00E31F41">
              <w:rPr>
                <w:rFonts w:eastAsia="Arial Unicode MS"/>
                <w:sz w:val="22"/>
                <w:lang w:eastAsia="hi-IN" w:bidi="hi-IN"/>
              </w:rPr>
              <w:t>*</w:t>
            </w:r>
            <w:r w:rsidRPr="004547E5">
              <w:rPr>
                <w:rFonts w:eastAsia="Arial Unicode MS"/>
                <w:sz w:val="22"/>
                <w:lang w:eastAsia="hi-IN" w:bidi="hi-IN"/>
              </w:rPr>
              <w:t xml:space="preserve"> = 0 </w:t>
            </w:r>
            <w:r w:rsidRPr="004547E5">
              <w:rPr>
                <w:b/>
                <w:sz w:val="22"/>
                <w:lang w:eastAsia="hi-IN" w:bidi="hi-IN"/>
              </w:rPr>
              <w:t>→  этап 4</w:t>
            </w:r>
          </w:p>
        </w:tc>
      </w:tr>
      <w:tr w:rsidR="004547E5" w:rsidRPr="004547E5" w14:paraId="5665C158" w14:textId="77777777" w:rsidTr="00100948">
        <w:tc>
          <w:tcPr>
            <w:tcW w:w="892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580934" w14:textId="29EBF932" w:rsidR="004547E5" w:rsidRPr="004547E5" w:rsidRDefault="004547E5" w:rsidP="00100948">
            <w:pPr>
              <w:widowControl w:val="0"/>
              <w:suppressLineNumbers/>
              <w:tabs>
                <w:tab w:val="left" w:pos="28"/>
                <w:tab w:val="left" w:pos="426"/>
              </w:tabs>
              <w:spacing w:line="240" w:lineRule="auto"/>
              <w:ind w:left="229" w:hanging="229"/>
              <w:rPr>
                <w:rFonts w:eastAsia="Arial Unicode MS"/>
                <w:b/>
                <w:bCs/>
                <w:sz w:val="22"/>
                <w:lang w:eastAsia="hi-IN" w:bidi="hi-IN"/>
              </w:rPr>
            </w:pPr>
            <w:r w:rsidRPr="004547E5">
              <w:rPr>
                <w:rFonts w:eastAsia="Arial Unicode MS"/>
                <w:b/>
                <w:bCs/>
                <w:sz w:val="22"/>
                <w:lang w:eastAsia="hi-IN" w:bidi="hi-IN"/>
              </w:rPr>
              <w:t>ЭТАП 4</w:t>
            </w:r>
          </w:p>
        </w:tc>
      </w:tr>
      <w:tr w:rsidR="00A736FC" w:rsidRPr="004547E5" w14:paraId="2AAA487A" w14:textId="77777777" w:rsidTr="00100948">
        <w:tc>
          <w:tcPr>
            <w:tcW w:w="5584" w:type="dxa"/>
            <w:tcBorders>
              <w:top w:val="single" w:sz="4" w:space="0" w:color="auto"/>
              <w:left w:val="single" w:sz="4" w:space="0" w:color="auto"/>
              <w:bottom w:val="single" w:sz="4" w:space="0" w:color="auto"/>
              <w:right w:val="single" w:sz="4" w:space="0" w:color="auto"/>
            </w:tcBorders>
            <w:hideMark/>
          </w:tcPr>
          <w:p w14:paraId="5B3E5B55" w14:textId="77777777" w:rsidR="00A736FC" w:rsidRPr="004547E5" w:rsidRDefault="00A736FC" w:rsidP="00100948">
            <w:pPr>
              <w:widowControl w:val="0"/>
              <w:suppressLineNumbers/>
              <w:tabs>
                <w:tab w:val="left" w:pos="28"/>
                <w:tab w:val="left" w:pos="426"/>
              </w:tabs>
              <w:spacing w:line="240" w:lineRule="auto"/>
              <w:ind w:left="229" w:hanging="229"/>
              <w:rPr>
                <w:rFonts w:eastAsia="Arial Unicode MS"/>
                <w:sz w:val="22"/>
                <w:lang w:eastAsia="hi-IN" w:bidi="hi-IN"/>
              </w:rPr>
            </w:pPr>
            <w:r w:rsidRPr="004547E5">
              <w:rPr>
                <w:rFonts w:eastAsia="Arial Unicode MS"/>
                <w:b/>
                <w:bCs/>
                <w:sz w:val="22"/>
                <w:lang w:eastAsia="hi-IN" w:bidi="hi-IN"/>
              </w:rPr>
              <w:t>Дезорганизованное мышление</w:t>
            </w:r>
            <w:r w:rsidRPr="004547E5">
              <w:rPr>
                <w:rFonts w:eastAsia="Arial Unicode MS"/>
                <w:sz w:val="22"/>
                <w:lang w:eastAsia="hi-IN" w:bidi="hi-IN"/>
              </w:rPr>
              <w:t xml:space="preserve">: </w:t>
            </w:r>
          </w:p>
          <w:p w14:paraId="0242C51E" w14:textId="77777777" w:rsidR="00A736FC" w:rsidRPr="004547E5" w:rsidRDefault="00A736FC" w:rsidP="00100948">
            <w:pPr>
              <w:widowControl w:val="0"/>
              <w:suppressLineNumbers/>
              <w:tabs>
                <w:tab w:val="left" w:pos="28"/>
                <w:tab w:val="left" w:pos="426"/>
              </w:tabs>
              <w:spacing w:line="240" w:lineRule="auto"/>
              <w:ind w:left="229" w:hanging="229"/>
              <w:rPr>
                <w:rFonts w:eastAsia="Arial Unicode MS"/>
                <w:sz w:val="22"/>
                <w:lang w:eastAsia="hi-IN" w:bidi="hi-IN"/>
              </w:rPr>
            </w:pPr>
            <w:r w:rsidRPr="004547E5">
              <w:rPr>
                <w:rFonts w:eastAsia="Arial Unicode MS"/>
                <w:sz w:val="22"/>
                <w:lang w:eastAsia="hi-IN" w:bidi="hi-IN"/>
              </w:rPr>
              <w:t xml:space="preserve">1. Камень будет держаться на воде? </w:t>
            </w:r>
          </w:p>
          <w:p w14:paraId="5690BF54" w14:textId="77777777" w:rsidR="00A736FC" w:rsidRPr="004547E5" w:rsidRDefault="00A736FC" w:rsidP="00100948">
            <w:pPr>
              <w:widowControl w:val="0"/>
              <w:suppressLineNumbers/>
              <w:tabs>
                <w:tab w:val="left" w:pos="28"/>
                <w:tab w:val="left" w:pos="426"/>
              </w:tabs>
              <w:spacing w:line="240" w:lineRule="auto"/>
              <w:ind w:left="229" w:hanging="229"/>
              <w:rPr>
                <w:rFonts w:eastAsia="Arial Unicode MS"/>
                <w:sz w:val="22"/>
                <w:lang w:eastAsia="hi-IN" w:bidi="hi-IN"/>
              </w:rPr>
            </w:pPr>
            <w:r w:rsidRPr="004547E5">
              <w:rPr>
                <w:rFonts w:eastAsia="Arial Unicode MS"/>
                <w:sz w:val="22"/>
                <w:lang w:eastAsia="hi-IN" w:bidi="hi-IN"/>
              </w:rPr>
              <w:t xml:space="preserve">2. Рыба живет в море? </w:t>
            </w:r>
          </w:p>
          <w:p w14:paraId="0A08D289" w14:textId="77777777" w:rsidR="00A736FC" w:rsidRPr="004547E5" w:rsidRDefault="00A736FC" w:rsidP="00100948">
            <w:pPr>
              <w:widowControl w:val="0"/>
              <w:suppressLineNumbers/>
              <w:tabs>
                <w:tab w:val="left" w:pos="28"/>
                <w:tab w:val="left" w:pos="426"/>
              </w:tabs>
              <w:spacing w:line="240" w:lineRule="auto"/>
              <w:ind w:left="229" w:hanging="229"/>
              <w:rPr>
                <w:rFonts w:eastAsia="Arial Unicode MS"/>
                <w:sz w:val="22"/>
                <w:lang w:eastAsia="hi-IN" w:bidi="hi-IN"/>
              </w:rPr>
            </w:pPr>
            <w:r w:rsidRPr="004547E5">
              <w:rPr>
                <w:rFonts w:eastAsia="Arial Unicode MS"/>
                <w:sz w:val="22"/>
                <w:lang w:eastAsia="hi-IN" w:bidi="hi-IN"/>
              </w:rPr>
              <w:t xml:space="preserve">3. Один килограмм весит больше двух? </w:t>
            </w:r>
          </w:p>
          <w:p w14:paraId="0F819429" w14:textId="77777777" w:rsidR="00A736FC" w:rsidRPr="004547E5" w:rsidRDefault="00A736FC" w:rsidP="00100948">
            <w:pPr>
              <w:widowControl w:val="0"/>
              <w:suppressLineNumbers/>
              <w:tabs>
                <w:tab w:val="left" w:pos="28"/>
                <w:tab w:val="left" w:pos="426"/>
              </w:tabs>
              <w:spacing w:line="240" w:lineRule="auto"/>
              <w:ind w:left="229" w:hanging="229"/>
              <w:rPr>
                <w:rFonts w:eastAsia="Arial Unicode MS"/>
                <w:sz w:val="22"/>
                <w:lang w:eastAsia="hi-IN" w:bidi="hi-IN"/>
              </w:rPr>
            </w:pPr>
            <w:r w:rsidRPr="004547E5">
              <w:rPr>
                <w:rFonts w:eastAsia="Arial Unicode MS"/>
                <w:sz w:val="22"/>
                <w:lang w:eastAsia="hi-IN" w:bidi="hi-IN"/>
              </w:rPr>
              <w:t xml:space="preserve">4. Молотком можно забить гвоздь? </w:t>
            </w:r>
          </w:p>
          <w:p w14:paraId="1F5BE5BF" w14:textId="77777777" w:rsidR="004547E5" w:rsidRDefault="00A736FC" w:rsidP="00100948">
            <w:pPr>
              <w:widowControl w:val="0"/>
              <w:suppressLineNumbers/>
              <w:tabs>
                <w:tab w:val="left" w:pos="28"/>
                <w:tab w:val="left" w:pos="426"/>
              </w:tabs>
              <w:spacing w:line="240" w:lineRule="auto"/>
              <w:ind w:left="229" w:hanging="229"/>
              <w:rPr>
                <w:rFonts w:eastAsia="Arial Unicode MS"/>
                <w:sz w:val="22"/>
                <w:lang w:eastAsia="hi-IN" w:bidi="hi-IN"/>
              </w:rPr>
            </w:pPr>
            <w:r w:rsidRPr="004547E5">
              <w:rPr>
                <w:rFonts w:eastAsia="Arial Unicode MS"/>
                <w:sz w:val="22"/>
                <w:lang w:eastAsia="hi-IN" w:bidi="hi-IN"/>
              </w:rPr>
              <w:t xml:space="preserve">Команда: </w:t>
            </w:r>
          </w:p>
          <w:p w14:paraId="72519061" w14:textId="77777777" w:rsidR="004547E5" w:rsidRDefault="004547E5" w:rsidP="00100948">
            <w:pPr>
              <w:widowControl w:val="0"/>
              <w:suppressLineNumbers/>
              <w:tabs>
                <w:tab w:val="left" w:pos="28"/>
                <w:tab w:val="left" w:pos="426"/>
              </w:tabs>
              <w:spacing w:line="240" w:lineRule="auto"/>
              <w:ind w:left="229" w:hanging="229"/>
              <w:rPr>
                <w:rFonts w:eastAsia="Arial Unicode MS"/>
                <w:sz w:val="22"/>
                <w:lang w:eastAsia="hi-IN" w:bidi="hi-IN"/>
              </w:rPr>
            </w:pPr>
            <w:r>
              <w:rPr>
                <w:rFonts w:eastAsia="Arial Unicode MS"/>
                <w:sz w:val="22"/>
                <w:lang w:eastAsia="hi-IN" w:bidi="hi-IN"/>
              </w:rPr>
              <w:t>«</w:t>
            </w:r>
            <w:r w:rsidR="00A736FC" w:rsidRPr="004547E5">
              <w:rPr>
                <w:rFonts w:eastAsia="Arial Unicode MS"/>
                <w:sz w:val="22"/>
                <w:lang w:eastAsia="hi-IN" w:bidi="hi-IN"/>
              </w:rPr>
              <w:t>Покажите столько пальцев</w:t>
            </w:r>
            <w:r>
              <w:rPr>
                <w:rFonts w:eastAsia="Arial Unicode MS"/>
                <w:sz w:val="22"/>
                <w:lang w:eastAsia="hi-IN" w:bidi="hi-IN"/>
              </w:rPr>
              <w:t>»</w:t>
            </w:r>
            <w:r w:rsidR="00A736FC" w:rsidRPr="004547E5">
              <w:rPr>
                <w:rFonts w:eastAsia="Arial Unicode MS"/>
                <w:sz w:val="22"/>
                <w:lang w:eastAsia="hi-IN" w:bidi="hi-IN"/>
              </w:rPr>
              <w:t xml:space="preserve"> (покажите 2 пальца) </w:t>
            </w:r>
          </w:p>
          <w:p w14:paraId="266DEA3D" w14:textId="77777777" w:rsidR="004547E5" w:rsidRDefault="004547E5" w:rsidP="00100948">
            <w:pPr>
              <w:widowControl w:val="0"/>
              <w:suppressLineNumbers/>
              <w:tabs>
                <w:tab w:val="left" w:pos="28"/>
                <w:tab w:val="left" w:pos="426"/>
              </w:tabs>
              <w:spacing w:line="240" w:lineRule="auto"/>
              <w:ind w:left="229" w:hanging="229"/>
              <w:rPr>
                <w:rFonts w:eastAsia="Arial Unicode MS"/>
                <w:sz w:val="22"/>
                <w:lang w:eastAsia="hi-IN" w:bidi="hi-IN"/>
              </w:rPr>
            </w:pPr>
            <w:r>
              <w:rPr>
                <w:rFonts w:eastAsia="Arial Unicode MS"/>
                <w:sz w:val="22"/>
                <w:lang w:eastAsia="hi-IN" w:bidi="hi-IN"/>
              </w:rPr>
              <w:t>«</w:t>
            </w:r>
            <w:r w:rsidR="00A736FC" w:rsidRPr="004547E5">
              <w:rPr>
                <w:rFonts w:eastAsia="Arial Unicode MS"/>
                <w:sz w:val="22"/>
                <w:lang w:eastAsia="hi-IN" w:bidi="hi-IN"/>
              </w:rPr>
              <w:t>Теперь сделайте то же другой рукой</w:t>
            </w:r>
            <w:r>
              <w:rPr>
                <w:rFonts w:eastAsia="Arial Unicode MS"/>
                <w:sz w:val="22"/>
                <w:lang w:eastAsia="hi-IN" w:bidi="hi-IN"/>
              </w:rPr>
              <w:t>»</w:t>
            </w:r>
            <w:r w:rsidR="00A736FC" w:rsidRPr="004547E5">
              <w:rPr>
                <w:rFonts w:eastAsia="Arial Unicode MS"/>
                <w:sz w:val="22"/>
                <w:lang w:eastAsia="hi-IN" w:bidi="hi-IN"/>
              </w:rPr>
              <w:t xml:space="preserve"> (не демонстрируйте) </w:t>
            </w:r>
          </w:p>
          <w:p w14:paraId="18776F1B" w14:textId="77777777" w:rsidR="004547E5" w:rsidRDefault="00A736FC" w:rsidP="00100948">
            <w:pPr>
              <w:widowControl w:val="0"/>
              <w:suppressLineNumbers/>
              <w:tabs>
                <w:tab w:val="left" w:pos="28"/>
                <w:tab w:val="left" w:pos="426"/>
              </w:tabs>
              <w:spacing w:line="240" w:lineRule="auto"/>
              <w:ind w:left="229" w:hanging="229"/>
              <w:rPr>
                <w:rFonts w:eastAsia="Arial Unicode MS"/>
                <w:sz w:val="22"/>
                <w:lang w:eastAsia="hi-IN" w:bidi="hi-IN"/>
              </w:rPr>
            </w:pPr>
            <w:r w:rsidRPr="004547E5">
              <w:rPr>
                <w:rFonts w:eastAsia="Arial Unicode MS"/>
                <w:sz w:val="22"/>
                <w:lang w:eastAsia="hi-IN" w:bidi="hi-IN"/>
              </w:rPr>
              <w:t xml:space="preserve">ИЛИ </w:t>
            </w:r>
          </w:p>
          <w:p w14:paraId="791D99D2" w14:textId="6009EEDB" w:rsidR="00A736FC" w:rsidRPr="004547E5" w:rsidRDefault="004547E5" w:rsidP="00100948">
            <w:pPr>
              <w:widowControl w:val="0"/>
              <w:suppressLineNumbers/>
              <w:tabs>
                <w:tab w:val="left" w:pos="28"/>
                <w:tab w:val="left" w:pos="426"/>
              </w:tabs>
              <w:spacing w:line="240" w:lineRule="auto"/>
              <w:ind w:left="229" w:hanging="229"/>
              <w:rPr>
                <w:sz w:val="22"/>
                <w:lang w:eastAsia="hi-IN" w:bidi="hi-IN"/>
              </w:rPr>
            </w:pPr>
            <w:r>
              <w:rPr>
                <w:rFonts w:eastAsia="Arial Unicode MS"/>
                <w:sz w:val="22"/>
                <w:lang w:eastAsia="hi-IN" w:bidi="hi-IN"/>
              </w:rPr>
              <w:t>«</w:t>
            </w:r>
            <w:r w:rsidR="00A736FC" w:rsidRPr="004547E5">
              <w:rPr>
                <w:rFonts w:eastAsia="Arial Unicode MS"/>
                <w:sz w:val="22"/>
                <w:lang w:eastAsia="hi-IN" w:bidi="hi-IN"/>
              </w:rPr>
              <w:t>Добавьте еще один палец</w:t>
            </w:r>
            <w:r>
              <w:rPr>
                <w:rFonts w:eastAsia="Arial Unicode MS"/>
                <w:sz w:val="22"/>
                <w:lang w:eastAsia="hi-IN" w:bidi="hi-IN"/>
              </w:rPr>
              <w:t>»</w:t>
            </w:r>
            <w:r w:rsidR="00A736FC" w:rsidRPr="004547E5">
              <w:rPr>
                <w:rFonts w:eastAsia="Arial Unicode MS"/>
                <w:sz w:val="22"/>
                <w:lang w:eastAsia="hi-IN" w:bidi="hi-IN"/>
              </w:rPr>
              <w:t xml:space="preserve"> (если пациент не может двигать обеими руками)</w:t>
            </w:r>
          </w:p>
        </w:tc>
        <w:tc>
          <w:tcPr>
            <w:tcW w:w="3342" w:type="dxa"/>
            <w:tcBorders>
              <w:top w:val="single" w:sz="4" w:space="0" w:color="auto"/>
              <w:left w:val="single" w:sz="4" w:space="0" w:color="auto"/>
              <w:bottom w:val="single" w:sz="4" w:space="0" w:color="auto"/>
              <w:right w:val="single" w:sz="4" w:space="0" w:color="auto"/>
            </w:tcBorders>
          </w:tcPr>
          <w:p w14:paraId="7FA2FE94" w14:textId="77777777" w:rsidR="00A736FC" w:rsidRPr="004547E5" w:rsidRDefault="00A736FC" w:rsidP="00100948">
            <w:pPr>
              <w:widowControl w:val="0"/>
              <w:suppressLineNumbers/>
              <w:tabs>
                <w:tab w:val="left" w:pos="284"/>
                <w:tab w:val="left" w:pos="426"/>
              </w:tabs>
              <w:spacing w:line="240" w:lineRule="auto"/>
              <w:ind w:left="0" w:firstLine="0"/>
              <w:rPr>
                <w:sz w:val="22"/>
                <w:lang w:eastAsia="hi-IN" w:bidi="hi-IN"/>
              </w:rPr>
            </w:pPr>
            <w:r w:rsidRPr="004547E5">
              <w:rPr>
                <w:sz w:val="22"/>
                <w:lang w:eastAsia="hi-IN" w:bidi="hi-IN"/>
              </w:rPr>
              <w:t xml:space="preserve">≥ 2 ошибок → </w:t>
            </w:r>
          </w:p>
          <w:p w14:paraId="2B0D662F" w14:textId="77777777" w:rsidR="00A736FC" w:rsidRPr="004547E5" w:rsidRDefault="00A736FC" w:rsidP="00100948">
            <w:pPr>
              <w:widowControl w:val="0"/>
              <w:suppressLineNumbers/>
              <w:tabs>
                <w:tab w:val="left" w:pos="284"/>
                <w:tab w:val="left" w:pos="426"/>
              </w:tabs>
              <w:spacing w:line="240" w:lineRule="auto"/>
              <w:ind w:left="0" w:firstLine="0"/>
              <w:rPr>
                <w:rFonts w:eastAsia="Arial Unicode MS"/>
                <w:sz w:val="22"/>
                <w:lang w:eastAsia="hi-IN" w:bidi="hi-IN"/>
              </w:rPr>
            </w:pPr>
            <w:r w:rsidRPr="004547E5">
              <w:rPr>
                <w:b/>
                <w:bCs/>
                <w:sz w:val="22"/>
                <w:lang w:eastAsia="hi-IN" w:bidi="hi-IN"/>
              </w:rPr>
              <w:t>ДЕЛИРИЙ ЕСТЬ</w:t>
            </w:r>
            <w:r w:rsidRPr="004547E5">
              <w:rPr>
                <w:sz w:val="22"/>
                <w:lang w:eastAsia="hi-IN" w:bidi="hi-IN"/>
              </w:rPr>
              <w:t xml:space="preserve"> </w:t>
            </w:r>
          </w:p>
          <w:p w14:paraId="3C15DAA3" w14:textId="77777777" w:rsidR="00A736FC" w:rsidRPr="004547E5" w:rsidRDefault="00A736FC" w:rsidP="00100948">
            <w:pPr>
              <w:widowControl w:val="0"/>
              <w:suppressLineNumbers/>
              <w:tabs>
                <w:tab w:val="left" w:pos="284"/>
                <w:tab w:val="left" w:pos="426"/>
              </w:tabs>
              <w:spacing w:line="240" w:lineRule="auto"/>
              <w:rPr>
                <w:rFonts w:eastAsia="Arial Unicode MS"/>
                <w:sz w:val="22"/>
                <w:lang w:eastAsia="hi-IN" w:bidi="hi-IN"/>
              </w:rPr>
            </w:pPr>
          </w:p>
          <w:p w14:paraId="2D717695" w14:textId="77777777" w:rsidR="00A736FC" w:rsidRPr="004547E5" w:rsidRDefault="00A736FC" w:rsidP="00100948">
            <w:pPr>
              <w:widowControl w:val="0"/>
              <w:suppressLineNumbers/>
              <w:tabs>
                <w:tab w:val="left" w:pos="284"/>
                <w:tab w:val="left" w:pos="426"/>
              </w:tabs>
              <w:spacing w:line="240" w:lineRule="auto"/>
              <w:ind w:left="0" w:firstLine="0"/>
              <w:rPr>
                <w:sz w:val="22"/>
                <w:lang w:eastAsia="hi-IN" w:bidi="hi-IN"/>
              </w:rPr>
            </w:pPr>
            <w:r w:rsidRPr="004547E5">
              <w:rPr>
                <w:sz w:val="22"/>
                <w:lang w:eastAsia="hi-IN" w:bidi="hi-IN"/>
              </w:rPr>
              <w:t xml:space="preserve"> 0-1 ошибка →</w:t>
            </w:r>
          </w:p>
          <w:p w14:paraId="74DF0406" w14:textId="77777777" w:rsidR="00A736FC" w:rsidRPr="004547E5" w:rsidRDefault="00A736FC" w:rsidP="00100948">
            <w:pPr>
              <w:widowControl w:val="0"/>
              <w:suppressLineNumbers/>
              <w:tabs>
                <w:tab w:val="left" w:pos="284"/>
                <w:tab w:val="left" w:pos="426"/>
              </w:tabs>
              <w:spacing w:line="240" w:lineRule="auto"/>
              <w:ind w:left="0" w:firstLine="0"/>
              <w:rPr>
                <w:rFonts w:eastAsia="Arial Unicode MS"/>
                <w:b/>
                <w:sz w:val="22"/>
                <w:lang w:eastAsia="hi-IN" w:bidi="hi-IN"/>
              </w:rPr>
            </w:pPr>
            <w:r w:rsidRPr="004547E5">
              <w:rPr>
                <w:b/>
                <w:sz w:val="22"/>
                <w:lang w:eastAsia="hi-IN" w:bidi="hi-IN"/>
              </w:rPr>
              <w:t>ДЕЛИРИЯ НЕТ</w:t>
            </w:r>
          </w:p>
        </w:tc>
      </w:tr>
      <w:tr w:rsidR="00A736FC" w:rsidRPr="004547E5" w14:paraId="7FB101F2" w14:textId="77777777" w:rsidTr="00100948">
        <w:tc>
          <w:tcPr>
            <w:tcW w:w="892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1AB322E" w14:textId="111E31A7" w:rsidR="00A736FC" w:rsidRPr="004547E5" w:rsidRDefault="00A736FC" w:rsidP="00100948">
            <w:pPr>
              <w:widowControl w:val="0"/>
              <w:suppressLineNumbers/>
              <w:tabs>
                <w:tab w:val="left" w:pos="284"/>
                <w:tab w:val="left" w:pos="426"/>
              </w:tabs>
              <w:spacing w:line="240" w:lineRule="auto"/>
              <w:ind w:hanging="850"/>
              <w:rPr>
                <w:rFonts w:eastAsia="Arial Unicode MS"/>
                <w:sz w:val="22"/>
                <w:lang w:eastAsia="hi-IN" w:bidi="hi-IN"/>
              </w:rPr>
            </w:pPr>
            <w:r w:rsidRPr="004547E5">
              <w:rPr>
                <w:rFonts w:eastAsia="Arial Unicode MS"/>
                <w:b/>
                <w:sz w:val="22"/>
                <w:lang w:eastAsia="hi-IN" w:bidi="hi-IN"/>
              </w:rPr>
              <w:lastRenderedPageBreak/>
              <w:t>Заключение</w:t>
            </w:r>
            <w:r w:rsidRPr="004547E5">
              <w:rPr>
                <w:rFonts w:eastAsia="Arial Unicode MS"/>
                <w:sz w:val="22"/>
                <w:lang w:eastAsia="hi-IN" w:bidi="hi-IN"/>
              </w:rPr>
              <w:t xml:space="preserve">: </w:t>
            </w:r>
            <w:r w:rsidRPr="004547E5">
              <w:rPr>
                <w:rFonts w:eastAsia="Arial Unicode MS"/>
                <w:b/>
                <w:sz w:val="22"/>
                <w:lang w:eastAsia="hi-IN" w:bidi="hi-IN"/>
              </w:rPr>
              <w:t>ДЕЛИРИЙ / делирия нет</w:t>
            </w:r>
          </w:p>
        </w:tc>
      </w:tr>
    </w:tbl>
    <w:p w14:paraId="44A4AF0E" w14:textId="77777777" w:rsidR="00A736FC" w:rsidRPr="00E31F41" w:rsidRDefault="00A736FC" w:rsidP="00A736FC">
      <w:pPr>
        <w:pStyle w:val="ListParagraph"/>
        <w:tabs>
          <w:tab w:val="left" w:pos="284"/>
          <w:tab w:val="left" w:pos="426"/>
        </w:tabs>
        <w:spacing w:line="240" w:lineRule="auto"/>
        <w:ind w:left="850" w:hanging="850"/>
        <w:jc w:val="center"/>
        <w:rPr>
          <w:b/>
          <w:sz w:val="20"/>
          <w:szCs w:val="20"/>
          <w:highlight w:val="green"/>
        </w:rPr>
      </w:pPr>
    </w:p>
    <w:p w14:paraId="7CDC7596" w14:textId="4352F685" w:rsidR="00A736FC" w:rsidRPr="00E31F41" w:rsidRDefault="00100948" w:rsidP="00100948">
      <w:pPr>
        <w:spacing w:after="120" w:line="240" w:lineRule="auto"/>
        <w:ind w:left="0" w:firstLine="0"/>
        <w:rPr>
          <w:b/>
          <w:sz w:val="20"/>
          <w:szCs w:val="20"/>
          <w:lang w:val="en-US"/>
        </w:rPr>
      </w:pPr>
      <w:r w:rsidRPr="00100948">
        <w:rPr>
          <w:b/>
          <w:sz w:val="20"/>
          <w:szCs w:val="20"/>
          <w:lang w:val="en-US"/>
        </w:rPr>
        <w:t>*</w:t>
      </w:r>
      <w:proofErr w:type="spellStart"/>
      <w:r w:rsidR="00A736FC" w:rsidRPr="00E31F41">
        <w:rPr>
          <w:b/>
          <w:sz w:val="20"/>
          <w:szCs w:val="20"/>
        </w:rPr>
        <w:t>Ричмондская</w:t>
      </w:r>
      <w:proofErr w:type="spellEnd"/>
      <w:r w:rsidR="00A736FC" w:rsidRPr="00E31F41">
        <w:rPr>
          <w:b/>
          <w:sz w:val="20"/>
          <w:szCs w:val="20"/>
          <w:lang w:val="en-US"/>
        </w:rPr>
        <w:t xml:space="preserve"> </w:t>
      </w:r>
      <w:r w:rsidR="00A736FC" w:rsidRPr="00E31F41">
        <w:rPr>
          <w:b/>
          <w:sz w:val="20"/>
          <w:szCs w:val="20"/>
        </w:rPr>
        <w:t>шкала</w:t>
      </w:r>
      <w:r w:rsidR="00A736FC" w:rsidRPr="00E31F41">
        <w:rPr>
          <w:b/>
          <w:sz w:val="20"/>
          <w:szCs w:val="20"/>
          <w:lang w:val="en-US"/>
        </w:rPr>
        <w:t xml:space="preserve"> </w:t>
      </w:r>
      <w:r w:rsidR="00A736FC" w:rsidRPr="00E31F41">
        <w:rPr>
          <w:b/>
          <w:sz w:val="20"/>
          <w:szCs w:val="20"/>
        </w:rPr>
        <w:t>ажитации</w:t>
      </w:r>
      <w:r w:rsidR="00A736FC" w:rsidRPr="00E31F41">
        <w:rPr>
          <w:b/>
          <w:sz w:val="20"/>
          <w:szCs w:val="20"/>
          <w:lang w:val="en-US"/>
        </w:rPr>
        <w:t xml:space="preserve"> (The Richmond Agitation-Sedation Scale, RASS)  </w:t>
      </w:r>
    </w:p>
    <w:p w14:paraId="309802F7" w14:textId="77777777" w:rsidR="00A736FC" w:rsidRPr="00E31F41" w:rsidRDefault="00A736FC" w:rsidP="00100948">
      <w:pPr>
        <w:spacing w:line="240" w:lineRule="auto"/>
        <w:ind w:left="0" w:firstLine="0"/>
        <w:rPr>
          <w:b/>
          <w:sz w:val="20"/>
          <w:szCs w:val="20"/>
        </w:rPr>
      </w:pPr>
      <w:r w:rsidRPr="00E31F41">
        <w:rPr>
          <w:sz w:val="20"/>
          <w:szCs w:val="20"/>
        </w:rPr>
        <w:t>+4 ВОИНСТВЕННЫЙ: воинственен, агрессивен, опасен для окружающих (срочно сообщить врачу об этих явлениях)</w:t>
      </w:r>
      <w:r w:rsidRPr="00E31F41">
        <w:rPr>
          <w:b/>
          <w:sz w:val="20"/>
          <w:szCs w:val="20"/>
        </w:rPr>
        <w:t xml:space="preserve"> </w:t>
      </w:r>
    </w:p>
    <w:p w14:paraId="52B680CA" w14:textId="77777777" w:rsidR="00A736FC" w:rsidRPr="00E31F41" w:rsidRDefault="00A736FC" w:rsidP="00100948">
      <w:pPr>
        <w:spacing w:line="240" w:lineRule="auto"/>
        <w:ind w:left="0" w:firstLine="0"/>
        <w:rPr>
          <w:b/>
          <w:sz w:val="20"/>
          <w:szCs w:val="20"/>
        </w:rPr>
      </w:pPr>
      <w:r w:rsidRPr="00E31F41">
        <w:rPr>
          <w:sz w:val="20"/>
          <w:szCs w:val="20"/>
        </w:rPr>
        <w:t>+3 ОЧЕНЬ ВОЗБУЖДЕН: агрессивен, пытается вырвать трубки, капельницу или катетер (сообщить врачу)</w:t>
      </w:r>
      <w:r w:rsidRPr="00E31F41">
        <w:rPr>
          <w:b/>
          <w:sz w:val="20"/>
          <w:szCs w:val="20"/>
        </w:rPr>
        <w:t xml:space="preserve">  </w:t>
      </w:r>
    </w:p>
    <w:p w14:paraId="3E77B507" w14:textId="77777777" w:rsidR="00A736FC" w:rsidRPr="00E31F41" w:rsidRDefault="00A736FC" w:rsidP="00100948">
      <w:pPr>
        <w:spacing w:line="240" w:lineRule="auto"/>
        <w:ind w:left="0" w:firstLine="0"/>
        <w:rPr>
          <w:b/>
          <w:sz w:val="20"/>
          <w:szCs w:val="20"/>
        </w:rPr>
      </w:pPr>
      <w:r w:rsidRPr="00E31F41">
        <w:rPr>
          <w:sz w:val="20"/>
          <w:szCs w:val="20"/>
        </w:rPr>
        <w:t>+2 ВОЗБУЖДЕН: частые бесцельные движения, сопротивление процедурам</w:t>
      </w:r>
      <w:r w:rsidRPr="00E31F41">
        <w:rPr>
          <w:b/>
          <w:sz w:val="20"/>
          <w:szCs w:val="20"/>
        </w:rPr>
        <w:t xml:space="preserve"> </w:t>
      </w:r>
    </w:p>
    <w:p w14:paraId="116899C0" w14:textId="77777777" w:rsidR="00A736FC" w:rsidRPr="00E31F41" w:rsidRDefault="00A736FC" w:rsidP="00100948">
      <w:pPr>
        <w:spacing w:line="240" w:lineRule="auto"/>
        <w:ind w:left="0" w:firstLine="0"/>
        <w:rPr>
          <w:b/>
          <w:sz w:val="20"/>
          <w:szCs w:val="20"/>
        </w:rPr>
      </w:pPr>
      <w:r w:rsidRPr="00E31F41">
        <w:rPr>
          <w:sz w:val="20"/>
          <w:szCs w:val="20"/>
        </w:rPr>
        <w:t>+1 НЕСПОКОЕН: тревожен, неагрессивные движения</w:t>
      </w:r>
      <w:r w:rsidRPr="00E31F41">
        <w:rPr>
          <w:b/>
          <w:sz w:val="20"/>
          <w:szCs w:val="20"/>
        </w:rPr>
        <w:t xml:space="preserve"> </w:t>
      </w:r>
    </w:p>
    <w:p w14:paraId="74DF03CF" w14:textId="77777777" w:rsidR="00A736FC" w:rsidRPr="00E31F41" w:rsidRDefault="00A736FC" w:rsidP="00100948">
      <w:pPr>
        <w:spacing w:line="240" w:lineRule="auto"/>
        <w:ind w:left="0" w:firstLine="0"/>
        <w:rPr>
          <w:b/>
          <w:sz w:val="20"/>
          <w:szCs w:val="20"/>
        </w:rPr>
      </w:pPr>
      <w:r w:rsidRPr="00E31F41">
        <w:rPr>
          <w:sz w:val="20"/>
          <w:szCs w:val="20"/>
        </w:rPr>
        <w:t xml:space="preserve">  0  СПОКОЕН И ВНИМАТЕЛЕН</w:t>
      </w:r>
      <w:r w:rsidRPr="00E31F41">
        <w:rPr>
          <w:b/>
          <w:sz w:val="20"/>
          <w:szCs w:val="20"/>
        </w:rPr>
        <w:t xml:space="preserve"> </w:t>
      </w:r>
    </w:p>
    <w:p w14:paraId="2AA20AB8" w14:textId="77777777" w:rsidR="00A736FC" w:rsidRPr="00E31F41" w:rsidRDefault="00A736FC" w:rsidP="00100948">
      <w:pPr>
        <w:spacing w:line="240" w:lineRule="auto"/>
        <w:ind w:left="0" w:firstLine="0"/>
        <w:rPr>
          <w:b/>
          <w:sz w:val="20"/>
          <w:szCs w:val="20"/>
        </w:rPr>
      </w:pPr>
      <w:r w:rsidRPr="00E31F41">
        <w:rPr>
          <w:sz w:val="20"/>
          <w:szCs w:val="20"/>
        </w:rPr>
        <w:t>-1  СОНЛИВ: невнимателен, сонлив, но реагирует всегда на голос</w:t>
      </w:r>
      <w:r w:rsidRPr="00E31F41">
        <w:rPr>
          <w:b/>
          <w:sz w:val="20"/>
          <w:szCs w:val="20"/>
        </w:rPr>
        <w:t xml:space="preserve">  </w:t>
      </w:r>
    </w:p>
    <w:p w14:paraId="25820BB0" w14:textId="77777777" w:rsidR="00A736FC" w:rsidRPr="00E31F41" w:rsidRDefault="00A736FC" w:rsidP="00100948">
      <w:pPr>
        <w:spacing w:line="240" w:lineRule="auto"/>
        <w:ind w:left="0" w:firstLine="0"/>
        <w:rPr>
          <w:sz w:val="20"/>
          <w:szCs w:val="20"/>
        </w:rPr>
      </w:pPr>
      <w:r w:rsidRPr="00E31F41">
        <w:rPr>
          <w:sz w:val="20"/>
          <w:szCs w:val="20"/>
        </w:rPr>
        <w:t>-2  ЛЕГКАЯ СЕДАЦИЯ: просыпается на короткое время на голос</w:t>
      </w:r>
    </w:p>
    <w:p w14:paraId="0907266C" w14:textId="77777777" w:rsidR="00A736FC" w:rsidRPr="00E31F41" w:rsidRDefault="00A736FC" w:rsidP="00100948">
      <w:pPr>
        <w:spacing w:line="240" w:lineRule="auto"/>
        <w:ind w:left="0" w:firstLine="0"/>
        <w:rPr>
          <w:b/>
          <w:color w:val="336699"/>
          <w:sz w:val="20"/>
          <w:szCs w:val="20"/>
        </w:rPr>
      </w:pPr>
      <w:r w:rsidRPr="00E31F41">
        <w:rPr>
          <w:sz w:val="20"/>
          <w:szCs w:val="20"/>
        </w:rPr>
        <w:t>-3 СРЕДНЯЯ СЕДАЦИЯ: движение или открытие</w:t>
      </w:r>
    </w:p>
    <w:p w14:paraId="487CBB9C" w14:textId="662372CE" w:rsidR="007B0C26" w:rsidRPr="006778AC" w:rsidRDefault="00A27C99" w:rsidP="000D31E5">
      <w:pPr>
        <w:pStyle w:val="Heading1"/>
        <w:tabs>
          <w:tab w:val="center" w:pos="673"/>
          <w:tab w:val="center" w:pos="4616"/>
        </w:tabs>
        <w:spacing w:before="240" w:after="120" w:line="312" w:lineRule="auto"/>
        <w:ind w:left="0" w:firstLine="709"/>
        <w:jc w:val="both"/>
        <w:rPr>
          <w:sz w:val="24"/>
          <w:szCs w:val="24"/>
        </w:rPr>
      </w:pPr>
      <w:bookmarkStart w:id="4" w:name="_Toc46521660"/>
      <w:r w:rsidRPr="006778AC">
        <w:rPr>
          <w:sz w:val="24"/>
          <w:szCs w:val="24"/>
        </w:rPr>
        <w:t xml:space="preserve">4. </w:t>
      </w:r>
      <w:r w:rsidR="00317F76" w:rsidRPr="006778AC">
        <w:rPr>
          <w:sz w:val="24"/>
          <w:szCs w:val="24"/>
        </w:rPr>
        <w:t>ДИАГНОСТИКА КОРОНАВИРУСНОЙ ИНФЕКЦИИ</w:t>
      </w:r>
      <w:bookmarkEnd w:id="4"/>
      <w:r w:rsidR="00317F76" w:rsidRPr="006778AC">
        <w:rPr>
          <w:sz w:val="24"/>
          <w:szCs w:val="24"/>
        </w:rPr>
        <w:t xml:space="preserve"> </w:t>
      </w:r>
    </w:p>
    <w:p w14:paraId="74362C6E" w14:textId="48061DCB" w:rsidR="007B0C26" w:rsidRPr="006778AC" w:rsidRDefault="00A27C99" w:rsidP="000D31E5">
      <w:pPr>
        <w:pStyle w:val="Heading2"/>
        <w:spacing w:before="120" w:after="120" w:line="312" w:lineRule="auto"/>
        <w:ind w:left="0" w:firstLine="709"/>
        <w:jc w:val="both"/>
        <w:rPr>
          <w:sz w:val="24"/>
          <w:szCs w:val="24"/>
        </w:rPr>
      </w:pPr>
      <w:bookmarkStart w:id="5" w:name="_Toc36830821"/>
      <w:bookmarkStart w:id="6" w:name="_Toc38556648"/>
      <w:bookmarkStart w:id="7" w:name="_Toc38558928"/>
      <w:bookmarkStart w:id="8" w:name="_Toc38650679"/>
      <w:bookmarkStart w:id="9" w:name="_Toc38721460"/>
      <w:bookmarkStart w:id="10" w:name="_Toc38909547"/>
      <w:bookmarkStart w:id="11" w:name="_Toc38910893"/>
      <w:bookmarkStart w:id="12" w:name="_Toc46521661"/>
      <w:r w:rsidRPr="006778AC">
        <w:rPr>
          <w:sz w:val="24"/>
          <w:szCs w:val="24"/>
        </w:rPr>
        <w:t>4</w:t>
      </w:r>
      <w:r w:rsidR="00317F76" w:rsidRPr="006778AC">
        <w:rPr>
          <w:sz w:val="24"/>
          <w:szCs w:val="24"/>
        </w:rPr>
        <w:t>.1.</w:t>
      </w:r>
      <w:r w:rsidR="00DB5F7E">
        <w:rPr>
          <w:rFonts w:eastAsia="Arial"/>
          <w:sz w:val="24"/>
          <w:szCs w:val="24"/>
        </w:rPr>
        <w:t xml:space="preserve"> </w:t>
      </w:r>
      <w:r w:rsidR="00317F76" w:rsidRPr="006778AC">
        <w:rPr>
          <w:sz w:val="24"/>
          <w:szCs w:val="24"/>
        </w:rPr>
        <w:t>АЛГОРИТМ ОБСЛЕДОВАНИЯ ПАЦИЕНТА С ПОДОЗРЕНИЕМ</w:t>
      </w:r>
      <w:bookmarkEnd w:id="5"/>
      <w:r w:rsidR="00317F76" w:rsidRPr="006778AC">
        <w:rPr>
          <w:sz w:val="24"/>
          <w:szCs w:val="24"/>
        </w:rPr>
        <w:t xml:space="preserve"> </w:t>
      </w:r>
      <w:bookmarkStart w:id="13" w:name="_Toc36830822"/>
      <w:r w:rsidR="00317F76" w:rsidRPr="006778AC">
        <w:rPr>
          <w:sz w:val="24"/>
          <w:szCs w:val="24"/>
        </w:rPr>
        <w:t>НА COVID-19</w:t>
      </w:r>
      <w:bookmarkEnd w:id="6"/>
      <w:bookmarkEnd w:id="7"/>
      <w:bookmarkEnd w:id="8"/>
      <w:bookmarkEnd w:id="9"/>
      <w:bookmarkEnd w:id="10"/>
      <w:bookmarkEnd w:id="11"/>
      <w:bookmarkEnd w:id="12"/>
      <w:bookmarkEnd w:id="13"/>
      <w:r w:rsidR="00317F76" w:rsidRPr="006778AC">
        <w:rPr>
          <w:sz w:val="24"/>
          <w:szCs w:val="24"/>
        </w:rPr>
        <w:t xml:space="preserve"> </w:t>
      </w:r>
    </w:p>
    <w:p w14:paraId="5D537337" w14:textId="1AC13EBB" w:rsidR="007B0C26" w:rsidRPr="006778AC" w:rsidRDefault="00317F76" w:rsidP="00811CD3">
      <w:pPr>
        <w:spacing w:line="312" w:lineRule="auto"/>
        <w:ind w:left="0" w:firstLine="709"/>
        <w:rPr>
          <w:sz w:val="24"/>
          <w:szCs w:val="24"/>
        </w:rPr>
      </w:pPr>
      <w:r w:rsidRPr="006778AC">
        <w:rPr>
          <w:sz w:val="24"/>
          <w:szCs w:val="24"/>
        </w:rPr>
        <w:t xml:space="preserve">При наличии факторов, свидетельствующих о случае, подозрительном на </w:t>
      </w:r>
      <w:r w:rsidR="00174A97">
        <w:rPr>
          <w:sz w:val="24"/>
          <w:szCs w:val="24"/>
          <w:lang w:val="en-US"/>
        </w:rPr>
        <w:t>COVID</w:t>
      </w:r>
      <w:r w:rsidR="00174A97" w:rsidRPr="00174A97">
        <w:rPr>
          <w:sz w:val="24"/>
          <w:szCs w:val="24"/>
        </w:rPr>
        <w:t>-1</w:t>
      </w:r>
      <w:r w:rsidR="00174A97" w:rsidRPr="003C0908">
        <w:rPr>
          <w:sz w:val="24"/>
          <w:szCs w:val="24"/>
        </w:rPr>
        <w:t>9</w:t>
      </w:r>
      <w:r w:rsidRPr="006778AC">
        <w:rPr>
          <w:sz w:val="24"/>
          <w:szCs w:val="24"/>
        </w:rPr>
        <w:t xml:space="preserve">, пациентам вне зависимости от вида оказания медицинской помощи </w:t>
      </w:r>
      <w:r w:rsidR="00F0547C" w:rsidRPr="006778AC">
        <w:rPr>
          <w:sz w:val="24"/>
          <w:szCs w:val="24"/>
        </w:rPr>
        <w:t xml:space="preserve">проводится </w:t>
      </w:r>
      <w:r w:rsidRPr="006778AC">
        <w:rPr>
          <w:sz w:val="24"/>
          <w:szCs w:val="24"/>
        </w:rPr>
        <w:t xml:space="preserve">комплекс клинического обследования для определения степени тяжести состояния, включающий сбор анамнеза, </w:t>
      </w:r>
      <w:proofErr w:type="spellStart"/>
      <w:r w:rsidRPr="006778AC">
        <w:rPr>
          <w:sz w:val="24"/>
          <w:szCs w:val="24"/>
        </w:rPr>
        <w:t>физикальное</w:t>
      </w:r>
      <w:proofErr w:type="spellEnd"/>
      <w:r w:rsidRPr="006778AC">
        <w:rPr>
          <w:sz w:val="24"/>
          <w:szCs w:val="24"/>
        </w:rPr>
        <w:t xml:space="preserve"> обследование, исследование диагностического материала</w:t>
      </w:r>
      <w:r w:rsidR="002266D6" w:rsidRPr="006778AC">
        <w:rPr>
          <w:sz w:val="24"/>
          <w:szCs w:val="24"/>
        </w:rPr>
        <w:t xml:space="preserve"> с применением </w:t>
      </w:r>
      <w:r w:rsidR="008D2DEB">
        <w:rPr>
          <w:sz w:val="24"/>
          <w:szCs w:val="24"/>
        </w:rPr>
        <w:t>МАНК</w:t>
      </w:r>
      <w:r w:rsidR="002266D6" w:rsidRPr="006778AC">
        <w:rPr>
          <w:sz w:val="24"/>
          <w:szCs w:val="24"/>
        </w:rPr>
        <w:t>,</w:t>
      </w:r>
      <w:r w:rsidRPr="006778AC">
        <w:rPr>
          <w:sz w:val="24"/>
          <w:szCs w:val="24"/>
        </w:rPr>
        <w:t xml:space="preserve"> </w:t>
      </w:r>
      <w:proofErr w:type="spellStart"/>
      <w:r w:rsidRPr="006778AC">
        <w:rPr>
          <w:sz w:val="24"/>
          <w:szCs w:val="24"/>
        </w:rPr>
        <w:t>пульсоксиметрию</w:t>
      </w:r>
      <w:proofErr w:type="spellEnd"/>
      <w:r w:rsidRPr="006778AC">
        <w:rPr>
          <w:sz w:val="24"/>
          <w:szCs w:val="24"/>
        </w:rPr>
        <w:t xml:space="preserve">. </w:t>
      </w:r>
    </w:p>
    <w:p w14:paraId="47467AF0" w14:textId="233D542F" w:rsidR="007B0C26" w:rsidRPr="006778AC" w:rsidRDefault="00317F76" w:rsidP="00811CD3">
      <w:pPr>
        <w:spacing w:line="312" w:lineRule="auto"/>
        <w:ind w:left="0" w:firstLine="709"/>
        <w:rPr>
          <w:sz w:val="24"/>
          <w:szCs w:val="24"/>
        </w:rPr>
      </w:pPr>
      <w:r w:rsidRPr="006778AC">
        <w:rPr>
          <w:sz w:val="24"/>
          <w:szCs w:val="24"/>
        </w:rPr>
        <w:t xml:space="preserve">По результатам проведенного комплекса клинического обследования решается вопрос о виде оказания медицинской помощи и объеме дополнительного обследования. Диагноз устанавливается на основании клинического обследования, данных эпидемиологического анамнеза и результатов лабораторных исследований.  </w:t>
      </w:r>
    </w:p>
    <w:p w14:paraId="75E720ED" w14:textId="77777777" w:rsidR="007B0C26" w:rsidRPr="006778AC" w:rsidRDefault="00317F76" w:rsidP="000D31E5">
      <w:pPr>
        <w:numPr>
          <w:ilvl w:val="0"/>
          <w:numId w:val="1"/>
        </w:numPr>
        <w:spacing w:before="120" w:after="120" w:line="312" w:lineRule="auto"/>
        <w:ind w:left="0" w:firstLine="709"/>
        <w:rPr>
          <w:b/>
          <w:color w:val="1F497D"/>
          <w:sz w:val="24"/>
          <w:szCs w:val="24"/>
        </w:rPr>
      </w:pPr>
      <w:r w:rsidRPr="006778AC">
        <w:rPr>
          <w:b/>
          <w:color w:val="1F497D"/>
          <w:sz w:val="24"/>
          <w:szCs w:val="24"/>
        </w:rPr>
        <w:t xml:space="preserve">Подробная оценка всех жалоб, анамнеза заболевания, эпидемиологического анамнеза. </w:t>
      </w:r>
    </w:p>
    <w:p w14:paraId="3EE718D6" w14:textId="7F78C07F" w:rsidR="007B0C26" w:rsidRPr="006778AC" w:rsidRDefault="00317F76" w:rsidP="00811CD3">
      <w:pPr>
        <w:spacing w:line="312" w:lineRule="auto"/>
        <w:ind w:left="0" w:firstLine="709"/>
        <w:rPr>
          <w:sz w:val="24"/>
          <w:szCs w:val="24"/>
        </w:rPr>
      </w:pPr>
      <w:r w:rsidRPr="006778AC">
        <w:rPr>
          <w:sz w:val="24"/>
          <w:szCs w:val="24"/>
        </w:rPr>
        <w:t xml:space="preserve">При сборе эпидемиологического анамнеза устанавливается наличие зарубежных поездок за 14 дней до первых симптомов, а также наличие тесных контактов за последние 14 дней с лицами, подозрительными на инфицирование SARS-CoV-2, или </w:t>
      </w:r>
      <w:r w:rsidR="008E652A" w:rsidRPr="006778AC">
        <w:rPr>
          <w:sz w:val="24"/>
          <w:szCs w:val="24"/>
        </w:rPr>
        <w:t>лицами,</w:t>
      </w:r>
      <w:r w:rsidRPr="006778AC">
        <w:rPr>
          <w:sz w:val="24"/>
          <w:szCs w:val="24"/>
        </w:rPr>
        <w:t xml:space="preserve"> у которых диагноз </w:t>
      </w:r>
      <w:r w:rsidR="0014695F" w:rsidRPr="0014695F">
        <w:rPr>
          <w:sz w:val="24"/>
          <w:szCs w:val="24"/>
        </w:rPr>
        <w:t xml:space="preserve">COVID-19 </w:t>
      </w:r>
      <w:r w:rsidRPr="006778AC">
        <w:rPr>
          <w:sz w:val="24"/>
          <w:szCs w:val="24"/>
        </w:rPr>
        <w:t xml:space="preserve">подтвержден лабораторно.  </w:t>
      </w:r>
    </w:p>
    <w:p w14:paraId="42B0A395" w14:textId="77777777" w:rsidR="007B0C26" w:rsidRPr="006778AC" w:rsidRDefault="00317F76" w:rsidP="000D31E5">
      <w:pPr>
        <w:numPr>
          <w:ilvl w:val="0"/>
          <w:numId w:val="1"/>
        </w:numPr>
        <w:spacing w:before="120" w:after="120" w:line="312" w:lineRule="auto"/>
        <w:ind w:left="0" w:firstLine="709"/>
        <w:rPr>
          <w:sz w:val="24"/>
          <w:szCs w:val="24"/>
        </w:rPr>
      </w:pPr>
      <w:proofErr w:type="spellStart"/>
      <w:r w:rsidRPr="006778AC">
        <w:rPr>
          <w:b/>
          <w:color w:val="1F497D"/>
          <w:sz w:val="24"/>
          <w:szCs w:val="24"/>
        </w:rPr>
        <w:t>Физикальное</w:t>
      </w:r>
      <w:proofErr w:type="spellEnd"/>
      <w:r w:rsidRPr="006778AC">
        <w:rPr>
          <w:b/>
          <w:color w:val="1F497D"/>
          <w:sz w:val="24"/>
          <w:szCs w:val="24"/>
        </w:rPr>
        <w:t xml:space="preserve"> обследование с установлением степени тяжести состояния пациента, обязательно включающее: </w:t>
      </w:r>
    </w:p>
    <w:p w14:paraId="09FFC5BB" w14:textId="77777777" w:rsidR="00490B86" w:rsidRDefault="00B222FA" w:rsidP="00490B86">
      <w:pPr>
        <w:pStyle w:val="ListParagraph"/>
        <w:numPr>
          <w:ilvl w:val="0"/>
          <w:numId w:val="10"/>
        </w:numPr>
        <w:spacing w:line="312" w:lineRule="auto"/>
        <w:ind w:left="1134" w:hanging="425"/>
        <w:rPr>
          <w:sz w:val="24"/>
          <w:szCs w:val="24"/>
        </w:rPr>
      </w:pPr>
      <w:r>
        <w:rPr>
          <w:sz w:val="24"/>
          <w:szCs w:val="24"/>
        </w:rPr>
        <w:t>О</w:t>
      </w:r>
      <w:r w:rsidR="00317F76" w:rsidRPr="006778AC">
        <w:rPr>
          <w:sz w:val="24"/>
          <w:szCs w:val="24"/>
        </w:rPr>
        <w:t>ценку видимых слизистых оболо</w:t>
      </w:r>
      <w:r w:rsidR="00490B86">
        <w:rPr>
          <w:sz w:val="24"/>
          <w:szCs w:val="24"/>
        </w:rPr>
        <w:t>чек верхних дыхательных путей;</w:t>
      </w:r>
    </w:p>
    <w:p w14:paraId="0D805CCE" w14:textId="3AEAD15E" w:rsidR="007B0C26" w:rsidRPr="00490B86" w:rsidRDefault="00490B86" w:rsidP="00490B86">
      <w:pPr>
        <w:pStyle w:val="ListParagraph"/>
        <w:numPr>
          <w:ilvl w:val="0"/>
          <w:numId w:val="10"/>
        </w:numPr>
        <w:spacing w:line="312" w:lineRule="auto"/>
        <w:ind w:left="1134" w:hanging="425"/>
        <w:rPr>
          <w:sz w:val="24"/>
          <w:szCs w:val="24"/>
        </w:rPr>
      </w:pPr>
      <w:r>
        <w:rPr>
          <w:sz w:val="24"/>
          <w:szCs w:val="24"/>
        </w:rPr>
        <w:t>Аускультацию и перкуссию легких;</w:t>
      </w:r>
      <w:r w:rsidR="00317F76" w:rsidRPr="00490B86">
        <w:rPr>
          <w:sz w:val="24"/>
          <w:szCs w:val="24"/>
        </w:rPr>
        <w:t xml:space="preserve"> </w:t>
      </w:r>
    </w:p>
    <w:p w14:paraId="1074FDDE" w14:textId="727053DC" w:rsidR="007B0C26" w:rsidRPr="006778AC" w:rsidRDefault="00B222FA" w:rsidP="00E45E46">
      <w:pPr>
        <w:pStyle w:val="ListParagraph"/>
        <w:numPr>
          <w:ilvl w:val="0"/>
          <w:numId w:val="10"/>
        </w:numPr>
        <w:spacing w:after="104" w:line="312" w:lineRule="auto"/>
        <w:ind w:left="1134" w:hanging="425"/>
        <w:rPr>
          <w:sz w:val="24"/>
          <w:szCs w:val="24"/>
        </w:rPr>
      </w:pPr>
      <w:r>
        <w:rPr>
          <w:sz w:val="24"/>
          <w:szCs w:val="24"/>
        </w:rPr>
        <w:t>П</w:t>
      </w:r>
      <w:r w:rsidR="00490B86">
        <w:rPr>
          <w:sz w:val="24"/>
          <w:szCs w:val="24"/>
        </w:rPr>
        <w:t>альпацию лимфатических узлов;</w:t>
      </w:r>
      <w:r w:rsidR="00317F76" w:rsidRPr="006778AC">
        <w:rPr>
          <w:sz w:val="24"/>
          <w:szCs w:val="24"/>
        </w:rPr>
        <w:t xml:space="preserve"> </w:t>
      </w:r>
    </w:p>
    <w:p w14:paraId="733BD582" w14:textId="7C00B989" w:rsidR="007B0C26" w:rsidRPr="006778AC" w:rsidRDefault="00B222FA" w:rsidP="00E45E46">
      <w:pPr>
        <w:pStyle w:val="ListParagraph"/>
        <w:numPr>
          <w:ilvl w:val="0"/>
          <w:numId w:val="10"/>
        </w:numPr>
        <w:spacing w:line="312" w:lineRule="auto"/>
        <w:ind w:left="1134" w:hanging="425"/>
        <w:rPr>
          <w:sz w:val="24"/>
          <w:szCs w:val="24"/>
        </w:rPr>
      </w:pPr>
      <w:r>
        <w:rPr>
          <w:sz w:val="24"/>
          <w:szCs w:val="24"/>
        </w:rPr>
        <w:t>И</w:t>
      </w:r>
      <w:r w:rsidR="00317F76" w:rsidRPr="006778AC">
        <w:rPr>
          <w:sz w:val="24"/>
          <w:szCs w:val="24"/>
        </w:rPr>
        <w:t>сследование органов брюшной полости с определени</w:t>
      </w:r>
      <w:r w:rsidR="00490B86">
        <w:rPr>
          <w:sz w:val="24"/>
          <w:szCs w:val="24"/>
        </w:rPr>
        <w:t>ем размеров печени и селезенки;</w:t>
      </w:r>
    </w:p>
    <w:p w14:paraId="597ACE57" w14:textId="71021299" w:rsidR="007B0C26" w:rsidRPr="006778AC" w:rsidRDefault="00B222FA" w:rsidP="00E45E46">
      <w:pPr>
        <w:pStyle w:val="ListParagraph"/>
        <w:numPr>
          <w:ilvl w:val="0"/>
          <w:numId w:val="10"/>
        </w:numPr>
        <w:spacing w:after="104" w:line="312" w:lineRule="auto"/>
        <w:ind w:left="1134" w:hanging="425"/>
        <w:rPr>
          <w:sz w:val="24"/>
          <w:szCs w:val="24"/>
        </w:rPr>
      </w:pPr>
      <w:r>
        <w:rPr>
          <w:sz w:val="24"/>
          <w:szCs w:val="24"/>
        </w:rPr>
        <w:t>Т</w:t>
      </w:r>
      <w:r w:rsidR="00490B86">
        <w:rPr>
          <w:sz w:val="24"/>
          <w:szCs w:val="24"/>
        </w:rPr>
        <w:t>ермометрию;</w:t>
      </w:r>
      <w:r w:rsidR="00317F76" w:rsidRPr="006778AC">
        <w:rPr>
          <w:sz w:val="24"/>
          <w:szCs w:val="24"/>
        </w:rPr>
        <w:t xml:space="preserve"> </w:t>
      </w:r>
    </w:p>
    <w:p w14:paraId="574AD205" w14:textId="4B79CA6A" w:rsidR="007B0C26" w:rsidRPr="006778AC" w:rsidRDefault="00490B86" w:rsidP="00E45E46">
      <w:pPr>
        <w:pStyle w:val="ListParagraph"/>
        <w:numPr>
          <w:ilvl w:val="0"/>
          <w:numId w:val="10"/>
        </w:numPr>
        <w:spacing w:after="105" w:line="312" w:lineRule="auto"/>
        <w:ind w:left="1134" w:hanging="425"/>
        <w:rPr>
          <w:sz w:val="24"/>
          <w:szCs w:val="24"/>
        </w:rPr>
      </w:pPr>
      <w:r>
        <w:rPr>
          <w:sz w:val="24"/>
          <w:szCs w:val="24"/>
        </w:rPr>
        <w:t>О</w:t>
      </w:r>
      <w:r w:rsidR="00317F76" w:rsidRPr="006778AC">
        <w:rPr>
          <w:sz w:val="24"/>
          <w:szCs w:val="24"/>
        </w:rPr>
        <w:t>ц</w:t>
      </w:r>
      <w:r>
        <w:rPr>
          <w:sz w:val="24"/>
          <w:szCs w:val="24"/>
        </w:rPr>
        <w:t>енку уровня сознания;</w:t>
      </w:r>
      <w:r w:rsidR="00317F76" w:rsidRPr="006778AC">
        <w:rPr>
          <w:sz w:val="24"/>
          <w:szCs w:val="24"/>
        </w:rPr>
        <w:t xml:space="preserve"> </w:t>
      </w:r>
    </w:p>
    <w:p w14:paraId="6C67F1AA" w14:textId="5E894450" w:rsidR="007B0C26" w:rsidRPr="006778AC" w:rsidRDefault="00B222FA" w:rsidP="00E45E46">
      <w:pPr>
        <w:pStyle w:val="ListParagraph"/>
        <w:numPr>
          <w:ilvl w:val="0"/>
          <w:numId w:val="10"/>
        </w:numPr>
        <w:spacing w:after="180" w:line="312" w:lineRule="auto"/>
        <w:ind w:left="1134" w:hanging="425"/>
        <w:rPr>
          <w:sz w:val="24"/>
          <w:szCs w:val="24"/>
        </w:rPr>
      </w:pPr>
      <w:r>
        <w:rPr>
          <w:sz w:val="24"/>
          <w:szCs w:val="24"/>
        </w:rPr>
        <w:lastRenderedPageBreak/>
        <w:t>И</w:t>
      </w:r>
      <w:r w:rsidR="00317F76" w:rsidRPr="006778AC">
        <w:rPr>
          <w:sz w:val="24"/>
          <w:szCs w:val="24"/>
        </w:rPr>
        <w:t>змерение частоты сердечных сокращений, артериального давлени</w:t>
      </w:r>
      <w:r w:rsidR="00490B86">
        <w:rPr>
          <w:sz w:val="24"/>
          <w:szCs w:val="24"/>
        </w:rPr>
        <w:t>я, частоты дыхательных движений;</w:t>
      </w:r>
      <w:r w:rsidR="00317F76" w:rsidRPr="006778AC">
        <w:rPr>
          <w:sz w:val="24"/>
          <w:szCs w:val="24"/>
        </w:rPr>
        <w:t xml:space="preserve"> </w:t>
      </w:r>
    </w:p>
    <w:p w14:paraId="6AAEFD84" w14:textId="5F12C614" w:rsidR="00002C0C" w:rsidRPr="006778AC" w:rsidRDefault="00B222FA" w:rsidP="00E45E46">
      <w:pPr>
        <w:pStyle w:val="ListParagraph"/>
        <w:numPr>
          <w:ilvl w:val="0"/>
          <w:numId w:val="10"/>
        </w:numPr>
        <w:spacing w:after="180" w:line="312" w:lineRule="auto"/>
        <w:ind w:left="1134" w:hanging="425"/>
        <w:rPr>
          <w:sz w:val="24"/>
          <w:szCs w:val="24"/>
        </w:rPr>
      </w:pPr>
      <w:proofErr w:type="spellStart"/>
      <w:r>
        <w:rPr>
          <w:sz w:val="24"/>
          <w:szCs w:val="24"/>
        </w:rPr>
        <w:t>П</w:t>
      </w:r>
      <w:r w:rsidR="00002C0C" w:rsidRPr="006778AC">
        <w:rPr>
          <w:sz w:val="24"/>
          <w:szCs w:val="24"/>
        </w:rPr>
        <w:t>ульсоксиметри</w:t>
      </w:r>
      <w:r>
        <w:rPr>
          <w:sz w:val="24"/>
          <w:szCs w:val="24"/>
        </w:rPr>
        <w:t>ю</w:t>
      </w:r>
      <w:proofErr w:type="spellEnd"/>
      <w:r w:rsidR="008960DA" w:rsidRPr="006778AC">
        <w:rPr>
          <w:sz w:val="24"/>
          <w:szCs w:val="24"/>
        </w:rPr>
        <w:t xml:space="preserve"> с измерением SpO</w:t>
      </w:r>
      <w:r w:rsidR="008960DA" w:rsidRPr="00B222FA">
        <w:rPr>
          <w:sz w:val="24"/>
          <w:szCs w:val="24"/>
          <w:vertAlign w:val="subscript"/>
        </w:rPr>
        <w:t>2</w:t>
      </w:r>
      <w:r w:rsidR="008960DA" w:rsidRPr="006778AC">
        <w:rPr>
          <w:sz w:val="24"/>
          <w:szCs w:val="24"/>
        </w:rPr>
        <w:t xml:space="preserve"> для выявления дыхательной недостаточности и оценки выраженности гипоксемии.</w:t>
      </w:r>
    </w:p>
    <w:p w14:paraId="5640AD68" w14:textId="77777777" w:rsidR="00002C0C" w:rsidRPr="006778AC" w:rsidRDefault="00002C0C" w:rsidP="000D31E5">
      <w:pPr>
        <w:numPr>
          <w:ilvl w:val="1"/>
          <w:numId w:val="2"/>
        </w:numPr>
        <w:spacing w:before="120" w:after="120" w:line="312" w:lineRule="auto"/>
        <w:ind w:left="0" w:firstLine="709"/>
        <w:rPr>
          <w:b/>
          <w:bCs/>
          <w:color w:val="1F497D"/>
          <w:sz w:val="24"/>
          <w:szCs w:val="24"/>
        </w:rPr>
      </w:pPr>
      <w:r w:rsidRPr="006778AC">
        <w:rPr>
          <w:color w:val="1F497D"/>
          <w:sz w:val="24"/>
          <w:szCs w:val="24"/>
        </w:rPr>
        <w:t xml:space="preserve">  </w:t>
      </w:r>
      <w:r w:rsidRPr="006778AC">
        <w:rPr>
          <w:b/>
          <w:bCs/>
          <w:color w:val="1F497D"/>
          <w:sz w:val="24"/>
          <w:szCs w:val="24"/>
        </w:rPr>
        <w:t xml:space="preserve">Лабораторная диагностика </w:t>
      </w:r>
      <w:r w:rsidR="007D3FDD" w:rsidRPr="006778AC">
        <w:rPr>
          <w:b/>
          <w:bCs/>
          <w:color w:val="1F497D"/>
          <w:sz w:val="24"/>
          <w:szCs w:val="24"/>
        </w:rPr>
        <w:t>этиологическая</w:t>
      </w:r>
      <w:r w:rsidRPr="006778AC">
        <w:rPr>
          <w:b/>
          <w:bCs/>
          <w:color w:val="1F497D"/>
          <w:sz w:val="24"/>
          <w:szCs w:val="24"/>
        </w:rPr>
        <w:t xml:space="preserve">: </w:t>
      </w:r>
    </w:p>
    <w:p w14:paraId="71D8AD31" w14:textId="3B22CB43" w:rsidR="00A103E3" w:rsidRPr="00406852" w:rsidRDefault="00B222FA" w:rsidP="00CD1F65">
      <w:pPr>
        <w:pStyle w:val="ListParagraph"/>
        <w:numPr>
          <w:ilvl w:val="0"/>
          <w:numId w:val="77"/>
        </w:numPr>
        <w:tabs>
          <w:tab w:val="left" w:pos="1134"/>
        </w:tabs>
        <w:spacing w:after="0" w:line="312" w:lineRule="auto"/>
        <w:ind w:left="0" w:firstLine="709"/>
        <w:rPr>
          <w:sz w:val="24"/>
          <w:szCs w:val="24"/>
        </w:rPr>
      </w:pPr>
      <w:r w:rsidRPr="00164657">
        <w:rPr>
          <w:sz w:val="24"/>
          <w:szCs w:val="24"/>
        </w:rPr>
        <w:t>В</w:t>
      </w:r>
      <w:r w:rsidR="00002C0C" w:rsidRPr="00164657">
        <w:rPr>
          <w:sz w:val="24"/>
          <w:szCs w:val="24"/>
        </w:rPr>
        <w:t xml:space="preserve">ыявление РНК SARS-CoV-2 </w:t>
      </w:r>
      <w:r w:rsidR="002266D6" w:rsidRPr="00164657">
        <w:rPr>
          <w:sz w:val="24"/>
          <w:szCs w:val="24"/>
        </w:rPr>
        <w:t xml:space="preserve">с применением </w:t>
      </w:r>
      <w:r w:rsidR="008D2DEB">
        <w:rPr>
          <w:sz w:val="24"/>
          <w:szCs w:val="24"/>
        </w:rPr>
        <w:t>МАНК</w:t>
      </w:r>
      <w:r w:rsidR="002266D6" w:rsidRPr="00164657">
        <w:rPr>
          <w:sz w:val="24"/>
          <w:szCs w:val="24"/>
        </w:rPr>
        <w:t xml:space="preserve"> </w:t>
      </w:r>
      <w:r w:rsidR="00002C0C" w:rsidRPr="00164657">
        <w:rPr>
          <w:sz w:val="24"/>
          <w:szCs w:val="24"/>
        </w:rPr>
        <w:t xml:space="preserve">(информация представлена в разделе </w:t>
      </w:r>
      <w:r w:rsidR="00AE2E33" w:rsidRPr="00164657">
        <w:rPr>
          <w:sz w:val="24"/>
          <w:szCs w:val="24"/>
        </w:rPr>
        <w:t>4</w:t>
      </w:r>
      <w:r w:rsidR="00002C0C" w:rsidRPr="00164657">
        <w:rPr>
          <w:sz w:val="24"/>
          <w:szCs w:val="24"/>
        </w:rPr>
        <w:t>.</w:t>
      </w:r>
      <w:r w:rsidR="00AE2E33" w:rsidRPr="00164657">
        <w:rPr>
          <w:sz w:val="24"/>
          <w:szCs w:val="24"/>
        </w:rPr>
        <w:t>2</w:t>
      </w:r>
      <w:r w:rsidR="00002C0C" w:rsidRPr="00164657">
        <w:rPr>
          <w:sz w:val="24"/>
          <w:szCs w:val="24"/>
        </w:rPr>
        <w:t>).</w:t>
      </w:r>
      <w:r w:rsidR="00AE2E33" w:rsidRPr="00164657">
        <w:rPr>
          <w:sz w:val="24"/>
          <w:szCs w:val="24"/>
        </w:rPr>
        <w:t xml:space="preserve"> </w:t>
      </w:r>
      <w:r w:rsidR="008742D8" w:rsidRPr="00164657">
        <w:rPr>
          <w:sz w:val="24"/>
          <w:szCs w:val="24"/>
        </w:rPr>
        <w:t xml:space="preserve">Инструкция по проведению диагностики </w:t>
      </w:r>
      <w:r w:rsidR="003669C2" w:rsidRPr="003669C2">
        <w:rPr>
          <w:sz w:val="24"/>
          <w:szCs w:val="24"/>
        </w:rPr>
        <w:t>COVID-</w:t>
      </w:r>
      <w:r w:rsidR="003669C2" w:rsidRPr="00406852">
        <w:rPr>
          <w:sz w:val="24"/>
          <w:szCs w:val="24"/>
        </w:rPr>
        <w:t xml:space="preserve">19 с </w:t>
      </w:r>
      <w:proofErr w:type="spellStart"/>
      <w:r w:rsidR="003669C2" w:rsidRPr="00406852">
        <w:rPr>
          <w:sz w:val="24"/>
          <w:szCs w:val="24"/>
        </w:rPr>
        <w:t>примением</w:t>
      </w:r>
      <w:proofErr w:type="spellEnd"/>
      <w:r w:rsidR="003669C2" w:rsidRPr="00406852">
        <w:rPr>
          <w:sz w:val="24"/>
          <w:szCs w:val="24"/>
        </w:rPr>
        <w:t xml:space="preserve"> </w:t>
      </w:r>
      <w:r w:rsidR="00406852" w:rsidRPr="00406852">
        <w:rPr>
          <w:sz w:val="24"/>
          <w:szCs w:val="24"/>
        </w:rPr>
        <w:t>МАНК</w:t>
      </w:r>
      <w:r w:rsidR="003669C2">
        <w:rPr>
          <w:sz w:val="24"/>
          <w:szCs w:val="24"/>
        </w:rPr>
        <w:t xml:space="preserve"> </w:t>
      </w:r>
      <w:r w:rsidR="008742D8" w:rsidRPr="00164657">
        <w:rPr>
          <w:sz w:val="24"/>
          <w:szCs w:val="24"/>
        </w:rPr>
        <w:t xml:space="preserve">представлена в </w:t>
      </w:r>
      <w:r w:rsidR="008742D8" w:rsidRPr="00406852">
        <w:rPr>
          <w:sz w:val="24"/>
          <w:szCs w:val="24"/>
        </w:rPr>
        <w:t>Приложении</w:t>
      </w:r>
      <w:r w:rsidR="00807A87" w:rsidRPr="00406852">
        <w:rPr>
          <w:sz w:val="24"/>
          <w:szCs w:val="24"/>
        </w:rPr>
        <w:t xml:space="preserve"> 3</w:t>
      </w:r>
      <w:r w:rsidR="003669C2" w:rsidRPr="00406852">
        <w:rPr>
          <w:sz w:val="24"/>
          <w:szCs w:val="24"/>
        </w:rPr>
        <w:t>-1</w:t>
      </w:r>
      <w:r w:rsidR="00807A87" w:rsidRPr="00406852">
        <w:rPr>
          <w:sz w:val="24"/>
          <w:szCs w:val="24"/>
        </w:rPr>
        <w:t>.</w:t>
      </w:r>
    </w:p>
    <w:p w14:paraId="70DDA4EB" w14:textId="301B8DCA" w:rsidR="00164657" w:rsidRPr="003669C2" w:rsidRDefault="00164657" w:rsidP="00CD1F65">
      <w:pPr>
        <w:pStyle w:val="ListParagraph"/>
        <w:numPr>
          <w:ilvl w:val="0"/>
          <w:numId w:val="77"/>
        </w:numPr>
        <w:tabs>
          <w:tab w:val="left" w:pos="1134"/>
        </w:tabs>
        <w:ind w:left="0" w:firstLine="709"/>
        <w:rPr>
          <w:sz w:val="24"/>
          <w:szCs w:val="24"/>
          <w:highlight w:val="cyan"/>
        </w:rPr>
      </w:pPr>
      <w:r w:rsidRPr="003669C2">
        <w:rPr>
          <w:sz w:val="24"/>
          <w:szCs w:val="24"/>
        </w:rPr>
        <w:t xml:space="preserve">Выявление иммуноглобулинов </w:t>
      </w:r>
      <w:r w:rsidR="00F7334C" w:rsidRPr="003669C2">
        <w:rPr>
          <w:sz w:val="24"/>
          <w:szCs w:val="24"/>
        </w:rPr>
        <w:t>класс</w:t>
      </w:r>
      <w:r w:rsidR="00A57C7F" w:rsidRPr="003669C2">
        <w:rPr>
          <w:sz w:val="24"/>
          <w:szCs w:val="24"/>
        </w:rPr>
        <w:t xml:space="preserve">ов </w:t>
      </w:r>
      <w:r w:rsidR="00A57C7F" w:rsidRPr="003669C2">
        <w:rPr>
          <w:sz w:val="24"/>
          <w:szCs w:val="24"/>
          <w:highlight w:val="cyan"/>
        </w:rPr>
        <w:t>А,</w:t>
      </w:r>
      <w:r w:rsidR="00F7334C" w:rsidRPr="003669C2">
        <w:rPr>
          <w:sz w:val="24"/>
          <w:szCs w:val="24"/>
        </w:rPr>
        <w:t xml:space="preserve"> </w:t>
      </w:r>
      <w:r w:rsidR="00A57C7F" w:rsidRPr="003669C2">
        <w:rPr>
          <w:sz w:val="24"/>
          <w:szCs w:val="24"/>
        </w:rPr>
        <w:t xml:space="preserve">M, </w:t>
      </w:r>
      <w:r w:rsidRPr="003669C2">
        <w:rPr>
          <w:sz w:val="24"/>
          <w:szCs w:val="24"/>
        </w:rPr>
        <w:t>G</w:t>
      </w:r>
      <w:r w:rsidR="003C0908" w:rsidRPr="003669C2">
        <w:rPr>
          <w:sz w:val="24"/>
          <w:szCs w:val="24"/>
        </w:rPr>
        <w:t xml:space="preserve"> (</w:t>
      </w:r>
      <w:proofErr w:type="spellStart"/>
      <w:r w:rsidR="00A57C7F" w:rsidRPr="003669C2">
        <w:rPr>
          <w:sz w:val="24"/>
          <w:szCs w:val="24"/>
          <w:highlight w:val="cyan"/>
        </w:rPr>
        <w:t>IgА</w:t>
      </w:r>
      <w:proofErr w:type="spellEnd"/>
      <w:r w:rsidR="00A57C7F" w:rsidRPr="003669C2">
        <w:rPr>
          <w:sz w:val="24"/>
          <w:szCs w:val="24"/>
        </w:rPr>
        <w:t xml:space="preserve">, </w:t>
      </w:r>
      <w:r w:rsidR="003C0908" w:rsidRPr="003669C2">
        <w:rPr>
          <w:sz w:val="24"/>
          <w:szCs w:val="24"/>
          <w:lang w:val="en-US"/>
        </w:rPr>
        <w:t>IgM</w:t>
      </w:r>
      <w:r w:rsidR="003C0908" w:rsidRPr="003669C2">
        <w:rPr>
          <w:sz w:val="24"/>
          <w:szCs w:val="24"/>
        </w:rPr>
        <w:t xml:space="preserve"> и </w:t>
      </w:r>
      <w:r w:rsidR="003C0908" w:rsidRPr="003669C2">
        <w:rPr>
          <w:sz w:val="24"/>
          <w:szCs w:val="24"/>
          <w:lang w:val="en-US"/>
        </w:rPr>
        <w:t>IgG</w:t>
      </w:r>
      <w:r w:rsidR="003C0908" w:rsidRPr="003669C2">
        <w:rPr>
          <w:sz w:val="24"/>
          <w:szCs w:val="24"/>
        </w:rPr>
        <w:t>)</w:t>
      </w:r>
      <w:r w:rsidRPr="003669C2">
        <w:rPr>
          <w:sz w:val="24"/>
          <w:szCs w:val="24"/>
        </w:rPr>
        <w:t xml:space="preserve"> к SARS-CoV-2.</w:t>
      </w:r>
      <w:r w:rsidR="003669C2" w:rsidRPr="003669C2">
        <w:t xml:space="preserve"> </w:t>
      </w:r>
      <w:r w:rsidR="003669C2" w:rsidRPr="003669C2">
        <w:rPr>
          <w:sz w:val="24"/>
          <w:szCs w:val="24"/>
          <w:highlight w:val="cyan"/>
        </w:rPr>
        <w:t xml:space="preserve">Инструкция по проведению диагностики COVID-19 с </w:t>
      </w:r>
      <w:proofErr w:type="spellStart"/>
      <w:r w:rsidR="003669C2" w:rsidRPr="003669C2">
        <w:rPr>
          <w:sz w:val="24"/>
          <w:szCs w:val="24"/>
          <w:highlight w:val="cyan"/>
        </w:rPr>
        <w:t>примением</w:t>
      </w:r>
      <w:proofErr w:type="spellEnd"/>
      <w:r w:rsidR="003669C2" w:rsidRPr="003669C2">
        <w:rPr>
          <w:sz w:val="24"/>
          <w:szCs w:val="24"/>
          <w:highlight w:val="cyan"/>
        </w:rPr>
        <w:t xml:space="preserve"> иммунохимических методов представлена в Приложении 3-2.</w:t>
      </w:r>
    </w:p>
    <w:p w14:paraId="35BF71C4" w14:textId="77777777" w:rsidR="00164657" w:rsidRPr="00164657" w:rsidRDefault="00164657" w:rsidP="00164657">
      <w:pPr>
        <w:pStyle w:val="ListParagraph"/>
        <w:spacing w:after="0" w:line="312" w:lineRule="auto"/>
        <w:ind w:left="1134" w:firstLine="0"/>
        <w:rPr>
          <w:sz w:val="24"/>
          <w:szCs w:val="24"/>
        </w:rPr>
      </w:pPr>
    </w:p>
    <w:p w14:paraId="4EE8473E" w14:textId="35F55682" w:rsidR="007B0C26" w:rsidRPr="003C0908" w:rsidRDefault="00317F76" w:rsidP="00E03635">
      <w:pPr>
        <w:pStyle w:val="ListParagraph"/>
        <w:numPr>
          <w:ilvl w:val="1"/>
          <w:numId w:val="2"/>
        </w:numPr>
        <w:spacing w:before="120" w:after="120" w:line="312" w:lineRule="auto"/>
        <w:ind w:left="0" w:firstLine="709"/>
        <w:rPr>
          <w:sz w:val="24"/>
          <w:szCs w:val="24"/>
        </w:rPr>
      </w:pPr>
      <w:r w:rsidRPr="003C0908">
        <w:rPr>
          <w:b/>
          <w:color w:val="1F497D"/>
          <w:sz w:val="24"/>
          <w:szCs w:val="24"/>
        </w:rPr>
        <w:t>Лабораторная диагностика общая</w:t>
      </w:r>
      <w:r w:rsidR="00A727DD" w:rsidRPr="003C0908">
        <w:rPr>
          <w:b/>
          <w:color w:val="1F497D"/>
          <w:sz w:val="24"/>
          <w:szCs w:val="24"/>
        </w:rPr>
        <w:t xml:space="preserve"> (дополнительная)</w:t>
      </w:r>
      <w:r w:rsidRPr="003C0908">
        <w:rPr>
          <w:b/>
          <w:color w:val="1F497D"/>
          <w:sz w:val="24"/>
          <w:szCs w:val="24"/>
        </w:rPr>
        <w:t xml:space="preserve">: </w:t>
      </w:r>
    </w:p>
    <w:p w14:paraId="33D04F95" w14:textId="5A609B70" w:rsidR="00A727DD" w:rsidRPr="003C0908" w:rsidRDefault="00A727DD" w:rsidP="00811CD3">
      <w:pPr>
        <w:spacing w:after="0" w:line="312" w:lineRule="auto"/>
        <w:ind w:left="0" w:firstLine="709"/>
        <w:rPr>
          <w:sz w:val="24"/>
          <w:szCs w:val="24"/>
        </w:rPr>
      </w:pPr>
      <w:r w:rsidRPr="003C0908">
        <w:rPr>
          <w:sz w:val="24"/>
          <w:szCs w:val="24"/>
        </w:rPr>
        <w:t>Объем, сроки и кратность лабораторных исследований зависят от степени тяжести заболевания. Легкое течение заболевания с наблюдением пациента в амбулаторных условиях не требует дополнительных лабораторных исследований. В случае госпитализации по поводу среднетяжелого, тяжелого и крайне тяжелого течения необходимо выполнить следующие исследования:</w:t>
      </w:r>
    </w:p>
    <w:p w14:paraId="4001F7E8" w14:textId="62AD2809" w:rsidR="007B0C26" w:rsidRPr="006778AC" w:rsidRDefault="0094108C" w:rsidP="00811CD3">
      <w:pPr>
        <w:spacing w:after="0" w:line="312" w:lineRule="auto"/>
        <w:ind w:left="0" w:firstLine="709"/>
        <w:rPr>
          <w:sz w:val="24"/>
          <w:szCs w:val="24"/>
        </w:rPr>
      </w:pPr>
      <w:r w:rsidRPr="003C0908">
        <w:rPr>
          <w:b/>
          <w:sz w:val="24"/>
          <w:szCs w:val="24"/>
        </w:rPr>
        <w:t>О</w:t>
      </w:r>
      <w:r w:rsidR="00317F76" w:rsidRPr="003C0908">
        <w:rPr>
          <w:b/>
          <w:sz w:val="24"/>
          <w:szCs w:val="24"/>
        </w:rPr>
        <w:t xml:space="preserve">бщий (клинический) анализ крови </w:t>
      </w:r>
      <w:r w:rsidR="00317F76" w:rsidRPr="003C0908">
        <w:rPr>
          <w:sz w:val="24"/>
          <w:szCs w:val="24"/>
        </w:rPr>
        <w:t xml:space="preserve">с определением уровня эритроцитов, </w:t>
      </w:r>
      <w:r w:rsidR="00A727DD" w:rsidRPr="003C0908">
        <w:rPr>
          <w:sz w:val="24"/>
          <w:szCs w:val="24"/>
        </w:rPr>
        <w:t xml:space="preserve">гемоглобина, </w:t>
      </w:r>
      <w:r w:rsidR="00317F76" w:rsidRPr="003C0908">
        <w:rPr>
          <w:sz w:val="24"/>
          <w:szCs w:val="24"/>
        </w:rPr>
        <w:t>гематокрита, лейкоцитов, тром</w:t>
      </w:r>
      <w:r w:rsidRPr="003C0908">
        <w:rPr>
          <w:sz w:val="24"/>
          <w:szCs w:val="24"/>
        </w:rPr>
        <w:t>боцитов, лейкоцитарной формулы.</w:t>
      </w:r>
    </w:p>
    <w:p w14:paraId="269045B7" w14:textId="3D841B02" w:rsidR="0094108C" w:rsidRPr="003C0908" w:rsidRDefault="0094108C" w:rsidP="00811CD3">
      <w:pPr>
        <w:spacing w:after="0" w:line="312" w:lineRule="auto"/>
        <w:ind w:left="0" w:firstLine="709"/>
        <w:rPr>
          <w:sz w:val="24"/>
          <w:szCs w:val="24"/>
        </w:rPr>
      </w:pPr>
      <w:r w:rsidRPr="006778AC">
        <w:rPr>
          <w:b/>
          <w:sz w:val="24"/>
          <w:szCs w:val="24"/>
        </w:rPr>
        <w:t>Б</w:t>
      </w:r>
      <w:r w:rsidR="00317F76" w:rsidRPr="006778AC">
        <w:rPr>
          <w:b/>
          <w:sz w:val="24"/>
          <w:szCs w:val="24"/>
        </w:rPr>
        <w:t xml:space="preserve">иохимический анализ крови </w:t>
      </w:r>
      <w:r w:rsidR="00317F76" w:rsidRPr="006778AC">
        <w:rPr>
          <w:sz w:val="24"/>
          <w:szCs w:val="24"/>
        </w:rPr>
        <w:t xml:space="preserve">(мочевина, креатинин, электролиты, </w:t>
      </w:r>
      <w:r w:rsidR="00FA256A" w:rsidRPr="00FA256A">
        <w:rPr>
          <w:sz w:val="24"/>
          <w:szCs w:val="24"/>
        </w:rPr>
        <w:t xml:space="preserve">глюкоза, </w:t>
      </w:r>
      <w:proofErr w:type="spellStart"/>
      <w:r w:rsidR="00FA256A">
        <w:rPr>
          <w:sz w:val="24"/>
          <w:szCs w:val="24"/>
        </w:rPr>
        <w:t>аланинаминотрансфераза</w:t>
      </w:r>
      <w:proofErr w:type="spellEnd"/>
      <w:r w:rsidR="00FA256A">
        <w:rPr>
          <w:sz w:val="24"/>
          <w:szCs w:val="24"/>
        </w:rPr>
        <w:t xml:space="preserve">, </w:t>
      </w:r>
      <w:proofErr w:type="spellStart"/>
      <w:r w:rsidR="00FA256A">
        <w:rPr>
          <w:sz w:val="24"/>
          <w:szCs w:val="24"/>
        </w:rPr>
        <w:t>аспартатаминотрансфераза</w:t>
      </w:r>
      <w:proofErr w:type="spellEnd"/>
      <w:r w:rsidR="00317F76" w:rsidRPr="006778AC">
        <w:rPr>
          <w:sz w:val="24"/>
          <w:szCs w:val="24"/>
        </w:rPr>
        <w:t>, билирубин, альбумин</w:t>
      </w:r>
      <w:r w:rsidR="00912058" w:rsidRPr="006778AC">
        <w:rPr>
          <w:sz w:val="24"/>
          <w:szCs w:val="24"/>
        </w:rPr>
        <w:t xml:space="preserve">, </w:t>
      </w:r>
      <w:proofErr w:type="spellStart"/>
      <w:r w:rsidR="00912058" w:rsidRPr="006778AC">
        <w:rPr>
          <w:sz w:val="24"/>
          <w:szCs w:val="24"/>
        </w:rPr>
        <w:t>лактат</w:t>
      </w:r>
      <w:proofErr w:type="spellEnd"/>
      <w:r w:rsidR="00912058" w:rsidRPr="006778AC">
        <w:rPr>
          <w:sz w:val="24"/>
          <w:szCs w:val="24"/>
        </w:rPr>
        <w:t xml:space="preserve">, лактатдегидрогеназа </w:t>
      </w:r>
      <w:proofErr w:type="spellStart"/>
      <w:r w:rsidR="00892EAE" w:rsidRPr="006778AC">
        <w:rPr>
          <w:sz w:val="24"/>
          <w:szCs w:val="24"/>
        </w:rPr>
        <w:t>тропонин</w:t>
      </w:r>
      <w:proofErr w:type="spellEnd"/>
      <w:r w:rsidR="00892EAE" w:rsidRPr="006778AC">
        <w:rPr>
          <w:sz w:val="24"/>
          <w:szCs w:val="24"/>
        </w:rPr>
        <w:t>, ферритин</w:t>
      </w:r>
      <w:r w:rsidR="00317F76" w:rsidRPr="006778AC">
        <w:rPr>
          <w:sz w:val="24"/>
          <w:szCs w:val="24"/>
        </w:rPr>
        <w:t xml:space="preserve">. Биохимический анализ крови не дает какой-либо специфической информации, но обнаруживаемые отклонения могут указывать на наличие органной дисфункции, декомпенсацию сопутствующих заболеваний и развитие осложнений, имеют определенное прогностическое значение, оказывают </w:t>
      </w:r>
      <w:r w:rsidR="00317F76" w:rsidRPr="003C0908">
        <w:rPr>
          <w:sz w:val="24"/>
          <w:szCs w:val="24"/>
        </w:rPr>
        <w:t>влияние на выбор лекарственных сред</w:t>
      </w:r>
      <w:r w:rsidRPr="003C0908">
        <w:rPr>
          <w:sz w:val="24"/>
          <w:szCs w:val="24"/>
        </w:rPr>
        <w:t>ств и/или режим их дозирования.</w:t>
      </w:r>
    </w:p>
    <w:p w14:paraId="49AB4DA3" w14:textId="79BFD89E" w:rsidR="00F24B49" w:rsidRPr="003C0908" w:rsidRDefault="0070647B" w:rsidP="000D31E5">
      <w:pPr>
        <w:spacing w:after="0" w:line="312" w:lineRule="auto"/>
        <w:ind w:left="0" w:firstLine="709"/>
        <w:rPr>
          <w:sz w:val="24"/>
          <w:szCs w:val="24"/>
        </w:rPr>
      </w:pPr>
      <w:r w:rsidRPr="003C0908">
        <w:rPr>
          <w:b/>
          <w:sz w:val="24"/>
          <w:szCs w:val="24"/>
        </w:rPr>
        <w:t>С-реактивный белок (СРБ)</w:t>
      </w:r>
      <w:r w:rsidR="00772EFE" w:rsidRPr="003C0908">
        <w:rPr>
          <w:sz w:val="24"/>
          <w:szCs w:val="24"/>
        </w:rPr>
        <w:t xml:space="preserve"> является основным лабораторным маркером активности процесса в легких. Его повышение коррелирует с объемом поражения легочной ткани и является основанием для </w:t>
      </w:r>
      <w:r w:rsidRPr="003C0908">
        <w:rPr>
          <w:sz w:val="24"/>
          <w:szCs w:val="24"/>
        </w:rPr>
        <w:t>начала</w:t>
      </w:r>
      <w:r w:rsidR="00772EFE" w:rsidRPr="003C0908">
        <w:rPr>
          <w:sz w:val="24"/>
          <w:szCs w:val="24"/>
        </w:rPr>
        <w:t xml:space="preserve"> противовоспалительной терапии.  </w:t>
      </w:r>
    </w:p>
    <w:p w14:paraId="20791B93" w14:textId="26D57EDD" w:rsidR="00A103E3" w:rsidRDefault="003C0908" w:rsidP="000D31E5">
      <w:pPr>
        <w:spacing w:after="0" w:line="312" w:lineRule="auto"/>
        <w:ind w:left="0" w:firstLine="709"/>
        <w:rPr>
          <w:sz w:val="24"/>
          <w:szCs w:val="24"/>
        </w:rPr>
      </w:pPr>
      <w:r w:rsidRPr="003C0908">
        <w:rPr>
          <w:b/>
          <w:sz w:val="24"/>
          <w:szCs w:val="24"/>
        </w:rPr>
        <w:t xml:space="preserve">Гормональное исследование: </w:t>
      </w:r>
      <w:proofErr w:type="spellStart"/>
      <w:r w:rsidRPr="003C0908">
        <w:rPr>
          <w:sz w:val="24"/>
          <w:szCs w:val="24"/>
        </w:rPr>
        <w:t>прокальцитонин</w:t>
      </w:r>
      <w:proofErr w:type="spellEnd"/>
      <w:r w:rsidRPr="003C0908">
        <w:rPr>
          <w:sz w:val="24"/>
          <w:szCs w:val="24"/>
        </w:rPr>
        <w:t xml:space="preserve">, мозговой </w:t>
      </w:r>
      <w:proofErr w:type="gramStart"/>
      <w:r w:rsidRPr="003C0908">
        <w:rPr>
          <w:sz w:val="24"/>
          <w:szCs w:val="24"/>
        </w:rPr>
        <w:t>натрий-</w:t>
      </w:r>
      <w:proofErr w:type="spellStart"/>
      <w:r w:rsidRPr="003C0908">
        <w:rPr>
          <w:sz w:val="24"/>
          <w:szCs w:val="24"/>
        </w:rPr>
        <w:t>уретический</w:t>
      </w:r>
      <w:proofErr w:type="spellEnd"/>
      <w:proofErr w:type="gramEnd"/>
      <w:r w:rsidRPr="003C0908">
        <w:rPr>
          <w:sz w:val="24"/>
          <w:szCs w:val="24"/>
        </w:rPr>
        <w:t xml:space="preserve"> пептид – NT-</w:t>
      </w:r>
      <w:proofErr w:type="spellStart"/>
      <w:r w:rsidRPr="003C0908">
        <w:rPr>
          <w:sz w:val="24"/>
          <w:szCs w:val="24"/>
        </w:rPr>
        <w:t>proBNP</w:t>
      </w:r>
      <w:proofErr w:type="spellEnd"/>
      <w:r w:rsidRPr="003C0908">
        <w:rPr>
          <w:sz w:val="24"/>
          <w:szCs w:val="24"/>
        </w:rPr>
        <w:t xml:space="preserve">/BNP. </w:t>
      </w:r>
      <w:proofErr w:type="spellStart"/>
      <w:r w:rsidR="00772EFE" w:rsidRPr="003C0908">
        <w:rPr>
          <w:b/>
          <w:sz w:val="24"/>
          <w:szCs w:val="24"/>
        </w:rPr>
        <w:t>Прокальцитонин</w:t>
      </w:r>
      <w:proofErr w:type="spellEnd"/>
      <w:r w:rsidR="00772EFE" w:rsidRPr="003C0908">
        <w:rPr>
          <w:sz w:val="24"/>
          <w:szCs w:val="24"/>
        </w:rPr>
        <w:t xml:space="preserve"> при коронавирусной инфекции с поражение</w:t>
      </w:r>
      <w:r w:rsidR="00F24B49" w:rsidRPr="003C0908">
        <w:rPr>
          <w:sz w:val="24"/>
          <w:szCs w:val="24"/>
        </w:rPr>
        <w:t>м респираторных отделов легких</w:t>
      </w:r>
      <w:r w:rsidR="00772EFE" w:rsidRPr="003C0908">
        <w:rPr>
          <w:sz w:val="24"/>
          <w:szCs w:val="24"/>
        </w:rPr>
        <w:t xml:space="preserve"> наход</w:t>
      </w:r>
      <w:r w:rsidR="00F24B49" w:rsidRPr="003C0908">
        <w:rPr>
          <w:sz w:val="24"/>
          <w:szCs w:val="24"/>
        </w:rPr>
        <w:t>и</w:t>
      </w:r>
      <w:r w:rsidR="00772EFE" w:rsidRPr="003C0908">
        <w:rPr>
          <w:sz w:val="24"/>
          <w:szCs w:val="24"/>
        </w:rPr>
        <w:t xml:space="preserve">тся в пределах </w:t>
      </w:r>
      <w:proofErr w:type="spellStart"/>
      <w:r w:rsidR="00772EFE" w:rsidRPr="003C0908">
        <w:rPr>
          <w:sz w:val="24"/>
          <w:szCs w:val="24"/>
        </w:rPr>
        <w:t>референсных</w:t>
      </w:r>
      <w:proofErr w:type="spellEnd"/>
      <w:r w:rsidR="00772EFE" w:rsidRPr="003C0908">
        <w:rPr>
          <w:sz w:val="24"/>
          <w:szCs w:val="24"/>
        </w:rPr>
        <w:t xml:space="preserve"> значений. Повышение </w:t>
      </w:r>
      <w:proofErr w:type="spellStart"/>
      <w:r w:rsidR="00772EFE" w:rsidRPr="003C0908">
        <w:rPr>
          <w:sz w:val="24"/>
          <w:szCs w:val="24"/>
        </w:rPr>
        <w:t>прокальцитонина</w:t>
      </w:r>
      <w:proofErr w:type="spellEnd"/>
      <w:r w:rsidR="00772EFE" w:rsidRPr="003C0908">
        <w:rPr>
          <w:sz w:val="24"/>
          <w:szCs w:val="24"/>
        </w:rPr>
        <w:t xml:space="preserve"> свидетельствует о присоединении бактериальной инфекции и коррелирует с тяжестью течения, распространенностью воспалительной инфильтрации и прогнозом</w:t>
      </w:r>
      <w:r w:rsidR="00910F9D" w:rsidRPr="003C0908">
        <w:rPr>
          <w:sz w:val="24"/>
          <w:szCs w:val="24"/>
        </w:rPr>
        <w:t xml:space="preserve"> при бактериальных осложнениях.</w:t>
      </w:r>
    </w:p>
    <w:p w14:paraId="2FD19AC2" w14:textId="5E5D8A37" w:rsidR="00DC2616" w:rsidRDefault="00DC2616" w:rsidP="000D31E5">
      <w:pPr>
        <w:spacing w:after="0" w:line="312" w:lineRule="auto"/>
        <w:ind w:left="0" w:firstLine="709"/>
        <w:rPr>
          <w:sz w:val="24"/>
          <w:szCs w:val="24"/>
        </w:rPr>
      </w:pPr>
      <w:r w:rsidRPr="003C0908">
        <w:rPr>
          <w:b/>
          <w:sz w:val="24"/>
          <w:szCs w:val="24"/>
        </w:rPr>
        <w:lastRenderedPageBreak/>
        <w:t>Коагулограмма</w:t>
      </w:r>
      <w:r w:rsidRPr="003C0908">
        <w:rPr>
          <w:sz w:val="24"/>
          <w:szCs w:val="24"/>
        </w:rPr>
        <w:t xml:space="preserve"> в объеме: активированное частичное </w:t>
      </w:r>
      <w:proofErr w:type="spellStart"/>
      <w:r w:rsidRPr="003C0908">
        <w:rPr>
          <w:sz w:val="24"/>
          <w:szCs w:val="24"/>
        </w:rPr>
        <w:t>тромбопластиновое</w:t>
      </w:r>
      <w:proofErr w:type="spellEnd"/>
      <w:r w:rsidRPr="003C0908">
        <w:rPr>
          <w:sz w:val="24"/>
          <w:szCs w:val="24"/>
        </w:rPr>
        <w:t xml:space="preserve"> время (АЧТВ), </w:t>
      </w:r>
      <w:proofErr w:type="spellStart"/>
      <w:r w:rsidRPr="003C0908">
        <w:rPr>
          <w:sz w:val="24"/>
          <w:szCs w:val="24"/>
        </w:rPr>
        <w:t>п</w:t>
      </w:r>
      <w:r w:rsidR="00A259BA">
        <w:rPr>
          <w:sz w:val="24"/>
          <w:szCs w:val="24"/>
        </w:rPr>
        <w:t>ротромбиновое</w:t>
      </w:r>
      <w:proofErr w:type="spellEnd"/>
      <w:r w:rsidR="00A259BA">
        <w:rPr>
          <w:sz w:val="24"/>
          <w:szCs w:val="24"/>
        </w:rPr>
        <w:t xml:space="preserve"> время, </w:t>
      </w:r>
      <w:proofErr w:type="spellStart"/>
      <w:r w:rsidRPr="003C0908">
        <w:rPr>
          <w:sz w:val="24"/>
          <w:szCs w:val="24"/>
        </w:rPr>
        <w:t>протромбиновое</w:t>
      </w:r>
      <w:proofErr w:type="spellEnd"/>
      <w:r w:rsidRPr="003C0908">
        <w:rPr>
          <w:sz w:val="24"/>
          <w:szCs w:val="24"/>
        </w:rPr>
        <w:t xml:space="preserve"> отношение, фибриноген,  D-</w:t>
      </w:r>
      <w:proofErr w:type="spellStart"/>
      <w:r w:rsidRPr="003C0908">
        <w:rPr>
          <w:sz w:val="24"/>
          <w:szCs w:val="24"/>
        </w:rPr>
        <w:t>димер</w:t>
      </w:r>
      <w:proofErr w:type="spellEnd"/>
      <w:r w:rsidRPr="003C0908">
        <w:rPr>
          <w:sz w:val="24"/>
          <w:szCs w:val="24"/>
        </w:rPr>
        <w:t xml:space="preserve"> (количественным методом).</w:t>
      </w:r>
    </w:p>
    <w:p w14:paraId="5C83EC47" w14:textId="761CAD73" w:rsidR="00E03635" w:rsidRPr="003C0908" w:rsidRDefault="00E03635" w:rsidP="006A3054">
      <w:pPr>
        <w:spacing w:before="240" w:after="0" w:line="312" w:lineRule="auto"/>
        <w:ind w:left="0" w:firstLine="709"/>
        <w:rPr>
          <w:b/>
          <w:color w:val="1F497D"/>
          <w:sz w:val="24"/>
          <w:szCs w:val="24"/>
        </w:rPr>
      </w:pPr>
      <w:r w:rsidRPr="003C0908">
        <w:rPr>
          <w:b/>
          <w:color w:val="1F497D"/>
          <w:sz w:val="24"/>
          <w:szCs w:val="24"/>
        </w:rPr>
        <w:t>Прогностические лабораторные маркеры</w:t>
      </w:r>
    </w:p>
    <w:p w14:paraId="42CE1E97" w14:textId="244BD2B5" w:rsidR="00AD30EF" w:rsidRPr="003C0908" w:rsidRDefault="00AD30EF" w:rsidP="00AD30EF">
      <w:pPr>
        <w:spacing w:after="0" w:line="312" w:lineRule="auto"/>
        <w:ind w:left="0" w:firstLine="709"/>
        <w:rPr>
          <w:sz w:val="24"/>
          <w:szCs w:val="24"/>
        </w:rPr>
      </w:pPr>
      <w:r w:rsidRPr="003C0908">
        <w:rPr>
          <w:sz w:val="24"/>
          <w:szCs w:val="24"/>
        </w:rPr>
        <w:t>У большинства пациентов с COVID-19 наблюдается нормальное число лейкоцитов, у одной трети обнаруживается лейкопения</w:t>
      </w:r>
      <w:r w:rsidR="003C0908" w:rsidRPr="003C0908">
        <w:rPr>
          <w:sz w:val="24"/>
          <w:szCs w:val="24"/>
        </w:rPr>
        <w:t xml:space="preserve">, </w:t>
      </w:r>
      <w:proofErr w:type="spellStart"/>
      <w:r w:rsidRPr="003C0908">
        <w:rPr>
          <w:sz w:val="24"/>
          <w:szCs w:val="24"/>
        </w:rPr>
        <w:t>лимфопения</w:t>
      </w:r>
      <w:proofErr w:type="spellEnd"/>
      <w:r w:rsidRPr="003C0908">
        <w:rPr>
          <w:sz w:val="24"/>
          <w:szCs w:val="24"/>
        </w:rPr>
        <w:t xml:space="preserve"> </w:t>
      </w:r>
      <w:r w:rsidR="00C67360" w:rsidRPr="003C0908">
        <w:rPr>
          <w:sz w:val="24"/>
          <w:szCs w:val="24"/>
        </w:rPr>
        <w:t>присутствует</w:t>
      </w:r>
      <w:r w:rsidRPr="003C0908">
        <w:rPr>
          <w:sz w:val="24"/>
          <w:szCs w:val="24"/>
        </w:rPr>
        <w:t xml:space="preserve"> у 83,2% пациентов. Тромбоцитопения носит умеренный характер, но более отчетлива </w:t>
      </w:r>
      <w:r w:rsidR="00102636">
        <w:rPr>
          <w:sz w:val="24"/>
          <w:szCs w:val="24"/>
        </w:rPr>
        <w:t xml:space="preserve">при </w:t>
      </w:r>
      <w:r w:rsidRPr="003C0908">
        <w:rPr>
          <w:sz w:val="24"/>
          <w:szCs w:val="24"/>
        </w:rPr>
        <w:t>тяжел</w:t>
      </w:r>
      <w:r w:rsidR="00102636">
        <w:rPr>
          <w:sz w:val="24"/>
          <w:szCs w:val="24"/>
        </w:rPr>
        <w:t>ом течении</w:t>
      </w:r>
      <w:r w:rsidRPr="003C0908">
        <w:rPr>
          <w:sz w:val="24"/>
          <w:szCs w:val="24"/>
        </w:rPr>
        <w:t xml:space="preserve"> и умерших от COVID-19.</w:t>
      </w:r>
    </w:p>
    <w:p w14:paraId="3EA66CE1" w14:textId="085302DE" w:rsidR="00AD30EF" w:rsidRPr="003C0908" w:rsidRDefault="00AD30EF" w:rsidP="00AD30EF">
      <w:pPr>
        <w:spacing w:after="0" w:line="312" w:lineRule="auto"/>
        <w:ind w:left="0" w:firstLine="709"/>
        <w:rPr>
          <w:sz w:val="24"/>
          <w:szCs w:val="24"/>
        </w:rPr>
      </w:pPr>
      <w:r w:rsidRPr="003C0908">
        <w:rPr>
          <w:sz w:val="24"/>
          <w:szCs w:val="24"/>
        </w:rPr>
        <w:t>Возрастание D-</w:t>
      </w:r>
      <w:proofErr w:type="spellStart"/>
      <w:r w:rsidRPr="003C0908">
        <w:rPr>
          <w:sz w:val="24"/>
          <w:szCs w:val="24"/>
        </w:rPr>
        <w:t>димера</w:t>
      </w:r>
      <w:proofErr w:type="spellEnd"/>
      <w:r w:rsidRPr="003C0908">
        <w:rPr>
          <w:sz w:val="24"/>
          <w:szCs w:val="24"/>
        </w:rPr>
        <w:t xml:space="preserve"> в 3-4 раза более возрастной нормы и удлинение </w:t>
      </w:r>
      <w:proofErr w:type="spellStart"/>
      <w:r w:rsidRPr="003C0908">
        <w:rPr>
          <w:sz w:val="24"/>
          <w:szCs w:val="24"/>
        </w:rPr>
        <w:t>протромбинового</w:t>
      </w:r>
      <w:proofErr w:type="spellEnd"/>
      <w:r w:rsidRPr="003C0908">
        <w:rPr>
          <w:sz w:val="24"/>
          <w:szCs w:val="24"/>
        </w:rPr>
        <w:t xml:space="preserve"> времени, особенно при тяжелом течении (снижение % протромбина), увеличение фибриногена имеет клиническое значение. Необходимо учитывать возрастные особенности</w:t>
      </w:r>
      <w:r w:rsidR="003C0908" w:rsidRPr="003C0908">
        <w:rPr>
          <w:sz w:val="24"/>
          <w:szCs w:val="24"/>
        </w:rPr>
        <w:t>:</w:t>
      </w:r>
      <w:r w:rsidRPr="003C0908">
        <w:rPr>
          <w:sz w:val="24"/>
          <w:szCs w:val="24"/>
        </w:rPr>
        <w:t xml:space="preserve"> D-</w:t>
      </w:r>
      <w:proofErr w:type="spellStart"/>
      <w:r w:rsidRPr="003C0908">
        <w:rPr>
          <w:sz w:val="24"/>
          <w:szCs w:val="24"/>
        </w:rPr>
        <w:t>димер</w:t>
      </w:r>
      <w:proofErr w:type="spellEnd"/>
      <w:r w:rsidRPr="003C0908">
        <w:rPr>
          <w:sz w:val="24"/>
          <w:szCs w:val="24"/>
        </w:rPr>
        <w:t xml:space="preserve"> повышается после 50 лет в связи с накоплением хронических заболеваний. Расчет возрастного уровня верхней границы референтного интервала может быть выполнен по формуле: возраст х 0,01 мкг/мл (при измерении в единицах FEU). Также с осторожностью нужно подходить к исследованию D-</w:t>
      </w:r>
      <w:proofErr w:type="spellStart"/>
      <w:r w:rsidRPr="003C0908">
        <w:rPr>
          <w:sz w:val="24"/>
          <w:szCs w:val="24"/>
        </w:rPr>
        <w:t>димера</w:t>
      </w:r>
      <w:proofErr w:type="spellEnd"/>
      <w:r w:rsidRPr="003C0908">
        <w:rPr>
          <w:sz w:val="24"/>
          <w:szCs w:val="24"/>
        </w:rPr>
        <w:t xml:space="preserve"> у беременных. Для беременности, даже физиологически протекающей, характерно повышение D-</w:t>
      </w:r>
      <w:proofErr w:type="spellStart"/>
      <w:r w:rsidRPr="003C0908">
        <w:rPr>
          <w:sz w:val="24"/>
          <w:szCs w:val="24"/>
        </w:rPr>
        <w:t>димера</w:t>
      </w:r>
      <w:proofErr w:type="spellEnd"/>
      <w:r w:rsidRPr="003C0908">
        <w:rPr>
          <w:sz w:val="24"/>
          <w:szCs w:val="24"/>
        </w:rPr>
        <w:t xml:space="preserve"> с существенным разбросом значений в этой группе. Вне инфекции SARS-CoV-2 D-</w:t>
      </w:r>
      <w:proofErr w:type="spellStart"/>
      <w:r w:rsidRPr="003C0908">
        <w:rPr>
          <w:sz w:val="24"/>
          <w:szCs w:val="24"/>
        </w:rPr>
        <w:t>димер</w:t>
      </w:r>
      <w:proofErr w:type="spellEnd"/>
      <w:r w:rsidRPr="003C0908">
        <w:rPr>
          <w:sz w:val="24"/>
          <w:szCs w:val="24"/>
        </w:rPr>
        <w:t xml:space="preserve"> не является определяющим в тактике и при назначении низкомолекулярных гепаринов. Клиническое значение его повышения при COVID-19 у беременных окончательно не определено. </w:t>
      </w:r>
    </w:p>
    <w:p w14:paraId="11ABB9F3" w14:textId="4770B0C8" w:rsidR="00AD30EF" w:rsidRPr="00490B86" w:rsidRDefault="00AD30EF" w:rsidP="00AD30EF">
      <w:pPr>
        <w:spacing w:after="0" w:line="312" w:lineRule="auto"/>
        <w:ind w:left="0" w:firstLine="709"/>
        <w:rPr>
          <w:sz w:val="24"/>
          <w:szCs w:val="24"/>
        </w:rPr>
      </w:pPr>
      <w:r w:rsidRPr="00490B86">
        <w:rPr>
          <w:sz w:val="24"/>
          <w:szCs w:val="24"/>
        </w:rPr>
        <w:t xml:space="preserve">Наличие </w:t>
      </w:r>
      <w:proofErr w:type="spellStart"/>
      <w:r w:rsidRPr="00490B86">
        <w:rPr>
          <w:sz w:val="24"/>
          <w:szCs w:val="24"/>
        </w:rPr>
        <w:t>органнои</w:t>
      </w:r>
      <w:proofErr w:type="spellEnd"/>
      <w:r w:rsidRPr="00490B86">
        <w:rPr>
          <w:sz w:val="24"/>
          <w:szCs w:val="24"/>
        </w:rPr>
        <w:t xml:space="preserve">̆ дисфункции, декомпенсации сопутствующих заболеваний и развитие осложнений, выявленные биохимическим анализом крови, имеют прогностическое значение и оказывают влияние на выбор лекарственных средств и/или режим их дозирования. Возможно повышение активности </w:t>
      </w:r>
      <w:proofErr w:type="spellStart"/>
      <w:r w:rsidRPr="00490B86">
        <w:rPr>
          <w:sz w:val="24"/>
          <w:szCs w:val="24"/>
        </w:rPr>
        <w:t>аминотрансфераз</w:t>
      </w:r>
      <w:proofErr w:type="spellEnd"/>
      <w:r w:rsidRPr="00490B86">
        <w:rPr>
          <w:sz w:val="24"/>
          <w:szCs w:val="24"/>
        </w:rPr>
        <w:t xml:space="preserve"> и </w:t>
      </w:r>
      <w:proofErr w:type="spellStart"/>
      <w:r w:rsidRPr="00490B86">
        <w:rPr>
          <w:sz w:val="24"/>
          <w:szCs w:val="24"/>
        </w:rPr>
        <w:t>креатинкиназы</w:t>
      </w:r>
      <w:proofErr w:type="spellEnd"/>
      <w:r w:rsidRPr="00490B86">
        <w:rPr>
          <w:sz w:val="24"/>
          <w:szCs w:val="24"/>
        </w:rPr>
        <w:t xml:space="preserve">, концентрации </w:t>
      </w:r>
      <w:proofErr w:type="spellStart"/>
      <w:r w:rsidRPr="00490B86">
        <w:rPr>
          <w:sz w:val="24"/>
          <w:szCs w:val="24"/>
        </w:rPr>
        <w:t>тро</w:t>
      </w:r>
      <w:r w:rsidR="00BF6A48">
        <w:rPr>
          <w:sz w:val="24"/>
          <w:szCs w:val="24"/>
        </w:rPr>
        <w:t>понина</w:t>
      </w:r>
      <w:proofErr w:type="spellEnd"/>
      <w:r w:rsidR="00BF6A48">
        <w:rPr>
          <w:sz w:val="24"/>
          <w:szCs w:val="24"/>
        </w:rPr>
        <w:t>, креатинина или мочевины.</w:t>
      </w:r>
      <w:r w:rsidRPr="00490B86">
        <w:rPr>
          <w:sz w:val="24"/>
          <w:szCs w:val="24"/>
        </w:rPr>
        <w:t xml:space="preserve"> </w:t>
      </w:r>
    </w:p>
    <w:p w14:paraId="04095A53" w14:textId="2A92E15B" w:rsidR="00AD30EF" w:rsidRPr="00490B86" w:rsidRDefault="00AD30EF" w:rsidP="00AD30EF">
      <w:pPr>
        <w:spacing w:after="0" w:line="312" w:lineRule="auto"/>
        <w:ind w:left="0" w:firstLine="709"/>
        <w:rPr>
          <w:sz w:val="24"/>
          <w:szCs w:val="24"/>
        </w:rPr>
      </w:pPr>
      <w:r w:rsidRPr="00490B86">
        <w:rPr>
          <w:sz w:val="24"/>
          <w:szCs w:val="24"/>
        </w:rPr>
        <w:t xml:space="preserve">Уровень СРБ коррелирует с тяжестью течения, распространенностью </w:t>
      </w:r>
      <w:r w:rsidR="00C67360" w:rsidRPr="00490B86">
        <w:rPr>
          <w:sz w:val="24"/>
          <w:szCs w:val="24"/>
        </w:rPr>
        <w:t>воспалительной</w:t>
      </w:r>
      <w:r w:rsidRPr="00490B86">
        <w:rPr>
          <w:sz w:val="24"/>
          <w:szCs w:val="24"/>
        </w:rPr>
        <w:t>̆ инфильтрации и прогнозом при пневмонии. Концентрация С</w:t>
      </w:r>
      <w:r w:rsidR="00C67360" w:rsidRPr="00490B86">
        <w:rPr>
          <w:sz w:val="24"/>
          <w:szCs w:val="24"/>
        </w:rPr>
        <w:t>РБ</w:t>
      </w:r>
      <w:r w:rsidRPr="00490B86">
        <w:rPr>
          <w:sz w:val="24"/>
          <w:szCs w:val="24"/>
        </w:rPr>
        <w:t xml:space="preserve"> увеличивалась у большинства пациентов, одновременно с увеличением интерлейкина-6 (ИЛ-6) и СОЭ в разной степени. ИЛ-6, ИЛ-10 и TNF-α возрастают во время болезни и снижаются при выздоровлении. Пациенты, нуждающиеся в госпитализации, имеют значительно более высокие уровни ИЛ-6, ИЛ-10 и TNF-α и сниженное количество CD4 и CD8 T-клеток. Уровень ИЛ-6, ИЛ-10 и фактора некроза опухоли-α обратно коррелирует с количеством CD4 и CD8, ассоциированных с </w:t>
      </w:r>
      <w:proofErr w:type="spellStart"/>
      <w:r w:rsidRPr="00490B86">
        <w:rPr>
          <w:sz w:val="24"/>
          <w:szCs w:val="24"/>
        </w:rPr>
        <w:t>лимфопенией</w:t>
      </w:r>
      <w:proofErr w:type="spellEnd"/>
      <w:r w:rsidRPr="00490B86">
        <w:rPr>
          <w:sz w:val="24"/>
          <w:szCs w:val="24"/>
        </w:rPr>
        <w:t xml:space="preserve">. Отмечено увеличение </w:t>
      </w:r>
      <w:proofErr w:type="spellStart"/>
      <w:r w:rsidRPr="00490B86">
        <w:rPr>
          <w:sz w:val="24"/>
          <w:szCs w:val="24"/>
        </w:rPr>
        <w:t>острофазового</w:t>
      </w:r>
      <w:proofErr w:type="spellEnd"/>
      <w:r w:rsidRPr="00490B86">
        <w:rPr>
          <w:sz w:val="24"/>
          <w:szCs w:val="24"/>
        </w:rPr>
        <w:t xml:space="preserve"> белка ферритина при неблагоприятном течении заболевания.</w:t>
      </w:r>
    </w:p>
    <w:p w14:paraId="75DADAB8" w14:textId="63CAA85E" w:rsidR="00AD30EF" w:rsidRPr="00BF6A48" w:rsidRDefault="009A3B57" w:rsidP="00AD30EF">
      <w:pPr>
        <w:spacing w:after="0" w:line="312" w:lineRule="auto"/>
        <w:ind w:left="0" w:firstLine="709"/>
        <w:rPr>
          <w:sz w:val="24"/>
          <w:szCs w:val="24"/>
        </w:rPr>
      </w:pPr>
      <w:r w:rsidRPr="009A3B57">
        <w:rPr>
          <w:sz w:val="24"/>
          <w:szCs w:val="24"/>
          <w:highlight w:val="cyan"/>
        </w:rPr>
        <w:t xml:space="preserve">Лабораторные признаки </w:t>
      </w:r>
      <w:proofErr w:type="spellStart"/>
      <w:r w:rsidRPr="009A3B57">
        <w:rPr>
          <w:sz w:val="24"/>
          <w:szCs w:val="24"/>
          <w:highlight w:val="cyan"/>
        </w:rPr>
        <w:t>цитокинового</w:t>
      </w:r>
      <w:proofErr w:type="spellEnd"/>
      <w:r w:rsidRPr="009A3B57">
        <w:rPr>
          <w:sz w:val="24"/>
          <w:szCs w:val="24"/>
          <w:highlight w:val="cyan"/>
        </w:rPr>
        <w:t xml:space="preserve"> шторма: лейкопения, выраженная, </w:t>
      </w:r>
      <w:proofErr w:type="spellStart"/>
      <w:r w:rsidRPr="009A3B57">
        <w:rPr>
          <w:sz w:val="24"/>
          <w:szCs w:val="24"/>
          <w:highlight w:val="cyan"/>
        </w:rPr>
        <w:t>лимфопения</w:t>
      </w:r>
      <w:proofErr w:type="spellEnd"/>
      <w:r w:rsidRPr="009A3B57">
        <w:rPr>
          <w:sz w:val="24"/>
          <w:szCs w:val="24"/>
          <w:highlight w:val="cyan"/>
        </w:rPr>
        <w:t>, снижение числа моноцитов, эозинофилов и базофилов крови, снижение количества Т‑ и В‑лимфоцитов, значительное повышение уровня D‑</w:t>
      </w:r>
      <w:proofErr w:type="spellStart"/>
      <w:r w:rsidRPr="009A3B57">
        <w:rPr>
          <w:sz w:val="24"/>
          <w:szCs w:val="24"/>
          <w:highlight w:val="cyan"/>
        </w:rPr>
        <w:t>димера</w:t>
      </w:r>
      <w:proofErr w:type="spellEnd"/>
      <w:r w:rsidRPr="009A3B57">
        <w:rPr>
          <w:sz w:val="24"/>
          <w:szCs w:val="24"/>
          <w:highlight w:val="cyan"/>
        </w:rPr>
        <w:t xml:space="preserve"> (&gt;1500) или его быстрое нарастание, повышение уровня фибрина/продуктов деградации </w:t>
      </w:r>
      <w:r w:rsidRPr="009A3B57">
        <w:rPr>
          <w:sz w:val="24"/>
          <w:szCs w:val="24"/>
          <w:highlight w:val="cyan"/>
        </w:rPr>
        <w:lastRenderedPageBreak/>
        <w:t xml:space="preserve">фибрина, </w:t>
      </w:r>
      <w:proofErr w:type="spellStart"/>
      <w:r w:rsidRPr="009A3B57">
        <w:rPr>
          <w:sz w:val="24"/>
          <w:szCs w:val="24"/>
          <w:highlight w:val="cyan"/>
        </w:rPr>
        <w:t>гиперфибриногенемия</w:t>
      </w:r>
      <w:proofErr w:type="spellEnd"/>
      <w:r w:rsidRPr="009A3B57">
        <w:rPr>
          <w:sz w:val="24"/>
          <w:szCs w:val="24"/>
          <w:highlight w:val="cyan"/>
        </w:rPr>
        <w:t xml:space="preserve">, нормальное или укороченное </w:t>
      </w:r>
      <w:proofErr w:type="spellStart"/>
      <w:r w:rsidRPr="009A3B57">
        <w:rPr>
          <w:sz w:val="24"/>
          <w:szCs w:val="24"/>
          <w:highlight w:val="cyan"/>
        </w:rPr>
        <w:t>протромбиновое</w:t>
      </w:r>
      <w:proofErr w:type="spellEnd"/>
      <w:r w:rsidRPr="009A3B57">
        <w:rPr>
          <w:sz w:val="24"/>
          <w:szCs w:val="24"/>
          <w:highlight w:val="cyan"/>
        </w:rPr>
        <w:t xml:space="preserve"> и активированное частичное </w:t>
      </w:r>
      <w:proofErr w:type="spellStart"/>
      <w:r w:rsidRPr="009A3B57">
        <w:rPr>
          <w:sz w:val="24"/>
          <w:szCs w:val="24"/>
          <w:highlight w:val="cyan"/>
        </w:rPr>
        <w:t>тромбопластиновое</w:t>
      </w:r>
      <w:proofErr w:type="spellEnd"/>
      <w:r w:rsidRPr="009A3B57">
        <w:rPr>
          <w:sz w:val="24"/>
          <w:szCs w:val="24"/>
          <w:highlight w:val="cyan"/>
        </w:rPr>
        <w:t xml:space="preserve"> время, нормальный уровень  антитромбина III, и/или высокие уровни интерлейкина‑6 (&gt; 40 </w:t>
      </w:r>
      <w:proofErr w:type="spellStart"/>
      <w:r w:rsidRPr="009A3B57">
        <w:rPr>
          <w:sz w:val="24"/>
          <w:szCs w:val="24"/>
          <w:highlight w:val="cyan"/>
        </w:rPr>
        <w:t>пг</w:t>
      </w:r>
      <w:proofErr w:type="spellEnd"/>
      <w:r w:rsidRPr="009A3B57">
        <w:rPr>
          <w:sz w:val="24"/>
          <w:szCs w:val="24"/>
          <w:highlight w:val="cyan"/>
        </w:rPr>
        <w:t xml:space="preserve">/мл),  повышение уровня С‑реактивного белка более 75 мг/л, ферритина, АЛТ, АСТ, ЛДГ </w:t>
      </w:r>
      <w:proofErr w:type="spellStart"/>
      <w:r w:rsidRPr="009A3B57">
        <w:rPr>
          <w:sz w:val="24"/>
          <w:szCs w:val="24"/>
          <w:highlight w:val="cyan"/>
        </w:rPr>
        <w:t>сывороткикрови</w:t>
      </w:r>
      <w:proofErr w:type="spellEnd"/>
      <w:r w:rsidRPr="009A3B57">
        <w:rPr>
          <w:sz w:val="24"/>
          <w:szCs w:val="24"/>
          <w:highlight w:val="cyan"/>
        </w:rPr>
        <w:t xml:space="preserve"> . При развитии ОРДС каждые 48‑72 часа до стойкого получения отрицательных уровней необходимо определять: ИЛ‑6, D‑</w:t>
      </w:r>
      <w:proofErr w:type="spellStart"/>
      <w:r w:rsidRPr="009A3B57">
        <w:rPr>
          <w:sz w:val="24"/>
          <w:szCs w:val="24"/>
          <w:highlight w:val="cyan"/>
        </w:rPr>
        <w:t>димер</w:t>
      </w:r>
      <w:proofErr w:type="spellEnd"/>
      <w:r w:rsidRPr="009A3B57">
        <w:rPr>
          <w:sz w:val="24"/>
          <w:szCs w:val="24"/>
          <w:highlight w:val="cyan"/>
        </w:rPr>
        <w:t>, ферритин, фибриноген, C‑реактивный белок, триглицериды, ЛДГ.</w:t>
      </w:r>
      <w:r w:rsidR="00AD30EF" w:rsidRPr="00BF6A48">
        <w:rPr>
          <w:sz w:val="24"/>
          <w:szCs w:val="24"/>
        </w:rPr>
        <w:t xml:space="preserve"> </w:t>
      </w:r>
    </w:p>
    <w:p w14:paraId="0437FDE4" w14:textId="77777777" w:rsidR="004B3A28" w:rsidRPr="004B3A28" w:rsidRDefault="004B3A28" w:rsidP="004B3A28">
      <w:pPr>
        <w:spacing w:after="0" w:line="312" w:lineRule="auto"/>
        <w:ind w:left="0" w:firstLine="709"/>
        <w:rPr>
          <w:sz w:val="24"/>
          <w:szCs w:val="24"/>
          <w:highlight w:val="cyan"/>
        </w:rPr>
      </w:pPr>
      <w:r w:rsidRPr="004B3A28">
        <w:rPr>
          <w:sz w:val="24"/>
          <w:szCs w:val="24"/>
          <w:highlight w:val="cyan"/>
        </w:rPr>
        <w:t xml:space="preserve">Лабораторные показатели прогрессирующего синдрома активации макрофагов: </w:t>
      </w:r>
      <w:proofErr w:type="spellStart"/>
      <w:r w:rsidRPr="004B3A28">
        <w:rPr>
          <w:sz w:val="24"/>
          <w:szCs w:val="24"/>
          <w:highlight w:val="cyan"/>
        </w:rPr>
        <w:t>дву-трехростковая</w:t>
      </w:r>
      <w:proofErr w:type="spellEnd"/>
      <w:r w:rsidRPr="004B3A28">
        <w:rPr>
          <w:sz w:val="24"/>
          <w:szCs w:val="24"/>
          <w:highlight w:val="cyan"/>
        </w:rPr>
        <w:t xml:space="preserve"> </w:t>
      </w:r>
      <w:proofErr w:type="spellStart"/>
      <w:r w:rsidRPr="004B3A28">
        <w:rPr>
          <w:sz w:val="24"/>
          <w:szCs w:val="24"/>
          <w:highlight w:val="cyan"/>
        </w:rPr>
        <w:t>цитопения</w:t>
      </w:r>
      <w:proofErr w:type="spellEnd"/>
      <w:r w:rsidRPr="004B3A28">
        <w:rPr>
          <w:sz w:val="24"/>
          <w:szCs w:val="24"/>
          <w:highlight w:val="cyan"/>
        </w:rPr>
        <w:t xml:space="preserve">, нарастание уровня ферритина, СРБ, АЛТ, АСТ, ЛДГ, триглицеридов  сыворотки крови, </w:t>
      </w:r>
      <w:proofErr w:type="spellStart"/>
      <w:r w:rsidRPr="004B3A28">
        <w:rPr>
          <w:sz w:val="24"/>
          <w:szCs w:val="24"/>
          <w:highlight w:val="cyan"/>
        </w:rPr>
        <w:t>гипонатремия</w:t>
      </w:r>
      <w:proofErr w:type="spellEnd"/>
      <w:r w:rsidRPr="004B3A28">
        <w:rPr>
          <w:sz w:val="24"/>
          <w:szCs w:val="24"/>
          <w:highlight w:val="cyan"/>
        </w:rPr>
        <w:t xml:space="preserve">, </w:t>
      </w:r>
      <w:proofErr w:type="spellStart"/>
      <w:r w:rsidRPr="004B3A28">
        <w:rPr>
          <w:sz w:val="24"/>
          <w:szCs w:val="24"/>
          <w:highlight w:val="cyan"/>
        </w:rPr>
        <w:t>гипофибриногенемия</w:t>
      </w:r>
      <w:proofErr w:type="spellEnd"/>
      <w:r w:rsidRPr="004B3A28">
        <w:rPr>
          <w:sz w:val="24"/>
          <w:szCs w:val="24"/>
          <w:highlight w:val="cyan"/>
        </w:rPr>
        <w:t xml:space="preserve">, снижение уровня антитромбина III, пролонгирование </w:t>
      </w:r>
      <w:proofErr w:type="spellStart"/>
      <w:r w:rsidRPr="004B3A28">
        <w:rPr>
          <w:sz w:val="24"/>
          <w:szCs w:val="24"/>
          <w:highlight w:val="cyan"/>
        </w:rPr>
        <w:t>протромбинового</w:t>
      </w:r>
      <w:proofErr w:type="spellEnd"/>
      <w:r w:rsidRPr="004B3A28">
        <w:rPr>
          <w:sz w:val="24"/>
          <w:szCs w:val="24"/>
          <w:highlight w:val="cyan"/>
        </w:rPr>
        <w:t xml:space="preserve"> времени и активированного частичного </w:t>
      </w:r>
      <w:proofErr w:type="spellStart"/>
      <w:r w:rsidRPr="004B3A28">
        <w:rPr>
          <w:sz w:val="24"/>
          <w:szCs w:val="24"/>
          <w:highlight w:val="cyan"/>
        </w:rPr>
        <w:t>тромбопластинового</w:t>
      </w:r>
      <w:proofErr w:type="spellEnd"/>
      <w:r w:rsidRPr="004B3A28">
        <w:rPr>
          <w:sz w:val="24"/>
          <w:szCs w:val="24"/>
          <w:highlight w:val="cyan"/>
        </w:rPr>
        <w:t xml:space="preserve"> времени.</w:t>
      </w:r>
    </w:p>
    <w:p w14:paraId="075BE1F0" w14:textId="5AD175FD" w:rsidR="004B3A28" w:rsidRPr="004B3A28" w:rsidRDefault="004B3A28" w:rsidP="004B3A28">
      <w:pPr>
        <w:spacing w:after="0" w:line="312" w:lineRule="auto"/>
        <w:ind w:left="0" w:firstLine="709"/>
        <w:rPr>
          <w:sz w:val="24"/>
          <w:szCs w:val="24"/>
        </w:rPr>
      </w:pPr>
      <w:proofErr w:type="spellStart"/>
      <w:r w:rsidRPr="004B3A28">
        <w:rPr>
          <w:sz w:val="24"/>
          <w:szCs w:val="24"/>
          <w:highlight w:val="cyan"/>
        </w:rPr>
        <w:t>Гипервоспаление</w:t>
      </w:r>
      <w:proofErr w:type="spellEnd"/>
      <w:r w:rsidRPr="004B3A28">
        <w:rPr>
          <w:sz w:val="24"/>
          <w:szCs w:val="24"/>
          <w:highlight w:val="cyan"/>
        </w:rPr>
        <w:t xml:space="preserve"> при COVID-19 может манифестировать </w:t>
      </w:r>
      <w:proofErr w:type="spellStart"/>
      <w:r w:rsidRPr="004B3A28">
        <w:rPr>
          <w:sz w:val="24"/>
          <w:szCs w:val="24"/>
          <w:highlight w:val="cyan"/>
        </w:rPr>
        <w:t>цитопенией</w:t>
      </w:r>
      <w:proofErr w:type="spellEnd"/>
      <w:r w:rsidRPr="004B3A28">
        <w:rPr>
          <w:sz w:val="24"/>
          <w:szCs w:val="24"/>
          <w:highlight w:val="cyan"/>
        </w:rPr>
        <w:t xml:space="preserve"> (</w:t>
      </w:r>
      <w:proofErr w:type="spellStart"/>
      <w:r w:rsidRPr="004B3A28">
        <w:rPr>
          <w:sz w:val="24"/>
          <w:szCs w:val="24"/>
          <w:highlight w:val="cyan"/>
        </w:rPr>
        <w:t>торомбоцитопения</w:t>
      </w:r>
      <w:proofErr w:type="spellEnd"/>
      <w:r w:rsidRPr="004B3A28">
        <w:rPr>
          <w:sz w:val="24"/>
          <w:szCs w:val="24"/>
          <w:highlight w:val="cyan"/>
        </w:rPr>
        <w:t xml:space="preserve"> и </w:t>
      </w:r>
      <w:proofErr w:type="spellStart"/>
      <w:r w:rsidRPr="004B3A28">
        <w:rPr>
          <w:sz w:val="24"/>
          <w:szCs w:val="24"/>
          <w:highlight w:val="cyan"/>
        </w:rPr>
        <w:t>лимфопения</w:t>
      </w:r>
      <w:proofErr w:type="spellEnd"/>
      <w:r w:rsidRPr="004B3A28">
        <w:rPr>
          <w:sz w:val="24"/>
          <w:szCs w:val="24"/>
          <w:highlight w:val="cyan"/>
        </w:rPr>
        <w:t xml:space="preserve">), </w:t>
      </w:r>
      <w:proofErr w:type="spellStart"/>
      <w:r w:rsidRPr="004B3A28">
        <w:rPr>
          <w:sz w:val="24"/>
          <w:szCs w:val="24"/>
          <w:highlight w:val="cyan"/>
        </w:rPr>
        <w:t>коагулопатией</w:t>
      </w:r>
      <w:proofErr w:type="spellEnd"/>
      <w:r w:rsidRPr="004B3A28">
        <w:rPr>
          <w:sz w:val="24"/>
          <w:szCs w:val="24"/>
          <w:highlight w:val="cyan"/>
        </w:rPr>
        <w:t xml:space="preserve"> (</w:t>
      </w:r>
      <w:proofErr w:type="spellStart"/>
      <w:r w:rsidRPr="004B3A28">
        <w:rPr>
          <w:sz w:val="24"/>
          <w:szCs w:val="24"/>
          <w:highlight w:val="cyan"/>
        </w:rPr>
        <w:t>тормбоцитопения</w:t>
      </w:r>
      <w:proofErr w:type="spellEnd"/>
      <w:r w:rsidRPr="004B3A28">
        <w:rPr>
          <w:sz w:val="24"/>
          <w:szCs w:val="24"/>
          <w:highlight w:val="cyan"/>
        </w:rPr>
        <w:t xml:space="preserve">, </w:t>
      </w:r>
      <w:proofErr w:type="spellStart"/>
      <w:r w:rsidRPr="004B3A28">
        <w:rPr>
          <w:sz w:val="24"/>
          <w:szCs w:val="24"/>
          <w:highlight w:val="cyan"/>
        </w:rPr>
        <w:t>гипофибриногенемия</w:t>
      </w:r>
      <w:proofErr w:type="spellEnd"/>
      <w:r w:rsidRPr="004B3A28">
        <w:rPr>
          <w:sz w:val="24"/>
          <w:szCs w:val="24"/>
          <w:highlight w:val="cyan"/>
        </w:rPr>
        <w:t xml:space="preserve"> и повышение D-</w:t>
      </w:r>
      <w:proofErr w:type="spellStart"/>
      <w:r w:rsidRPr="004B3A28">
        <w:rPr>
          <w:sz w:val="24"/>
          <w:szCs w:val="24"/>
          <w:highlight w:val="cyan"/>
        </w:rPr>
        <w:t>димера</w:t>
      </w:r>
      <w:proofErr w:type="spellEnd"/>
      <w:r w:rsidRPr="004B3A28">
        <w:rPr>
          <w:sz w:val="24"/>
          <w:szCs w:val="24"/>
          <w:highlight w:val="cyan"/>
        </w:rPr>
        <w:t xml:space="preserve"> крови), повреждением тканей/гепатитом (повышение уровня ЛДГ и </w:t>
      </w:r>
      <w:proofErr w:type="spellStart"/>
      <w:r w:rsidRPr="004B3A28">
        <w:rPr>
          <w:sz w:val="24"/>
          <w:szCs w:val="24"/>
          <w:highlight w:val="cyan"/>
        </w:rPr>
        <w:t>аминтрансфераз</w:t>
      </w:r>
      <w:proofErr w:type="spellEnd"/>
      <w:r w:rsidRPr="004B3A28">
        <w:rPr>
          <w:sz w:val="24"/>
          <w:szCs w:val="24"/>
          <w:highlight w:val="cyan"/>
        </w:rPr>
        <w:t xml:space="preserve"> сыворотки крови) и активацией макрофагов/</w:t>
      </w:r>
      <w:proofErr w:type="spellStart"/>
      <w:r w:rsidRPr="004B3A28">
        <w:rPr>
          <w:sz w:val="24"/>
          <w:szCs w:val="24"/>
          <w:highlight w:val="cyan"/>
        </w:rPr>
        <w:t>гепатоцитов</w:t>
      </w:r>
      <w:proofErr w:type="spellEnd"/>
      <w:r w:rsidRPr="004B3A28">
        <w:rPr>
          <w:sz w:val="24"/>
          <w:szCs w:val="24"/>
          <w:highlight w:val="cyan"/>
        </w:rPr>
        <w:t xml:space="preserve"> (повышение уровня ферритина сыворотки крови).</w:t>
      </w:r>
    </w:p>
    <w:p w14:paraId="6805CA5D" w14:textId="2910DF86" w:rsidR="00AD30EF" w:rsidRPr="00BF6A48" w:rsidRDefault="00AD30EF" w:rsidP="002245A1">
      <w:pPr>
        <w:spacing w:after="0" w:line="312" w:lineRule="auto"/>
        <w:ind w:left="0" w:firstLine="709"/>
        <w:rPr>
          <w:sz w:val="24"/>
          <w:szCs w:val="24"/>
        </w:rPr>
      </w:pPr>
      <w:r w:rsidRPr="00BF6A48">
        <w:rPr>
          <w:sz w:val="24"/>
          <w:szCs w:val="24"/>
        </w:rPr>
        <w:t xml:space="preserve">В диагностике и прогнозе течения сепсиса имеет значение уровень </w:t>
      </w:r>
      <w:proofErr w:type="spellStart"/>
      <w:r w:rsidR="002245A1">
        <w:rPr>
          <w:sz w:val="24"/>
          <w:szCs w:val="24"/>
        </w:rPr>
        <w:t>прокальцитонина</w:t>
      </w:r>
      <w:proofErr w:type="spellEnd"/>
      <w:r w:rsidR="002245A1">
        <w:rPr>
          <w:sz w:val="24"/>
          <w:szCs w:val="24"/>
        </w:rPr>
        <w:t xml:space="preserve">: &lt; 0.5 мкг/л – </w:t>
      </w:r>
      <w:r w:rsidRPr="00BF6A48">
        <w:rPr>
          <w:sz w:val="24"/>
          <w:szCs w:val="24"/>
        </w:rPr>
        <w:t xml:space="preserve">низкий риск бактериальной </w:t>
      </w:r>
      <w:proofErr w:type="spellStart"/>
      <w:r w:rsidRPr="00BF6A48">
        <w:rPr>
          <w:sz w:val="24"/>
          <w:szCs w:val="24"/>
        </w:rPr>
        <w:t>коинфекции</w:t>
      </w:r>
      <w:proofErr w:type="spellEnd"/>
      <w:r w:rsidRPr="00BF6A48">
        <w:rPr>
          <w:sz w:val="24"/>
          <w:szCs w:val="24"/>
        </w:rPr>
        <w:t xml:space="preserve"> и неблагоприятного исхода; &gt; 0.5 мкг/л </w:t>
      </w:r>
      <w:r w:rsidR="002245A1">
        <w:rPr>
          <w:sz w:val="24"/>
          <w:szCs w:val="24"/>
        </w:rPr>
        <w:t>–</w:t>
      </w:r>
      <w:r w:rsidRPr="00BF6A48">
        <w:rPr>
          <w:sz w:val="24"/>
          <w:szCs w:val="24"/>
        </w:rPr>
        <w:t xml:space="preserve"> пациенты с высоким риском, вероятна бактериальная </w:t>
      </w:r>
      <w:proofErr w:type="spellStart"/>
      <w:r w:rsidRPr="00BF6A48">
        <w:rPr>
          <w:sz w:val="24"/>
          <w:szCs w:val="24"/>
        </w:rPr>
        <w:t>коинфекция</w:t>
      </w:r>
      <w:proofErr w:type="spellEnd"/>
      <w:r w:rsidRPr="00BF6A48">
        <w:rPr>
          <w:sz w:val="24"/>
          <w:szCs w:val="24"/>
        </w:rPr>
        <w:t xml:space="preserve">. Анализ на </w:t>
      </w:r>
      <w:proofErr w:type="spellStart"/>
      <w:r w:rsidRPr="00BF6A48">
        <w:rPr>
          <w:sz w:val="24"/>
          <w:szCs w:val="24"/>
        </w:rPr>
        <w:t>прокальцитонин</w:t>
      </w:r>
      <w:proofErr w:type="spellEnd"/>
      <w:r w:rsidRPr="00BF6A48">
        <w:rPr>
          <w:sz w:val="24"/>
          <w:szCs w:val="24"/>
        </w:rPr>
        <w:t xml:space="preserve"> при поступлении является дополнительной информацией для ранней оценки риска и исключения бактериальной </w:t>
      </w:r>
      <w:proofErr w:type="spellStart"/>
      <w:r w:rsidRPr="00BF6A48">
        <w:rPr>
          <w:sz w:val="24"/>
          <w:szCs w:val="24"/>
        </w:rPr>
        <w:t>коинфекции</w:t>
      </w:r>
      <w:proofErr w:type="spellEnd"/>
      <w:r w:rsidRPr="00BF6A48">
        <w:rPr>
          <w:sz w:val="24"/>
          <w:szCs w:val="24"/>
        </w:rPr>
        <w:t xml:space="preserve"> у пациентов с COVID-19.</w:t>
      </w:r>
    </w:p>
    <w:p w14:paraId="47EBBBF2" w14:textId="1E75FA38" w:rsidR="00AD30EF" w:rsidRPr="00BF6A48" w:rsidRDefault="00AD30EF" w:rsidP="002245A1">
      <w:pPr>
        <w:spacing w:after="0" w:line="312" w:lineRule="auto"/>
        <w:ind w:left="0" w:firstLine="709"/>
        <w:rPr>
          <w:sz w:val="24"/>
          <w:szCs w:val="24"/>
        </w:rPr>
      </w:pPr>
      <w:r w:rsidRPr="00BF6A48">
        <w:rPr>
          <w:sz w:val="24"/>
          <w:szCs w:val="24"/>
        </w:rPr>
        <w:t>Развитие сердечно-со</w:t>
      </w:r>
      <w:r w:rsidR="00275216">
        <w:rPr>
          <w:sz w:val="24"/>
          <w:szCs w:val="24"/>
        </w:rPr>
        <w:t>судистых осложнений при COVID-</w:t>
      </w:r>
      <w:r w:rsidRPr="00BF6A48">
        <w:rPr>
          <w:sz w:val="24"/>
          <w:szCs w:val="24"/>
        </w:rPr>
        <w:t xml:space="preserve">19 также сопровождается </w:t>
      </w:r>
      <w:proofErr w:type="spellStart"/>
      <w:r w:rsidRPr="00BF6A48">
        <w:rPr>
          <w:sz w:val="24"/>
          <w:szCs w:val="24"/>
        </w:rPr>
        <w:t>лимфопенией</w:t>
      </w:r>
      <w:proofErr w:type="spellEnd"/>
      <w:r w:rsidRPr="00BF6A48">
        <w:rPr>
          <w:sz w:val="24"/>
          <w:szCs w:val="24"/>
        </w:rPr>
        <w:t>, тромб</w:t>
      </w:r>
      <w:r w:rsidR="002245A1">
        <w:rPr>
          <w:sz w:val="24"/>
          <w:szCs w:val="24"/>
        </w:rPr>
        <w:t>оцитопенией, повышением СРБ, МВ-</w:t>
      </w:r>
      <w:r w:rsidRPr="00BF6A48">
        <w:rPr>
          <w:sz w:val="24"/>
          <w:szCs w:val="24"/>
        </w:rPr>
        <w:t xml:space="preserve">фракции </w:t>
      </w:r>
      <w:proofErr w:type="spellStart"/>
      <w:r w:rsidRPr="00BF6A48">
        <w:rPr>
          <w:sz w:val="24"/>
          <w:szCs w:val="24"/>
        </w:rPr>
        <w:t>креатинкиназы</w:t>
      </w:r>
      <w:proofErr w:type="spellEnd"/>
      <w:r w:rsidRPr="00BF6A48">
        <w:rPr>
          <w:sz w:val="24"/>
          <w:szCs w:val="24"/>
        </w:rPr>
        <w:t xml:space="preserve">, высокочувствительного </w:t>
      </w:r>
      <w:proofErr w:type="spellStart"/>
      <w:r w:rsidRPr="00BF6A48">
        <w:rPr>
          <w:sz w:val="24"/>
          <w:szCs w:val="24"/>
        </w:rPr>
        <w:t>тропонина</w:t>
      </w:r>
      <w:proofErr w:type="spellEnd"/>
      <w:r w:rsidRPr="00BF6A48">
        <w:rPr>
          <w:sz w:val="24"/>
          <w:szCs w:val="24"/>
        </w:rPr>
        <w:t xml:space="preserve"> и мозгового </w:t>
      </w:r>
      <w:proofErr w:type="gramStart"/>
      <w:r w:rsidRPr="00BF6A48">
        <w:rPr>
          <w:sz w:val="24"/>
          <w:szCs w:val="24"/>
        </w:rPr>
        <w:t>натрий-</w:t>
      </w:r>
      <w:proofErr w:type="spellStart"/>
      <w:r w:rsidRPr="00BF6A48">
        <w:rPr>
          <w:sz w:val="24"/>
          <w:szCs w:val="24"/>
        </w:rPr>
        <w:t>уретического</w:t>
      </w:r>
      <w:proofErr w:type="spellEnd"/>
      <w:proofErr w:type="gramEnd"/>
      <w:r w:rsidRPr="00BF6A48">
        <w:rPr>
          <w:sz w:val="24"/>
          <w:szCs w:val="24"/>
        </w:rPr>
        <w:t xml:space="preserve"> пептида (NT </w:t>
      </w:r>
      <w:proofErr w:type="spellStart"/>
      <w:r w:rsidRPr="00BF6A48">
        <w:rPr>
          <w:sz w:val="24"/>
          <w:szCs w:val="24"/>
        </w:rPr>
        <w:t>pro</w:t>
      </w:r>
      <w:proofErr w:type="spellEnd"/>
      <w:r w:rsidRPr="00BF6A48">
        <w:rPr>
          <w:sz w:val="24"/>
          <w:szCs w:val="24"/>
        </w:rPr>
        <w:t xml:space="preserve">-BNP). </w:t>
      </w:r>
      <w:r w:rsidR="0070042A" w:rsidRPr="00BF6A48">
        <w:rPr>
          <w:sz w:val="24"/>
          <w:szCs w:val="24"/>
        </w:rPr>
        <w:t>Д</w:t>
      </w:r>
      <w:r w:rsidRPr="00BF6A48">
        <w:rPr>
          <w:sz w:val="24"/>
          <w:szCs w:val="24"/>
        </w:rPr>
        <w:t xml:space="preserve">ля выявления пациентов группы риска необходимо рассмотреть регулярный контроль </w:t>
      </w:r>
      <w:proofErr w:type="spellStart"/>
      <w:r w:rsidRPr="00BF6A48">
        <w:rPr>
          <w:sz w:val="24"/>
          <w:szCs w:val="24"/>
        </w:rPr>
        <w:t>тропонина</w:t>
      </w:r>
      <w:proofErr w:type="spellEnd"/>
      <w:r w:rsidRPr="00BF6A48">
        <w:rPr>
          <w:sz w:val="24"/>
          <w:szCs w:val="24"/>
        </w:rPr>
        <w:t xml:space="preserve"> (ежедневно в ОРИТ, через день </w:t>
      </w:r>
      <w:r w:rsidR="002245A1">
        <w:rPr>
          <w:sz w:val="24"/>
          <w:szCs w:val="24"/>
        </w:rPr>
        <w:t>–</w:t>
      </w:r>
      <w:r w:rsidRPr="00BF6A48">
        <w:rPr>
          <w:sz w:val="24"/>
          <w:szCs w:val="24"/>
        </w:rPr>
        <w:t xml:space="preserve"> у стационарных пациентов), контроль NT-</w:t>
      </w:r>
      <w:proofErr w:type="spellStart"/>
      <w:r w:rsidRPr="00BF6A48">
        <w:rPr>
          <w:sz w:val="24"/>
          <w:szCs w:val="24"/>
        </w:rPr>
        <w:t>proBNP</w:t>
      </w:r>
      <w:proofErr w:type="spellEnd"/>
      <w:r w:rsidRPr="00BF6A48">
        <w:rPr>
          <w:sz w:val="24"/>
          <w:szCs w:val="24"/>
        </w:rPr>
        <w:t xml:space="preserve"> как </w:t>
      </w:r>
      <w:r w:rsidR="003A57B6">
        <w:rPr>
          <w:sz w:val="24"/>
          <w:szCs w:val="24"/>
        </w:rPr>
        <w:t xml:space="preserve">маркера </w:t>
      </w:r>
      <w:proofErr w:type="spellStart"/>
      <w:r w:rsidR="003A57B6">
        <w:rPr>
          <w:sz w:val="24"/>
          <w:szCs w:val="24"/>
        </w:rPr>
        <w:t>миокардиального</w:t>
      </w:r>
      <w:proofErr w:type="spellEnd"/>
      <w:r w:rsidR="003A57B6">
        <w:rPr>
          <w:sz w:val="24"/>
          <w:szCs w:val="24"/>
        </w:rPr>
        <w:t xml:space="preserve"> стресса. У пациентов</w:t>
      </w:r>
      <w:r w:rsidRPr="00BF6A48">
        <w:rPr>
          <w:sz w:val="24"/>
          <w:szCs w:val="24"/>
        </w:rPr>
        <w:t xml:space="preserve"> с нарастающей одышкой и NT-</w:t>
      </w:r>
      <w:proofErr w:type="spellStart"/>
      <w:r w:rsidRPr="00BF6A48">
        <w:rPr>
          <w:sz w:val="24"/>
          <w:szCs w:val="24"/>
        </w:rPr>
        <w:t>proBNP</w:t>
      </w:r>
      <w:proofErr w:type="spellEnd"/>
      <w:r w:rsidRPr="00BF6A48">
        <w:rPr>
          <w:sz w:val="24"/>
          <w:szCs w:val="24"/>
        </w:rPr>
        <w:t xml:space="preserve"> ≥2000 </w:t>
      </w:r>
      <w:proofErr w:type="spellStart"/>
      <w:r w:rsidR="003A57B6">
        <w:rPr>
          <w:sz w:val="24"/>
          <w:szCs w:val="24"/>
        </w:rPr>
        <w:t>пг</w:t>
      </w:r>
      <w:proofErr w:type="spellEnd"/>
      <w:r w:rsidR="003A57B6">
        <w:rPr>
          <w:sz w:val="24"/>
          <w:szCs w:val="24"/>
        </w:rPr>
        <w:t xml:space="preserve">/мл отмечен наивысший риск и </w:t>
      </w:r>
      <w:r w:rsidRPr="00BF6A48">
        <w:rPr>
          <w:sz w:val="24"/>
          <w:szCs w:val="24"/>
        </w:rPr>
        <w:t xml:space="preserve">приоритет для очного </w:t>
      </w:r>
      <w:r w:rsidR="003A57B6">
        <w:rPr>
          <w:sz w:val="24"/>
          <w:szCs w:val="24"/>
        </w:rPr>
        <w:t>осмотра и госпитализации в ОРИТ,</w:t>
      </w:r>
      <w:r w:rsidRPr="00BF6A48">
        <w:rPr>
          <w:sz w:val="24"/>
          <w:szCs w:val="24"/>
        </w:rPr>
        <w:t xml:space="preserve"> при </w:t>
      </w:r>
      <w:r w:rsidR="003A57B6">
        <w:rPr>
          <w:sz w:val="24"/>
          <w:szCs w:val="24"/>
        </w:rPr>
        <w:t xml:space="preserve">значениях </w:t>
      </w:r>
      <w:r w:rsidRPr="00BF6A48">
        <w:rPr>
          <w:sz w:val="24"/>
          <w:szCs w:val="24"/>
        </w:rPr>
        <w:t>400≤ NT-</w:t>
      </w:r>
      <w:proofErr w:type="spellStart"/>
      <w:r w:rsidRPr="00BF6A48">
        <w:rPr>
          <w:sz w:val="24"/>
          <w:szCs w:val="24"/>
        </w:rPr>
        <w:t>proBNP</w:t>
      </w:r>
      <w:proofErr w:type="spellEnd"/>
      <w:r w:rsidRPr="00BF6A48">
        <w:rPr>
          <w:sz w:val="24"/>
          <w:szCs w:val="24"/>
        </w:rPr>
        <w:t xml:space="preserve"> &lt;2000 </w:t>
      </w:r>
      <w:proofErr w:type="spellStart"/>
      <w:r w:rsidRPr="00BF6A48">
        <w:rPr>
          <w:sz w:val="24"/>
          <w:szCs w:val="24"/>
        </w:rPr>
        <w:t>пг</w:t>
      </w:r>
      <w:proofErr w:type="spellEnd"/>
      <w:r w:rsidRPr="00BF6A48">
        <w:rPr>
          <w:sz w:val="24"/>
          <w:szCs w:val="24"/>
        </w:rPr>
        <w:t xml:space="preserve">/мл пациенты </w:t>
      </w:r>
      <w:r w:rsidR="003A57B6">
        <w:rPr>
          <w:sz w:val="24"/>
          <w:szCs w:val="24"/>
        </w:rPr>
        <w:t>относятся к группе</w:t>
      </w:r>
      <w:r w:rsidRPr="00BF6A48">
        <w:rPr>
          <w:sz w:val="24"/>
          <w:szCs w:val="24"/>
        </w:rPr>
        <w:t xml:space="preserve"> с промежуточным риском.</w:t>
      </w:r>
    </w:p>
    <w:p w14:paraId="4BB2544E" w14:textId="79A94D4F" w:rsidR="000C20E4" w:rsidRDefault="000C20E4" w:rsidP="00AD30EF">
      <w:pPr>
        <w:spacing w:after="0" w:line="312" w:lineRule="auto"/>
        <w:ind w:left="0" w:firstLine="709"/>
        <w:rPr>
          <w:sz w:val="24"/>
          <w:szCs w:val="24"/>
        </w:rPr>
      </w:pPr>
      <w:r w:rsidRPr="00BF6A48">
        <w:rPr>
          <w:sz w:val="24"/>
          <w:szCs w:val="24"/>
        </w:rPr>
        <w:t xml:space="preserve">Необходимый объем лабораторного и инструментального обследования в зависимости от клинических проявлений заболевания представлен в Приложении 2-1. </w:t>
      </w:r>
      <w:r w:rsidR="00313ADD" w:rsidRPr="00BF6A48">
        <w:rPr>
          <w:sz w:val="24"/>
          <w:szCs w:val="24"/>
        </w:rPr>
        <w:t xml:space="preserve">Лабораторный мониторинг пациентов с COVID-19 или с подозрением на COVID-19 в зависимости от тяжести состояния </w:t>
      </w:r>
      <w:r w:rsidRPr="00BF6A48">
        <w:rPr>
          <w:sz w:val="24"/>
          <w:szCs w:val="24"/>
        </w:rPr>
        <w:t>представлен в Приложении 2-2.</w:t>
      </w:r>
    </w:p>
    <w:p w14:paraId="1389822A" w14:textId="17D08B24" w:rsidR="006C569D" w:rsidRPr="006778AC" w:rsidRDefault="006C569D" w:rsidP="000D31E5">
      <w:pPr>
        <w:pStyle w:val="ListParagraph"/>
        <w:numPr>
          <w:ilvl w:val="1"/>
          <w:numId w:val="2"/>
        </w:numPr>
        <w:spacing w:before="120" w:after="120" w:line="312" w:lineRule="auto"/>
        <w:ind w:left="0" w:firstLine="709"/>
        <w:rPr>
          <w:sz w:val="24"/>
          <w:szCs w:val="24"/>
        </w:rPr>
      </w:pPr>
      <w:r w:rsidRPr="006778AC">
        <w:rPr>
          <w:b/>
          <w:color w:val="1F497D"/>
          <w:sz w:val="24"/>
          <w:szCs w:val="24"/>
        </w:rPr>
        <w:t xml:space="preserve">Инструментальная диагностика общая: </w:t>
      </w:r>
    </w:p>
    <w:p w14:paraId="57EDA98A" w14:textId="1D197B31" w:rsidR="008404AB" w:rsidRPr="006778AC" w:rsidRDefault="0094108C" w:rsidP="00811CD3">
      <w:pPr>
        <w:spacing w:after="0" w:line="312" w:lineRule="auto"/>
        <w:ind w:left="0" w:firstLine="709"/>
        <w:rPr>
          <w:sz w:val="24"/>
          <w:szCs w:val="24"/>
        </w:rPr>
      </w:pPr>
      <w:proofErr w:type="spellStart"/>
      <w:r w:rsidRPr="006778AC">
        <w:rPr>
          <w:b/>
          <w:sz w:val="24"/>
          <w:szCs w:val="24"/>
        </w:rPr>
        <w:lastRenderedPageBreak/>
        <w:t>П</w:t>
      </w:r>
      <w:r w:rsidR="00317F76" w:rsidRPr="006778AC">
        <w:rPr>
          <w:b/>
          <w:sz w:val="24"/>
          <w:szCs w:val="24"/>
        </w:rPr>
        <w:t>ульсоксиметрия</w:t>
      </w:r>
      <w:proofErr w:type="spellEnd"/>
      <w:r w:rsidR="00317F76" w:rsidRPr="006778AC">
        <w:rPr>
          <w:b/>
          <w:sz w:val="24"/>
          <w:szCs w:val="24"/>
        </w:rPr>
        <w:t xml:space="preserve"> </w:t>
      </w:r>
      <w:r w:rsidR="00317F76" w:rsidRPr="006778AC">
        <w:rPr>
          <w:sz w:val="24"/>
          <w:szCs w:val="24"/>
        </w:rPr>
        <w:t>с измерением SpO</w:t>
      </w:r>
      <w:r w:rsidR="00317F76" w:rsidRPr="006778AC">
        <w:rPr>
          <w:sz w:val="24"/>
          <w:szCs w:val="24"/>
          <w:vertAlign w:val="subscript"/>
        </w:rPr>
        <w:t>2</w:t>
      </w:r>
      <w:r w:rsidR="00317F76" w:rsidRPr="006778AC">
        <w:rPr>
          <w:sz w:val="24"/>
          <w:szCs w:val="24"/>
        </w:rPr>
        <w:t xml:space="preserve"> для выявления дыхательной недостаточности и оценки выраженно</w:t>
      </w:r>
      <w:r w:rsidR="0070340C">
        <w:rPr>
          <w:sz w:val="24"/>
          <w:szCs w:val="24"/>
        </w:rPr>
        <w:t xml:space="preserve">сти гипоксемии </w:t>
      </w:r>
      <w:r w:rsidR="00317F76" w:rsidRPr="006778AC">
        <w:rPr>
          <w:sz w:val="24"/>
          <w:szCs w:val="24"/>
        </w:rPr>
        <w:t>является простым и надежным скрининговым методом, позволяющим выявлять пациентов с гипоксемией, нуждающихся в респираторной поддерж</w:t>
      </w:r>
      <w:r w:rsidRPr="006778AC">
        <w:rPr>
          <w:sz w:val="24"/>
          <w:szCs w:val="24"/>
        </w:rPr>
        <w:t>ке</w:t>
      </w:r>
      <w:r w:rsidR="0070340C">
        <w:rPr>
          <w:sz w:val="24"/>
          <w:szCs w:val="24"/>
        </w:rPr>
        <w:t>,</w:t>
      </w:r>
      <w:r w:rsidRPr="006778AC">
        <w:rPr>
          <w:sz w:val="24"/>
          <w:szCs w:val="24"/>
        </w:rPr>
        <w:t xml:space="preserve"> и оценивать ее эффективность. П</w:t>
      </w:r>
      <w:r w:rsidR="00317F76" w:rsidRPr="006778AC">
        <w:rPr>
          <w:sz w:val="24"/>
          <w:szCs w:val="24"/>
        </w:rPr>
        <w:t>ациентам с признаками острой дыхательной недостаточности (ОДН) (SрO</w:t>
      </w:r>
      <w:r w:rsidR="00317F76" w:rsidRPr="006778AC">
        <w:rPr>
          <w:sz w:val="24"/>
          <w:szCs w:val="24"/>
          <w:vertAlign w:val="subscript"/>
        </w:rPr>
        <w:t>2</w:t>
      </w:r>
      <w:r w:rsidR="00317F76" w:rsidRPr="006778AC">
        <w:rPr>
          <w:sz w:val="24"/>
          <w:szCs w:val="24"/>
        </w:rPr>
        <w:t xml:space="preserve"> менее 90%</w:t>
      </w:r>
      <w:r w:rsidRPr="006778AC">
        <w:rPr>
          <w:sz w:val="24"/>
          <w:szCs w:val="24"/>
        </w:rPr>
        <w:t xml:space="preserve">) </w:t>
      </w:r>
      <w:r w:rsidR="00317F76" w:rsidRPr="006778AC">
        <w:rPr>
          <w:sz w:val="24"/>
          <w:szCs w:val="24"/>
        </w:rPr>
        <w:t>рекомендуется исследование газов артериальной крови с определением PaO</w:t>
      </w:r>
      <w:r w:rsidR="00317F76" w:rsidRPr="006778AC">
        <w:rPr>
          <w:sz w:val="24"/>
          <w:szCs w:val="24"/>
          <w:vertAlign w:val="subscript"/>
        </w:rPr>
        <w:t>2</w:t>
      </w:r>
      <w:r w:rsidR="00317F76" w:rsidRPr="006778AC">
        <w:rPr>
          <w:sz w:val="24"/>
          <w:szCs w:val="24"/>
        </w:rPr>
        <w:t>, PaCO</w:t>
      </w:r>
      <w:r w:rsidR="00317F76" w:rsidRPr="006778AC">
        <w:rPr>
          <w:sz w:val="24"/>
          <w:szCs w:val="24"/>
          <w:vertAlign w:val="subscript"/>
        </w:rPr>
        <w:t>2,</w:t>
      </w:r>
      <w:r w:rsidRPr="006778AC">
        <w:rPr>
          <w:sz w:val="24"/>
          <w:szCs w:val="24"/>
        </w:rPr>
        <w:t xml:space="preserve"> </w:t>
      </w:r>
      <w:proofErr w:type="spellStart"/>
      <w:r w:rsidRPr="006778AC">
        <w:rPr>
          <w:sz w:val="24"/>
          <w:szCs w:val="24"/>
        </w:rPr>
        <w:t>pH</w:t>
      </w:r>
      <w:proofErr w:type="spellEnd"/>
      <w:r w:rsidRPr="006778AC">
        <w:rPr>
          <w:sz w:val="24"/>
          <w:szCs w:val="24"/>
        </w:rPr>
        <w:t xml:space="preserve">, бикарбонатов, </w:t>
      </w:r>
      <w:proofErr w:type="spellStart"/>
      <w:r w:rsidRPr="006778AC">
        <w:rPr>
          <w:sz w:val="24"/>
          <w:szCs w:val="24"/>
        </w:rPr>
        <w:t>лактата</w:t>
      </w:r>
      <w:proofErr w:type="spellEnd"/>
      <w:r w:rsidRPr="006778AC">
        <w:rPr>
          <w:sz w:val="24"/>
          <w:szCs w:val="24"/>
        </w:rPr>
        <w:t>.</w:t>
      </w:r>
      <w:r w:rsidR="00317F76" w:rsidRPr="006778AC">
        <w:rPr>
          <w:sz w:val="24"/>
          <w:szCs w:val="24"/>
        </w:rPr>
        <w:t xml:space="preserve"> </w:t>
      </w:r>
    </w:p>
    <w:p w14:paraId="56158D26" w14:textId="77777777" w:rsidR="00655D0F" w:rsidRPr="006778AC" w:rsidRDefault="00655D0F" w:rsidP="00811CD3">
      <w:pPr>
        <w:pBdr>
          <w:top w:val="nil"/>
          <w:left w:val="nil"/>
          <w:bottom w:val="nil"/>
          <w:right w:val="nil"/>
          <w:between w:val="nil"/>
          <w:bar w:val="nil"/>
        </w:pBdr>
        <w:spacing w:after="0" w:line="312" w:lineRule="auto"/>
        <w:ind w:left="0" w:firstLine="709"/>
        <w:rPr>
          <w:rFonts w:eastAsia="Arial Unicode MS"/>
          <w:sz w:val="24"/>
          <w:szCs w:val="24"/>
          <w:u w:color="000000"/>
          <w:bdr w:val="nil"/>
        </w:rPr>
      </w:pPr>
      <w:r w:rsidRPr="006778AC">
        <w:rPr>
          <w:rFonts w:eastAsia="Arial Unicode MS"/>
          <w:b/>
          <w:bCs/>
          <w:color w:val="auto"/>
          <w:sz w:val="24"/>
          <w:szCs w:val="24"/>
          <w:u w:color="000000"/>
          <w:bdr w:val="nil"/>
        </w:rPr>
        <w:t xml:space="preserve">Методы лучевой </w:t>
      </w:r>
      <w:r w:rsidRPr="006778AC">
        <w:rPr>
          <w:rFonts w:eastAsia="Arial Unicode MS"/>
          <w:b/>
          <w:bCs/>
          <w:sz w:val="24"/>
          <w:szCs w:val="24"/>
          <w:u w:color="000000"/>
          <w:bdr w:val="nil"/>
        </w:rPr>
        <w:t xml:space="preserve">диагностики </w:t>
      </w:r>
      <w:r w:rsidRPr="006778AC">
        <w:rPr>
          <w:rFonts w:eastAsia="Arial Unicode MS"/>
          <w:sz w:val="24"/>
          <w:szCs w:val="24"/>
          <w:u w:color="000000"/>
          <w:bdr w:val="nil"/>
        </w:rPr>
        <w:t xml:space="preserve">применяют для выявления </w:t>
      </w:r>
      <w:r w:rsidRPr="006778AC">
        <w:rPr>
          <w:rFonts w:eastAsia="Arial Unicode MS"/>
          <w:sz w:val="24"/>
          <w:szCs w:val="24"/>
          <w:u w:color="000000"/>
          <w:bdr w:val="nil"/>
          <w:lang w:val="en-US"/>
        </w:rPr>
        <w:t>COVID</w:t>
      </w:r>
      <w:r w:rsidRPr="006778AC">
        <w:rPr>
          <w:rFonts w:eastAsia="Arial Unicode MS"/>
          <w:sz w:val="24"/>
          <w:szCs w:val="24"/>
          <w:u w:color="000000"/>
          <w:bdr w:val="nil"/>
        </w:rPr>
        <w:t xml:space="preserve">-19 пневмоний, их осложнений, дифференциальной диагностики с другими заболеваниями легких, а также для определения степени выраженности и динамики изменений, оценки эффективности проводимой терапии. </w:t>
      </w:r>
    </w:p>
    <w:p w14:paraId="13D4C492" w14:textId="77777777" w:rsidR="00655D0F" w:rsidRPr="006778AC" w:rsidRDefault="00655D0F" w:rsidP="00811CD3">
      <w:pPr>
        <w:pBdr>
          <w:top w:val="nil"/>
          <w:left w:val="nil"/>
          <w:bottom w:val="nil"/>
          <w:right w:val="nil"/>
          <w:between w:val="nil"/>
          <w:bar w:val="nil"/>
        </w:pBdr>
        <w:spacing w:after="0" w:line="312" w:lineRule="auto"/>
        <w:ind w:left="0" w:firstLine="709"/>
        <w:rPr>
          <w:rFonts w:eastAsia="Arial Unicode MS"/>
          <w:sz w:val="24"/>
          <w:szCs w:val="24"/>
          <w:u w:color="000000"/>
          <w:bdr w:val="nil"/>
        </w:rPr>
      </w:pPr>
      <w:r w:rsidRPr="006778AC">
        <w:rPr>
          <w:rFonts w:eastAsia="Arial Unicode MS"/>
          <w:sz w:val="24"/>
          <w:szCs w:val="24"/>
          <w:u w:color="000000"/>
          <w:bdr w:val="nil"/>
        </w:rPr>
        <w:t>Лучевые методы также необходимы для выявления и оценки характера патологических изменений в других анатомических областях и как средства контроля для инвазивных (интервенционных) медицинских вмешательств.</w:t>
      </w:r>
    </w:p>
    <w:p w14:paraId="1D5F6EA2" w14:textId="755285DF" w:rsidR="00CC1759" w:rsidRPr="006778AC" w:rsidRDefault="00316C29" w:rsidP="00811CD3">
      <w:pPr>
        <w:pStyle w:val="NormalWeb"/>
        <w:pBdr>
          <w:top w:val="nil"/>
        </w:pBdr>
        <w:spacing w:before="0" w:beforeAutospacing="0" w:after="0" w:afterAutospacing="0" w:line="312" w:lineRule="auto"/>
        <w:ind w:firstLine="709"/>
        <w:jc w:val="both"/>
        <w:rPr>
          <w:color w:val="000000" w:themeColor="text1"/>
        </w:rPr>
      </w:pPr>
      <w:r w:rsidRPr="006778AC">
        <w:rPr>
          <w:color w:val="000000" w:themeColor="text1"/>
        </w:rPr>
        <w:t>К методам лучевой диагностики</w:t>
      </w:r>
      <w:r w:rsidRPr="006778AC">
        <w:rPr>
          <w:b/>
          <w:bCs/>
          <w:color w:val="000000" w:themeColor="text1"/>
        </w:rPr>
        <w:t xml:space="preserve"> </w:t>
      </w:r>
      <w:r w:rsidRPr="006778AC">
        <w:rPr>
          <w:color w:val="000000" w:themeColor="text1"/>
        </w:rPr>
        <w:t xml:space="preserve">патологии </w:t>
      </w:r>
      <w:r w:rsidR="00F56DCC">
        <w:rPr>
          <w:color w:val="000000" w:themeColor="text1"/>
        </w:rPr>
        <w:t>ОГК</w:t>
      </w:r>
      <w:r w:rsidRPr="006778AC">
        <w:rPr>
          <w:color w:val="000000" w:themeColor="text1"/>
        </w:rPr>
        <w:t xml:space="preserve"> пациентов с предполагаемой/установленной COVID-19 пневмонией относят: </w:t>
      </w:r>
    </w:p>
    <w:p w14:paraId="67D607FF" w14:textId="7753D8D9" w:rsidR="00CC1759" w:rsidRPr="006778AC" w:rsidRDefault="000D31E5" w:rsidP="00E45E46">
      <w:pPr>
        <w:pStyle w:val="NormalWeb"/>
        <w:numPr>
          <w:ilvl w:val="0"/>
          <w:numId w:val="11"/>
        </w:numPr>
        <w:pBdr>
          <w:top w:val="nil"/>
        </w:pBdr>
        <w:spacing w:before="0" w:beforeAutospacing="0" w:after="0" w:afterAutospacing="0" w:line="312" w:lineRule="auto"/>
        <w:ind w:left="1134" w:hanging="425"/>
        <w:jc w:val="both"/>
      </w:pPr>
      <w:r>
        <w:rPr>
          <w:bCs/>
          <w:color w:val="000000" w:themeColor="text1"/>
        </w:rPr>
        <w:t>О</w:t>
      </w:r>
      <w:r w:rsidR="00316C29" w:rsidRPr="006778AC">
        <w:rPr>
          <w:bCs/>
          <w:color w:val="000000" w:themeColor="text1"/>
        </w:rPr>
        <w:t xml:space="preserve">бзорную рентгенографию легких (РГ), </w:t>
      </w:r>
    </w:p>
    <w:p w14:paraId="3E1B5F90" w14:textId="787A5847" w:rsidR="00CC1759" w:rsidRPr="006778AC" w:rsidRDefault="000D31E5" w:rsidP="00E45E46">
      <w:pPr>
        <w:pStyle w:val="NormalWeb"/>
        <w:numPr>
          <w:ilvl w:val="0"/>
          <w:numId w:val="11"/>
        </w:numPr>
        <w:pBdr>
          <w:top w:val="nil"/>
        </w:pBdr>
        <w:spacing w:before="0" w:beforeAutospacing="0" w:after="0" w:afterAutospacing="0" w:line="312" w:lineRule="auto"/>
        <w:ind w:left="1134" w:hanging="425"/>
        <w:jc w:val="both"/>
      </w:pPr>
      <w:r>
        <w:rPr>
          <w:bCs/>
          <w:color w:val="000000" w:themeColor="text1"/>
        </w:rPr>
        <w:t>К</w:t>
      </w:r>
      <w:r w:rsidR="00316C29" w:rsidRPr="006778AC">
        <w:rPr>
          <w:bCs/>
          <w:color w:val="000000" w:themeColor="text1"/>
        </w:rPr>
        <w:t xml:space="preserve">омпьютерную томографию легких (КТ), </w:t>
      </w:r>
    </w:p>
    <w:p w14:paraId="1C937E5C" w14:textId="09022BCD" w:rsidR="00316C29" w:rsidRPr="006778AC" w:rsidRDefault="000D31E5" w:rsidP="00E45E46">
      <w:pPr>
        <w:pStyle w:val="NormalWeb"/>
        <w:numPr>
          <w:ilvl w:val="0"/>
          <w:numId w:val="11"/>
        </w:numPr>
        <w:pBdr>
          <w:top w:val="nil"/>
        </w:pBdr>
        <w:spacing w:before="0" w:beforeAutospacing="0" w:after="0" w:afterAutospacing="0" w:line="312" w:lineRule="auto"/>
        <w:ind w:left="1134" w:hanging="425"/>
        <w:jc w:val="both"/>
      </w:pPr>
      <w:r>
        <w:rPr>
          <w:bCs/>
          <w:color w:val="000000" w:themeColor="text1"/>
        </w:rPr>
        <w:t>У</w:t>
      </w:r>
      <w:r w:rsidR="00316C29" w:rsidRPr="006778AC">
        <w:rPr>
          <w:bCs/>
          <w:color w:val="000000" w:themeColor="text1"/>
        </w:rPr>
        <w:t xml:space="preserve">льтразвуковое исследование легких и плевральных полостей </w:t>
      </w:r>
      <w:r w:rsidR="00316C29" w:rsidRPr="006778AC">
        <w:rPr>
          <w:bCs/>
        </w:rPr>
        <w:t>(УЗИ).</w:t>
      </w:r>
      <w:r w:rsidR="00316C29" w:rsidRPr="006778AC">
        <w:t xml:space="preserve"> </w:t>
      </w:r>
    </w:p>
    <w:p w14:paraId="61633FE6" w14:textId="78DCC093" w:rsidR="00316C29" w:rsidRPr="009A36F6" w:rsidRDefault="00316C29" w:rsidP="000A0AA5">
      <w:pPr>
        <w:pStyle w:val="NormalWeb"/>
        <w:pBdr>
          <w:top w:val="nil"/>
        </w:pBdr>
        <w:spacing w:before="0" w:beforeAutospacing="0" w:after="0" w:afterAutospacing="0" w:line="312" w:lineRule="auto"/>
        <w:ind w:firstLine="709"/>
        <w:jc w:val="both"/>
      </w:pPr>
      <w:r w:rsidRPr="006778AC">
        <w:rPr>
          <w:b/>
          <w:bCs/>
        </w:rPr>
        <w:t>Стандартная РГ</w:t>
      </w:r>
      <w:r w:rsidRPr="006778AC">
        <w:t xml:space="preserve"> </w:t>
      </w:r>
      <w:r w:rsidR="00655D0F" w:rsidRPr="006778AC">
        <w:t xml:space="preserve">имеет </w:t>
      </w:r>
      <w:r w:rsidRPr="006778AC">
        <w:t xml:space="preserve">низкую чувствительность в выявлении начальных изменений в первые дни заболевания и не может применяться для ранней диагностики. Информативность РГ повышается с увеличением длительности течения пневмонии. Рентгенография с использованием передвижных (палатных) аппаратов является основным методом </w:t>
      </w:r>
      <w:r w:rsidRPr="009A36F6">
        <w:t xml:space="preserve">лучевой диагностики патологии </w:t>
      </w:r>
      <w:r w:rsidR="00F56DCC" w:rsidRPr="009A36F6">
        <w:t>ОГК</w:t>
      </w:r>
      <w:r w:rsidRPr="009A36F6">
        <w:t xml:space="preserve"> в отделениях реанимации</w:t>
      </w:r>
      <w:r w:rsidR="00EC0098" w:rsidRPr="009A36F6">
        <w:t xml:space="preserve"> и </w:t>
      </w:r>
      <w:r w:rsidRPr="009A36F6">
        <w:t>интенсивной терапии</w:t>
      </w:r>
      <w:r w:rsidR="00EC0098" w:rsidRPr="009A36F6">
        <w:t xml:space="preserve"> (ОРИТ)</w:t>
      </w:r>
      <w:r w:rsidRPr="009A36F6">
        <w:t>. Применение передвижного (палатного) аппарата</w:t>
      </w:r>
      <w:r w:rsidRPr="009A36F6">
        <w:rPr>
          <w:color w:val="FF0000"/>
        </w:rPr>
        <w:t xml:space="preserve"> </w:t>
      </w:r>
      <w:r w:rsidRPr="009A36F6">
        <w:t xml:space="preserve">оправдано и для проведения обычных РГ исследований в рентгеновском кабинете. </w:t>
      </w:r>
      <w:r w:rsidR="00224DC2" w:rsidRPr="009A36F6">
        <w:t>В стационарных условиях относительным преимуществом РГ в сравнении с КТ являются большая пропускная способность.</w:t>
      </w:r>
      <w:r w:rsidRPr="009A36F6">
        <w:t xml:space="preserve"> Метод позволяет уверенно выявлять тяжелые формы пневмоний и отек легких различной природы, которые требуют госпитализации, в том числе направления в </w:t>
      </w:r>
      <w:r w:rsidR="00186E6A" w:rsidRPr="009A36F6">
        <w:t>ОРИТ</w:t>
      </w:r>
      <w:r w:rsidRPr="009A36F6">
        <w:t xml:space="preserve">. </w:t>
      </w:r>
    </w:p>
    <w:p w14:paraId="3F169D4A" w14:textId="4431E333" w:rsidR="00DE42C4" w:rsidRPr="009A36F6" w:rsidRDefault="00316C29" w:rsidP="00811CD3">
      <w:pPr>
        <w:pStyle w:val="NormalWeb"/>
        <w:pBdr>
          <w:top w:val="nil"/>
        </w:pBdr>
        <w:spacing w:before="0" w:beforeAutospacing="0" w:after="0" w:afterAutospacing="0" w:line="312" w:lineRule="auto"/>
        <w:ind w:firstLine="709"/>
        <w:jc w:val="both"/>
      </w:pPr>
      <w:r w:rsidRPr="009A36F6">
        <w:rPr>
          <w:b/>
          <w:bCs/>
        </w:rPr>
        <w:t>КТ</w:t>
      </w:r>
      <w:r w:rsidRPr="009A36F6">
        <w:t xml:space="preserve"> имеет </w:t>
      </w:r>
      <w:r w:rsidR="00F73DC5" w:rsidRPr="009A36F6">
        <w:t>высокую</w:t>
      </w:r>
      <w:r w:rsidRPr="009A36F6">
        <w:t xml:space="preserve"> чувствительность</w:t>
      </w:r>
      <w:r w:rsidRPr="006778AC">
        <w:t xml:space="preserve"> в выявлении изменений в легких, хар</w:t>
      </w:r>
      <w:r w:rsidR="00F56DCC">
        <w:t>актерных для COVID-19</w:t>
      </w:r>
      <w:r w:rsidRPr="006778AC">
        <w:t xml:space="preserve">. Применение КТ целесообразно для первичной оценки </w:t>
      </w:r>
      <w:r w:rsidR="000B188D">
        <w:t xml:space="preserve">состояния </w:t>
      </w:r>
      <w:r w:rsidR="00FC2FA6">
        <w:t>ОГК</w:t>
      </w:r>
      <w:r w:rsidRPr="006778AC">
        <w:t xml:space="preserve"> у пациентов с тяжелыми прогрессирующими формами заболевания, а также для дифференциальной диагностики выявленных изменений и оценки динамики процесса. </w:t>
      </w:r>
      <w:r w:rsidR="00DE42C4" w:rsidRPr="006778AC">
        <w:t xml:space="preserve">КТ </w:t>
      </w:r>
      <w:r w:rsidR="000B188D">
        <w:t xml:space="preserve">позволяет </w:t>
      </w:r>
      <w:r w:rsidR="00DE42C4" w:rsidRPr="006778AC">
        <w:t xml:space="preserve">выявить характерные изменения в легких у пациентов с COVID-19 еще до появления положительных лабораторных тестов на инфекцию с помощью </w:t>
      </w:r>
      <w:r w:rsidR="008D2DEB">
        <w:t>МАНК</w:t>
      </w:r>
      <w:r w:rsidR="00DE42C4" w:rsidRPr="006778AC">
        <w:t xml:space="preserve">. </w:t>
      </w:r>
      <w:proofErr w:type="gramStart"/>
      <w:r w:rsidR="00DE42C4" w:rsidRPr="006778AC">
        <w:t>В то же время,</w:t>
      </w:r>
      <w:proofErr w:type="gramEnd"/>
      <w:r w:rsidR="00DE42C4" w:rsidRPr="006778AC">
        <w:t xml:space="preserve"> КТ выявляет изменения легких у значительного числа </w:t>
      </w:r>
      <w:r w:rsidR="00EC6915">
        <w:t>пациентов с бессимптомной</w:t>
      </w:r>
      <w:r w:rsidR="00DE42C4" w:rsidRPr="006778AC">
        <w:t xml:space="preserve"> </w:t>
      </w:r>
      <w:r w:rsidR="00EC6915">
        <w:t>и</w:t>
      </w:r>
      <w:r w:rsidR="00DE42C4" w:rsidRPr="006778AC">
        <w:t xml:space="preserve"> легкой форм</w:t>
      </w:r>
      <w:r w:rsidR="00EC6915">
        <w:t>ами</w:t>
      </w:r>
      <w:r w:rsidR="00DE42C4" w:rsidRPr="006778AC">
        <w:t xml:space="preserve"> заболевания, которым не требу</w:t>
      </w:r>
      <w:r w:rsidR="00EC6915">
        <w:t>е</w:t>
      </w:r>
      <w:r w:rsidR="00DE42C4" w:rsidRPr="006778AC">
        <w:t>тся госпитализация</w:t>
      </w:r>
      <w:r w:rsidR="00DE42C4" w:rsidRPr="009A36F6">
        <w:t xml:space="preserve">. </w:t>
      </w:r>
      <w:r w:rsidR="00224DC2" w:rsidRPr="009A36F6">
        <w:t xml:space="preserve">Результаты КТ в этих случаях не влияют на </w:t>
      </w:r>
      <w:r w:rsidR="00224DC2" w:rsidRPr="009A36F6">
        <w:lastRenderedPageBreak/>
        <w:t>тактику лечения и прогноз заболевания при наличии лабораторного подтверждения COVID-19.</w:t>
      </w:r>
      <w:r w:rsidR="00DE42C4" w:rsidRPr="009A36F6">
        <w:t xml:space="preserve"> Поэтому массовое применение КТ для скрининга </w:t>
      </w:r>
      <w:proofErr w:type="spellStart"/>
      <w:r w:rsidR="00DE42C4" w:rsidRPr="009A36F6">
        <w:t>асимптомных</w:t>
      </w:r>
      <w:proofErr w:type="spellEnd"/>
      <w:r w:rsidR="00DE42C4" w:rsidRPr="009A36F6">
        <w:t xml:space="preserve"> и легких форм болезни не рекомендуется.</w:t>
      </w:r>
    </w:p>
    <w:p w14:paraId="52E4801C" w14:textId="5DD6EC10" w:rsidR="00DE42C4" w:rsidRDefault="00DE42C4" w:rsidP="00811CD3">
      <w:pPr>
        <w:pStyle w:val="NormalWeb"/>
        <w:pBdr>
          <w:top w:val="nil"/>
        </w:pBdr>
        <w:spacing w:before="0" w:beforeAutospacing="0" w:after="0" w:afterAutospacing="0" w:line="312" w:lineRule="auto"/>
        <w:ind w:firstLine="709"/>
        <w:jc w:val="both"/>
      </w:pPr>
      <w:r w:rsidRPr="009A36F6">
        <w:t>Ограничениями КТ в сравнении с РГ являются меньшая доступность технологии в отдельных медицинских</w:t>
      </w:r>
      <w:r w:rsidRPr="006778AC">
        <w:t xml:space="preserve"> организациях, городах и регионах; недоступность исследования для части пациентов, находящихся на ИВЛ; высокая потребность в КТ-исследованиях для диагностики других заболеваний.</w:t>
      </w:r>
    </w:p>
    <w:p w14:paraId="0CDA82B5" w14:textId="638900B4" w:rsidR="00A54F34" w:rsidRPr="006778AC" w:rsidRDefault="00A54F34" w:rsidP="00811CD3">
      <w:pPr>
        <w:pStyle w:val="NormalWeb"/>
        <w:pBdr>
          <w:top w:val="nil"/>
        </w:pBdr>
        <w:spacing w:before="0" w:beforeAutospacing="0" w:after="0" w:afterAutospacing="0" w:line="312" w:lineRule="auto"/>
        <w:ind w:firstLine="709"/>
        <w:jc w:val="both"/>
      </w:pPr>
      <w:proofErr w:type="gramStart"/>
      <w:r w:rsidRPr="009F45B6">
        <w:t>Вместе с тем,</w:t>
      </w:r>
      <w:proofErr w:type="gramEnd"/>
      <w:r w:rsidRPr="009F45B6">
        <w:t xml:space="preserve"> комплексная оценка анамнестических, клинических и рентгенологических данных позволяет определить клинически подтвержденный случай COVID-19, маршрутизировать пациента и начать противовирусную терапию.</w:t>
      </w:r>
    </w:p>
    <w:p w14:paraId="41C155D5" w14:textId="06B5966E" w:rsidR="00316C29" w:rsidRPr="006778AC" w:rsidRDefault="00316C29" w:rsidP="00811CD3">
      <w:pPr>
        <w:pStyle w:val="NormalWeb"/>
        <w:pBdr>
          <w:top w:val="nil"/>
        </w:pBdr>
        <w:spacing w:before="0" w:beforeAutospacing="0" w:after="0" w:afterAutospacing="0" w:line="312" w:lineRule="auto"/>
        <w:ind w:firstLine="709"/>
        <w:jc w:val="both"/>
        <w:rPr>
          <w:color w:val="000000" w:themeColor="text1"/>
        </w:rPr>
      </w:pPr>
      <w:r w:rsidRPr="006778AC">
        <w:rPr>
          <w:color w:val="000000" w:themeColor="text1"/>
        </w:rPr>
        <w:t>В связи с этим КТ может быть исследованием «первой линии» в тех ме</w:t>
      </w:r>
      <w:r w:rsidR="009F3C4B">
        <w:rPr>
          <w:color w:val="000000" w:themeColor="text1"/>
        </w:rPr>
        <w:t>дицинских организациях/территориях</w:t>
      </w:r>
      <w:r w:rsidRPr="006778AC">
        <w:rPr>
          <w:color w:val="000000" w:themeColor="text1"/>
        </w:rPr>
        <w:t xml:space="preserve">, </w:t>
      </w:r>
      <w:r w:rsidR="009F3C4B">
        <w:rPr>
          <w:color w:val="000000" w:themeColor="text1"/>
        </w:rPr>
        <w:t>в которых</w:t>
      </w:r>
      <w:r w:rsidRPr="006778AC">
        <w:rPr>
          <w:color w:val="000000" w:themeColor="text1"/>
        </w:rPr>
        <w:t xml:space="preserve"> имеется достаточное количество аппаратов и кадровое обеспечение для выполнения требуемого объема исследований без ущерба для своевременной диагностики других болезней (онкологических, неврологических и т.д.) у наиболее нуждающихся в этом исследовании пациентов.</w:t>
      </w:r>
    </w:p>
    <w:p w14:paraId="3106B1FC" w14:textId="70EA267F" w:rsidR="00316C29" w:rsidRPr="006778AC" w:rsidRDefault="00CC1759" w:rsidP="00811CD3">
      <w:pPr>
        <w:pStyle w:val="NormalWeb"/>
        <w:spacing w:before="0" w:beforeAutospacing="0" w:after="0" w:afterAutospacing="0" w:line="312" w:lineRule="auto"/>
        <w:ind w:firstLine="709"/>
        <w:jc w:val="both"/>
        <w:rPr>
          <w:color w:val="000000" w:themeColor="text1"/>
        </w:rPr>
      </w:pPr>
      <w:r w:rsidRPr="006778AC">
        <w:rPr>
          <w:b/>
          <w:bCs/>
        </w:rPr>
        <w:t>УЗИ</w:t>
      </w:r>
      <w:r w:rsidR="00316C29" w:rsidRPr="006778AC">
        <w:t xml:space="preserve"> легких у пациентов с предполагаемой/известной </w:t>
      </w:r>
      <w:r w:rsidR="00316C29" w:rsidRPr="006778AC">
        <w:rPr>
          <w:lang w:val="en-US"/>
        </w:rPr>
        <w:t>COVID</w:t>
      </w:r>
      <w:r w:rsidR="00316C29" w:rsidRPr="006778AC">
        <w:t xml:space="preserve">-19 пневмонией является дополнительным методом визуализации, </w:t>
      </w:r>
      <w:r w:rsidR="00316C29" w:rsidRPr="006778AC">
        <w:rPr>
          <w:color w:val="000000" w:themeColor="text1"/>
        </w:rPr>
        <w:t xml:space="preserve">который не заменяет и не исключает проведение РГ и КТ. </w:t>
      </w:r>
      <w:r w:rsidR="00DE42C4" w:rsidRPr="006778AC">
        <w:rPr>
          <w:color w:val="000000" w:themeColor="text1"/>
        </w:rPr>
        <w:t xml:space="preserve">При соблюдении правильной методики, выборе правильных показаний и наличии подготовленного врачебного персонала это исследование отличается высокой чувствительностью в выявлении интерстициальных изменений и консолидаций в легочной ткани, но только при </w:t>
      </w:r>
      <w:proofErr w:type="spellStart"/>
      <w:r w:rsidR="00DE42C4" w:rsidRPr="006778AC">
        <w:rPr>
          <w:color w:val="000000" w:themeColor="text1"/>
        </w:rPr>
        <w:t>субплевральном</w:t>
      </w:r>
      <w:proofErr w:type="spellEnd"/>
      <w:r w:rsidR="00DE42C4" w:rsidRPr="006778AC">
        <w:rPr>
          <w:color w:val="000000" w:themeColor="text1"/>
        </w:rPr>
        <w:t xml:space="preserve"> их расположении. Данные УЗИ не позволяют однозначно определить причину возникновения и/или действительную распространенность изменений в легочной ткани.</w:t>
      </w:r>
    </w:p>
    <w:p w14:paraId="68E6CFB6" w14:textId="746D3BCF" w:rsidR="00316C29" w:rsidRPr="006778AC" w:rsidRDefault="00316C29" w:rsidP="00811CD3">
      <w:pPr>
        <w:pStyle w:val="NormalWeb"/>
        <w:spacing w:before="0" w:beforeAutospacing="0" w:after="0" w:afterAutospacing="0" w:line="312" w:lineRule="auto"/>
        <w:ind w:firstLine="709"/>
        <w:jc w:val="both"/>
      </w:pPr>
      <w:r w:rsidRPr="006778AC">
        <w:t xml:space="preserve">Следует учитывать, что УЗИ не является стандартной процедурой в диагностике пневмоний, оно не включено в клинические рекомендации и стандарты оказания медицинской помощи по диагностике и лечению внебольничной пневмонии. В связи с этим результативность исследований в значительной степени зависит от имеющегося опыта и квалификации врача, проводящего </w:t>
      </w:r>
      <w:r w:rsidRPr="009F3C4B">
        <w:t>исследование</w:t>
      </w:r>
      <w:r w:rsidR="008F42CF">
        <w:t>.</w:t>
      </w:r>
    </w:p>
    <w:p w14:paraId="79BB57AC" w14:textId="56287274" w:rsidR="00316C29" w:rsidRPr="006778AC" w:rsidRDefault="00316C29" w:rsidP="00500B33">
      <w:pPr>
        <w:pStyle w:val="NormalWeb"/>
        <w:spacing w:before="120" w:beforeAutospacing="0" w:after="0" w:afterAutospacing="0" w:line="312" w:lineRule="auto"/>
        <w:ind w:firstLine="709"/>
        <w:jc w:val="both"/>
        <w:rPr>
          <w:b/>
          <w:bCs/>
        </w:rPr>
      </w:pPr>
      <w:r w:rsidRPr="006778AC">
        <w:rPr>
          <w:b/>
          <w:bCs/>
        </w:rPr>
        <w:t>Рекомендации</w:t>
      </w:r>
    </w:p>
    <w:p w14:paraId="60BC3644" w14:textId="2D597AF3" w:rsidR="000D31E5" w:rsidRPr="000D31E5" w:rsidRDefault="00DE42C4" w:rsidP="00EC1A6C">
      <w:pPr>
        <w:pStyle w:val="ListParagraph"/>
        <w:numPr>
          <w:ilvl w:val="0"/>
          <w:numId w:val="68"/>
        </w:numPr>
        <w:spacing w:before="120" w:after="0" w:line="312" w:lineRule="auto"/>
        <w:ind w:left="0" w:firstLine="709"/>
        <w:rPr>
          <w:color w:val="auto"/>
          <w:sz w:val="24"/>
          <w:szCs w:val="24"/>
        </w:rPr>
      </w:pPr>
      <w:r w:rsidRPr="000D31E5">
        <w:rPr>
          <w:sz w:val="24"/>
          <w:szCs w:val="24"/>
        </w:rPr>
        <w:t xml:space="preserve">Рекомендовано выбирать методы визуализации при известной/предполагаемой COVID-19 </w:t>
      </w:r>
      <w:r w:rsidR="00E10E8E">
        <w:rPr>
          <w:sz w:val="24"/>
          <w:szCs w:val="24"/>
        </w:rPr>
        <w:t>инфекции</w:t>
      </w:r>
      <w:r w:rsidRPr="000D31E5">
        <w:rPr>
          <w:sz w:val="24"/>
          <w:szCs w:val="24"/>
        </w:rPr>
        <w:t xml:space="preserve"> дифференцированно, в соответствии с имеющимися оборудованием и </w:t>
      </w:r>
      <w:r w:rsidRPr="000D31E5">
        <w:rPr>
          <w:color w:val="auto"/>
          <w:sz w:val="24"/>
          <w:szCs w:val="24"/>
        </w:rPr>
        <w:t>кадровыми ресурсами медицинской организации, а также структурой и коли</w:t>
      </w:r>
      <w:r w:rsidR="000D31E5" w:rsidRPr="000D31E5">
        <w:rPr>
          <w:color w:val="auto"/>
          <w:sz w:val="24"/>
          <w:szCs w:val="24"/>
        </w:rPr>
        <w:t xml:space="preserve">чеством обследуемых пациентов. </w:t>
      </w:r>
    </w:p>
    <w:p w14:paraId="07171F41" w14:textId="49294F41" w:rsidR="00DE42C4" w:rsidRPr="000D31E5" w:rsidRDefault="00DE42C4" w:rsidP="00EC1A6C">
      <w:pPr>
        <w:pStyle w:val="ListParagraph"/>
        <w:numPr>
          <w:ilvl w:val="0"/>
          <w:numId w:val="68"/>
        </w:numPr>
        <w:spacing w:before="240" w:after="0" w:line="312" w:lineRule="auto"/>
        <w:ind w:left="0" w:firstLine="709"/>
        <w:rPr>
          <w:color w:val="auto"/>
          <w:sz w:val="24"/>
          <w:szCs w:val="24"/>
        </w:rPr>
      </w:pPr>
      <w:r w:rsidRPr="000D31E5">
        <w:rPr>
          <w:color w:val="auto"/>
          <w:sz w:val="24"/>
          <w:szCs w:val="24"/>
        </w:rPr>
        <w:t xml:space="preserve">Не рекомендовано применение методов лучевой диагностики при отсутствии симптомов </w:t>
      </w:r>
      <w:r w:rsidR="00F35047">
        <w:rPr>
          <w:color w:val="auto"/>
          <w:sz w:val="24"/>
          <w:szCs w:val="24"/>
        </w:rPr>
        <w:t>ОРИ</w:t>
      </w:r>
      <w:r w:rsidRPr="000D31E5">
        <w:rPr>
          <w:color w:val="auto"/>
          <w:sz w:val="24"/>
          <w:szCs w:val="24"/>
        </w:rPr>
        <w:t xml:space="preserve"> у пациентов с положительными результатами </w:t>
      </w:r>
      <w:r w:rsidR="009F45B6">
        <w:rPr>
          <w:color w:val="auto"/>
          <w:sz w:val="24"/>
          <w:szCs w:val="24"/>
        </w:rPr>
        <w:t xml:space="preserve">на </w:t>
      </w:r>
      <w:r w:rsidRPr="000D31E5">
        <w:rPr>
          <w:color w:val="auto"/>
          <w:sz w:val="24"/>
          <w:szCs w:val="24"/>
        </w:rPr>
        <w:t>РНК SARS-CoV-2, а также при наличии эпидемиологических данных, указывающих на возможность инфицирования.</w:t>
      </w:r>
    </w:p>
    <w:p w14:paraId="1D16C088" w14:textId="655600C3" w:rsidR="00DE42C4" w:rsidRPr="006778AC" w:rsidRDefault="00DE42C4" w:rsidP="000D31E5">
      <w:pPr>
        <w:spacing w:after="0" w:line="240" w:lineRule="auto"/>
        <w:ind w:left="0" w:firstLine="709"/>
        <w:rPr>
          <w:i/>
          <w:iCs/>
          <w:color w:val="auto"/>
          <w:sz w:val="24"/>
          <w:szCs w:val="24"/>
        </w:rPr>
      </w:pPr>
      <w:r w:rsidRPr="006778AC">
        <w:rPr>
          <w:i/>
          <w:iCs/>
          <w:color w:val="auto"/>
          <w:sz w:val="24"/>
          <w:szCs w:val="24"/>
        </w:rPr>
        <w:lastRenderedPageBreak/>
        <w:t xml:space="preserve">Комментарии. В </w:t>
      </w:r>
      <w:r w:rsidRPr="006778AC">
        <w:rPr>
          <w:i/>
          <w:iCs/>
          <w:sz w:val="24"/>
          <w:szCs w:val="24"/>
        </w:rPr>
        <w:t xml:space="preserve">доступных на данный период времени клинических рекомендациях указано, что применение РГ, КТ и УЗИ для скрининга (выявления патологии при отсутствии клинических симптомов) внебольничных пневмоний в целом и при </w:t>
      </w:r>
      <w:r w:rsidRPr="006778AC">
        <w:rPr>
          <w:i/>
          <w:iCs/>
          <w:sz w:val="24"/>
          <w:szCs w:val="24"/>
          <w:lang w:val="en-US"/>
        </w:rPr>
        <w:t>COVID</w:t>
      </w:r>
      <w:r w:rsidRPr="006778AC">
        <w:rPr>
          <w:i/>
          <w:iCs/>
          <w:sz w:val="24"/>
          <w:szCs w:val="24"/>
        </w:rPr>
        <w:t>-</w:t>
      </w:r>
      <w:r w:rsidR="00326E49">
        <w:rPr>
          <w:i/>
          <w:iCs/>
          <w:color w:val="auto"/>
          <w:sz w:val="24"/>
          <w:szCs w:val="24"/>
        </w:rPr>
        <w:t>19 в частности не</w:t>
      </w:r>
      <w:r w:rsidRPr="006778AC">
        <w:rPr>
          <w:i/>
          <w:iCs/>
          <w:color w:val="auto"/>
          <w:sz w:val="24"/>
          <w:szCs w:val="24"/>
        </w:rPr>
        <w:t>целесообразно.</w:t>
      </w:r>
    </w:p>
    <w:p w14:paraId="416E97C8" w14:textId="2B63665B" w:rsidR="00DE42C4" w:rsidRPr="00F24CB4" w:rsidRDefault="00DE42C4" w:rsidP="00F24CB4">
      <w:pPr>
        <w:spacing w:before="240" w:after="0" w:line="312" w:lineRule="auto"/>
        <w:ind w:left="0" w:firstLine="709"/>
        <w:rPr>
          <w:iCs/>
          <w:color w:val="auto"/>
          <w:sz w:val="24"/>
          <w:szCs w:val="24"/>
        </w:rPr>
      </w:pPr>
      <w:r w:rsidRPr="00F24CB4">
        <w:rPr>
          <w:color w:val="auto"/>
          <w:sz w:val="24"/>
          <w:szCs w:val="24"/>
        </w:rPr>
        <w:t xml:space="preserve">3. </w:t>
      </w:r>
      <w:r w:rsidR="003E25EF" w:rsidRPr="009F45B6">
        <w:rPr>
          <w:iCs/>
          <w:color w:val="auto"/>
          <w:sz w:val="24"/>
          <w:szCs w:val="24"/>
        </w:rPr>
        <w:t>Применение лучевых методов у пациентов с симптомами ОРВИ легкой степени тяжести и стабильном состоянии пациента, возможно только по конкретным клини</w:t>
      </w:r>
      <w:r w:rsidR="00070659">
        <w:rPr>
          <w:iCs/>
          <w:color w:val="auto"/>
          <w:sz w:val="24"/>
          <w:szCs w:val="24"/>
        </w:rPr>
        <w:t xml:space="preserve">ческим показаниям, в том числе </w:t>
      </w:r>
      <w:r w:rsidR="003E25EF" w:rsidRPr="009F45B6">
        <w:rPr>
          <w:iCs/>
          <w:color w:val="auto"/>
          <w:sz w:val="24"/>
          <w:szCs w:val="24"/>
        </w:rPr>
        <w:t>при наличии факторов риска, при условии достаточных технических и организационных возможностей. Методом выбора в этом случае является КТ легких по стандартному протоколу без внутривенного контрастирования или РГ при ограниченной доступности КТ. Использование УЗИ в этих случаях нецелесообразно.</w:t>
      </w:r>
    </w:p>
    <w:p w14:paraId="4AC1B9B5" w14:textId="24A167A1" w:rsidR="00DE42C4" w:rsidRPr="00D06C58" w:rsidRDefault="00DE42C4" w:rsidP="00D06C58">
      <w:pPr>
        <w:spacing w:after="0" w:line="276" w:lineRule="auto"/>
        <w:ind w:left="0" w:firstLine="709"/>
        <w:rPr>
          <w:color w:val="auto"/>
          <w:sz w:val="24"/>
          <w:szCs w:val="24"/>
        </w:rPr>
      </w:pPr>
      <w:r w:rsidRPr="006778AC">
        <w:rPr>
          <w:color w:val="auto"/>
          <w:sz w:val="24"/>
          <w:szCs w:val="24"/>
        </w:rPr>
        <w:t xml:space="preserve">4. Все выявляемые при лучевых исследованиях признаки, включая КТ-симптомы, </w:t>
      </w:r>
      <w:r w:rsidR="008350A4">
        <w:rPr>
          <w:color w:val="auto"/>
          <w:sz w:val="24"/>
          <w:szCs w:val="24"/>
        </w:rPr>
        <w:t xml:space="preserve">не </w:t>
      </w:r>
      <w:r w:rsidRPr="006778AC">
        <w:rPr>
          <w:sz w:val="24"/>
          <w:szCs w:val="24"/>
        </w:rPr>
        <w:t>являются</w:t>
      </w:r>
      <w:r w:rsidR="00393AF9">
        <w:rPr>
          <w:sz w:val="24"/>
          <w:szCs w:val="24"/>
        </w:rPr>
        <w:t xml:space="preserve"> </w:t>
      </w:r>
      <w:r w:rsidRPr="006778AC">
        <w:rPr>
          <w:sz w:val="24"/>
          <w:szCs w:val="24"/>
        </w:rPr>
        <w:t xml:space="preserve">специфичными для какого-либо вида инфекции и не позволяют установить этиологический диагноз. Вне клинической (эпидемической) ситуации они не позволяют отнести выявленные изменения к </w:t>
      </w:r>
      <w:r w:rsidR="00070659" w:rsidRPr="006778AC">
        <w:rPr>
          <w:sz w:val="24"/>
          <w:szCs w:val="24"/>
        </w:rPr>
        <w:t>пневмонии</w:t>
      </w:r>
      <w:r w:rsidR="00070659" w:rsidRPr="00070659">
        <w:rPr>
          <w:sz w:val="24"/>
          <w:szCs w:val="24"/>
        </w:rPr>
        <w:t xml:space="preserve"> </w:t>
      </w:r>
      <w:r w:rsidRPr="006778AC">
        <w:rPr>
          <w:sz w:val="24"/>
          <w:szCs w:val="24"/>
          <w:lang w:val="en-US"/>
        </w:rPr>
        <w:t>COVID</w:t>
      </w:r>
      <w:r w:rsidRPr="006778AC">
        <w:rPr>
          <w:sz w:val="24"/>
          <w:szCs w:val="24"/>
        </w:rPr>
        <w:t>-19 и дифференцироват</w:t>
      </w:r>
      <w:r w:rsidR="00326E49">
        <w:rPr>
          <w:sz w:val="24"/>
          <w:szCs w:val="24"/>
        </w:rPr>
        <w:t xml:space="preserve">ь их с другими пневмониями и </w:t>
      </w:r>
      <w:proofErr w:type="spellStart"/>
      <w:r w:rsidR="00326E49">
        <w:rPr>
          <w:sz w:val="24"/>
          <w:szCs w:val="24"/>
        </w:rPr>
        <w:t>не</w:t>
      </w:r>
      <w:r w:rsidRPr="006778AC">
        <w:rPr>
          <w:sz w:val="24"/>
          <w:szCs w:val="24"/>
        </w:rPr>
        <w:t>воспалительными</w:t>
      </w:r>
      <w:proofErr w:type="spellEnd"/>
      <w:r w:rsidRPr="006778AC">
        <w:rPr>
          <w:sz w:val="24"/>
          <w:szCs w:val="24"/>
        </w:rPr>
        <w:t xml:space="preserve"> заболеваниями. </w:t>
      </w:r>
      <w:r w:rsidR="00326E49">
        <w:rPr>
          <w:sz w:val="24"/>
          <w:szCs w:val="24"/>
        </w:rPr>
        <w:t>Данные</w:t>
      </w:r>
      <w:r w:rsidRPr="006778AC">
        <w:rPr>
          <w:sz w:val="24"/>
          <w:szCs w:val="24"/>
        </w:rPr>
        <w:t xml:space="preserve"> лучевого исследования не заменяют результаты </w:t>
      </w:r>
      <w:r w:rsidR="00326E49">
        <w:rPr>
          <w:sz w:val="24"/>
          <w:szCs w:val="24"/>
        </w:rPr>
        <w:t xml:space="preserve">обследования </w:t>
      </w:r>
      <w:r w:rsidRPr="006778AC">
        <w:rPr>
          <w:sz w:val="24"/>
          <w:szCs w:val="24"/>
        </w:rPr>
        <w:t xml:space="preserve">на РНК SARS-CoV-2. Отсутствие изменений при КТ не исключают наличие </w:t>
      </w:r>
      <w:r w:rsidRPr="006778AC">
        <w:rPr>
          <w:sz w:val="24"/>
          <w:szCs w:val="24"/>
          <w:lang w:val="en-US"/>
        </w:rPr>
        <w:t>COVID</w:t>
      </w:r>
      <w:r w:rsidR="00252C5F">
        <w:rPr>
          <w:sz w:val="24"/>
          <w:szCs w:val="24"/>
        </w:rPr>
        <w:t xml:space="preserve">-19 </w:t>
      </w:r>
      <w:r w:rsidRPr="006778AC">
        <w:rPr>
          <w:color w:val="auto"/>
          <w:sz w:val="24"/>
          <w:szCs w:val="24"/>
        </w:rPr>
        <w:t xml:space="preserve">и возможность развития пневмонии после проведения </w:t>
      </w:r>
      <w:r w:rsidRPr="00D06C58">
        <w:rPr>
          <w:color w:val="auto"/>
          <w:sz w:val="24"/>
          <w:szCs w:val="24"/>
        </w:rPr>
        <w:t>исследования.</w:t>
      </w:r>
    </w:p>
    <w:p w14:paraId="4CFE39C9" w14:textId="5D1CD0B9" w:rsidR="00C758D0" w:rsidRPr="00D06C58" w:rsidRDefault="00C758D0" w:rsidP="00E80C45">
      <w:pPr>
        <w:spacing w:after="0" w:line="276" w:lineRule="auto"/>
        <w:ind w:left="0" w:firstLine="709"/>
        <w:rPr>
          <w:sz w:val="24"/>
          <w:szCs w:val="24"/>
        </w:rPr>
      </w:pPr>
      <w:r w:rsidRPr="00D06C58">
        <w:rPr>
          <w:sz w:val="24"/>
          <w:szCs w:val="24"/>
          <w:u w:color="000000"/>
        </w:rPr>
        <w:t xml:space="preserve">5. </w:t>
      </w:r>
      <w:r w:rsidRPr="00070659">
        <w:rPr>
          <w:sz w:val="24"/>
          <w:szCs w:val="24"/>
          <w:u w:color="000000"/>
        </w:rPr>
        <w:t xml:space="preserve">Рекомендовано проведение лучевого исследования пациентам при </w:t>
      </w:r>
      <w:r w:rsidRPr="00F57DBF">
        <w:rPr>
          <w:sz w:val="24"/>
          <w:szCs w:val="24"/>
          <w:u w:color="000000"/>
        </w:rPr>
        <w:t xml:space="preserve">среднетяжелом, тяжелом и крайне тяжелом течении </w:t>
      </w:r>
      <w:r w:rsidR="00F35047" w:rsidRPr="00F57DBF">
        <w:rPr>
          <w:sz w:val="24"/>
          <w:szCs w:val="24"/>
          <w:u w:color="000000"/>
        </w:rPr>
        <w:t>ОРИ</w:t>
      </w:r>
      <w:r w:rsidRPr="00F57DBF">
        <w:rPr>
          <w:sz w:val="24"/>
          <w:szCs w:val="24"/>
          <w:u w:color="000000"/>
        </w:rPr>
        <w:t xml:space="preserve"> с целью медицинской сортировки, оценки характера изменений в грудной полости и определения прогноза заболевания</w:t>
      </w:r>
      <w:r w:rsidRPr="00070659">
        <w:rPr>
          <w:sz w:val="24"/>
          <w:szCs w:val="24"/>
          <w:u w:color="000000"/>
        </w:rPr>
        <w:t>:</w:t>
      </w:r>
      <w:r w:rsidRPr="00D06C58">
        <w:rPr>
          <w:sz w:val="24"/>
          <w:szCs w:val="24"/>
          <w:u w:color="000000"/>
        </w:rPr>
        <w:t xml:space="preserve"> </w:t>
      </w:r>
    </w:p>
    <w:p w14:paraId="4FFBB0A1" w14:textId="77777777" w:rsidR="00C758D0" w:rsidRPr="00D06C58" w:rsidRDefault="00C758D0" w:rsidP="00E80C45">
      <w:pPr>
        <w:spacing w:after="0" w:line="276" w:lineRule="auto"/>
        <w:ind w:left="0" w:firstLine="709"/>
        <w:rPr>
          <w:sz w:val="24"/>
          <w:szCs w:val="24"/>
        </w:rPr>
      </w:pPr>
      <w:r w:rsidRPr="00D06C58">
        <w:rPr>
          <w:sz w:val="24"/>
          <w:szCs w:val="24"/>
          <w:u w:color="000000"/>
        </w:rPr>
        <w:t xml:space="preserve">- выполнение КТ легких без внутривенного контрастирования в стационарных </w:t>
      </w:r>
      <w:r w:rsidRPr="00070659">
        <w:rPr>
          <w:sz w:val="24"/>
          <w:szCs w:val="24"/>
          <w:u w:color="000000"/>
        </w:rPr>
        <w:t xml:space="preserve">условиях </w:t>
      </w:r>
      <w:r w:rsidRPr="00F57DBF">
        <w:rPr>
          <w:sz w:val="24"/>
          <w:szCs w:val="24"/>
          <w:u w:color="000000"/>
        </w:rPr>
        <w:t>или в амбулаторных – при показаниях к госпитализации;</w:t>
      </w:r>
    </w:p>
    <w:p w14:paraId="05B3FDD0" w14:textId="77777777" w:rsidR="00C758D0" w:rsidRPr="00D06C58" w:rsidRDefault="00C758D0" w:rsidP="00E80C45">
      <w:pPr>
        <w:spacing w:after="0" w:line="276" w:lineRule="auto"/>
        <w:ind w:left="0" w:firstLine="709"/>
        <w:rPr>
          <w:sz w:val="24"/>
          <w:szCs w:val="24"/>
        </w:rPr>
      </w:pPr>
      <w:r w:rsidRPr="00D06C58">
        <w:rPr>
          <w:sz w:val="24"/>
          <w:szCs w:val="24"/>
          <w:u w:color="000000"/>
        </w:rPr>
        <w:t>- выполнение РГ легких в двух проекциях, если проведение КТ в данной медицинской организации/клинической ситуации невозможно.</w:t>
      </w:r>
    </w:p>
    <w:p w14:paraId="651CC890" w14:textId="77777777" w:rsidR="00C758D0" w:rsidRPr="004A39F2" w:rsidRDefault="00C758D0" w:rsidP="00E80C45">
      <w:pPr>
        <w:spacing w:after="0" w:line="276" w:lineRule="auto"/>
        <w:ind w:left="0" w:firstLine="709"/>
        <w:rPr>
          <w:sz w:val="24"/>
          <w:szCs w:val="24"/>
          <w:shd w:val="clear" w:color="auto" w:fill="C0C0C0"/>
        </w:rPr>
      </w:pPr>
      <w:r w:rsidRPr="00F57DBF">
        <w:rPr>
          <w:sz w:val="24"/>
          <w:szCs w:val="24"/>
          <w:u w:color="000000"/>
        </w:rPr>
        <w:t>6. Внутривенное контрастирование при КТ у пациентов с известной/предполагаемой вирусной (COVID-19) пневмонией проводится при подозрении на заболевания и патологические состояния, диагностика которых невозможна без использования контрастных средств (ТЭЛА, онкологические заболевания др.). Внезапный рост концентрации Д-</w:t>
      </w:r>
      <w:proofErr w:type="spellStart"/>
      <w:r w:rsidRPr="00F57DBF">
        <w:rPr>
          <w:sz w:val="24"/>
          <w:szCs w:val="24"/>
          <w:u w:color="000000"/>
        </w:rPr>
        <w:t>димера</w:t>
      </w:r>
      <w:proofErr w:type="spellEnd"/>
      <w:r w:rsidRPr="00F57DBF">
        <w:rPr>
          <w:sz w:val="24"/>
          <w:szCs w:val="24"/>
          <w:u w:color="000000"/>
        </w:rPr>
        <w:t xml:space="preserve"> в анализах крови и клиническое подозрение на ТЭЛА являются важными критериями для выполнения КТ-</w:t>
      </w:r>
      <w:proofErr w:type="spellStart"/>
      <w:r w:rsidRPr="00F57DBF">
        <w:rPr>
          <w:sz w:val="24"/>
          <w:szCs w:val="24"/>
          <w:u w:color="000000"/>
        </w:rPr>
        <w:t>ангиопульмонографии</w:t>
      </w:r>
      <w:proofErr w:type="spellEnd"/>
      <w:r w:rsidRPr="00F57DBF">
        <w:rPr>
          <w:sz w:val="24"/>
          <w:szCs w:val="24"/>
          <w:u w:color="000000"/>
        </w:rPr>
        <w:t xml:space="preserve"> при условии, что ее положительный результат может оказать влияние на лечение и ведение пациента.</w:t>
      </w:r>
      <w:r w:rsidRPr="004A39F2">
        <w:rPr>
          <w:sz w:val="24"/>
          <w:szCs w:val="24"/>
          <w:u w:color="000000"/>
          <w:shd w:val="clear" w:color="auto" w:fill="C0C0C0"/>
        </w:rPr>
        <w:t xml:space="preserve"> </w:t>
      </w:r>
    </w:p>
    <w:p w14:paraId="1C471867" w14:textId="77777777" w:rsidR="00C758D0" w:rsidRPr="00D06C58" w:rsidRDefault="00C758D0" w:rsidP="00E80C45">
      <w:pPr>
        <w:spacing w:after="0" w:line="276" w:lineRule="auto"/>
        <w:ind w:left="0" w:firstLine="709"/>
        <w:rPr>
          <w:sz w:val="24"/>
          <w:szCs w:val="24"/>
        </w:rPr>
      </w:pPr>
      <w:r w:rsidRPr="00F57DBF">
        <w:rPr>
          <w:sz w:val="24"/>
          <w:szCs w:val="24"/>
          <w:u w:color="000000"/>
        </w:rPr>
        <w:t xml:space="preserve">7. Решение о внутривенном контрастировании принимает врач-рентгенолог совместно с врачом, направляющим пациента на КТ. Введение контрастного средства выполняется в соответствии с общими правилами проведения </w:t>
      </w:r>
      <w:proofErr w:type="spellStart"/>
      <w:r w:rsidRPr="00F57DBF">
        <w:rPr>
          <w:sz w:val="24"/>
          <w:szCs w:val="24"/>
          <w:u w:color="000000"/>
        </w:rPr>
        <w:t>рентгеноконтрастных</w:t>
      </w:r>
      <w:proofErr w:type="spellEnd"/>
      <w:r w:rsidRPr="00F57DBF">
        <w:rPr>
          <w:sz w:val="24"/>
          <w:szCs w:val="24"/>
          <w:u w:color="000000"/>
        </w:rPr>
        <w:t xml:space="preserve"> исследований.</w:t>
      </w:r>
    </w:p>
    <w:p w14:paraId="6E7FE3F5" w14:textId="60CC1215" w:rsidR="00C758D0" w:rsidRPr="00D06C58" w:rsidRDefault="00C758D0" w:rsidP="00D06C58">
      <w:pPr>
        <w:spacing w:after="0" w:line="276" w:lineRule="auto"/>
        <w:ind w:left="0" w:firstLine="709"/>
        <w:rPr>
          <w:sz w:val="24"/>
          <w:szCs w:val="24"/>
        </w:rPr>
      </w:pPr>
      <w:r w:rsidRPr="00D06C58">
        <w:rPr>
          <w:sz w:val="24"/>
          <w:szCs w:val="24"/>
          <w:u w:color="000000"/>
        </w:rPr>
        <w:t xml:space="preserve">8. Рекомендовано проведение лучевого исследования пациентам с тяжелым и крайне тяжелым течением </w:t>
      </w:r>
      <w:r w:rsidR="00F35047">
        <w:rPr>
          <w:sz w:val="24"/>
          <w:szCs w:val="24"/>
          <w:u w:color="000000"/>
        </w:rPr>
        <w:t>ОРИ</w:t>
      </w:r>
      <w:r w:rsidRPr="00D06C58">
        <w:rPr>
          <w:sz w:val="24"/>
          <w:szCs w:val="24"/>
          <w:u w:color="000000"/>
        </w:rPr>
        <w:t xml:space="preserve">, требующим лечения в условиях </w:t>
      </w:r>
      <w:r w:rsidR="004A39F2">
        <w:rPr>
          <w:sz w:val="24"/>
          <w:szCs w:val="24"/>
          <w:u w:color="000000"/>
        </w:rPr>
        <w:t>ОРИТ</w:t>
      </w:r>
      <w:r w:rsidRPr="00D06C58">
        <w:rPr>
          <w:sz w:val="24"/>
          <w:szCs w:val="24"/>
          <w:u w:color="000000"/>
        </w:rPr>
        <w:t xml:space="preserve">: </w:t>
      </w:r>
    </w:p>
    <w:p w14:paraId="3B592537" w14:textId="6A3AD082" w:rsidR="00C758D0" w:rsidRPr="00D06C58" w:rsidRDefault="00C758D0" w:rsidP="00D06C58">
      <w:pPr>
        <w:spacing w:after="0" w:line="276" w:lineRule="auto"/>
        <w:ind w:left="0" w:firstLine="709"/>
        <w:rPr>
          <w:sz w:val="24"/>
          <w:szCs w:val="24"/>
        </w:rPr>
      </w:pPr>
      <w:r w:rsidRPr="00D06C58">
        <w:rPr>
          <w:sz w:val="24"/>
          <w:szCs w:val="24"/>
          <w:u w:color="000000"/>
        </w:rPr>
        <w:lastRenderedPageBreak/>
        <w:t xml:space="preserve">- оптимально: выполнение экстренного КТ исследования легких по стандартному протоколу без внутривенного контрастирования, если возможна транспортировка пациента в кабинет КТ до </w:t>
      </w:r>
      <w:r w:rsidR="004A39F2">
        <w:rPr>
          <w:sz w:val="24"/>
          <w:szCs w:val="24"/>
          <w:u w:color="000000"/>
        </w:rPr>
        <w:t>ОРИТ</w:t>
      </w:r>
      <w:r w:rsidRPr="00D06C58">
        <w:rPr>
          <w:sz w:val="24"/>
          <w:szCs w:val="24"/>
          <w:u w:color="000000"/>
        </w:rPr>
        <w:t>;</w:t>
      </w:r>
    </w:p>
    <w:p w14:paraId="65F58885" w14:textId="4BA16FDE" w:rsidR="00C758D0" w:rsidRPr="00D06C58" w:rsidRDefault="00C758D0" w:rsidP="00D06C58">
      <w:pPr>
        <w:spacing w:after="0" w:line="276" w:lineRule="auto"/>
        <w:ind w:left="0" w:firstLine="709"/>
        <w:rPr>
          <w:sz w:val="24"/>
          <w:szCs w:val="24"/>
        </w:rPr>
      </w:pPr>
      <w:r w:rsidRPr="00F57DBF">
        <w:rPr>
          <w:sz w:val="24"/>
          <w:szCs w:val="24"/>
          <w:u w:color="000000"/>
        </w:rPr>
        <w:t xml:space="preserve">- </w:t>
      </w:r>
      <w:r w:rsidRPr="00244376">
        <w:rPr>
          <w:sz w:val="24"/>
          <w:szCs w:val="24"/>
          <w:u w:color="000000"/>
          <w:shd w:val="clear" w:color="auto" w:fill="FFFFFF" w:themeFill="background1"/>
        </w:rPr>
        <w:t>оптимально</w:t>
      </w:r>
      <w:r w:rsidRPr="00D06C58">
        <w:rPr>
          <w:sz w:val="24"/>
          <w:szCs w:val="24"/>
          <w:u w:color="000000"/>
        </w:rPr>
        <w:t xml:space="preserve">: выполнение экстренной РГ легких в </w:t>
      </w:r>
      <w:r w:rsidR="004A39F2">
        <w:rPr>
          <w:sz w:val="24"/>
          <w:szCs w:val="24"/>
          <w:u w:color="000000"/>
        </w:rPr>
        <w:t>ОРИТ</w:t>
      </w:r>
      <w:r w:rsidRPr="00D06C58">
        <w:rPr>
          <w:sz w:val="24"/>
          <w:szCs w:val="24"/>
          <w:u w:color="000000"/>
        </w:rPr>
        <w:t xml:space="preserve"> с использованием передвижного (палатного) аппарата;</w:t>
      </w:r>
    </w:p>
    <w:p w14:paraId="1783327B" w14:textId="77777777" w:rsidR="00C758D0" w:rsidRPr="00D06C58" w:rsidRDefault="00C758D0" w:rsidP="00D06C58">
      <w:pPr>
        <w:spacing w:after="0" w:line="276" w:lineRule="auto"/>
        <w:ind w:left="0" w:firstLine="709"/>
        <w:rPr>
          <w:strike/>
          <w:sz w:val="24"/>
          <w:szCs w:val="24"/>
        </w:rPr>
      </w:pPr>
      <w:r w:rsidRPr="00D06C58">
        <w:rPr>
          <w:sz w:val="24"/>
          <w:szCs w:val="24"/>
          <w:u w:color="000000"/>
        </w:rPr>
        <w:t xml:space="preserve">- возможно: </w:t>
      </w:r>
      <w:r w:rsidRPr="00D06C58">
        <w:rPr>
          <w:sz w:val="24"/>
          <w:szCs w:val="24"/>
        </w:rPr>
        <w:t>выполнение УЗИ легких и плевральных полостей по клиническим показаниям в дополнении к РГ или КТ.</w:t>
      </w:r>
    </w:p>
    <w:p w14:paraId="1F345C32" w14:textId="77777777" w:rsidR="00C758D0" w:rsidRPr="00D06C58" w:rsidRDefault="00C758D0" w:rsidP="00D06C58">
      <w:pPr>
        <w:spacing w:after="0" w:line="276" w:lineRule="auto"/>
        <w:ind w:left="0" w:firstLine="709"/>
        <w:rPr>
          <w:i/>
          <w:iCs/>
          <w:sz w:val="24"/>
          <w:szCs w:val="24"/>
        </w:rPr>
      </w:pPr>
      <w:r w:rsidRPr="00D06C58">
        <w:rPr>
          <w:i/>
          <w:iCs/>
          <w:sz w:val="24"/>
          <w:szCs w:val="24"/>
        </w:rPr>
        <w:t xml:space="preserve">Комментарии. </w:t>
      </w:r>
    </w:p>
    <w:p w14:paraId="36C1B6E4" w14:textId="77777777" w:rsidR="00C758D0" w:rsidRPr="00A67C86" w:rsidRDefault="00C758D0" w:rsidP="00D06C58">
      <w:pPr>
        <w:spacing w:after="0" w:line="276" w:lineRule="auto"/>
        <w:ind w:left="0" w:firstLine="709"/>
        <w:rPr>
          <w:rStyle w:val="Hyperlink0"/>
          <w:rFonts w:eastAsia="Arial Unicode MS"/>
        </w:rPr>
      </w:pPr>
      <w:r w:rsidRPr="00D06C58">
        <w:rPr>
          <w:i/>
          <w:iCs/>
          <w:sz w:val="24"/>
          <w:szCs w:val="24"/>
        </w:rPr>
        <w:t xml:space="preserve">1.Применение УЗИ легких как дополнительного исследования возможно только при наличии технических возможностей и подготовленного персонала, имеющего опыт проведения исследований легких. Данные УЗИ дополняют, но не заменяют РГ и КТ легких. Подробная информация о применении УЗИ легких при COVID-19 пневмонии размещена на сайте </w:t>
      </w:r>
      <w:hyperlink r:id="rId8" w:history="1">
        <w:r w:rsidRPr="00D06C58">
          <w:rPr>
            <w:rStyle w:val="Hyperlink0"/>
          </w:rPr>
          <w:t>http://www.rasudm.org</w:t>
        </w:r>
      </w:hyperlink>
      <w:r w:rsidRPr="00D06C58">
        <w:rPr>
          <w:rStyle w:val="Hyperlink0"/>
        </w:rPr>
        <w:t xml:space="preserve"> </w:t>
      </w:r>
      <w:r w:rsidRPr="00F57DBF">
        <w:rPr>
          <w:rStyle w:val="None"/>
          <w:i/>
          <w:iCs/>
          <w:sz w:val="24"/>
          <w:szCs w:val="24"/>
        </w:rPr>
        <w:t>и в Приложении 1.</w:t>
      </w:r>
    </w:p>
    <w:p w14:paraId="409222AB" w14:textId="2C8405AA" w:rsidR="00C758D0" w:rsidRPr="00D06C58" w:rsidRDefault="00C758D0" w:rsidP="00D06C58">
      <w:pPr>
        <w:spacing w:after="0" w:line="276" w:lineRule="auto"/>
        <w:ind w:left="0" w:firstLine="709"/>
        <w:rPr>
          <w:rStyle w:val="None"/>
          <w:i/>
          <w:iCs/>
          <w:sz w:val="24"/>
          <w:szCs w:val="24"/>
        </w:rPr>
      </w:pPr>
      <w:r w:rsidRPr="00F57DBF">
        <w:rPr>
          <w:rStyle w:val="None"/>
          <w:i/>
          <w:iCs/>
          <w:sz w:val="24"/>
          <w:szCs w:val="24"/>
          <w:u w:color="000000"/>
        </w:rPr>
        <w:t>2.Применение МРТ легких для диагностики пневмоний, вызванных COVID-19, не рекомендуется для практического здравоохранения. Этот метод может применяться в исключительных случаях для оценки состояния легких при недоступности КТ (поломка единственного прибора) и неопределенных результатах РГ, а также при наличии врачей, обладающих опытом выполнения и интерпретации подобных исследований. Применение МРТ для исследований других органов и систем (головной мозг, позвоночник и т.д.) у больных COVID-19 осуществляется по жизненно важным показаниям, в специально выделенных для этой цели кабинетах</w:t>
      </w:r>
      <w:r w:rsidRPr="00F57DBF">
        <w:rPr>
          <w:rStyle w:val="None"/>
          <w:sz w:val="24"/>
          <w:szCs w:val="24"/>
          <w:u w:color="000000"/>
        </w:rPr>
        <w:t xml:space="preserve"> </w:t>
      </w:r>
      <w:r w:rsidRPr="00F57DBF">
        <w:rPr>
          <w:rStyle w:val="None"/>
          <w:i/>
          <w:iCs/>
          <w:sz w:val="24"/>
          <w:szCs w:val="24"/>
          <w:u w:color="000000"/>
        </w:rPr>
        <w:t xml:space="preserve">с соблюдением всех методов защиты персонала отделений лучевой диагностики. Возможно также разделение времени работы МРТ, когда выделяется смены (временные интервалы) для раздельного обследования инфицированных и неинфицированных пациентов. Для такого режима </w:t>
      </w:r>
      <w:r w:rsidR="00E63F2A" w:rsidRPr="00F57DBF">
        <w:rPr>
          <w:rStyle w:val="None"/>
          <w:i/>
          <w:iCs/>
          <w:sz w:val="24"/>
          <w:szCs w:val="24"/>
          <w:u w:color="000000"/>
        </w:rPr>
        <w:t xml:space="preserve">работы </w:t>
      </w:r>
      <w:r w:rsidRPr="00F57DBF">
        <w:rPr>
          <w:rStyle w:val="None"/>
          <w:i/>
          <w:iCs/>
          <w:sz w:val="24"/>
          <w:szCs w:val="24"/>
          <w:u w:color="000000"/>
        </w:rPr>
        <w:t>требуется тщательная дезинфекция кабинета перед началом обследования неинфицированных пациентов согласно установленным правилам.</w:t>
      </w:r>
      <w:r w:rsidRPr="00D06C58">
        <w:rPr>
          <w:rStyle w:val="None"/>
          <w:i/>
          <w:iCs/>
          <w:sz w:val="24"/>
          <w:szCs w:val="24"/>
          <w:u w:color="000000"/>
        </w:rPr>
        <w:t xml:space="preserve">  </w:t>
      </w:r>
    </w:p>
    <w:p w14:paraId="20BF0423" w14:textId="77777777" w:rsidR="00C758D0" w:rsidRPr="00D06C58" w:rsidRDefault="00C758D0" w:rsidP="00D06C58">
      <w:pPr>
        <w:spacing w:after="0" w:line="276" w:lineRule="auto"/>
        <w:ind w:left="0" w:firstLine="709"/>
        <w:rPr>
          <w:rStyle w:val="None"/>
          <w:sz w:val="24"/>
          <w:szCs w:val="24"/>
        </w:rPr>
      </w:pPr>
      <w:r w:rsidRPr="00D06C58">
        <w:rPr>
          <w:rStyle w:val="None"/>
          <w:sz w:val="24"/>
          <w:szCs w:val="24"/>
          <w:u w:color="000000"/>
        </w:rPr>
        <w:t xml:space="preserve">9. Оценка динамики течения выявленной пневмонии COVID-19 проводится по клиническим показаниям с применением следующих методов визуализации: </w:t>
      </w:r>
    </w:p>
    <w:p w14:paraId="5B0E80F0" w14:textId="2CEBD0BF" w:rsidR="00C758D0" w:rsidRPr="00BD1F46" w:rsidRDefault="00C758D0" w:rsidP="00BD1F46">
      <w:pPr>
        <w:pStyle w:val="ListParagraph"/>
        <w:numPr>
          <w:ilvl w:val="0"/>
          <w:numId w:val="143"/>
        </w:numPr>
        <w:spacing w:after="0" w:line="276" w:lineRule="auto"/>
        <w:rPr>
          <w:rStyle w:val="None"/>
          <w:sz w:val="24"/>
          <w:szCs w:val="24"/>
        </w:rPr>
      </w:pPr>
      <w:r w:rsidRPr="00BD1F46">
        <w:rPr>
          <w:rStyle w:val="None"/>
          <w:sz w:val="24"/>
          <w:szCs w:val="24"/>
        </w:rPr>
        <w:t xml:space="preserve">оптимально: выполнение КТ исследования легких по стандартному протоколу без внутривенного контрастирования; </w:t>
      </w:r>
    </w:p>
    <w:p w14:paraId="5675694D" w14:textId="2C1B270A" w:rsidR="00C758D0" w:rsidRPr="00BD1F46" w:rsidRDefault="00C758D0" w:rsidP="00BD1F46">
      <w:pPr>
        <w:pStyle w:val="ListParagraph"/>
        <w:numPr>
          <w:ilvl w:val="0"/>
          <w:numId w:val="143"/>
        </w:numPr>
        <w:spacing w:after="0" w:line="276" w:lineRule="auto"/>
        <w:rPr>
          <w:rStyle w:val="None"/>
          <w:sz w:val="24"/>
          <w:szCs w:val="24"/>
        </w:rPr>
      </w:pPr>
      <w:r w:rsidRPr="00BD1F46">
        <w:rPr>
          <w:rStyle w:val="None"/>
          <w:sz w:val="24"/>
          <w:szCs w:val="24"/>
        </w:rPr>
        <w:t>возможно: РГ в двух проекциях в рентгеновском кабинете;</w:t>
      </w:r>
    </w:p>
    <w:p w14:paraId="7155A14F" w14:textId="5690E8AA" w:rsidR="00C758D0" w:rsidRPr="00BD1F46" w:rsidRDefault="00C758D0" w:rsidP="00BD1F46">
      <w:pPr>
        <w:pStyle w:val="ListParagraph"/>
        <w:numPr>
          <w:ilvl w:val="0"/>
          <w:numId w:val="143"/>
        </w:numPr>
        <w:spacing w:after="0" w:line="276" w:lineRule="auto"/>
        <w:rPr>
          <w:rStyle w:val="None"/>
          <w:sz w:val="24"/>
          <w:szCs w:val="24"/>
        </w:rPr>
      </w:pPr>
      <w:r w:rsidRPr="00BD1F46">
        <w:rPr>
          <w:rStyle w:val="None"/>
          <w:sz w:val="24"/>
          <w:szCs w:val="24"/>
        </w:rPr>
        <w:t>возможно: выполнение УЗИ легких (как дополнительное исследование) при невозможности оценки динамики с помощью КТ и РГ при условии наличия первоначальной информации об истинном объеме и причине поражения легких и подготовленного врачебного персонала.</w:t>
      </w:r>
    </w:p>
    <w:p w14:paraId="7D1A5AF1" w14:textId="77777777" w:rsidR="00C758D0" w:rsidRPr="00D06C58" w:rsidRDefault="00C758D0" w:rsidP="00D06C58">
      <w:pPr>
        <w:spacing w:after="0" w:line="276" w:lineRule="auto"/>
        <w:ind w:left="0" w:firstLine="709"/>
        <w:rPr>
          <w:rStyle w:val="None"/>
          <w:sz w:val="24"/>
          <w:szCs w:val="24"/>
        </w:rPr>
      </w:pPr>
      <w:r w:rsidRPr="00D06C58">
        <w:rPr>
          <w:rStyle w:val="Hyperlink0"/>
        </w:rPr>
        <w:t xml:space="preserve">Комментарии. Кратность повторения КТ, РГ или УЗИ зависит от клинических показаний, диктующих необходимость оценки динамики. Рекомендуемая кратность повторения для КТ и РГ – не </w:t>
      </w:r>
      <w:r w:rsidRPr="00D06C58">
        <w:rPr>
          <w:rStyle w:val="None"/>
          <w:i/>
          <w:iCs/>
          <w:sz w:val="24"/>
          <w:szCs w:val="24"/>
          <w:u w:color="000000"/>
        </w:rPr>
        <w:t>реже, чем один раз в 7 дней</w:t>
      </w:r>
      <w:r w:rsidRPr="00D06C58">
        <w:rPr>
          <w:rStyle w:val="None"/>
          <w:sz w:val="24"/>
          <w:szCs w:val="24"/>
          <w:u w:color="000000"/>
        </w:rPr>
        <w:t xml:space="preserve">. </w:t>
      </w:r>
    </w:p>
    <w:p w14:paraId="771FCA81" w14:textId="77777777" w:rsidR="00C758D0" w:rsidRPr="00D06C58" w:rsidRDefault="00C758D0" w:rsidP="00D06C58">
      <w:pPr>
        <w:spacing w:after="0" w:line="276" w:lineRule="auto"/>
        <w:ind w:left="0" w:firstLine="709"/>
        <w:rPr>
          <w:rStyle w:val="Hyperlink0"/>
          <w:rFonts w:eastAsia="Arial Unicode MS"/>
        </w:rPr>
      </w:pPr>
      <w:r w:rsidRPr="00D06C58">
        <w:rPr>
          <w:rStyle w:val="None"/>
          <w:i/>
          <w:iCs/>
          <w:sz w:val="24"/>
          <w:szCs w:val="24"/>
          <w:u w:color="000000"/>
        </w:rPr>
        <w:t xml:space="preserve">Объективная оценка динамики возможна только при сопоставлении данных одного вида исследования, например, </w:t>
      </w:r>
      <w:r w:rsidRPr="00D06C58">
        <w:rPr>
          <w:rStyle w:val="Hyperlink0"/>
        </w:rPr>
        <w:t xml:space="preserve">КТ или РГ. Сравнение визуальной картины пневмонии при использовании различных методов визуализации затруднено и, как правило, субъективно. Возможно использование УЗИ легких, но только при условии </w:t>
      </w:r>
      <w:r w:rsidRPr="00D06C58">
        <w:rPr>
          <w:rStyle w:val="Hyperlink0"/>
        </w:rPr>
        <w:lastRenderedPageBreak/>
        <w:t>наличия (1) первоначальной информации об истинном объеме и причине поражения легких и (2) подготовленного врачебного персонала.</w:t>
      </w:r>
    </w:p>
    <w:p w14:paraId="19A8B9EA" w14:textId="06696AA0" w:rsidR="00C758D0" w:rsidRPr="00D06C58" w:rsidRDefault="00C758D0" w:rsidP="00D06C58">
      <w:pPr>
        <w:spacing w:after="0" w:line="276" w:lineRule="auto"/>
        <w:ind w:left="0" w:firstLine="709"/>
        <w:rPr>
          <w:rStyle w:val="None"/>
          <w:sz w:val="24"/>
          <w:szCs w:val="24"/>
        </w:rPr>
      </w:pPr>
      <w:r w:rsidRPr="00D06C58">
        <w:rPr>
          <w:rStyle w:val="None"/>
          <w:sz w:val="24"/>
          <w:szCs w:val="24"/>
          <w:u w:color="000000"/>
        </w:rPr>
        <w:t xml:space="preserve">10. Оценка динамики пневмонии COVID-19 в </w:t>
      </w:r>
      <w:r w:rsidR="0090332D">
        <w:rPr>
          <w:rStyle w:val="None"/>
          <w:sz w:val="24"/>
          <w:szCs w:val="24"/>
          <w:u w:color="000000"/>
        </w:rPr>
        <w:t>ОРИТ</w:t>
      </w:r>
      <w:r w:rsidRPr="00D06C58">
        <w:rPr>
          <w:rStyle w:val="None"/>
          <w:sz w:val="24"/>
          <w:szCs w:val="24"/>
          <w:u w:color="000000"/>
        </w:rPr>
        <w:t xml:space="preserve"> проводится по клиническим показаниям:</w:t>
      </w:r>
    </w:p>
    <w:p w14:paraId="78F11401" w14:textId="39C787E0" w:rsidR="00C758D0" w:rsidRPr="009D04DA" w:rsidRDefault="00C758D0" w:rsidP="009D04DA">
      <w:pPr>
        <w:pStyle w:val="ListParagraph"/>
        <w:numPr>
          <w:ilvl w:val="0"/>
          <w:numId w:val="142"/>
        </w:numPr>
        <w:spacing w:after="0" w:line="276" w:lineRule="auto"/>
        <w:rPr>
          <w:rStyle w:val="None"/>
          <w:sz w:val="24"/>
          <w:szCs w:val="24"/>
        </w:rPr>
      </w:pPr>
      <w:r w:rsidRPr="009D04DA">
        <w:rPr>
          <w:rStyle w:val="None"/>
          <w:sz w:val="24"/>
          <w:szCs w:val="24"/>
          <w:u w:color="000000"/>
        </w:rPr>
        <w:t>оптимал</w:t>
      </w:r>
      <w:r w:rsidR="0090332D" w:rsidRPr="009D04DA">
        <w:rPr>
          <w:rStyle w:val="None"/>
          <w:sz w:val="24"/>
          <w:szCs w:val="24"/>
          <w:u w:color="000000"/>
        </w:rPr>
        <w:t xml:space="preserve">ьно: выполнение КТ </w:t>
      </w:r>
      <w:r w:rsidRPr="009D04DA">
        <w:rPr>
          <w:rStyle w:val="None"/>
          <w:sz w:val="24"/>
          <w:szCs w:val="24"/>
          <w:u w:color="000000"/>
        </w:rPr>
        <w:t xml:space="preserve">легких </w:t>
      </w:r>
      <w:r w:rsidR="00D06C58" w:rsidRPr="009D04DA">
        <w:rPr>
          <w:rStyle w:val="None"/>
          <w:sz w:val="24"/>
          <w:szCs w:val="24"/>
          <w:u w:color="000000"/>
        </w:rPr>
        <w:t>при</w:t>
      </w:r>
      <w:r w:rsidRPr="009D04DA">
        <w:rPr>
          <w:rStyle w:val="None"/>
          <w:sz w:val="24"/>
          <w:szCs w:val="24"/>
          <w:u w:color="000000"/>
        </w:rPr>
        <w:t xml:space="preserve"> возможности транспортировки пациентов в кабинет КТ или с помощью мобильного КТ-аппарата;</w:t>
      </w:r>
    </w:p>
    <w:p w14:paraId="53996DF0" w14:textId="1854C70D" w:rsidR="00C758D0" w:rsidRPr="009D04DA" w:rsidRDefault="00C758D0" w:rsidP="009D04DA">
      <w:pPr>
        <w:pStyle w:val="ListParagraph"/>
        <w:numPr>
          <w:ilvl w:val="0"/>
          <w:numId w:val="142"/>
        </w:numPr>
        <w:spacing w:after="0" w:line="276" w:lineRule="auto"/>
        <w:rPr>
          <w:rStyle w:val="None"/>
          <w:sz w:val="24"/>
          <w:szCs w:val="24"/>
        </w:rPr>
      </w:pPr>
      <w:r w:rsidRPr="009D04DA">
        <w:rPr>
          <w:rStyle w:val="None"/>
          <w:sz w:val="24"/>
          <w:szCs w:val="24"/>
          <w:u w:color="000000"/>
          <w:shd w:val="clear" w:color="auto" w:fill="FFFFFF" w:themeFill="background1"/>
        </w:rPr>
        <w:t>оптимально</w:t>
      </w:r>
      <w:r w:rsidRPr="009D04DA">
        <w:rPr>
          <w:rStyle w:val="None"/>
          <w:sz w:val="24"/>
          <w:szCs w:val="24"/>
          <w:u w:color="000000"/>
        </w:rPr>
        <w:t>: выполнение РГ легких при возможности транспортировки пациентов в рентгеновский кабинет;</w:t>
      </w:r>
    </w:p>
    <w:p w14:paraId="401B6887" w14:textId="497A0130" w:rsidR="00C758D0" w:rsidRPr="009D04DA" w:rsidRDefault="00C758D0" w:rsidP="009D04DA">
      <w:pPr>
        <w:pStyle w:val="ListParagraph"/>
        <w:numPr>
          <w:ilvl w:val="0"/>
          <w:numId w:val="142"/>
        </w:numPr>
        <w:spacing w:after="0" w:line="276" w:lineRule="auto"/>
        <w:rPr>
          <w:rStyle w:val="None"/>
          <w:sz w:val="24"/>
          <w:szCs w:val="24"/>
        </w:rPr>
      </w:pPr>
      <w:r w:rsidRPr="009D04DA">
        <w:rPr>
          <w:rStyle w:val="None"/>
          <w:sz w:val="24"/>
          <w:szCs w:val="24"/>
        </w:rPr>
        <w:t>возможно: выполнение РГ с помощью передвижного (палатного) рентгеновского аппарата;</w:t>
      </w:r>
    </w:p>
    <w:p w14:paraId="7685E2CC" w14:textId="4FC08B27" w:rsidR="00C758D0" w:rsidRPr="009D04DA" w:rsidRDefault="00C758D0" w:rsidP="009D04DA">
      <w:pPr>
        <w:pStyle w:val="ListParagraph"/>
        <w:numPr>
          <w:ilvl w:val="0"/>
          <w:numId w:val="142"/>
        </w:numPr>
        <w:spacing w:after="0" w:line="276" w:lineRule="auto"/>
        <w:rPr>
          <w:rStyle w:val="None"/>
          <w:sz w:val="24"/>
          <w:szCs w:val="24"/>
        </w:rPr>
      </w:pPr>
      <w:r w:rsidRPr="009D04DA">
        <w:rPr>
          <w:rStyle w:val="None"/>
          <w:sz w:val="24"/>
          <w:szCs w:val="24"/>
        </w:rPr>
        <w:t>возможно: выполнени</w:t>
      </w:r>
      <w:r w:rsidR="0090332D" w:rsidRPr="009D04DA">
        <w:rPr>
          <w:rStyle w:val="None"/>
          <w:sz w:val="24"/>
          <w:szCs w:val="24"/>
        </w:rPr>
        <w:t>е УЗИ легких (как дополнительного исследования</w:t>
      </w:r>
      <w:r w:rsidRPr="009D04DA">
        <w:rPr>
          <w:rStyle w:val="None"/>
          <w:sz w:val="24"/>
          <w:szCs w:val="24"/>
        </w:rPr>
        <w:t>) при невозможности оценки динамики с помощью КТ и РГ при условии наличия первоначальной информации об истинном объеме и причине поражения легких и подготовленного врачебного персонала.</w:t>
      </w:r>
    </w:p>
    <w:p w14:paraId="095AB18F" w14:textId="4F5157F6" w:rsidR="00C758D0" w:rsidRPr="00D06C58" w:rsidRDefault="00C758D0" w:rsidP="00D06C58">
      <w:pPr>
        <w:spacing w:after="0" w:line="276" w:lineRule="auto"/>
        <w:ind w:left="0" w:firstLine="709"/>
        <w:rPr>
          <w:rStyle w:val="None"/>
          <w:i/>
          <w:iCs/>
          <w:sz w:val="24"/>
          <w:szCs w:val="24"/>
        </w:rPr>
      </w:pPr>
      <w:r w:rsidRPr="00D06C58">
        <w:rPr>
          <w:rStyle w:val="None"/>
          <w:i/>
          <w:iCs/>
          <w:sz w:val="24"/>
          <w:szCs w:val="24"/>
          <w:u w:color="000000"/>
        </w:rPr>
        <w:t xml:space="preserve">Комментарии: следует учитывать ограниченную информативность РГ в </w:t>
      </w:r>
      <w:r w:rsidR="0090332D">
        <w:rPr>
          <w:rStyle w:val="None"/>
          <w:i/>
          <w:iCs/>
          <w:sz w:val="24"/>
          <w:szCs w:val="24"/>
          <w:u w:color="000000"/>
        </w:rPr>
        <w:t>ОРИТ</w:t>
      </w:r>
      <w:r w:rsidRPr="00D06C58">
        <w:rPr>
          <w:rStyle w:val="None"/>
          <w:i/>
          <w:iCs/>
          <w:sz w:val="24"/>
          <w:szCs w:val="24"/>
          <w:u w:color="000000"/>
        </w:rPr>
        <w:t xml:space="preserve"> с использованием передвижного (палатного) рентгеновского аппарата, в том числе из-за обычной практики исследования в одной прямой проекции. Выполнение УЗИ легких и плевральных полостей может быть дополнительным исследованием при невозможности проведения КТ, которое выполняется по клиническим показаниям, и при наличии персонала, имеющего опыт проведения и интерпретации таких исследований.</w:t>
      </w:r>
    </w:p>
    <w:p w14:paraId="775A81C1" w14:textId="77777777" w:rsidR="00C758D0" w:rsidRPr="00D06C58" w:rsidRDefault="00C758D0" w:rsidP="00D06C58">
      <w:pPr>
        <w:spacing w:after="0" w:line="276" w:lineRule="auto"/>
        <w:ind w:left="0" w:firstLine="709"/>
        <w:rPr>
          <w:rStyle w:val="None"/>
          <w:sz w:val="24"/>
          <w:szCs w:val="24"/>
        </w:rPr>
      </w:pPr>
      <w:r w:rsidRPr="00D06C58">
        <w:rPr>
          <w:rStyle w:val="None"/>
          <w:sz w:val="24"/>
          <w:szCs w:val="24"/>
          <w:u w:color="000000"/>
        </w:rPr>
        <w:t xml:space="preserve">11. Рекомендовано использовать специальные меры по ограничению доз облучения при обследовании беременных, новорожденных и детей младшего возраста при возможности развития у них </w:t>
      </w:r>
      <w:r w:rsidRPr="00D06C58">
        <w:rPr>
          <w:rStyle w:val="None"/>
          <w:sz w:val="24"/>
          <w:szCs w:val="24"/>
          <w:u w:color="000000"/>
          <w:lang w:val="en-US"/>
        </w:rPr>
        <w:t>COVID</w:t>
      </w:r>
      <w:r w:rsidRPr="00D06C58">
        <w:rPr>
          <w:rStyle w:val="None"/>
          <w:sz w:val="24"/>
          <w:szCs w:val="24"/>
          <w:u w:color="000000"/>
        </w:rPr>
        <w:t xml:space="preserve">-19 пневмонии. </w:t>
      </w:r>
    </w:p>
    <w:p w14:paraId="6630BBE7" w14:textId="401B415D" w:rsidR="00C758D0" w:rsidRPr="00D06C58" w:rsidRDefault="00C758D0" w:rsidP="00D06C58">
      <w:pPr>
        <w:spacing w:after="0" w:line="276" w:lineRule="auto"/>
        <w:ind w:left="0" w:firstLine="709"/>
        <w:rPr>
          <w:rStyle w:val="Hyperlink0"/>
          <w:rFonts w:eastAsia="Arial Unicode MS"/>
        </w:rPr>
      </w:pPr>
      <w:r w:rsidRPr="00D06C58">
        <w:rPr>
          <w:rStyle w:val="None"/>
          <w:i/>
          <w:iCs/>
          <w:sz w:val="24"/>
          <w:szCs w:val="24"/>
          <w:u w:color="000000"/>
        </w:rPr>
        <w:t xml:space="preserve">Комментарии. Обследование беременных женщин с известной/предполагаемой </w:t>
      </w:r>
      <w:r w:rsidR="0090332D" w:rsidRPr="00D06C58">
        <w:rPr>
          <w:rStyle w:val="None"/>
          <w:i/>
          <w:iCs/>
          <w:sz w:val="24"/>
          <w:szCs w:val="24"/>
          <w:u w:color="000000"/>
        </w:rPr>
        <w:t xml:space="preserve">пневмонией </w:t>
      </w:r>
      <w:r w:rsidRPr="00D06C58">
        <w:rPr>
          <w:rStyle w:val="None"/>
          <w:i/>
          <w:iCs/>
          <w:sz w:val="24"/>
          <w:szCs w:val="24"/>
          <w:u w:color="000000"/>
        </w:rPr>
        <w:t xml:space="preserve">COVID-19 осуществляется с использованием стандартных методик РГ, КТ. Необходимо использовать предустановленные программы по ограничению доз облучения, нужна защита </w:t>
      </w:r>
      <w:r w:rsidRPr="00D06C58">
        <w:rPr>
          <w:rStyle w:val="Hyperlink0"/>
        </w:rPr>
        <w:t>радиочувствительных органов и плода (области живота и таза) с применением стандартных защитных средств (фартуки, воротники), имеющихся в кабинетах. При невозможности и отказе от проведения КТ и РГ применяется УЗИ легких при наличии подготовленного врачебного персонала.</w:t>
      </w:r>
    </w:p>
    <w:p w14:paraId="76A5713E" w14:textId="5D730BE8" w:rsidR="00C758D0" w:rsidRPr="00D06C58" w:rsidRDefault="00C758D0" w:rsidP="00D06C58">
      <w:pPr>
        <w:spacing w:after="0" w:line="276" w:lineRule="auto"/>
        <w:ind w:left="0" w:firstLine="709"/>
        <w:rPr>
          <w:rStyle w:val="None"/>
          <w:i/>
          <w:iCs/>
          <w:sz w:val="24"/>
          <w:szCs w:val="24"/>
        </w:rPr>
      </w:pPr>
      <w:r w:rsidRPr="00D06C58">
        <w:rPr>
          <w:rStyle w:val="None"/>
          <w:i/>
          <w:iCs/>
          <w:sz w:val="24"/>
          <w:szCs w:val="24"/>
          <w:u w:color="000000"/>
        </w:rPr>
        <w:t xml:space="preserve">Обследование новорожденных и детей младшего возраста с известной/предполагаемой </w:t>
      </w:r>
      <w:r w:rsidR="0090332D" w:rsidRPr="00D06C58">
        <w:rPr>
          <w:rStyle w:val="None"/>
          <w:i/>
          <w:iCs/>
          <w:sz w:val="24"/>
          <w:szCs w:val="24"/>
          <w:u w:color="000000"/>
        </w:rPr>
        <w:t xml:space="preserve">пневмонией </w:t>
      </w:r>
      <w:r w:rsidRPr="00D06C58">
        <w:rPr>
          <w:rStyle w:val="None"/>
          <w:i/>
          <w:iCs/>
          <w:sz w:val="24"/>
          <w:szCs w:val="24"/>
          <w:u w:color="000000"/>
        </w:rPr>
        <w:t xml:space="preserve">COVID-19 по возможности начинается с применения УЗИ легких, плевральных полостей и средостения, при наличии клинических показаний продолжается с использованием РГ и/или КТ </w:t>
      </w:r>
      <w:r w:rsidR="0090332D">
        <w:rPr>
          <w:rStyle w:val="None"/>
          <w:i/>
          <w:iCs/>
          <w:sz w:val="24"/>
          <w:szCs w:val="24"/>
          <w:u w:color="000000"/>
        </w:rPr>
        <w:t>ОГК</w:t>
      </w:r>
      <w:r w:rsidRPr="00D06C58">
        <w:rPr>
          <w:rStyle w:val="None"/>
          <w:i/>
          <w:iCs/>
          <w:sz w:val="24"/>
          <w:szCs w:val="24"/>
          <w:u w:color="000000"/>
        </w:rPr>
        <w:t xml:space="preserve">. </w:t>
      </w:r>
    </w:p>
    <w:p w14:paraId="43F6600B" w14:textId="77777777" w:rsidR="00C758D0" w:rsidRPr="00D06C58" w:rsidRDefault="00C758D0" w:rsidP="00D06C58">
      <w:pPr>
        <w:spacing w:after="0" w:line="276" w:lineRule="auto"/>
        <w:ind w:left="0" w:firstLine="709"/>
        <w:rPr>
          <w:rStyle w:val="None"/>
          <w:sz w:val="24"/>
          <w:szCs w:val="24"/>
        </w:rPr>
      </w:pPr>
      <w:r w:rsidRPr="00D06C58">
        <w:rPr>
          <w:rStyle w:val="None"/>
          <w:sz w:val="24"/>
          <w:szCs w:val="24"/>
        </w:rPr>
        <w:t>12. При наличии клинических показаний все указанные методы лучевой диагностики могут применяться для оценки состояния других анатомических областей и отдельных органов с целью выявление патологических изменений и оценки их динамики.</w:t>
      </w:r>
    </w:p>
    <w:p w14:paraId="5DCF5E09" w14:textId="219CBBFE" w:rsidR="00C758D0" w:rsidRPr="00D06C58" w:rsidRDefault="00C758D0" w:rsidP="00D06C58">
      <w:pPr>
        <w:spacing w:after="0" w:line="276" w:lineRule="auto"/>
        <w:ind w:left="0" w:firstLine="709"/>
        <w:rPr>
          <w:rStyle w:val="None"/>
          <w:sz w:val="24"/>
          <w:szCs w:val="24"/>
        </w:rPr>
      </w:pPr>
      <w:r w:rsidRPr="00D06C58">
        <w:rPr>
          <w:rStyle w:val="None"/>
          <w:sz w:val="24"/>
          <w:szCs w:val="24"/>
          <w:u w:color="000000"/>
        </w:rPr>
        <w:t xml:space="preserve">13. При всех лучевых исследованиях </w:t>
      </w:r>
      <w:r w:rsidRPr="00D06C58">
        <w:rPr>
          <w:rStyle w:val="None"/>
          <w:sz w:val="24"/>
          <w:szCs w:val="24"/>
        </w:rPr>
        <w:t xml:space="preserve">должны быть обеспечены </w:t>
      </w:r>
      <w:r w:rsidRPr="00D06C58">
        <w:rPr>
          <w:rStyle w:val="None"/>
          <w:sz w:val="24"/>
          <w:szCs w:val="24"/>
          <w:u w:color="000000"/>
        </w:rPr>
        <w:t>эпидемическая безопасность и защита персонала и пациентов согласно временным рекомендациям МЗ РФ для работы мед</w:t>
      </w:r>
      <w:r w:rsidR="0090332D">
        <w:rPr>
          <w:rStyle w:val="None"/>
          <w:sz w:val="24"/>
          <w:szCs w:val="24"/>
          <w:u w:color="000000"/>
        </w:rPr>
        <w:t xml:space="preserve">ицинских </w:t>
      </w:r>
      <w:r w:rsidRPr="00D06C58">
        <w:rPr>
          <w:rStyle w:val="None"/>
          <w:sz w:val="24"/>
          <w:szCs w:val="24"/>
          <w:u w:color="000000"/>
        </w:rPr>
        <w:t xml:space="preserve">учреждений в условиях эпидемии COVID-19. </w:t>
      </w:r>
    </w:p>
    <w:p w14:paraId="77576984" w14:textId="77777777" w:rsidR="00C758D0" w:rsidRPr="00D06C58" w:rsidRDefault="00C758D0" w:rsidP="00D06C58">
      <w:pPr>
        <w:spacing w:after="0" w:line="276" w:lineRule="auto"/>
        <w:ind w:left="0" w:firstLine="709"/>
        <w:rPr>
          <w:rStyle w:val="None"/>
          <w:i/>
          <w:iCs/>
          <w:sz w:val="24"/>
          <w:szCs w:val="24"/>
        </w:rPr>
      </w:pPr>
      <w:r w:rsidRPr="00D06C58">
        <w:rPr>
          <w:rStyle w:val="None"/>
          <w:i/>
          <w:iCs/>
          <w:sz w:val="24"/>
          <w:szCs w:val="24"/>
          <w:u w:color="000000"/>
        </w:rPr>
        <w:t xml:space="preserve">Коммендации. Основными компонентами защиты персонала являются зонирование кабинетов лучевой диагностики, ограничение контактов между </w:t>
      </w:r>
      <w:r w:rsidRPr="00D06C58">
        <w:rPr>
          <w:rStyle w:val="None"/>
          <w:i/>
          <w:iCs/>
          <w:sz w:val="24"/>
          <w:szCs w:val="24"/>
          <w:u w:color="000000"/>
        </w:rPr>
        <w:lastRenderedPageBreak/>
        <w:t xml:space="preserve">потоками потенциально инфицированных и неинфицированных пациентов, ограничение контактов персонала отделения/кабинетов лучевой диагностики, сменная работа персонала, обязательное применение средств индивидуальной защиты. </w:t>
      </w:r>
    </w:p>
    <w:p w14:paraId="6F77DC85" w14:textId="1AE5F14C" w:rsidR="00C758D0" w:rsidRPr="00D06C58" w:rsidRDefault="00C758D0" w:rsidP="00D06C58">
      <w:pPr>
        <w:spacing w:after="0" w:line="276" w:lineRule="auto"/>
        <w:ind w:left="0" w:firstLine="709"/>
        <w:rPr>
          <w:rStyle w:val="None"/>
          <w:sz w:val="24"/>
          <w:szCs w:val="24"/>
        </w:rPr>
      </w:pPr>
      <w:r w:rsidRPr="00D06C58">
        <w:rPr>
          <w:rStyle w:val="None"/>
          <w:i/>
          <w:iCs/>
          <w:sz w:val="24"/>
          <w:szCs w:val="24"/>
          <w:u w:color="000000"/>
        </w:rPr>
        <w:t>Уборка</w:t>
      </w:r>
      <w:r w:rsidR="00E05F6B">
        <w:rPr>
          <w:rStyle w:val="None"/>
          <w:i/>
          <w:iCs/>
          <w:sz w:val="24"/>
          <w:szCs w:val="24"/>
          <w:u w:color="000000"/>
        </w:rPr>
        <w:t xml:space="preserve"> и дезинфекция</w:t>
      </w:r>
      <w:r w:rsidRPr="00D06C58">
        <w:rPr>
          <w:rStyle w:val="None"/>
          <w:i/>
          <w:iCs/>
          <w:sz w:val="24"/>
          <w:szCs w:val="24"/>
          <w:u w:color="000000"/>
        </w:rPr>
        <w:t xml:space="preserve"> помещений </w:t>
      </w:r>
      <w:r w:rsidRPr="00D06C58">
        <w:rPr>
          <w:rStyle w:val="Hyperlink0"/>
        </w:rPr>
        <w:t xml:space="preserve">кабинетов РГ, КТ и УЗИ, стерилизация оборудования и мебели кабинетов выполняются согласно настоящим временным </w:t>
      </w:r>
      <w:r w:rsidR="007F4E5F">
        <w:rPr>
          <w:rStyle w:val="Hyperlink0"/>
        </w:rPr>
        <w:t>методическим рекомендациям.</w:t>
      </w:r>
    </w:p>
    <w:p w14:paraId="6453C5FD" w14:textId="521AA404" w:rsidR="00C758D0" w:rsidRPr="00D06C58" w:rsidRDefault="00C758D0" w:rsidP="00D06C58">
      <w:pPr>
        <w:spacing w:after="0" w:line="276" w:lineRule="auto"/>
        <w:ind w:left="0" w:firstLine="709"/>
        <w:rPr>
          <w:rStyle w:val="None"/>
          <w:sz w:val="24"/>
          <w:szCs w:val="24"/>
        </w:rPr>
      </w:pPr>
      <w:r w:rsidRPr="00D06C58">
        <w:rPr>
          <w:rStyle w:val="None"/>
          <w:sz w:val="24"/>
          <w:szCs w:val="24"/>
          <w:u w:color="000000"/>
        </w:rPr>
        <w:t>14. Работа кабинетов/отделений лучевой диагностики организуется в круглосуточном ре</w:t>
      </w:r>
      <w:r w:rsidR="007F4E5F">
        <w:rPr>
          <w:rStyle w:val="None"/>
          <w:sz w:val="24"/>
          <w:szCs w:val="24"/>
          <w:u w:color="000000"/>
        </w:rPr>
        <w:t>жиме (смены по 6, 12 или 24 ч</w:t>
      </w:r>
      <w:r w:rsidRPr="00D06C58">
        <w:rPr>
          <w:rStyle w:val="None"/>
          <w:sz w:val="24"/>
          <w:szCs w:val="24"/>
          <w:u w:color="000000"/>
        </w:rPr>
        <w:t xml:space="preserve"> в сутки в зависимости от штатного расписания и загрузки конкретного лечебного учреждения). Рекомендуется создание в медицинских организациях системы дистанционного описания изображений дежурными врачами-рентгенологами</w:t>
      </w:r>
      <w:r w:rsidRPr="00D06C58">
        <w:rPr>
          <w:rStyle w:val="None"/>
          <w:color w:val="FF0000"/>
          <w:sz w:val="24"/>
          <w:szCs w:val="24"/>
          <w:u w:color="FF0000"/>
        </w:rPr>
        <w:t>.</w:t>
      </w:r>
    </w:p>
    <w:p w14:paraId="280A2924" w14:textId="309FFC03" w:rsidR="00C758D0" w:rsidRPr="00D06C58" w:rsidRDefault="00C758D0" w:rsidP="00D06C58">
      <w:pPr>
        <w:spacing w:after="0" w:line="276" w:lineRule="auto"/>
        <w:ind w:left="0" w:firstLine="709"/>
        <w:rPr>
          <w:rStyle w:val="None"/>
          <w:sz w:val="24"/>
          <w:szCs w:val="24"/>
        </w:rPr>
      </w:pPr>
      <w:r w:rsidRPr="00D06C58">
        <w:rPr>
          <w:rStyle w:val="None"/>
          <w:sz w:val="24"/>
          <w:szCs w:val="24"/>
          <w:u w:color="000000"/>
        </w:rPr>
        <w:t xml:space="preserve">15. Рекомендации по формированию описаний и оценке изменений в легких и </w:t>
      </w:r>
      <w:r w:rsidR="007F4E5F">
        <w:rPr>
          <w:rStyle w:val="None"/>
          <w:sz w:val="24"/>
          <w:szCs w:val="24"/>
          <w:u w:color="000000"/>
        </w:rPr>
        <w:t>ОГК</w:t>
      </w:r>
      <w:r w:rsidRPr="00D06C58">
        <w:rPr>
          <w:rStyle w:val="None"/>
          <w:sz w:val="24"/>
          <w:szCs w:val="24"/>
          <w:u w:color="000000"/>
        </w:rPr>
        <w:t xml:space="preserve"> при имеющейся/подозреваемой </w:t>
      </w:r>
      <w:r w:rsidR="007F4E5F" w:rsidRPr="00D06C58">
        <w:rPr>
          <w:rStyle w:val="None"/>
          <w:sz w:val="24"/>
          <w:szCs w:val="24"/>
          <w:u w:color="000000"/>
        </w:rPr>
        <w:t xml:space="preserve">пневмонии </w:t>
      </w:r>
      <w:r w:rsidRPr="00D06C58">
        <w:rPr>
          <w:rStyle w:val="None"/>
          <w:sz w:val="24"/>
          <w:szCs w:val="24"/>
          <w:u w:color="000000"/>
        </w:rPr>
        <w:t xml:space="preserve">COVID-19 </w:t>
      </w:r>
      <w:r w:rsidRPr="009C0EC5">
        <w:rPr>
          <w:rStyle w:val="None"/>
          <w:sz w:val="24"/>
          <w:szCs w:val="24"/>
          <w:u w:color="000000"/>
        </w:rPr>
        <w:t>представлены в Приложении 1.</w:t>
      </w:r>
    </w:p>
    <w:p w14:paraId="063D9FAD" w14:textId="176D869F" w:rsidR="007B0C26" w:rsidRPr="006778AC" w:rsidRDefault="00B95EB3" w:rsidP="002047DF">
      <w:pPr>
        <w:spacing w:after="0" w:line="312" w:lineRule="auto"/>
        <w:ind w:left="0" w:firstLine="709"/>
        <w:rPr>
          <w:sz w:val="24"/>
          <w:szCs w:val="24"/>
        </w:rPr>
      </w:pPr>
      <w:r w:rsidRPr="006778AC">
        <w:rPr>
          <w:b/>
          <w:sz w:val="24"/>
          <w:szCs w:val="24"/>
        </w:rPr>
        <w:t>Э</w:t>
      </w:r>
      <w:r w:rsidR="00317F76" w:rsidRPr="006778AC">
        <w:rPr>
          <w:b/>
          <w:sz w:val="24"/>
          <w:szCs w:val="24"/>
        </w:rPr>
        <w:t xml:space="preserve">лектрокардиография </w:t>
      </w:r>
      <w:r w:rsidR="00317F76" w:rsidRPr="006778AC">
        <w:rPr>
          <w:sz w:val="24"/>
          <w:szCs w:val="24"/>
        </w:rPr>
        <w:t xml:space="preserve">(ЭКГ) в стандартных отведениях рекомендуется всем пациентам. Данное исследование не </w:t>
      </w:r>
      <w:r w:rsidR="004875CF">
        <w:rPr>
          <w:sz w:val="24"/>
          <w:szCs w:val="24"/>
        </w:rPr>
        <w:t>содержит</w:t>
      </w:r>
      <w:r w:rsidR="00317F76" w:rsidRPr="006778AC">
        <w:rPr>
          <w:sz w:val="24"/>
          <w:szCs w:val="24"/>
        </w:rPr>
        <w:t xml:space="preserve"> какой-либо специфической информации, однако в настоящее время известно, что вирусная инфекция и пневмония увеличивают риск развития нарушений ритма и острого коронарного синдрома, своевременное выявление которых значимо влияет на прогноз. Кроме того, определенные изменения на ЭКГ (например, удлинение интервала QT) требуют внимания при оценке </w:t>
      </w:r>
      <w:proofErr w:type="spellStart"/>
      <w:r w:rsidR="00317F76" w:rsidRPr="006778AC">
        <w:rPr>
          <w:sz w:val="24"/>
          <w:szCs w:val="24"/>
        </w:rPr>
        <w:t>кардиотоксичности</w:t>
      </w:r>
      <w:proofErr w:type="spellEnd"/>
      <w:r w:rsidR="00317F76" w:rsidRPr="006778AC">
        <w:rPr>
          <w:sz w:val="24"/>
          <w:szCs w:val="24"/>
        </w:rPr>
        <w:t xml:space="preserve"> ряда антибактериальных препаратов</w:t>
      </w:r>
      <w:r w:rsidR="00912058" w:rsidRPr="006778AC">
        <w:rPr>
          <w:sz w:val="24"/>
          <w:szCs w:val="24"/>
        </w:rPr>
        <w:t xml:space="preserve"> (респираторные </w:t>
      </w:r>
      <w:proofErr w:type="spellStart"/>
      <w:r w:rsidR="00912058" w:rsidRPr="006778AC">
        <w:rPr>
          <w:sz w:val="24"/>
          <w:szCs w:val="24"/>
        </w:rPr>
        <w:t>фторхинолоны</w:t>
      </w:r>
      <w:proofErr w:type="spellEnd"/>
      <w:r w:rsidR="00912058" w:rsidRPr="006778AC">
        <w:rPr>
          <w:sz w:val="24"/>
          <w:szCs w:val="24"/>
        </w:rPr>
        <w:t xml:space="preserve">, </w:t>
      </w:r>
      <w:proofErr w:type="spellStart"/>
      <w:r w:rsidR="00912058" w:rsidRPr="006778AC">
        <w:rPr>
          <w:sz w:val="24"/>
          <w:szCs w:val="24"/>
        </w:rPr>
        <w:t>макролиды</w:t>
      </w:r>
      <w:proofErr w:type="spellEnd"/>
      <w:r w:rsidR="00912058" w:rsidRPr="006778AC">
        <w:rPr>
          <w:sz w:val="24"/>
          <w:szCs w:val="24"/>
        </w:rPr>
        <w:t xml:space="preserve">), </w:t>
      </w:r>
      <w:r w:rsidR="003C15D2" w:rsidRPr="006778AC">
        <w:rPr>
          <w:sz w:val="24"/>
          <w:szCs w:val="24"/>
        </w:rPr>
        <w:t>противомалярийных препаратов</w:t>
      </w:r>
      <w:r w:rsidR="00912058" w:rsidRPr="006778AC">
        <w:rPr>
          <w:sz w:val="24"/>
          <w:szCs w:val="24"/>
        </w:rPr>
        <w:t xml:space="preserve">, применяемых в настоящее время в качестве этиотропных препаратов для лечения </w:t>
      </w:r>
      <w:r w:rsidR="00912058" w:rsidRPr="006778AC">
        <w:rPr>
          <w:sz w:val="24"/>
          <w:szCs w:val="24"/>
          <w:lang w:val="en-US"/>
        </w:rPr>
        <w:t>COVID</w:t>
      </w:r>
      <w:r w:rsidR="004875CF">
        <w:rPr>
          <w:sz w:val="24"/>
          <w:szCs w:val="24"/>
        </w:rPr>
        <w:t>-19</w:t>
      </w:r>
      <w:r w:rsidR="00317F76" w:rsidRPr="006778AC">
        <w:rPr>
          <w:sz w:val="24"/>
          <w:szCs w:val="24"/>
        </w:rPr>
        <w:t xml:space="preserve">. </w:t>
      </w:r>
    </w:p>
    <w:p w14:paraId="7A4BB3DC" w14:textId="31237C35" w:rsidR="004000F1" w:rsidRPr="006778AC" w:rsidRDefault="001A4ED2" w:rsidP="00811CD3">
      <w:pPr>
        <w:spacing w:after="0" w:line="312" w:lineRule="auto"/>
        <w:ind w:left="0" w:firstLine="709"/>
        <w:rPr>
          <w:sz w:val="24"/>
          <w:szCs w:val="24"/>
        </w:rPr>
      </w:pPr>
      <w:r w:rsidRPr="006778AC">
        <w:rPr>
          <w:sz w:val="24"/>
          <w:szCs w:val="24"/>
        </w:rPr>
        <w:t>Решение о необходимости госпитализации пациента принимается врачом на основании комплекса клинико-эпидемиологических данных с учетом тяжести состояния пациента (среднетяжелое/тяжелое течение заболевания) и требований, предусмотренных приказом Минздрава России от 19.03.2020 № 198н «О временном порядке организации работы медицинских организаций в целях реализации мер по профилактике и снижению рисков распространения новой коронавирусной инфекции COVID-19».</w:t>
      </w:r>
      <w:r w:rsidR="00317F76" w:rsidRPr="006778AC">
        <w:rPr>
          <w:sz w:val="24"/>
          <w:szCs w:val="24"/>
        </w:rPr>
        <w:t xml:space="preserve"> </w:t>
      </w:r>
      <w:bookmarkStart w:id="14" w:name="_Toc36830823"/>
    </w:p>
    <w:p w14:paraId="31433FCA" w14:textId="77777777" w:rsidR="0070183D" w:rsidRPr="006778AC" w:rsidRDefault="008A226E" w:rsidP="00500B33">
      <w:pPr>
        <w:pStyle w:val="Heading2"/>
        <w:spacing w:before="240" w:after="120" w:line="312" w:lineRule="auto"/>
        <w:ind w:left="0" w:firstLine="709"/>
        <w:rPr>
          <w:sz w:val="24"/>
          <w:szCs w:val="24"/>
        </w:rPr>
      </w:pPr>
      <w:bookmarkStart w:id="15" w:name="_Toc38556649"/>
      <w:bookmarkStart w:id="16" w:name="_Toc38558929"/>
      <w:bookmarkStart w:id="17" w:name="_Toc38650680"/>
      <w:bookmarkStart w:id="18" w:name="_Toc38721461"/>
      <w:bookmarkStart w:id="19" w:name="_Toc38909548"/>
      <w:bookmarkStart w:id="20" w:name="_Toc38910894"/>
      <w:bookmarkStart w:id="21" w:name="_Toc46521662"/>
      <w:r w:rsidRPr="006778AC">
        <w:rPr>
          <w:sz w:val="24"/>
          <w:szCs w:val="24"/>
        </w:rPr>
        <w:t>4.2.</w:t>
      </w:r>
      <w:r w:rsidRPr="006778AC">
        <w:rPr>
          <w:rFonts w:eastAsia="Arial"/>
          <w:sz w:val="24"/>
          <w:szCs w:val="24"/>
        </w:rPr>
        <w:t xml:space="preserve"> </w:t>
      </w:r>
      <w:r w:rsidRPr="006778AC">
        <w:rPr>
          <w:sz w:val="24"/>
          <w:szCs w:val="24"/>
        </w:rPr>
        <w:t xml:space="preserve">ЛАБОРАТОРНАЯ ДИАГНОСТИКА </w:t>
      </w:r>
      <w:r w:rsidR="00134441" w:rsidRPr="006778AC">
        <w:rPr>
          <w:sz w:val="24"/>
          <w:szCs w:val="24"/>
        </w:rPr>
        <w:t>COVID-19</w:t>
      </w:r>
      <w:bookmarkEnd w:id="14"/>
      <w:bookmarkEnd w:id="15"/>
      <w:bookmarkEnd w:id="16"/>
      <w:bookmarkEnd w:id="17"/>
      <w:bookmarkEnd w:id="18"/>
      <w:bookmarkEnd w:id="19"/>
      <w:bookmarkEnd w:id="20"/>
      <w:bookmarkEnd w:id="21"/>
    </w:p>
    <w:p w14:paraId="389101E6" w14:textId="302A0640" w:rsidR="00821330" w:rsidRPr="00D2462D" w:rsidRDefault="00821330" w:rsidP="008E48E7">
      <w:pPr>
        <w:spacing w:after="0" w:line="360" w:lineRule="auto"/>
        <w:ind w:left="0" w:right="-3" w:firstLine="709"/>
        <w:rPr>
          <w:sz w:val="24"/>
          <w:szCs w:val="24"/>
        </w:rPr>
      </w:pPr>
      <w:r w:rsidRPr="00D2462D">
        <w:rPr>
          <w:sz w:val="24"/>
          <w:szCs w:val="24"/>
        </w:rPr>
        <w:t xml:space="preserve">Основное значение для этиологической лабораторной диагностики COVID-19 имеет выявление РНК SARS-CoV-2 с помощью </w:t>
      </w:r>
      <w:r w:rsidR="008D2DEB" w:rsidRPr="00D2462D">
        <w:rPr>
          <w:sz w:val="24"/>
          <w:szCs w:val="24"/>
        </w:rPr>
        <w:t>МАНК</w:t>
      </w:r>
      <w:r w:rsidRPr="00D2462D">
        <w:rPr>
          <w:sz w:val="24"/>
          <w:szCs w:val="24"/>
        </w:rPr>
        <w:t xml:space="preserve">. Перечень зарегистрированных в Российской Федерации диагностических наборов реагентов для выявления РНК SARS-CoV-2 </w:t>
      </w:r>
      <w:r w:rsidR="00595212">
        <w:rPr>
          <w:sz w:val="24"/>
          <w:szCs w:val="24"/>
        </w:rPr>
        <w:t>(</w:t>
      </w:r>
      <w:r w:rsidR="00595212" w:rsidRPr="00D2462D">
        <w:rPr>
          <w:sz w:val="24"/>
          <w:szCs w:val="24"/>
        </w:rPr>
        <w:t>Приложени</w:t>
      </w:r>
      <w:r w:rsidR="00595212">
        <w:rPr>
          <w:sz w:val="24"/>
          <w:szCs w:val="24"/>
        </w:rPr>
        <w:t>е</w:t>
      </w:r>
      <w:r w:rsidR="00595212" w:rsidRPr="00D2462D">
        <w:rPr>
          <w:sz w:val="24"/>
          <w:szCs w:val="24"/>
        </w:rPr>
        <w:t xml:space="preserve"> 4</w:t>
      </w:r>
      <w:r w:rsidR="00595212">
        <w:rPr>
          <w:sz w:val="24"/>
          <w:szCs w:val="24"/>
        </w:rPr>
        <w:t xml:space="preserve">) </w:t>
      </w:r>
      <w:r w:rsidRPr="00D2462D">
        <w:rPr>
          <w:sz w:val="24"/>
          <w:szCs w:val="24"/>
        </w:rPr>
        <w:t>представлен в</w:t>
      </w:r>
      <w:r w:rsidR="00B25AF4" w:rsidRPr="00B25AF4">
        <w:t xml:space="preserve"> </w:t>
      </w:r>
      <w:hyperlink r:id="rId9" w:history="1">
        <w:r w:rsidR="00B25AF4" w:rsidRPr="002C285C">
          <w:rPr>
            <w:rStyle w:val="Hyperlink"/>
            <w:sz w:val="24"/>
            <w:szCs w:val="24"/>
          </w:rPr>
          <w:t>Государственном реестре медицинских изделий</w:t>
        </w:r>
      </w:hyperlink>
      <w:r w:rsidRPr="00D2462D">
        <w:rPr>
          <w:sz w:val="24"/>
          <w:szCs w:val="24"/>
        </w:rPr>
        <w:t>.</w:t>
      </w:r>
    </w:p>
    <w:p w14:paraId="752EBD2A" w14:textId="69F3F2E6" w:rsidR="00956B84" w:rsidRPr="00D2462D" w:rsidRDefault="00956B84" w:rsidP="00956B84">
      <w:pPr>
        <w:spacing w:after="0" w:line="360" w:lineRule="auto"/>
        <w:ind w:left="0" w:right="-3" w:firstLine="708"/>
        <w:rPr>
          <w:sz w:val="24"/>
          <w:szCs w:val="24"/>
        </w:rPr>
      </w:pPr>
      <w:r w:rsidRPr="00D2462D">
        <w:rPr>
          <w:sz w:val="24"/>
          <w:szCs w:val="24"/>
        </w:rPr>
        <w:lastRenderedPageBreak/>
        <w:t xml:space="preserve">Лабораторное обследование на РНК SARS-CoV-2 рекомендуется проводить всем лицам с признаками </w:t>
      </w:r>
      <w:r w:rsidR="00F35047" w:rsidRPr="00D2462D">
        <w:rPr>
          <w:sz w:val="24"/>
          <w:szCs w:val="24"/>
        </w:rPr>
        <w:t>ОРИ</w:t>
      </w:r>
      <w:r w:rsidRPr="00D2462D">
        <w:rPr>
          <w:sz w:val="24"/>
          <w:szCs w:val="24"/>
        </w:rPr>
        <w:t>.</w:t>
      </w:r>
      <w:r w:rsidR="0000540F" w:rsidRPr="00D2462D">
        <w:rPr>
          <w:sz w:val="24"/>
          <w:szCs w:val="24"/>
        </w:rPr>
        <w:t xml:space="preserve"> </w:t>
      </w:r>
    </w:p>
    <w:p w14:paraId="0EF89C65" w14:textId="50CCBA7E" w:rsidR="00D72D2A" w:rsidRPr="00D2462D" w:rsidRDefault="00956B84" w:rsidP="00D72D2A">
      <w:pPr>
        <w:spacing w:after="0" w:line="360" w:lineRule="auto"/>
        <w:ind w:left="0" w:right="-3" w:firstLine="709"/>
        <w:rPr>
          <w:sz w:val="24"/>
          <w:szCs w:val="24"/>
        </w:rPr>
      </w:pPr>
      <w:r w:rsidRPr="00D2462D">
        <w:rPr>
          <w:sz w:val="24"/>
          <w:szCs w:val="24"/>
        </w:rPr>
        <w:t xml:space="preserve">В обязательном порядке </w:t>
      </w:r>
      <w:r w:rsidR="00D24A43" w:rsidRPr="00D2462D">
        <w:rPr>
          <w:sz w:val="24"/>
          <w:szCs w:val="24"/>
        </w:rPr>
        <w:t xml:space="preserve">лабораторное </w:t>
      </w:r>
      <w:r w:rsidR="00D72D2A" w:rsidRPr="00D2462D">
        <w:rPr>
          <w:sz w:val="24"/>
          <w:szCs w:val="24"/>
        </w:rPr>
        <w:t xml:space="preserve">обследование на COVID-19 с применением </w:t>
      </w:r>
      <w:r w:rsidR="008D2DEB" w:rsidRPr="00D2462D">
        <w:rPr>
          <w:sz w:val="24"/>
          <w:szCs w:val="24"/>
        </w:rPr>
        <w:t>МАНК</w:t>
      </w:r>
      <w:r w:rsidR="00D72D2A" w:rsidRPr="00D2462D">
        <w:rPr>
          <w:sz w:val="24"/>
          <w:szCs w:val="24"/>
        </w:rPr>
        <w:t xml:space="preserve"> проводится следующим категориям лиц</w:t>
      </w:r>
      <w:r w:rsidR="0011695C" w:rsidRPr="00D2462D">
        <w:rPr>
          <w:rStyle w:val="FootnoteReference"/>
          <w:sz w:val="24"/>
          <w:szCs w:val="24"/>
        </w:rPr>
        <w:footnoteReference w:id="1"/>
      </w:r>
      <w:r w:rsidR="00D72D2A" w:rsidRPr="00D2462D">
        <w:rPr>
          <w:sz w:val="24"/>
          <w:szCs w:val="24"/>
        </w:rPr>
        <w:t>:</w:t>
      </w:r>
    </w:p>
    <w:p w14:paraId="667864A5" w14:textId="0F77B22C" w:rsidR="000B36CA" w:rsidRPr="00D2462D" w:rsidRDefault="000B36CA" w:rsidP="000B36CA">
      <w:pPr>
        <w:spacing w:after="0" w:line="312" w:lineRule="auto"/>
        <w:ind w:left="0" w:right="-6" w:firstLine="709"/>
        <w:rPr>
          <w:sz w:val="24"/>
          <w:szCs w:val="24"/>
        </w:rPr>
      </w:pPr>
      <w:r w:rsidRPr="00D2462D">
        <w:rPr>
          <w:sz w:val="24"/>
          <w:szCs w:val="24"/>
        </w:rPr>
        <w:t>- прибывши</w:t>
      </w:r>
      <w:r w:rsidR="00F07A92" w:rsidRPr="00D2462D">
        <w:rPr>
          <w:sz w:val="24"/>
          <w:szCs w:val="24"/>
        </w:rPr>
        <w:t>е</w:t>
      </w:r>
      <w:r w:rsidRPr="00D2462D">
        <w:rPr>
          <w:sz w:val="24"/>
          <w:szCs w:val="24"/>
        </w:rPr>
        <w:t xml:space="preserve"> на территорию Российской Федерации с наличием симптомов инфекционного заболевания (или при появлении симптомов в течение периода медицинского наблюдения);</w:t>
      </w:r>
    </w:p>
    <w:p w14:paraId="7F34275B" w14:textId="24984997" w:rsidR="000B36CA" w:rsidRPr="00D2462D" w:rsidRDefault="000B36CA" w:rsidP="000B36CA">
      <w:pPr>
        <w:spacing w:after="0" w:line="312" w:lineRule="auto"/>
        <w:ind w:left="0" w:right="-6" w:firstLine="709"/>
        <w:rPr>
          <w:sz w:val="24"/>
          <w:szCs w:val="24"/>
        </w:rPr>
      </w:pPr>
      <w:r w:rsidRPr="00D2462D">
        <w:rPr>
          <w:sz w:val="24"/>
          <w:szCs w:val="24"/>
        </w:rPr>
        <w:t>- контактировавши</w:t>
      </w:r>
      <w:r w:rsidR="00F07A92" w:rsidRPr="00D2462D">
        <w:rPr>
          <w:sz w:val="24"/>
          <w:szCs w:val="24"/>
        </w:rPr>
        <w:t>е</w:t>
      </w:r>
      <w:r w:rsidRPr="00D2462D">
        <w:rPr>
          <w:sz w:val="24"/>
          <w:szCs w:val="24"/>
        </w:rPr>
        <w:t xml:space="preserve"> с больным COVID-19, при появлении симптомов, не исключающих COVID-19, в ходе медицинского наблюдения и при отсутствии клинических проявлений на 8-10 календарный день медицинского наблюдения со дня контакта с больным COVID-19;</w:t>
      </w:r>
    </w:p>
    <w:p w14:paraId="63ECD87A" w14:textId="677DB2A2" w:rsidR="000B36CA" w:rsidRPr="00995094" w:rsidRDefault="00995094" w:rsidP="00EC1A6C">
      <w:pPr>
        <w:pStyle w:val="ListParagraph"/>
        <w:numPr>
          <w:ilvl w:val="0"/>
          <w:numId w:val="118"/>
        </w:numPr>
        <w:tabs>
          <w:tab w:val="left" w:pos="993"/>
        </w:tabs>
        <w:spacing w:after="0" w:line="312" w:lineRule="auto"/>
        <w:ind w:left="0" w:right="-6" w:firstLine="709"/>
        <w:rPr>
          <w:sz w:val="24"/>
          <w:szCs w:val="24"/>
        </w:rPr>
      </w:pPr>
      <w:r>
        <w:rPr>
          <w:sz w:val="24"/>
          <w:szCs w:val="24"/>
        </w:rPr>
        <w:t>П</w:t>
      </w:r>
      <w:r w:rsidR="00D2462D" w:rsidRPr="00995094">
        <w:rPr>
          <w:sz w:val="24"/>
          <w:szCs w:val="24"/>
        </w:rPr>
        <w:t xml:space="preserve">ациенты </w:t>
      </w:r>
      <w:r w:rsidR="00166397" w:rsidRPr="00995094">
        <w:rPr>
          <w:sz w:val="24"/>
          <w:szCs w:val="24"/>
        </w:rPr>
        <w:t xml:space="preserve">с </w:t>
      </w:r>
      <w:r w:rsidR="000B36CA" w:rsidRPr="00995094">
        <w:rPr>
          <w:sz w:val="24"/>
          <w:szCs w:val="24"/>
        </w:rPr>
        <w:t>диагнозом "внебольничная пневмония";</w:t>
      </w:r>
    </w:p>
    <w:p w14:paraId="23780E69" w14:textId="2395EC1F" w:rsidR="007C1D54" w:rsidRPr="00995094" w:rsidRDefault="00995094" w:rsidP="00EC1A6C">
      <w:pPr>
        <w:pStyle w:val="ListParagraph"/>
        <w:numPr>
          <w:ilvl w:val="0"/>
          <w:numId w:val="118"/>
        </w:numPr>
        <w:tabs>
          <w:tab w:val="left" w:pos="993"/>
        </w:tabs>
        <w:spacing w:after="0" w:line="312" w:lineRule="auto"/>
        <w:ind w:left="0" w:right="-6" w:firstLine="709"/>
        <w:rPr>
          <w:sz w:val="24"/>
          <w:szCs w:val="24"/>
        </w:rPr>
      </w:pPr>
      <w:r>
        <w:rPr>
          <w:sz w:val="24"/>
          <w:szCs w:val="24"/>
        </w:rPr>
        <w:t>Р</w:t>
      </w:r>
      <w:r w:rsidR="007C1D54" w:rsidRPr="00995094">
        <w:rPr>
          <w:sz w:val="24"/>
          <w:szCs w:val="24"/>
        </w:rPr>
        <w:t>аботник</w:t>
      </w:r>
      <w:r w:rsidR="00F07A92" w:rsidRPr="00995094">
        <w:rPr>
          <w:sz w:val="24"/>
          <w:szCs w:val="24"/>
        </w:rPr>
        <w:t>и</w:t>
      </w:r>
      <w:r w:rsidR="007C1D54" w:rsidRPr="00995094">
        <w:rPr>
          <w:sz w:val="24"/>
          <w:szCs w:val="24"/>
        </w:rPr>
        <w:t xml:space="preserve"> медицинских организаций, имеющих риск инфицирования при профессиональной деятельности</w:t>
      </w:r>
      <w:r w:rsidR="00475CBE" w:rsidRPr="00995094">
        <w:rPr>
          <w:sz w:val="24"/>
          <w:szCs w:val="24"/>
        </w:rPr>
        <w:t>,</w:t>
      </w:r>
    </w:p>
    <w:p w14:paraId="7C32CC5F" w14:textId="2D0A07DF" w:rsidR="007C1D54" w:rsidRPr="00D2462D" w:rsidRDefault="007C1D54" w:rsidP="00EC1A6C">
      <w:pPr>
        <w:pStyle w:val="ListParagraph"/>
        <w:numPr>
          <w:ilvl w:val="1"/>
          <w:numId w:val="119"/>
        </w:numPr>
        <w:tabs>
          <w:tab w:val="left" w:pos="993"/>
        </w:tabs>
        <w:spacing w:after="0" w:line="312" w:lineRule="auto"/>
        <w:ind w:right="-6"/>
        <w:rPr>
          <w:sz w:val="24"/>
          <w:szCs w:val="24"/>
        </w:rPr>
      </w:pPr>
      <w:r w:rsidRPr="00D2462D">
        <w:rPr>
          <w:sz w:val="24"/>
          <w:szCs w:val="24"/>
        </w:rPr>
        <w:t xml:space="preserve">до появления </w:t>
      </w:r>
      <w:r w:rsidR="003C0908" w:rsidRPr="00D2462D">
        <w:rPr>
          <w:sz w:val="24"/>
          <w:szCs w:val="24"/>
          <w:lang w:val="en-US"/>
        </w:rPr>
        <w:t>IgG</w:t>
      </w:r>
      <w:r w:rsidRPr="00D2462D">
        <w:rPr>
          <w:sz w:val="24"/>
          <w:szCs w:val="24"/>
        </w:rPr>
        <w:t xml:space="preserve"> – 1 раз в неделю;</w:t>
      </w:r>
    </w:p>
    <w:p w14:paraId="12090CF3" w14:textId="6D119118" w:rsidR="000B36CA" w:rsidRPr="00D2462D" w:rsidRDefault="000B36CA" w:rsidP="00EC1A6C">
      <w:pPr>
        <w:pStyle w:val="ListParagraph"/>
        <w:numPr>
          <w:ilvl w:val="1"/>
          <w:numId w:val="119"/>
        </w:numPr>
        <w:tabs>
          <w:tab w:val="left" w:pos="993"/>
        </w:tabs>
        <w:spacing w:after="0" w:line="312" w:lineRule="auto"/>
        <w:ind w:right="-6"/>
        <w:rPr>
          <w:sz w:val="24"/>
          <w:szCs w:val="24"/>
        </w:rPr>
      </w:pPr>
      <w:r w:rsidRPr="00D2462D">
        <w:rPr>
          <w:sz w:val="24"/>
          <w:szCs w:val="24"/>
        </w:rPr>
        <w:t>при появлении симптомов, не исключающих COVID-19</w:t>
      </w:r>
      <w:r w:rsidR="005D1E51" w:rsidRPr="00D2462D">
        <w:rPr>
          <w:sz w:val="24"/>
          <w:szCs w:val="24"/>
        </w:rPr>
        <w:t>, – немедленно</w:t>
      </w:r>
      <w:r w:rsidRPr="00D2462D">
        <w:rPr>
          <w:sz w:val="24"/>
          <w:szCs w:val="24"/>
        </w:rPr>
        <w:t>;</w:t>
      </w:r>
    </w:p>
    <w:p w14:paraId="13F4B3E1" w14:textId="62AEF6E2" w:rsidR="000B36CA" w:rsidRPr="00995094" w:rsidRDefault="00995094" w:rsidP="00EC1A6C">
      <w:pPr>
        <w:pStyle w:val="ListParagraph"/>
        <w:numPr>
          <w:ilvl w:val="0"/>
          <w:numId w:val="118"/>
        </w:numPr>
        <w:tabs>
          <w:tab w:val="left" w:pos="993"/>
        </w:tabs>
        <w:spacing w:after="0" w:line="312" w:lineRule="auto"/>
        <w:ind w:left="0" w:right="-6" w:firstLine="709"/>
        <w:rPr>
          <w:sz w:val="24"/>
          <w:szCs w:val="24"/>
        </w:rPr>
      </w:pPr>
      <w:r>
        <w:rPr>
          <w:sz w:val="24"/>
          <w:szCs w:val="24"/>
        </w:rPr>
        <w:t>Л</w:t>
      </w:r>
      <w:r w:rsidR="00D2462D" w:rsidRPr="00995094">
        <w:rPr>
          <w:sz w:val="24"/>
          <w:szCs w:val="24"/>
        </w:rPr>
        <w:t xml:space="preserve">ица, </w:t>
      </w:r>
      <w:r w:rsidR="000B36CA" w:rsidRPr="00995094">
        <w:rPr>
          <w:sz w:val="24"/>
          <w:szCs w:val="24"/>
        </w:rPr>
        <w:t>находящи</w:t>
      </w:r>
      <w:r w:rsidR="00F07A92" w:rsidRPr="00995094">
        <w:rPr>
          <w:sz w:val="24"/>
          <w:szCs w:val="24"/>
        </w:rPr>
        <w:t>е</w:t>
      </w:r>
      <w:r w:rsidR="000B36CA" w:rsidRPr="00995094">
        <w:rPr>
          <w:sz w:val="24"/>
          <w:szCs w:val="24"/>
        </w:rPr>
        <w:t>ся в интернатах, детских домах, детских лагерях, пансионатах для пожилых и других стационарных организациях социального обслуживания, учреждениях уголовно-исполнительной системы</w:t>
      </w:r>
      <w:r w:rsidR="00F07A92" w:rsidRPr="00995094">
        <w:rPr>
          <w:sz w:val="24"/>
          <w:szCs w:val="24"/>
        </w:rPr>
        <w:t xml:space="preserve"> при появлении респираторных симптомов;</w:t>
      </w:r>
    </w:p>
    <w:p w14:paraId="5F3567D2" w14:textId="7372359D" w:rsidR="000B36CA" w:rsidRPr="00995094" w:rsidRDefault="00995094" w:rsidP="00EC1A6C">
      <w:pPr>
        <w:pStyle w:val="ListParagraph"/>
        <w:numPr>
          <w:ilvl w:val="0"/>
          <w:numId w:val="118"/>
        </w:numPr>
        <w:tabs>
          <w:tab w:val="left" w:pos="993"/>
        </w:tabs>
        <w:spacing w:after="0" w:line="312" w:lineRule="auto"/>
        <w:ind w:left="0" w:right="-6" w:firstLine="709"/>
        <w:rPr>
          <w:sz w:val="24"/>
          <w:szCs w:val="24"/>
        </w:rPr>
      </w:pPr>
      <w:r>
        <w:rPr>
          <w:sz w:val="24"/>
          <w:szCs w:val="24"/>
        </w:rPr>
        <w:t>Л</w:t>
      </w:r>
      <w:r w:rsidR="00D2462D" w:rsidRPr="00995094">
        <w:rPr>
          <w:sz w:val="24"/>
          <w:szCs w:val="24"/>
        </w:rPr>
        <w:t>ица старше 65 лет, обратившие</w:t>
      </w:r>
      <w:r w:rsidR="000B36CA" w:rsidRPr="00995094">
        <w:rPr>
          <w:sz w:val="24"/>
          <w:szCs w:val="24"/>
        </w:rPr>
        <w:t>ся за медицинской помощью с респираторными симптомами;</w:t>
      </w:r>
    </w:p>
    <w:p w14:paraId="4F9A6449" w14:textId="1ADB1858" w:rsidR="000B36CA" w:rsidRPr="00995094" w:rsidRDefault="00995094" w:rsidP="00EC1A6C">
      <w:pPr>
        <w:pStyle w:val="ListParagraph"/>
        <w:numPr>
          <w:ilvl w:val="0"/>
          <w:numId w:val="118"/>
        </w:numPr>
        <w:tabs>
          <w:tab w:val="left" w:pos="993"/>
        </w:tabs>
        <w:spacing w:after="0" w:line="312" w:lineRule="auto"/>
        <w:ind w:left="0" w:right="-6" w:firstLine="709"/>
        <w:rPr>
          <w:sz w:val="24"/>
          <w:szCs w:val="24"/>
        </w:rPr>
      </w:pPr>
      <w:r>
        <w:rPr>
          <w:sz w:val="24"/>
          <w:szCs w:val="24"/>
        </w:rPr>
        <w:t>Р</w:t>
      </w:r>
      <w:r w:rsidR="000B36CA" w:rsidRPr="00995094">
        <w:rPr>
          <w:sz w:val="24"/>
          <w:szCs w:val="24"/>
        </w:rPr>
        <w:t>аботник</w:t>
      </w:r>
      <w:r w:rsidR="00F07A92" w:rsidRPr="00995094">
        <w:rPr>
          <w:sz w:val="24"/>
          <w:szCs w:val="24"/>
        </w:rPr>
        <w:t>и</w:t>
      </w:r>
      <w:r w:rsidR="000B36CA" w:rsidRPr="00995094">
        <w:rPr>
          <w:sz w:val="24"/>
          <w:szCs w:val="24"/>
        </w:rPr>
        <w:t xml:space="preserve"> стационарных организаций социального обслуживания населения, учреждений уголовно-исполнительной системы при вахтовом методе работы до начала работы в организации с целью предупреждения заноса COVID-19.</w:t>
      </w:r>
    </w:p>
    <w:p w14:paraId="656A6F37" w14:textId="4E46A319" w:rsidR="00E07D28" w:rsidRPr="00995094" w:rsidRDefault="00995094" w:rsidP="00EC1A6C">
      <w:pPr>
        <w:pStyle w:val="ListParagraph"/>
        <w:numPr>
          <w:ilvl w:val="0"/>
          <w:numId w:val="118"/>
        </w:numPr>
        <w:tabs>
          <w:tab w:val="left" w:pos="993"/>
        </w:tabs>
        <w:spacing w:after="0" w:line="312" w:lineRule="auto"/>
        <w:ind w:left="0" w:right="-6" w:firstLine="709"/>
        <w:rPr>
          <w:sz w:val="24"/>
          <w:szCs w:val="24"/>
        </w:rPr>
      </w:pPr>
      <w:r>
        <w:rPr>
          <w:sz w:val="24"/>
          <w:szCs w:val="24"/>
        </w:rPr>
        <w:t>Д</w:t>
      </w:r>
      <w:r w:rsidR="000B36CA" w:rsidRPr="00995094">
        <w:rPr>
          <w:sz w:val="24"/>
          <w:szCs w:val="24"/>
        </w:rPr>
        <w:t>ет</w:t>
      </w:r>
      <w:r w:rsidR="00F07A92" w:rsidRPr="00995094">
        <w:rPr>
          <w:sz w:val="24"/>
          <w:szCs w:val="24"/>
        </w:rPr>
        <w:t>и</w:t>
      </w:r>
      <w:r w:rsidR="000B36CA" w:rsidRPr="00995094">
        <w:rPr>
          <w:sz w:val="24"/>
          <w:szCs w:val="24"/>
        </w:rPr>
        <w:t xml:space="preserve"> из организованных коллективов при возникновении 3-х и более случаев заболеваний, не исключающих C</w:t>
      </w:r>
      <w:r w:rsidR="006A3054" w:rsidRPr="00995094">
        <w:rPr>
          <w:sz w:val="24"/>
          <w:szCs w:val="24"/>
        </w:rPr>
        <w:t>О</w:t>
      </w:r>
      <w:r w:rsidR="000B36CA" w:rsidRPr="00995094">
        <w:rPr>
          <w:sz w:val="24"/>
          <w:szCs w:val="24"/>
        </w:rPr>
        <w:t>VID-19 (обследуются как при вспышечной заболеваемости).</w:t>
      </w:r>
    </w:p>
    <w:p w14:paraId="0BF46EBF" w14:textId="0FF57060" w:rsidR="00C77372" w:rsidRPr="00350B33" w:rsidRDefault="00C77372" w:rsidP="00C77372">
      <w:pPr>
        <w:tabs>
          <w:tab w:val="left" w:pos="993"/>
        </w:tabs>
        <w:spacing w:line="312" w:lineRule="auto"/>
        <w:ind w:left="0" w:firstLine="709"/>
        <w:rPr>
          <w:sz w:val="24"/>
          <w:szCs w:val="24"/>
        </w:rPr>
      </w:pPr>
      <w:r w:rsidRPr="00350B33">
        <w:rPr>
          <w:sz w:val="24"/>
          <w:szCs w:val="24"/>
        </w:rPr>
        <w:t xml:space="preserve">При обращении в медицинские организации </w:t>
      </w:r>
      <w:r w:rsidR="005E4991" w:rsidRPr="00350B33">
        <w:rPr>
          <w:sz w:val="24"/>
          <w:szCs w:val="24"/>
        </w:rPr>
        <w:t>лабора</w:t>
      </w:r>
      <w:r w:rsidR="00350B33">
        <w:rPr>
          <w:sz w:val="24"/>
          <w:szCs w:val="24"/>
        </w:rPr>
        <w:t xml:space="preserve">торному обследованию на </w:t>
      </w:r>
      <w:r w:rsidR="005E4991" w:rsidRPr="00350B33">
        <w:rPr>
          <w:sz w:val="24"/>
          <w:szCs w:val="24"/>
        </w:rPr>
        <w:t>РНК SARS-CoV-2</w:t>
      </w:r>
      <w:r w:rsidR="00266B73" w:rsidRPr="00350B33">
        <w:rPr>
          <w:sz w:val="24"/>
          <w:szCs w:val="24"/>
        </w:rPr>
        <w:t xml:space="preserve"> </w:t>
      </w:r>
      <w:r w:rsidRPr="00350B33">
        <w:rPr>
          <w:sz w:val="24"/>
          <w:szCs w:val="24"/>
        </w:rPr>
        <w:t xml:space="preserve">подлежат пациенты без признаков </w:t>
      </w:r>
      <w:r w:rsidR="00266B73" w:rsidRPr="00350B33">
        <w:rPr>
          <w:sz w:val="24"/>
          <w:szCs w:val="24"/>
        </w:rPr>
        <w:t>ОРИ</w:t>
      </w:r>
      <w:r w:rsidRPr="00350B33">
        <w:rPr>
          <w:sz w:val="24"/>
          <w:szCs w:val="24"/>
        </w:rPr>
        <w:t xml:space="preserve"> при наличии следующих данных эпидемиологического анамнеза:</w:t>
      </w:r>
    </w:p>
    <w:p w14:paraId="3B495959" w14:textId="42FC4EFD" w:rsidR="00C77372" w:rsidRPr="00350B33" w:rsidRDefault="00350B33" w:rsidP="00980232">
      <w:pPr>
        <w:pStyle w:val="ListParagraph"/>
        <w:numPr>
          <w:ilvl w:val="0"/>
          <w:numId w:val="7"/>
        </w:numPr>
        <w:tabs>
          <w:tab w:val="left" w:pos="993"/>
        </w:tabs>
        <w:spacing w:line="312" w:lineRule="auto"/>
        <w:ind w:left="0" w:firstLine="709"/>
        <w:rPr>
          <w:sz w:val="24"/>
          <w:szCs w:val="24"/>
        </w:rPr>
      </w:pPr>
      <w:r>
        <w:rPr>
          <w:sz w:val="24"/>
          <w:szCs w:val="24"/>
        </w:rPr>
        <w:t>В</w:t>
      </w:r>
      <w:r w:rsidR="00C77372" w:rsidRPr="00350B33">
        <w:rPr>
          <w:sz w:val="24"/>
          <w:szCs w:val="24"/>
        </w:rPr>
        <w:t xml:space="preserve">озвращение из зарубежной поездки за 14 дней до обращения; </w:t>
      </w:r>
    </w:p>
    <w:p w14:paraId="07F57B82" w14:textId="17DC4E2A" w:rsidR="00C77372" w:rsidRPr="00350B33" w:rsidRDefault="00350B33" w:rsidP="00980232">
      <w:pPr>
        <w:pStyle w:val="ListParagraph"/>
        <w:numPr>
          <w:ilvl w:val="0"/>
          <w:numId w:val="7"/>
        </w:numPr>
        <w:tabs>
          <w:tab w:val="left" w:pos="993"/>
        </w:tabs>
        <w:spacing w:line="312" w:lineRule="auto"/>
        <w:ind w:left="0" w:firstLine="709"/>
        <w:rPr>
          <w:sz w:val="24"/>
          <w:szCs w:val="24"/>
        </w:rPr>
      </w:pPr>
      <w:r>
        <w:rPr>
          <w:sz w:val="24"/>
          <w:szCs w:val="24"/>
        </w:rPr>
        <w:lastRenderedPageBreak/>
        <w:t>Н</w:t>
      </w:r>
      <w:r w:rsidR="00C77372" w:rsidRPr="00350B33">
        <w:rPr>
          <w:sz w:val="24"/>
          <w:szCs w:val="24"/>
        </w:rPr>
        <w:t xml:space="preserve">аличие тесных контактов за последние 14 дней с лицами, находящимися под наблюдением по инфекции, вызванной SARS-CoV-2, которые в последующем заболели; </w:t>
      </w:r>
    </w:p>
    <w:p w14:paraId="6F8FEB56" w14:textId="55780BCC" w:rsidR="00C77372" w:rsidRPr="00350B33" w:rsidRDefault="00350B33" w:rsidP="00980232">
      <w:pPr>
        <w:pStyle w:val="ListParagraph"/>
        <w:numPr>
          <w:ilvl w:val="0"/>
          <w:numId w:val="7"/>
        </w:numPr>
        <w:tabs>
          <w:tab w:val="left" w:pos="993"/>
        </w:tabs>
        <w:spacing w:line="312" w:lineRule="auto"/>
        <w:ind w:left="0" w:firstLine="709"/>
        <w:rPr>
          <w:sz w:val="24"/>
          <w:szCs w:val="24"/>
        </w:rPr>
      </w:pPr>
      <w:r>
        <w:rPr>
          <w:sz w:val="24"/>
          <w:szCs w:val="24"/>
        </w:rPr>
        <w:t>Н</w:t>
      </w:r>
      <w:r w:rsidR="00C77372" w:rsidRPr="00350B33">
        <w:rPr>
          <w:sz w:val="24"/>
          <w:szCs w:val="24"/>
        </w:rPr>
        <w:t>аличие тесных контактов за последние 14 дней с лицами, у которых лабораторно подтвержден диагноз COVID-19;</w:t>
      </w:r>
    </w:p>
    <w:p w14:paraId="7F443C86" w14:textId="48622068" w:rsidR="00C77372" w:rsidRPr="00350B33" w:rsidRDefault="00350B33" w:rsidP="00980232">
      <w:pPr>
        <w:pStyle w:val="ListParagraph"/>
        <w:numPr>
          <w:ilvl w:val="0"/>
          <w:numId w:val="7"/>
        </w:numPr>
        <w:tabs>
          <w:tab w:val="left" w:pos="993"/>
        </w:tabs>
        <w:spacing w:line="312" w:lineRule="auto"/>
        <w:ind w:left="0" w:firstLine="709"/>
        <w:rPr>
          <w:sz w:val="24"/>
          <w:szCs w:val="24"/>
        </w:rPr>
      </w:pPr>
      <w:r>
        <w:rPr>
          <w:sz w:val="24"/>
          <w:szCs w:val="24"/>
        </w:rPr>
        <w:t>Н</w:t>
      </w:r>
      <w:r w:rsidR="00C77372" w:rsidRPr="00350B33">
        <w:rPr>
          <w:sz w:val="24"/>
          <w:szCs w:val="24"/>
        </w:rPr>
        <w:t>аличие профессиональных контактов с биоматериалом от пациентов с COVID-19 и лиц с подозрением на данное заболевание (врачи, специалисты с высшим профессиональным (не</w:t>
      </w:r>
      <w:r>
        <w:rPr>
          <w:sz w:val="24"/>
          <w:szCs w:val="24"/>
        </w:rPr>
        <w:t xml:space="preserve"> </w:t>
      </w:r>
      <w:r w:rsidR="00C77372" w:rsidRPr="00350B33">
        <w:rPr>
          <w:sz w:val="24"/>
          <w:szCs w:val="24"/>
        </w:rPr>
        <w:t xml:space="preserve">медицинским) образованием, средний </w:t>
      </w:r>
      <w:r>
        <w:rPr>
          <w:sz w:val="24"/>
          <w:szCs w:val="24"/>
        </w:rPr>
        <w:t>и младший медицинский персонал);</w:t>
      </w:r>
    </w:p>
    <w:p w14:paraId="77D2CB4D" w14:textId="22F1FA50" w:rsidR="00C77372" w:rsidRPr="00350B33" w:rsidRDefault="00350B33" w:rsidP="00980232">
      <w:pPr>
        <w:pStyle w:val="ListParagraph"/>
        <w:numPr>
          <w:ilvl w:val="0"/>
          <w:numId w:val="7"/>
        </w:numPr>
        <w:tabs>
          <w:tab w:val="left" w:pos="993"/>
        </w:tabs>
        <w:spacing w:line="312" w:lineRule="auto"/>
        <w:ind w:left="0" w:firstLine="709"/>
        <w:rPr>
          <w:sz w:val="24"/>
          <w:szCs w:val="24"/>
        </w:rPr>
      </w:pPr>
      <w:r>
        <w:rPr>
          <w:sz w:val="24"/>
          <w:szCs w:val="24"/>
        </w:rPr>
        <w:t>Р</w:t>
      </w:r>
      <w:r w:rsidR="00C77372" w:rsidRPr="00350B33">
        <w:rPr>
          <w:sz w:val="24"/>
          <w:szCs w:val="24"/>
        </w:rPr>
        <w:t>ождение от матери, у которой за 14 дней до родов был выявлен подозрительный или</w:t>
      </w:r>
      <w:r w:rsidR="005E4991" w:rsidRPr="00350B33">
        <w:rPr>
          <w:sz w:val="24"/>
          <w:szCs w:val="24"/>
        </w:rPr>
        <w:t xml:space="preserve"> подтвержденный случай COVID-19.</w:t>
      </w:r>
    </w:p>
    <w:p w14:paraId="68A1E0F3" w14:textId="25955160" w:rsidR="00D31EDE" w:rsidRPr="00350B33" w:rsidRDefault="00F375EB" w:rsidP="00F375EB">
      <w:pPr>
        <w:spacing w:after="0" w:line="360" w:lineRule="auto"/>
        <w:ind w:left="0" w:right="-3" w:firstLine="709"/>
        <w:rPr>
          <w:sz w:val="24"/>
          <w:szCs w:val="24"/>
        </w:rPr>
      </w:pPr>
      <w:r w:rsidRPr="00350B33">
        <w:rPr>
          <w:sz w:val="24"/>
          <w:szCs w:val="24"/>
        </w:rPr>
        <w:t xml:space="preserve">Основным видом биоматериала для лабораторного </w:t>
      </w:r>
      <w:r w:rsidR="003F79C9">
        <w:rPr>
          <w:sz w:val="24"/>
          <w:szCs w:val="24"/>
        </w:rPr>
        <w:t>исследования на</w:t>
      </w:r>
      <w:r w:rsidRPr="00350B33">
        <w:rPr>
          <w:sz w:val="24"/>
          <w:szCs w:val="24"/>
        </w:rPr>
        <w:t xml:space="preserve"> </w:t>
      </w:r>
      <w:r w:rsidR="00BF0067" w:rsidRPr="00350B33">
        <w:rPr>
          <w:sz w:val="24"/>
          <w:szCs w:val="24"/>
        </w:rPr>
        <w:t>РНК SARS-CoV-2 является</w:t>
      </w:r>
      <w:r w:rsidRPr="00350B33">
        <w:rPr>
          <w:sz w:val="24"/>
          <w:szCs w:val="24"/>
        </w:rPr>
        <w:t xml:space="preserve"> материал, полученный при заборе мазка из носоглотки </w:t>
      </w:r>
      <w:r w:rsidR="00D31EDE" w:rsidRPr="00350B33">
        <w:rPr>
          <w:sz w:val="24"/>
          <w:szCs w:val="24"/>
        </w:rPr>
        <w:t xml:space="preserve">(из двух носовых ходов) </w:t>
      </w:r>
      <w:r w:rsidRPr="00350B33">
        <w:rPr>
          <w:sz w:val="24"/>
          <w:szCs w:val="24"/>
        </w:rPr>
        <w:t xml:space="preserve">и ротоглотки. </w:t>
      </w:r>
      <w:r w:rsidR="00D31EDE" w:rsidRPr="00350B33">
        <w:rPr>
          <w:sz w:val="24"/>
          <w:szCs w:val="24"/>
        </w:rPr>
        <w:t>Мазки со слизистой оболочки носоглотки и ротоглотки собираются в одну пробирку для большей концентрации вируса.</w:t>
      </w:r>
    </w:p>
    <w:p w14:paraId="3A05771C" w14:textId="5468E252" w:rsidR="00D31EDE" w:rsidRPr="00350B33" w:rsidRDefault="00D31EDE" w:rsidP="00D31EDE">
      <w:pPr>
        <w:spacing w:after="0" w:line="360" w:lineRule="auto"/>
        <w:ind w:left="0" w:right="-3" w:firstLine="709"/>
        <w:rPr>
          <w:sz w:val="24"/>
          <w:szCs w:val="24"/>
        </w:rPr>
      </w:pPr>
      <w:r w:rsidRPr="00350B33">
        <w:rPr>
          <w:sz w:val="24"/>
          <w:szCs w:val="24"/>
        </w:rPr>
        <w:t xml:space="preserve">При признаках заболевания нижних дыхательных путей дополнительно исследуются мокрота (при наличии) или промывные воды бронхов, полученные при </w:t>
      </w:r>
      <w:proofErr w:type="spellStart"/>
      <w:r w:rsidRPr="00350B33">
        <w:rPr>
          <w:sz w:val="24"/>
          <w:szCs w:val="24"/>
        </w:rPr>
        <w:t>фибробронхоскопии</w:t>
      </w:r>
      <w:proofErr w:type="spellEnd"/>
      <w:r w:rsidRPr="00350B33">
        <w:rPr>
          <w:sz w:val="24"/>
          <w:szCs w:val="24"/>
        </w:rPr>
        <w:t xml:space="preserve"> (бронхоальвеолярный </w:t>
      </w:r>
      <w:proofErr w:type="spellStart"/>
      <w:r w:rsidRPr="00350B33">
        <w:rPr>
          <w:sz w:val="24"/>
          <w:szCs w:val="24"/>
        </w:rPr>
        <w:t>лаваж</w:t>
      </w:r>
      <w:proofErr w:type="spellEnd"/>
      <w:r w:rsidRPr="00350B33">
        <w:rPr>
          <w:sz w:val="24"/>
          <w:szCs w:val="24"/>
        </w:rPr>
        <w:t>), (</w:t>
      </w:r>
      <w:proofErr w:type="spellStart"/>
      <w:r w:rsidRPr="00350B33">
        <w:rPr>
          <w:sz w:val="24"/>
          <w:szCs w:val="24"/>
        </w:rPr>
        <w:t>эндо</w:t>
      </w:r>
      <w:proofErr w:type="spellEnd"/>
      <w:r w:rsidRPr="00350B33">
        <w:rPr>
          <w:sz w:val="24"/>
          <w:szCs w:val="24"/>
        </w:rPr>
        <w:t xml:space="preserve">)трахеальный, </w:t>
      </w:r>
      <w:proofErr w:type="spellStart"/>
      <w:r w:rsidRPr="00350B33">
        <w:rPr>
          <w:sz w:val="24"/>
          <w:szCs w:val="24"/>
        </w:rPr>
        <w:t>назофарингеальный</w:t>
      </w:r>
      <w:proofErr w:type="spellEnd"/>
      <w:r w:rsidRPr="00350B33">
        <w:rPr>
          <w:sz w:val="24"/>
          <w:szCs w:val="24"/>
        </w:rPr>
        <w:t xml:space="preserve"> аспират.</w:t>
      </w:r>
      <w:r w:rsidR="009F726F" w:rsidRPr="00350B33">
        <w:rPr>
          <w:sz w:val="24"/>
          <w:szCs w:val="24"/>
        </w:rPr>
        <w:t xml:space="preserve"> </w:t>
      </w:r>
      <w:r w:rsidRPr="00350B33">
        <w:rPr>
          <w:sz w:val="24"/>
          <w:szCs w:val="24"/>
        </w:rPr>
        <w:t xml:space="preserve">У </w:t>
      </w:r>
      <w:proofErr w:type="spellStart"/>
      <w:r w:rsidRPr="00350B33">
        <w:rPr>
          <w:sz w:val="24"/>
          <w:szCs w:val="24"/>
        </w:rPr>
        <w:t>интубированных</w:t>
      </w:r>
      <w:proofErr w:type="spellEnd"/>
      <w:r w:rsidRPr="00350B33">
        <w:rPr>
          <w:sz w:val="24"/>
          <w:szCs w:val="24"/>
        </w:rPr>
        <w:t xml:space="preserve"> пациентов (у пациентов, находящихся на ИВЛ) с целью выявления SARS-CoV-2 рекомендуется получение и исследование аспирата содержимого трахеи.</w:t>
      </w:r>
    </w:p>
    <w:p w14:paraId="629C1DD1" w14:textId="77777777" w:rsidR="00135CF5" w:rsidRDefault="00D31EDE" w:rsidP="008E48E7">
      <w:pPr>
        <w:spacing w:after="0" w:line="360" w:lineRule="auto"/>
        <w:ind w:left="0" w:right="-3" w:firstLine="709"/>
        <w:rPr>
          <w:sz w:val="24"/>
          <w:szCs w:val="24"/>
        </w:rPr>
      </w:pPr>
      <w:r w:rsidRPr="00350B33">
        <w:rPr>
          <w:sz w:val="24"/>
          <w:szCs w:val="24"/>
        </w:rPr>
        <w:t xml:space="preserve">В качестве дополнительного материала для исследования могут использоваться </w:t>
      </w:r>
      <w:proofErr w:type="spellStart"/>
      <w:r w:rsidR="00225B39" w:rsidRPr="00350B33">
        <w:rPr>
          <w:sz w:val="24"/>
          <w:szCs w:val="24"/>
        </w:rPr>
        <w:t>биопсийный</w:t>
      </w:r>
      <w:proofErr w:type="spellEnd"/>
      <w:r w:rsidR="00225B39" w:rsidRPr="00350B33">
        <w:rPr>
          <w:sz w:val="24"/>
          <w:szCs w:val="24"/>
        </w:rPr>
        <w:t xml:space="preserve"> или</w:t>
      </w:r>
      <w:r w:rsidRPr="00350B33">
        <w:rPr>
          <w:sz w:val="24"/>
          <w:szCs w:val="24"/>
        </w:rPr>
        <w:t xml:space="preserve"> </w:t>
      </w:r>
      <w:proofErr w:type="spellStart"/>
      <w:r w:rsidRPr="00350B33">
        <w:rPr>
          <w:sz w:val="24"/>
          <w:szCs w:val="24"/>
        </w:rPr>
        <w:t>аутопсийный</w:t>
      </w:r>
      <w:proofErr w:type="spellEnd"/>
      <w:r w:rsidRPr="00350B33">
        <w:rPr>
          <w:sz w:val="24"/>
          <w:szCs w:val="24"/>
        </w:rPr>
        <w:t xml:space="preserve"> материал легких, цельная кровь, сыворотка, фекалии.</w:t>
      </w:r>
    </w:p>
    <w:p w14:paraId="200BD405" w14:textId="72902C7D" w:rsidR="00821330" w:rsidRPr="002F0680" w:rsidRDefault="00821330" w:rsidP="008E48E7">
      <w:pPr>
        <w:spacing w:after="0" w:line="360" w:lineRule="auto"/>
        <w:ind w:left="0" w:right="-3" w:firstLine="709"/>
        <w:rPr>
          <w:sz w:val="24"/>
          <w:szCs w:val="24"/>
        </w:rPr>
      </w:pPr>
      <w:r w:rsidRPr="002F0680">
        <w:rPr>
          <w:sz w:val="24"/>
          <w:szCs w:val="24"/>
        </w:rPr>
        <w:t xml:space="preserve">Все образцы, полученные для лабораторного исследования, следует считать потенциально инфицированными, и при работе с ними должны учитываться требования СП 1.3.3118-13 «Безопасность работы с микроорганизмами I - II групп патогенности (опасности)». Медицинские работники, которые собирают или транспортируют клинические образцы в лабораторию, должны быть обучены практике безопасного обращения с биоматериалом, строго соблюдать меры предосторожности и использовать средства индивидуальной защиты (СИЗ). </w:t>
      </w:r>
    </w:p>
    <w:p w14:paraId="00D185AF" w14:textId="31C3EE1B" w:rsidR="00821330" w:rsidRPr="002F0680" w:rsidRDefault="00821330" w:rsidP="008E48E7">
      <w:pPr>
        <w:spacing w:after="0" w:line="360" w:lineRule="auto"/>
        <w:ind w:left="0" w:right="-3" w:firstLine="709"/>
        <w:rPr>
          <w:sz w:val="24"/>
          <w:szCs w:val="24"/>
        </w:rPr>
      </w:pPr>
      <w:r w:rsidRPr="002F0680">
        <w:rPr>
          <w:sz w:val="24"/>
          <w:szCs w:val="24"/>
        </w:rPr>
        <w:t>Транспортировка образцов осуществляется с соблюдением требований СП 1.2.036-95 «Порядок учета, хранения, передачи и трансп</w:t>
      </w:r>
      <w:r w:rsidR="00A02DE6">
        <w:rPr>
          <w:sz w:val="24"/>
          <w:szCs w:val="24"/>
        </w:rPr>
        <w:t>ортирования микроорганизмов I-</w:t>
      </w:r>
      <w:r w:rsidRPr="002F0680">
        <w:rPr>
          <w:sz w:val="24"/>
          <w:szCs w:val="24"/>
        </w:rPr>
        <w:t xml:space="preserve">IV групп патогенности». На сопровождающем формуляре необходимо указать наименование подозреваемой ОРИ, предварительно уведомив лабораторию о том, какой образец транспортируется. Транспортировка возможна на льду. </w:t>
      </w:r>
    </w:p>
    <w:p w14:paraId="0246DE45" w14:textId="30BEC750" w:rsidR="00E34D35" w:rsidRPr="00E34D35" w:rsidRDefault="00821330" w:rsidP="00D80552">
      <w:pPr>
        <w:spacing w:after="0" w:line="360" w:lineRule="auto"/>
        <w:ind w:left="0" w:right="-3" w:firstLine="709"/>
        <w:rPr>
          <w:sz w:val="24"/>
          <w:szCs w:val="24"/>
          <w:highlight w:val="green"/>
        </w:rPr>
      </w:pPr>
      <w:r w:rsidRPr="00A02DE6">
        <w:rPr>
          <w:sz w:val="24"/>
          <w:szCs w:val="24"/>
        </w:rPr>
        <w:lastRenderedPageBreak/>
        <w:t xml:space="preserve">Лабораторная диагностика COVID-2019 в субъектах Российской Федерации проводится в лабораториях Центров гигиены и эпидемиологии Роспотребнадзора, в лабораториях медицинских организаций (клинико-диагностических, </w:t>
      </w:r>
      <w:r w:rsidRPr="00F2525C">
        <w:rPr>
          <w:sz w:val="24"/>
          <w:szCs w:val="24"/>
        </w:rPr>
        <w:t>бактериологических, молекулярно-генетических (ПЦР-лаборатории)</w:t>
      </w:r>
      <w:r w:rsidR="00A108D6" w:rsidRPr="00F2525C">
        <w:rPr>
          <w:sz w:val="24"/>
          <w:szCs w:val="24"/>
        </w:rPr>
        <w:t>)</w:t>
      </w:r>
      <w:r w:rsidR="00F03213" w:rsidRPr="00F2525C">
        <w:rPr>
          <w:sz w:val="24"/>
          <w:szCs w:val="24"/>
        </w:rPr>
        <w:t xml:space="preserve"> и лабораториях других организаций</w:t>
      </w:r>
      <w:r w:rsidRPr="00F2525C">
        <w:rPr>
          <w:sz w:val="24"/>
          <w:szCs w:val="24"/>
        </w:rPr>
        <w:t xml:space="preserve">, имеющих санитарно-эпидемиологическое заключение на работу с возбудителями III-IV группы патогенности с использованием методов диагностики, не предполагающих накопление возбудителя, соответствующие условия работы и обученный персонал. Срок выполнения исследования на выявление РНК SARS-CoV-2 </w:t>
      </w:r>
      <w:r w:rsidR="008D2DEB" w:rsidRPr="00F2525C">
        <w:rPr>
          <w:sz w:val="24"/>
          <w:szCs w:val="24"/>
        </w:rPr>
        <w:t>МАНК</w:t>
      </w:r>
      <w:r w:rsidRPr="00F2525C">
        <w:rPr>
          <w:sz w:val="24"/>
          <w:szCs w:val="24"/>
        </w:rPr>
        <w:t xml:space="preserve"> в лабораториях медицинских организаций не должен превышать 48 ч с момента получения биологического материала. </w:t>
      </w:r>
      <w:r w:rsidR="00E34D35" w:rsidRPr="00F2525C">
        <w:rPr>
          <w:sz w:val="24"/>
          <w:szCs w:val="24"/>
        </w:rPr>
        <w:t>Лаборатории должны выдавать заключения по результатам исследований немедленно по получении результатов исследования.</w:t>
      </w:r>
      <w:r w:rsidR="00D80552">
        <w:rPr>
          <w:sz w:val="24"/>
          <w:szCs w:val="24"/>
        </w:rPr>
        <w:t xml:space="preserve"> </w:t>
      </w:r>
      <w:r w:rsidR="00D80552" w:rsidRPr="00A45376">
        <w:rPr>
          <w:sz w:val="24"/>
          <w:szCs w:val="24"/>
        </w:rPr>
        <w:t>Лаборатории должны выдавать заключения по результатам исследований немедленно по их получению.</w:t>
      </w:r>
    </w:p>
    <w:p w14:paraId="58C50FB6" w14:textId="3AB2706B" w:rsidR="00D80552" w:rsidRDefault="00E34D35" w:rsidP="009C1B4F">
      <w:pPr>
        <w:spacing w:after="0" w:line="360" w:lineRule="auto"/>
        <w:ind w:left="0" w:right="-3" w:firstLine="709"/>
        <w:rPr>
          <w:sz w:val="24"/>
          <w:szCs w:val="24"/>
        </w:rPr>
      </w:pPr>
      <w:r w:rsidRPr="00F2525C">
        <w:rPr>
          <w:sz w:val="24"/>
          <w:szCs w:val="24"/>
        </w:rPr>
        <w:t xml:space="preserve">Образцы с положительным или сомнительным результатом пересылаются в определенные Роспотребнадзором лаборатории на базе </w:t>
      </w:r>
      <w:r w:rsidR="007E639B">
        <w:rPr>
          <w:sz w:val="24"/>
          <w:szCs w:val="24"/>
        </w:rPr>
        <w:t>Ц</w:t>
      </w:r>
      <w:r w:rsidRPr="00F2525C">
        <w:rPr>
          <w:sz w:val="24"/>
          <w:szCs w:val="24"/>
        </w:rPr>
        <w:t xml:space="preserve">ентров гигиены и эпидемиологии в субъектах Российской Федерации, или на базах научно-исследовательских организаций Роспотребнадзора и Минздрава России. </w:t>
      </w:r>
      <w:r w:rsidR="00821330" w:rsidRPr="00F2525C">
        <w:rPr>
          <w:sz w:val="24"/>
          <w:szCs w:val="24"/>
        </w:rPr>
        <w:t xml:space="preserve">Срок выдачи результатов </w:t>
      </w:r>
      <w:r w:rsidR="008277F0" w:rsidRPr="00F2525C">
        <w:rPr>
          <w:sz w:val="24"/>
          <w:szCs w:val="24"/>
        </w:rPr>
        <w:t>лабораторных исследований в медицинские организации, направившие пробы</w:t>
      </w:r>
      <w:r w:rsidR="005F2111" w:rsidRPr="00F2525C">
        <w:rPr>
          <w:sz w:val="24"/>
          <w:szCs w:val="24"/>
        </w:rPr>
        <w:t xml:space="preserve"> биологического материала</w:t>
      </w:r>
      <w:r w:rsidR="008277F0" w:rsidRPr="00F2525C">
        <w:rPr>
          <w:sz w:val="24"/>
          <w:szCs w:val="24"/>
        </w:rPr>
        <w:t xml:space="preserve">, не </w:t>
      </w:r>
      <w:r w:rsidR="00501D75" w:rsidRPr="00F2525C">
        <w:rPr>
          <w:sz w:val="24"/>
          <w:szCs w:val="24"/>
        </w:rPr>
        <w:t xml:space="preserve">должен превышать </w:t>
      </w:r>
      <w:r w:rsidR="007A3705" w:rsidRPr="00F2525C">
        <w:rPr>
          <w:sz w:val="24"/>
          <w:szCs w:val="24"/>
        </w:rPr>
        <w:t xml:space="preserve">48 </w:t>
      </w:r>
      <w:r w:rsidR="00A45376">
        <w:rPr>
          <w:sz w:val="24"/>
          <w:szCs w:val="24"/>
        </w:rPr>
        <w:t>ч</w:t>
      </w:r>
      <w:r w:rsidR="008277F0" w:rsidRPr="00F2525C">
        <w:rPr>
          <w:sz w:val="24"/>
          <w:szCs w:val="24"/>
        </w:rPr>
        <w:t xml:space="preserve"> с момента их получения.</w:t>
      </w:r>
      <w:r w:rsidR="00D80552">
        <w:rPr>
          <w:sz w:val="24"/>
          <w:szCs w:val="24"/>
        </w:rPr>
        <w:t xml:space="preserve"> </w:t>
      </w:r>
    </w:p>
    <w:p w14:paraId="3B0E8E19" w14:textId="726DFA38" w:rsidR="00821330" w:rsidRDefault="009C1B4F" w:rsidP="009C1B4F">
      <w:pPr>
        <w:spacing w:after="0" w:line="360" w:lineRule="auto"/>
        <w:ind w:left="0" w:right="-3" w:firstLine="709"/>
        <w:rPr>
          <w:sz w:val="24"/>
          <w:szCs w:val="24"/>
        </w:rPr>
      </w:pPr>
      <w:r w:rsidRPr="00A45376">
        <w:rPr>
          <w:sz w:val="24"/>
          <w:szCs w:val="24"/>
        </w:rPr>
        <w:t>Медицинские организации, в соответствии с действующим санитарным законодательством, направляют экстренное извещение (список, заверенный медицинской организацией) в территориальные органы Роспотребнадзора. Учет больных COVID-19 и внесение в отчетные формы Роспотребнадзора проводится территориальными органами Роспотребнадзора только по полученным экстренным извещениям (спискам, заверенным медицинской организацией).</w:t>
      </w:r>
    </w:p>
    <w:p w14:paraId="34D350FC" w14:textId="77777777" w:rsidR="001D7432" w:rsidRDefault="00317F76" w:rsidP="001D7432">
      <w:pPr>
        <w:spacing w:after="0" w:line="360" w:lineRule="auto"/>
        <w:ind w:left="0" w:right="-3" w:firstLine="709"/>
        <w:rPr>
          <w:sz w:val="24"/>
          <w:szCs w:val="24"/>
        </w:rPr>
      </w:pPr>
      <w:r w:rsidRPr="00473CF8">
        <w:rPr>
          <w:sz w:val="24"/>
          <w:szCs w:val="24"/>
        </w:rPr>
        <w:t xml:space="preserve">Медицинские организации, выявившие случай заболевания COVID-19 (в </w:t>
      </w:r>
      <w:proofErr w:type="gramStart"/>
      <w:r w:rsidRPr="00473CF8">
        <w:rPr>
          <w:sz w:val="24"/>
          <w:szCs w:val="24"/>
        </w:rPr>
        <w:t>т.ч.</w:t>
      </w:r>
      <w:proofErr w:type="gramEnd"/>
      <w:r w:rsidRPr="00473CF8">
        <w:rPr>
          <w:sz w:val="24"/>
          <w:szCs w:val="24"/>
        </w:rPr>
        <w:t xml:space="preserve"> подозрительный), вносят </w:t>
      </w:r>
      <w:r w:rsidR="001D7432" w:rsidRPr="00473CF8">
        <w:rPr>
          <w:sz w:val="24"/>
          <w:szCs w:val="24"/>
        </w:rPr>
        <w:t>информацию о нем в информационный ресурс</w:t>
      </w:r>
      <w:r w:rsidRPr="00473CF8">
        <w:rPr>
          <w:sz w:val="24"/>
          <w:szCs w:val="24"/>
        </w:rPr>
        <w:t xml:space="preserve"> </w:t>
      </w:r>
      <w:r w:rsidR="001D7432" w:rsidRPr="00473CF8">
        <w:rPr>
          <w:sz w:val="24"/>
          <w:szCs w:val="24"/>
        </w:rPr>
        <w:t>в соответствии с постановлением Правительства РФ от 31 марта 2020 г. № 373.</w:t>
      </w:r>
    </w:p>
    <w:p w14:paraId="77DCC2EE" w14:textId="77777777" w:rsidR="003B6D14" w:rsidRDefault="00317F76" w:rsidP="003B6D14">
      <w:pPr>
        <w:spacing w:after="0" w:line="360" w:lineRule="auto"/>
        <w:ind w:left="0" w:right="-3" w:firstLine="709"/>
        <w:rPr>
          <w:sz w:val="24"/>
          <w:szCs w:val="24"/>
        </w:rPr>
      </w:pPr>
      <w:r w:rsidRPr="006778AC">
        <w:rPr>
          <w:sz w:val="24"/>
          <w:szCs w:val="24"/>
        </w:rPr>
        <w:t xml:space="preserve">Для проведения дифференциальной диагностики у всех заболевших проводят исследования </w:t>
      </w:r>
      <w:r w:rsidR="00C05037" w:rsidRPr="006778AC">
        <w:rPr>
          <w:sz w:val="24"/>
          <w:szCs w:val="24"/>
        </w:rPr>
        <w:t xml:space="preserve">с применением </w:t>
      </w:r>
      <w:r w:rsidR="008D2DEB">
        <w:rPr>
          <w:sz w:val="24"/>
          <w:szCs w:val="24"/>
        </w:rPr>
        <w:t>МАНК</w:t>
      </w:r>
      <w:r w:rsidR="00C05037" w:rsidRPr="006778AC">
        <w:rPr>
          <w:sz w:val="24"/>
          <w:szCs w:val="24"/>
        </w:rPr>
        <w:t xml:space="preserve"> </w:t>
      </w:r>
      <w:r w:rsidRPr="006778AC">
        <w:rPr>
          <w:sz w:val="24"/>
          <w:szCs w:val="24"/>
        </w:rPr>
        <w:t>на возбудители респираторных инфекций: вирусы гриппа типа А и В, респир</w:t>
      </w:r>
      <w:r w:rsidR="00912BFC">
        <w:rPr>
          <w:sz w:val="24"/>
          <w:szCs w:val="24"/>
        </w:rPr>
        <w:t>аторно-синцитиальный вирус</w:t>
      </w:r>
      <w:r w:rsidRPr="006778AC">
        <w:rPr>
          <w:sz w:val="24"/>
          <w:szCs w:val="24"/>
        </w:rPr>
        <w:t xml:space="preserve">, вирусы парагриппа, </w:t>
      </w:r>
      <w:proofErr w:type="spellStart"/>
      <w:r w:rsidRPr="006778AC">
        <w:rPr>
          <w:sz w:val="24"/>
          <w:szCs w:val="24"/>
        </w:rPr>
        <w:t>риновирусы</w:t>
      </w:r>
      <w:proofErr w:type="spellEnd"/>
      <w:r w:rsidRPr="006778AC">
        <w:rPr>
          <w:sz w:val="24"/>
          <w:szCs w:val="24"/>
        </w:rPr>
        <w:t xml:space="preserve">, аденовирусы, человеческие </w:t>
      </w:r>
      <w:proofErr w:type="spellStart"/>
      <w:r w:rsidRPr="006778AC">
        <w:rPr>
          <w:sz w:val="24"/>
          <w:szCs w:val="24"/>
        </w:rPr>
        <w:t>метапневмовирусы</w:t>
      </w:r>
      <w:proofErr w:type="spellEnd"/>
      <w:r w:rsidRPr="006778AC">
        <w:rPr>
          <w:sz w:val="24"/>
          <w:szCs w:val="24"/>
        </w:rPr>
        <w:t>, MERS-</w:t>
      </w:r>
      <w:proofErr w:type="spellStart"/>
      <w:r w:rsidRPr="006778AC">
        <w:rPr>
          <w:sz w:val="24"/>
          <w:szCs w:val="24"/>
        </w:rPr>
        <w:t>CoV</w:t>
      </w:r>
      <w:proofErr w:type="spellEnd"/>
      <w:r w:rsidRPr="006778AC">
        <w:rPr>
          <w:sz w:val="24"/>
          <w:szCs w:val="24"/>
        </w:rPr>
        <w:t xml:space="preserve">. </w:t>
      </w:r>
      <w:r w:rsidR="00AC461A">
        <w:rPr>
          <w:sz w:val="24"/>
          <w:szCs w:val="24"/>
        </w:rPr>
        <w:t>Рекомендуется</w:t>
      </w:r>
      <w:r w:rsidRPr="006778AC">
        <w:rPr>
          <w:sz w:val="24"/>
          <w:szCs w:val="24"/>
        </w:rPr>
        <w:t xml:space="preserve"> проведение микробиологической диагностики (</w:t>
      </w:r>
      <w:proofErr w:type="spellStart"/>
      <w:r w:rsidRPr="006778AC">
        <w:rPr>
          <w:sz w:val="24"/>
          <w:szCs w:val="24"/>
        </w:rPr>
        <w:t>культур</w:t>
      </w:r>
      <w:r w:rsidR="00C05037" w:rsidRPr="006778AC">
        <w:rPr>
          <w:sz w:val="24"/>
          <w:szCs w:val="24"/>
        </w:rPr>
        <w:t>альное</w:t>
      </w:r>
      <w:proofErr w:type="spellEnd"/>
      <w:r w:rsidR="00C05037" w:rsidRPr="006778AC">
        <w:rPr>
          <w:sz w:val="24"/>
          <w:szCs w:val="24"/>
        </w:rPr>
        <w:t xml:space="preserve"> исследование) и/или ПЦР-</w:t>
      </w:r>
      <w:r w:rsidRPr="006778AC">
        <w:rPr>
          <w:sz w:val="24"/>
          <w:szCs w:val="24"/>
        </w:rPr>
        <w:t xml:space="preserve">диагностики на </w:t>
      </w:r>
      <w:proofErr w:type="spellStart"/>
      <w:r w:rsidRPr="006778AC">
        <w:rPr>
          <w:i/>
          <w:sz w:val="24"/>
          <w:szCs w:val="24"/>
        </w:rPr>
        <w:t>Streptococcus</w:t>
      </w:r>
      <w:proofErr w:type="spellEnd"/>
      <w:r w:rsidRPr="006778AC">
        <w:rPr>
          <w:i/>
          <w:sz w:val="24"/>
          <w:szCs w:val="24"/>
        </w:rPr>
        <w:t xml:space="preserve"> </w:t>
      </w:r>
      <w:proofErr w:type="spellStart"/>
      <w:r w:rsidRPr="006778AC">
        <w:rPr>
          <w:i/>
          <w:sz w:val="24"/>
          <w:szCs w:val="24"/>
        </w:rPr>
        <w:t>pneumoniae</w:t>
      </w:r>
      <w:proofErr w:type="spellEnd"/>
      <w:r w:rsidRPr="006778AC">
        <w:rPr>
          <w:i/>
          <w:sz w:val="24"/>
          <w:szCs w:val="24"/>
        </w:rPr>
        <w:t xml:space="preserve">, </w:t>
      </w:r>
      <w:proofErr w:type="spellStart"/>
      <w:r w:rsidRPr="006778AC">
        <w:rPr>
          <w:i/>
          <w:sz w:val="24"/>
          <w:szCs w:val="24"/>
        </w:rPr>
        <w:t>Haemophilus</w:t>
      </w:r>
      <w:proofErr w:type="spellEnd"/>
      <w:r w:rsidRPr="006778AC">
        <w:rPr>
          <w:i/>
          <w:sz w:val="24"/>
          <w:szCs w:val="24"/>
        </w:rPr>
        <w:t xml:space="preserve"> </w:t>
      </w:r>
      <w:proofErr w:type="spellStart"/>
      <w:r w:rsidRPr="006778AC">
        <w:rPr>
          <w:i/>
          <w:sz w:val="24"/>
          <w:szCs w:val="24"/>
        </w:rPr>
        <w:lastRenderedPageBreak/>
        <w:t>influenzae</w:t>
      </w:r>
      <w:proofErr w:type="spellEnd"/>
      <w:r w:rsidRPr="006778AC">
        <w:rPr>
          <w:i/>
          <w:sz w:val="24"/>
          <w:szCs w:val="24"/>
        </w:rPr>
        <w:t xml:space="preserve"> </w:t>
      </w:r>
      <w:proofErr w:type="spellStart"/>
      <w:r w:rsidRPr="006778AC">
        <w:rPr>
          <w:i/>
          <w:sz w:val="24"/>
          <w:szCs w:val="24"/>
        </w:rPr>
        <w:t>type</w:t>
      </w:r>
      <w:proofErr w:type="spellEnd"/>
      <w:r w:rsidRPr="006778AC">
        <w:rPr>
          <w:i/>
          <w:sz w:val="24"/>
          <w:szCs w:val="24"/>
        </w:rPr>
        <w:t xml:space="preserve"> </w:t>
      </w:r>
      <w:r w:rsidRPr="006778AC">
        <w:rPr>
          <w:sz w:val="24"/>
          <w:szCs w:val="24"/>
        </w:rPr>
        <w:t xml:space="preserve">B, </w:t>
      </w:r>
      <w:proofErr w:type="spellStart"/>
      <w:r w:rsidRPr="006778AC">
        <w:rPr>
          <w:i/>
          <w:sz w:val="24"/>
          <w:szCs w:val="24"/>
        </w:rPr>
        <w:t>Legionella</w:t>
      </w:r>
      <w:proofErr w:type="spellEnd"/>
      <w:r w:rsidRPr="006778AC">
        <w:rPr>
          <w:i/>
          <w:sz w:val="24"/>
          <w:szCs w:val="24"/>
        </w:rPr>
        <w:t xml:space="preserve"> </w:t>
      </w:r>
      <w:proofErr w:type="spellStart"/>
      <w:r w:rsidRPr="006778AC">
        <w:rPr>
          <w:i/>
          <w:sz w:val="24"/>
          <w:szCs w:val="24"/>
        </w:rPr>
        <w:t>pneumophila</w:t>
      </w:r>
      <w:proofErr w:type="spellEnd"/>
      <w:r w:rsidR="001371F5">
        <w:rPr>
          <w:sz w:val="24"/>
          <w:szCs w:val="24"/>
        </w:rPr>
        <w:t>, а также иных возбудителей</w:t>
      </w:r>
      <w:r w:rsidRPr="006778AC">
        <w:rPr>
          <w:sz w:val="24"/>
          <w:szCs w:val="24"/>
        </w:rPr>
        <w:t xml:space="preserve"> бактериальных респираторных инфекций нижних дыхательных путей. </w:t>
      </w:r>
      <w:proofErr w:type="gramStart"/>
      <w:r w:rsidRPr="006778AC">
        <w:rPr>
          <w:sz w:val="24"/>
          <w:szCs w:val="24"/>
        </w:rPr>
        <w:t xml:space="preserve">Для </w:t>
      </w:r>
      <w:r w:rsidR="001371F5">
        <w:rPr>
          <w:sz w:val="24"/>
          <w:szCs w:val="24"/>
        </w:rPr>
        <w:t>экспресс</w:t>
      </w:r>
      <w:proofErr w:type="gramEnd"/>
      <w:r w:rsidR="001371F5">
        <w:rPr>
          <w:sz w:val="24"/>
          <w:szCs w:val="24"/>
        </w:rPr>
        <w:t>-</w:t>
      </w:r>
      <w:r w:rsidRPr="006778AC">
        <w:rPr>
          <w:sz w:val="24"/>
          <w:szCs w:val="24"/>
        </w:rPr>
        <w:t xml:space="preserve">диагностики могут использоваться экспресс-тесты </w:t>
      </w:r>
      <w:r w:rsidR="00E1009C">
        <w:rPr>
          <w:sz w:val="24"/>
          <w:szCs w:val="24"/>
        </w:rPr>
        <w:t>с целью</w:t>
      </w:r>
      <w:r w:rsidR="006178A2">
        <w:rPr>
          <w:sz w:val="24"/>
          <w:szCs w:val="24"/>
        </w:rPr>
        <w:t xml:space="preserve"> выявления</w:t>
      </w:r>
      <w:r w:rsidRPr="006778AC">
        <w:rPr>
          <w:sz w:val="24"/>
          <w:szCs w:val="24"/>
        </w:rPr>
        <w:t xml:space="preserve"> пневмококковой и </w:t>
      </w:r>
      <w:proofErr w:type="spellStart"/>
      <w:r w:rsidRPr="006778AC">
        <w:rPr>
          <w:sz w:val="24"/>
          <w:szCs w:val="24"/>
        </w:rPr>
        <w:t>легионеллезной</w:t>
      </w:r>
      <w:proofErr w:type="spellEnd"/>
      <w:r w:rsidRPr="006778AC">
        <w:rPr>
          <w:sz w:val="24"/>
          <w:szCs w:val="24"/>
        </w:rPr>
        <w:t xml:space="preserve"> </w:t>
      </w:r>
      <w:proofErr w:type="spellStart"/>
      <w:r w:rsidRPr="006778AC">
        <w:rPr>
          <w:sz w:val="24"/>
          <w:szCs w:val="24"/>
        </w:rPr>
        <w:t>антигенурии</w:t>
      </w:r>
      <w:proofErr w:type="spellEnd"/>
      <w:r w:rsidRPr="006778AC">
        <w:rPr>
          <w:sz w:val="24"/>
          <w:szCs w:val="24"/>
        </w:rPr>
        <w:t xml:space="preserve">. </w:t>
      </w:r>
    </w:p>
    <w:p w14:paraId="61E83924" w14:textId="52A84EFF" w:rsidR="003B6D14" w:rsidRDefault="003B6D14" w:rsidP="003B6D14">
      <w:pPr>
        <w:spacing w:after="0" w:line="360" w:lineRule="auto"/>
        <w:ind w:left="0" w:right="-3" w:firstLine="709"/>
        <w:rPr>
          <w:sz w:val="24"/>
          <w:szCs w:val="24"/>
          <w:highlight w:val="green"/>
        </w:rPr>
      </w:pPr>
      <w:r w:rsidRPr="00350B33">
        <w:rPr>
          <w:sz w:val="24"/>
          <w:szCs w:val="24"/>
        </w:rPr>
        <w:t xml:space="preserve">Выявление </w:t>
      </w:r>
      <w:r w:rsidRPr="00CD0781">
        <w:rPr>
          <w:sz w:val="24"/>
          <w:szCs w:val="24"/>
        </w:rPr>
        <w:t xml:space="preserve">антител к </w:t>
      </w:r>
      <w:r w:rsidRPr="00CD0781">
        <w:rPr>
          <w:sz w:val="24"/>
          <w:szCs w:val="24"/>
          <w:lang w:val="en-US"/>
        </w:rPr>
        <w:t>SARS</w:t>
      </w:r>
      <w:r w:rsidRPr="00CD0781">
        <w:rPr>
          <w:sz w:val="24"/>
          <w:szCs w:val="24"/>
        </w:rPr>
        <w:t>-</w:t>
      </w:r>
      <w:proofErr w:type="spellStart"/>
      <w:r w:rsidRPr="00CD0781">
        <w:rPr>
          <w:sz w:val="24"/>
          <w:szCs w:val="24"/>
          <w:lang w:val="en-US"/>
        </w:rPr>
        <w:t>CoV</w:t>
      </w:r>
      <w:proofErr w:type="spellEnd"/>
      <w:r w:rsidR="003539C0">
        <w:rPr>
          <w:sz w:val="24"/>
          <w:szCs w:val="24"/>
        </w:rPr>
        <w:t>-2</w:t>
      </w:r>
      <w:r w:rsidRPr="00350B33">
        <w:rPr>
          <w:sz w:val="24"/>
          <w:szCs w:val="24"/>
        </w:rPr>
        <w:t xml:space="preserve"> имеет вспомогательное значение для диагностики текущей инфекции</w:t>
      </w:r>
      <w:r w:rsidR="003539C0" w:rsidRPr="003539C0">
        <w:t xml:space="preserve"> </w:t>
      </w:r>
      <w:r w:rsidR="003539C0" w:rsidRPr="003539C0">
        <w:rPr>
          <w:sz w:val="24"/>
          <w:szCs w:val="24"/>
        </w:rPr>
        <w:t>и основное для оценки иммунного ответа на текущую или перенесенную инфекцию.</w:t>
      </w:r>
      <w:r w:rsidRPr="00350B33">
        <w:rPr>
          <w:sz w:val="24"/>
          <w:szCs w:val="24"/>
        </w:rPr>
        <w:t xml:space="preserve"> </w:t>
      </w:r>
      <w:r>
        <w:rPr>
          <w:sz w:val="24"/>
          <w:szCs w:val="24"/>
          <w:highlight w:val="cyan"/>
        </w:rPr>
        <w:t>Антитела</w:t>
      </w:r>
      <w:r w:rsidRPr="00E50ECE">
        <w:rPr>
          <w:sz w:val="24"/>
          <w:szCs w:val="24"/>
          <w:highlight w:val="cyan"/>
        </w:rPr>
        <w:t xml:space="preserve"> класса А (</w:t>
      </w:r>
      <w:proofErr w:type="spellStart"/>
      <w:r w:rsidRPr="00E50ECE">
        <w:rPr>
          <w:sz w:val="24"/>
          <w:szCs w:val="24"/>
          <w:highlight w:val="cyan"/>
        </w:rPr>
        <w:t>IgA</w:t>
      </w:r>
      <w:proofErr w:type="spellEnd"/>
      <w:r w:rsidRPr="00E50ECE">
        <w:rPr>
          <w:sz w:val="24"/>
          <w:szCs w:val="24"/>
          <w:highlight w:val="cyan"/>
        </w:rPr>
        <w:t>) начинают формироваться и доступны для детекции примерно со 2 дня</w:t>
      </w:r>
      <w:r w:rsidR="008C5570">
        <w:rPr>
          <w:sz w:val="24"/>
          <w:szCs w:val="24"/>
          <w:highlight w:val="cyan"/>
        </w:rPr>
        <w:t xml:space="preserve"> от начала заболевания</w:t>
      </w:r>
      <w:r w:rsidRPr="00E50ECE">
        <w:rPr>
          <w:sz w:val="24"/>
          <w:szCs w:val="24"/>
          <w:highlight w:val="cyan"/>
        </w:rPr>
        <w:t>, достигают пика через 2 недели и сохраняются длительное время.</w:t>
      </w:r>
      <w:r>
        <w:rPr>
          <w:sz w:val="24"/>
          <w:szCs w:val="24"/>
        </w:rPr>
        <w:t xml:space="preserve"> Антитела</w:t>
      </w:r>
      <w:r w:rsidRPr="00350B33">
        <w:rPr>
          <w:sz w:val="24"/>
          <w:szCs w:val="24"/>
        </w:rPr>
        <w:t xml:space="preserve"> класса М </w:t>
      </w:r>
      <w:r w:rsidRPr="00CD0781">
        <w:rPr>
          <w:sz w:val="24"/>
          <w:szCs w:val="24"/>
        </w:rPr>
        <w:t>(</w:t>
      </w:r>
      <w:proofErr w:type="spellStart"/>
      <w:r w:rsidRPr="00CD0781">
        <w:rPr>
          <w:sz w:val="24"/>
          <w:szCs w:val="24"/>
        </w:rPr>
        <w:t>IgM</w:t>
      </w:r>
      <w:proofErr w:type="spellEnd"/>
      <w:r w:rsidRPr="00CD0781">
        <w:rPr>
          <w:sz w:val="24"/>
          <w:szCs w:val="24"/>
        </w:rPr>
        <w:t xml:space="preserve">) </w:t>
      </w:r>
      <w:r w:rsidRPr="00350B33">
        <w:rPr>
          <w:sz w:val="24"/>
          <w:szCs w:val="24"/>
        </w:rPr>
        <w:t>н</w:t>
      </w:r>
      <w:r>
        <w:rPr>
          <w:sz w:val="24"/>
          <w:szCs w:val="24"/>
        </w:rPr>
        <w:t>ачинают выявляться примерно на</w:t>
      </w:r>
      <w:r w:rsidRPr="00350B33">
        <w:rPr>
          <w:sz w:val="24"/>
          <w:szCs w:val="24"/>
        </w:rPr>
        <w:t xml:space="preserve"> 7</w:t>
      </w:r>
      <w:r>
        <w:rPr>
          <w:sz w:val="24"/>
          <w:szCs w:val="24"/>
        </w:rPr>
        <w:t>-е сутки</w:t>
      </w:r>
      <w:r w:rsidRPr="00350B33">
        <w:rPr>
          <w:sz w:val="24"/>
          <w:szCs w:val="24"/>
        </w:rPr>
        <w:t xml:space="preserve"> от начала заражения, достигают пика через неделю</w:t>
      </w:r>
      <w:r w:rsidR="006B0551">
        <w:rPr>
          <w:sz w:val="24"/>
          <w:szCs w:val="24"/>
        </w:rPr>
        <w:t xml:space="preserve"> и</w:t>
      </w:r>
      <w:r w:rsidR="006B0551">
        <w:rPr>
          <w:sz w:val="24"/>
          <w:szCs w:val="24"/>
          <w:highlight w:val="cyan"/>
        </w:rPr>
        <w:t xml:space="preserve"> могут</w:t>
      </w:r>
      <w:r w:rsidR="000E5D5C" w:rsidRPr="000E5D5C">
        <w:rPr>
          <w:sz w:val="24"/>
          <w:szCs w:val="24"/>
          <w:highlight w:val="cyan"/>
        </w:rPr>
        <w:t xml:space="preserve"> сохраняться в течение 2-х месяцев и более</w:t>
      </w:r>
      <w:r w:rsidR="006B0551">
        <w:rPr>
          <w:sz w:val="24"/>
          <w:szCs w:val="24"/>
        </w:rPr>
        <w:t>.</w:t>
      </w:r>
      <w:r w:rsidR="000E5D5C" w:rsidRPr="00350B33">
        <w:rPr>
          <w:sz w:val="24"/>
          <w:szCs w:val="24"/>
        </w:rPr>
        <w:t xml:space="preserve"> </w:t>
      </w:r>
      <w:r w:rsidR="00F04168">
        <w:rPr>
          <w:sz w:val="24"/>
          <w:szCs w:val="24"/>
        </w:rPr>
        <w:t>П</w:t>
      </w:r>
      <w:r w:rsidRPr="00350B33">
        <w:rPr>
          <w:sz w:val="24"/>
          <w:szCs w:val="24"/>
        </w:rPr>
        <w:t xml:space="preserve">римерно с 3-й недели определяются </w:t>
      </w:r>
      <w:r w:rsidRPr="00721B3E">
        <w:rPr>
          <w:sz w:val="24"/>
          <w:szCs w:val="24"/>
        </w:rPr>
        <w:t>антитела класса G (</w:t>
      </w:r>
      <w:proofErr w:type="spellStart"/>
      <w:r w:rsidRPr="00721B3E">
        <w:rPr>
          <w:sz w:val="24"/>
          <w:szCs w:val="24"/>
        </w:rPr>
        <w:t>IgG</w:t>
      </w:r>
      <w:proofErr w:type="spellEnd"/>
      <w:r w:rsidRPr="00721B3E">
        <w:rPr>
          <w:sz w:val="24"/>
          <w:szCs w:val="24"/>
        </w:rPr>
        <w:t xml:space="preserve">) </w:t>
      </w:r>
      <w:r w:rsidR="008C5570">
        <w:rPr>
          <w:sz w:val="24"/>
          <w:szCs w:val="24"/>
        </w:rPr>
        <w:t>к SARS-CoV-2</w:t>
      </w:r>
      <w:r w:rsidRPr="00350B33">
        <w:rPr>
          <w:sz w:val="24"/>
          <w:szCs w:val="24"/>
        </w:rPr>
        <w:t>.</w:t>
      </w:r>
    </w:p>
    <w:p w14:paraId="73C0D3BD" w14:textId="091290E0" w:rsidR="007F3850" w:rsidRPr="00B27CE8" w:rsidRDefault="007F3850" w:rsidP="007F3850">
      <w:pPr>
        <w:spacing w:after="0" w:line="360" w:lineRule="auto"/>
        <w:ind w:left="0" w:right="-3" w:firstLine="709"/>
        <w:rPr>
          <w:sz w:val="24"/>
          <w:szCs w:val="24"/>
          <w:highlight w:val="cyan"/>
        </w:rPr>
      </w:pPr>
      <w:r w:rsidRPr="00B27CE8">
        <w:rPr>
          <w:sz w:val="24"/>
          <w:szCs w:val="24"/>
          <w:highlight w:val="cyan"/>
        </w:rPr>
        <w:t xml:space="preserve">С целью диагностики COVID-19 рекомендуется проведение раздельного тестирования на антитела класса </w:t>
      </w:r>
      <w:proofErr w:type="spellStart"/>
      <w:r w:rsidRPr="00B27CE8">
        <w:rPr>
          <w:sz w:val="24"/>
          <w:szCs w:val="24"/>
          <w:highlight w:val="cyan"/>
        </w:rPr>
        <w:t>IgM</w:t>
      </w:r>
      <w:proofErr w:type="spellEnd"/>
      <w:r w:rsidRPr="00B27CE8">
        <w:rPr>
          <w:sz w:val="24"/>
          <w:szCs w:val="24"/>
          <w:highlight w:val="cyan"/>
        </w:rPr>
        <w:t>/</w:t>
      </w:r>
      <w:proofErr w:type="spellStart"/>
      <w:r w:rsidRPr="00B27CE8">
        <w:rPr>
          <w:sz w:val="24"/>
          <w:szCs w:val="24"/>
          <w:highlight w:val="cyan"/>
        </w:rPr>
        <w:t>IgA</w:t>
      </w:r>
      <w:proofErr w:type="spellEnd"/>
      <w:r w:rsidRPr="00B27CE8">
        <w:rPr>
          <w:sz w:val="24"/>
          <w:szCs w:val="24"/>
          <w:highlight w:val="cyan"/>
        </w:rPr>
        <w:t xml:space="preserve"> и </w:t>
      </w:r>
      <w:proofErr w:type="spellStart"/>
      <w:r w:rsidRPr="00B27CE8">
        <w:rPr>
          <w:sz w:val="24"/>
          <w:szCs w:val="24"/>
          <w:highlight w:val="cyan"/>
        </w:rPr>
        <w:t>IgG</w:t>
      </w:r>
      <w:proofErr w:type="spellEnd"/>
      <w:r w:rsidRPr="00B27CE8">
        <w:rPr>
          <w:sz w:val="24"/>
          <w:szCs w:val="24"/>
          <w:highlight w:val="cyan"/>
        </w:rPr>
        <w:t xml:space="preserve">, </w:t>
      </w:r>
      <w:r w:rsidR="00156807">
        <w:rPr>
          <w:sz w:val="24"/>
          <w:szCs w:val="24"/>
          <w:highlight w:val="cyan"/>
        </w:rPr>
        <w:t>а также</w:t>
      </w:r>
      <w:r w:rsidRPr="00B27CE8">
        <w:rPr>
          <w:sz w:val="24"/>
          <w:szCs w:val="24"/>
          <w:highlight w:val="cyan"/>
        </w:rPr>
        <w:t xml:space="preserve"> мониторинг появления антител в динамике (детекция </w:t>
      </w:r>
      <w:proofErr w:type="spellStart"/>
      <w:r w:rsidRPr="00B27CE8">
        <w:rPr>
          <w:sz w:val="24"/>
          <w:szCs w:val="24"/>
          <w:highlight w:val="cyan"/>
        </w:rPr>
        <w:t>сероконверсии</w:t>
      </w:r>
      <w:proofErr w:type="spellEnd"/>
      <w:r w:rsidRPr="00B27CE8">
        <w:rPr>
          <w:sz w:val="24"/>
          <w:szCs w:val="24"/>
          <w:highlight w:val="cyan"/>
        </w:rPr>
        <w:t>) — повторное тестирование в неясных случаях через 5-7 дней.</w:t>
      </w:r>
    </w:p>
    <w:p w14:paraId="7C34B7E9" w14:textId="77777777" w:rsidR="007F3850" w:rsidRDefault="007F3850" w:rsidP="007F3850">
      <w:pPr>
        <w:spacing w:after="0" w:line="360" w:lineRule="auto"/>
        <w:ind w:left="0" w:right="-3" w:firstLine="709"/>
        <w:rPr>
          <w:sz w:val="24"/>
          <w:szCs w:val="24"/>
        </w:rPr>
      </w:pPr>
      <w:r w:rsidRPr="00EF041C">
        <w:rPr>
          <w:sz w:val="24"/>
          <w:szCs w:val="24"/>
          <w:highlight w:val="cyan"/>
        </w:rPr>
        <w:t xml:space="preserve">Для определения наличия </w:t>
      </w:r>
      <w:proofErr w:type="spellStart"/>
      <w:r w:rsidRPr="00EF041C">
        <w:rPr>
          <w:sz w:val="24"/>
          <w:szCs w:val="24"/>
          <w:highlight w:val="cyan"/>
        </w:rPr>
        <w:t>IgG</w:t>
      </w:r>
      <w:proofErr w:type="spellEnd"/>
      <w:r w:rsidRPr="00EF041C">
        <w:rPr>
          <w:sz w:val="24"/>
          <w:szCs w:val="24"/>
          <w:highlight w:val="cyan"/>
        </w:rPr>
        <w:t xml:space="preserve"> рекомендуется использовать </w:t>
      </w:r>
      <w:r>
        <w:rPr>
          <w:sz w:val="24"/>
          <w:szCs w:val="24"/>
          <w:highlight w:val="cyan"/>
        </w:rPr>
        <w:t>наборы реагентов</w:t>
      </w:r>
      <w:r w:rsidRPr="00EF041C">
        <w:rPr>
          <w:sz w:val="24"/>
          <w:szCs w:val="24"/>
          <w:highlight w:val="cyan"/>
        </w:rPr>
        <w:t xml:space="preserve"> с количественным определением титра антител, что позволит оценивать напряженность иммунитета в динамике и проводить отбор потенциальных доноров иммунокомпетентной плазмы.</w:t>
      </w:r>
    </w:p>
    <w:p w14:paraId="0D805F42" w14:textId="77777777" w:rsidR="007F3850" w:rsidRPr="00B27CE8" w:rsidRDefault="007F3850" w:rsidP="007F3850">
      <w:pPr>
        <w:spacing w:after="0" w:line="360" w:lineRule="auto"/>
        <w:ind w:left="0" w:right="-3" w:firstLine="709"/>
        <w:rPr>
          <w:sz w:val="24"/>
          <w:szCs w:val="24"/>
          <w:highlight w:val="cyan"/>
        </w:rPr>
      </w:pPr>
      <w:r w:rsidRPr="00B27CE8">
        <w:rPr>
          <w:sz w:val="24"/>
          <w:szCs w:val="24"/>
          <w:highlight w:val="cyan"/>
        </w:rPr>
        <w:t>Тестирование на антитела к вирусу SARS-Cov-2 рекомендуется использовать для:</w:t>
      </w:r>
    </w:p>
    <w:p w14:paraId="10D312F6" w14:textId="77777777" w:rsidR="007F3850" w:rsidRPr="00B27CE8" w:rsidRDefault="007F3850" w:rsidP="007F3850">
      <w:pPr>
        <w:tabs>
          <w:tab w:val="left" w:pos="993"/>
        </w:tabs>
        <w:spacing w:after="0" w:line="360" w:lineRule="auto"/>
        <w:ind w:left="0" w:right="-3" w:firstLine="709"/>
        <w:rPr>
          <w:sz w:val="24"/>
          <w:szCs w:val="24"/>
          <w:highlight w:val="cyan"/>
        </w:rPr>
      </w:pPr>
      <w:r w:rsidRPr="00B27CE8">
        <w:rPr>
          <w:sz w:val="24"/>
          <w:szCs w:val="24"/>
          <w:highlight w:val="cyan"/>
        </w:rPr>
        <w:t>−</w:t>
      </w:r>
      <w:r w:rsidRPr="00B27CE8">
        <w:rPr>
          <w:sz w:val="24"/>
          <w:szCs w:val="24"/>
          <w:highlight w:val="cyan"/>
        </w:rPr>
        <w:tab/>
        <w:t xml:space="preserve">диагностики острой инфекции (с учетом </w:t>
      </w:r>
      <w:proofErr w:type="spellStart"/>
      <w:r w:rsidRPr="00B27CE8">
        <w:rPr>
          <w:sz w:val="24"/>
          <w:szCs w:val="24"/>
          <w:highlight w:val="cyan"/>
        </w:rPr>
        <w:t>сероненгативного</w:t>
      </w:r>
      <w:proofErr w:type="spellEnd"/>
      <w:r w:rsidRPr="00B27CE8">
        <w:rPr>
          <w:sz w:val="24"/>
          <w:szCs w:val="24"/>
          <w:highlight w:val="cyan"/>
        </w:rPr>
        <w:t xml:space="preserve"> периода);</w:t>
      </w:r>
    </w:p>
    <w:p w14:paraId="36E99B50" w14:textId="42F6914D" w:rsidR="00B61824" w:rsidRDefault="00B61824" w:rsidP="00B61824">
      <w:pPr>
        <w:tabs>
          <w:tab w:val="left" w:pos="993"/>
        </w:tabs>
        <w:spacing w:after="0" w:line="360" w:lineRule="auto"/>
        <w:ind w:left="0" w:right="-3" w:firstLine="709"/>
        <w:rPr>
          <w:sz w:val="24"/>
          <w:szCs w:val="24"/>
          <w:highlight w:val="cyan"/>
        </w:rPr>
      </w:pPr>
      <w:r w:rsidRPr="00B27CE8">
        <w:rPr>
          <w:sz w:val="24"/>
          <w:szCs w:val="24"/>
          <w:highlight w:val="cyan"/>
        </w:rPr>
        <w:t>−</w:t>
      </w:r>
      <w:r w:rsidRPr="00B27CE8">
        <w:rPr>
          <w:sz w:val="24"/>
          <w:szCs w:val="24"/>
          <w:highlight w:val="cyan"/>
        </w:rPr>
        <w:tab/>
        <w:t>выя</w:t>
      </w:r>
      <w:r>
        <w:rPr>
          <w:sz w:val="24"/>
          <w:szCs w:val="24"/>
          <w:highlight w:val="cyan"/>
        </w:rPr>
        <w:t>вления лиц с бессимптомной формой инфекции;</w:t>
      </w:r>
    </w:p>
    <w:p w14:paraId="6A85D7D2" w14:textId="3ADE0A13" w:rsidR="00821809" w:rsidRPr="00BB1FD2" w:rsidRDefault="007F3850" w:rsidP="00BB1FD2">
      <w:pPr>
        <w:tabs>
          <w:tab w:val="left" w:pos="993"/>
        </w:tabs>
        <w:spacing w:after="0" w:line="360" w:lineRule="auto"/>
        <w:ind w:left="0" w:right="-3" w:firstLine="709"/>
        <w:rPr>
          <w:sz w:val="24"/>
          <w:szCs w:val="24"/>
          <w:highlight w:val="cyan"/>
        </w:rPr>
      </w:pPr>
      <w:r w:rsidRPr="00BB1FD2">
        <w:rPr>
          <w:sz w:val="24"/>
          <w:szCs w:val="24"/>
          <w:highlight w:val="cyan"/>
        </w:rPr>
        <w:t>−</w:t>
      </w:r>
      <w:r w:rsidRPr="00BB1FD2">
        <w:rPr>
          <w:sz w:val="24"/>
          <w:szCs w:val="24"/>
          <w:highlight w:val="cyan"/>
        </w:rPr>
        <w:tab/>
      </w:r>
      <w:r w:rsidR="00CE14A4" w:rsidRPr="00BB1FD2">
        <w:rPr>
          <w:sz w:val="24"/>
          <w:szCs w:val="24"/>
          <w:highlight w:val="cyan"/>
        </w:rPr>
        <w:t>установления факта перенесенной ранее инфекции</w:t>
      </w:r>
      <w:r w:rsidR="00B61824" w:rsidRPr="00BB1FD2">
        <w:rPr>
          <w:sz w:val="24"/>
          <w:szCs w:val="24"/>
          <w:highlight w:val="cyan"/>
        </w:rPr>
        <w:t xml:space="preserve"> при обследовании групп риска </w:t>
      </w:r>
      <w:r w:rsidR="00BB1FD2" w:rsidRPr="00BB1FD2">
        <w:rPr>
          <w:sz w:val="24"/>
          <w:szCs w:val="24"/>
          <w:highlight w:val="cyan"/>
        </w:rPr>
        <w:t>и проведении</w:t>
      </w:r>
      <w:r w:rsidR="00E300A0" w:rsidRPr="00BB1FD2">
        <w:rPr>
          <w:sz w:val="24"/>
          <w:szCs w:val="24"/>
          <w:highlight w:val="cyan"/>
        </w:rPr>
        <w:t xml:space="preserve"> </w:t>
      </w:r>
      <w:r w:rsidRPr="00BB1FD2">
        <w:rPr>
          <w:sz w:val="24"/>
          <w:szCs w:val="24"/>
          <w:highlight w:val="cyan"/>
        </w:rPr>
        <w:t xml:space="preserve">массового обследования </w:t>
      </w:r>
      <w:r w:rsidR="00E173C8">
        <w:rPr>
          <w:sz w:val="24"/>
          <w:szCs w:val="24"/>
          <w:highlight w:val="cyan"/>
        </w:rPr>
        <w:t xml:space="preserve">населения </w:t>
      </w:r>
      <w:r w:rsidRPr="00BB1FD2">
        <w:rPr>
          <w:sz w:val="24"/>
          <w:szCs w:val="24"/>
          <w:highlight w:val="cyan"/>
        </w:rPr>
        <w:t xml:space="preserve">для оценки </w:t>
      </w:r>
      <w:r w:rsidR="00BB1FD2" w:rsidRPr="00BB1FD2">
        <w:rPr>
          <w:sz w:val="24"/>
          <w:szCs w:val="24"/>
          <w:highlight w:val="cyan"/>
        </w:rPr>
        <w:t xml:space="preserve">уровня </w:t>
      </w:r>
      <w:r w:rsidR="00821809" w:rsidRPr="00BB1FD2">
        <w:rPr>
          <w:sz w:val="24"/>
          <w:szCs w:val="24"/>
          <w:highlight w:val="cyan"/>
        </w:rPr>
        <w:t>популяционного иммунитета;</w:t>
      </w:r>
    </w:p>
    <w:p w14:paraId="532698E3" w14:textId="3664FF05" w:rsidR="007F3850" w:rsidRPr="00BB1FD2" w:rsidRDefault="00821809" w:rsidP="00821809">
      <w:pPr>
        <w:spacing w:after="0" w:line="360" w:lineRule="auto"/>
        <w:ind w:left="0" w:right="-3" w:firstLine="709"/>
        <w:rPr>
          <w:sz w:val="24"/>
          <w:szCs w:val="24"/>
          <w:highlight w:val="cyan"/>
        </w:rPr>
      </w:pPr>
      <w:r w:rsidRPr="00BB1FD2">
        <w:rPr>
          <w:sz w:val="24"/>
          <w:szCs w:val="24"/>
          <w:highlight w:val="cyan"/>
        </w:rPr>
        <w:t xml:space="preserve">- </w:t>
      </w:r>
      <w:r w:rsidR="00156807" w:rsidRPr="00BB1FD2">
        <w:rPr>
          <w:sz w:val="24"/>
          <w:szCs w:val="24"/>
          <w:highlight w:val="cyan"/>
        </w:rPr>
        <w:t>отбора потенциальных доноров иммунокомпетентной плазмы.</w:t>
      </w:r>
    </w:p>
    <w:p w14:paraId="037BD5DA" w14:textId="7A1ABDB8" w:rsidR="003B6D14" w:rsidRPr="00AF6E62" w:rsidRDefault="003B6D14" w:rsidP="00286E97">
      <w:pPr>
        <w:spacing w:after="0" w:line="360" w:lineRule="auto"/>
        <w:ind w:left="0" w:right="-3" w:firstLine="709"/>
        <w:rPr>
          <w:sz w:val="24"/>
          <w:szCs w:val="24"/>
        </w:rPr>
      </w:pPr>
      <w:r w:rsidRPr="00141D9D">
        <w:rPr>
          <w:sz w:val="24"/>
          <w:szCs w:val="24"/>
        </w:rPr>
        <w:t>Лабор</w:t>
      </w:r>
      <w:r>
        <w:rPr>
          <w:sz w:val="24"/>
          <w:szCs w:val="24"/>
        </w:rPr>
        <w:t>аторное обследование на</w:t>
      </w:r>
      <w:r w:rsidRPr="00AF6E62">
        <w:t xml:space="preserve"> </w:t>
      </w:r>
      <w:proofErr w:type="spellStart"/>
      <w:r w:rsidRPr="00AF6E62">
        <w:rPr>
          <w:sz w:val="24"/>
          <w:szCs w:val="24"/>
          <w:highlight w:val="cyan"/>
        </w:rPr>
        <w:t>IgА</w:t>
      </w:r>
      <w:proofErr w:type="spellEnd"/>
      <w:r w:rsidR="00BD1FE4" w:rsidRPr="00BD1FE4">
        <w:rPr>
          <w:sz w:val="24"/>
          <w:szCs w:val="24"/>
        </w:rPr>
        <w:t xml:space="preserve"> и/или</w:t>
      </w:r>
      <w:r w:rsidRPr="00AF6E62">
        <w:rPr>
          <w:sz w:val="24"/>
          <w:szCs w:val="24"/>
          <w:highlight w:val="cyan"/>
        </w:rPr>
        <w:t xml:space="preserve"> </w:t>
      </w:r>
      <w:proofErr w:type="spellStart"/>
      <w:r w:rsidRPr="00AF6E62">
        <w:rPr>
          <w:sz w:val="24"/>
          <w:szCs w:val="24"/>
          <w:highlight w:val="cyan"/>
        </w:rPr>
        <w:t>IgM</w:t>
      </w:r>
      <w:proofErr w:type="spellEnd"/>
      <w:r w:rsidRPr="00AF6E62">
        <w:rPr>
          <w:sz w:val="24"/>
          <w:szCs w:val="24"/>
        </w:rPr>
        <w:t xml:space="preserve"> и </w:t>
      </w:r>
      <w:proofErr w:type="spellStart"/>
      <w:r w:rsidRPr="00141D9D">
        <w:rPr>
          <w:sz w:val="24"/>
          <w:szCs w:val="24"/>
        </w:rPr>
        <w:t>IgG</w:t>
      </w:r>
      <w:proofErr w:type="spellEnd"/>
      <w:r w:rsidRPr="00141D9D">
        <w:rPr>
          <w:sz w:val="24"/>
          <w:szCs w:val="24"/>
        </w:rPr>
        <w:t xml:space="preserve"> к SARS-CoV-2 рекомендуется проводить всем медработникам, которым не проводилось такое иссл</w:t>
      </w:r>
      <w:r>
        <w:rPr>
          <w:sz w:val="24"/>
          <w:szCs w:val="24"/>
        </w:rPr>
        <w:t>едование ранее</w:t>
      </w:r>
      <w:r w:rsidRPr="00141D9D">
        <w:rPr>
          <w:sz w:val="24"/>
          <w:szCs w:val="24"/>
        </w:rPr>
        <w:t xml:space="preserve"> или если был получен отрицательный результат.</w:t>
      </w:r>
      <w:r w:rsidRPr="00AF6E62">
        <w:t xml:space="preserve"> </w:t>
      </w:r>
      <w:r w:rsidRPr="00286E97">
        <w:rPr>
          <w:sz w:val="24"/>
          <w:szCs w:val="24"/>
          <w:highlight w:val="cyan"/>
        </w:rPr>
        <w:t>Кратность обследования 1 раз в 7 дней.</w:t>
      </w:r>
    </w:p>
    <w:p w14:paraId="40C7B22F" w14:textId="0E52D28D" w:rsidR="003B6D14" w:rsidRDefault="003B6D14" w:rsidP="00286E97">
      <w:pPr>
        <w:spacing w:after="0" w:line="360" w:lineRule="auto"/>
        <w:ind w:left="0" w:right="-3" w:firstLine="709"/>
        <w:rPr>
          <w:sz w:val="24"/>
          <w:szCs w:val="24"/>
        </w:rPr>
      </w:pPr>
      <w:r w:rsidRPr="00141D9D">
        <w:rPr>
          <w:sz w:val="24"/>
          <w:szCs w:val="24"/>
        </w:rPr>
        <w:lastRenderedPageBreak/>
        <w:t>Рекомендуется проводить тестирование всех пациентов, поступающих в медицинские организации для оказания плановой</w:t>
      </w:r>
      <w:r>
        <w:rPr>
          <w:sz w:val="24"/>
          <w:szCs w:val="24"/>
        </w:rPr>
        <w:t xml:space="preserve"> медицинской помощи, на </w:t>
      </w:r>
      <w:r w:rsidRPr="00EF041C">
        <w:rPr>
          <w:sz w:val="24"/>
          <w:szCs w:val="24"/>
          <w:highlight w:val="cyan"/>
        </w:rPr>
        <w:t xml:space="preserve">наличие </w:t>
      </w:r>
      <w:proofErr w:type="spellStart"/>
      <w:r w:rsidRPr="00EF041C">
        <w:rPr>
          <w:sz w:val="24"/>
          <w:szCs w:val="24"/>
          <w:highlight w:val="cyan"/>
        </w:rPr>
        <w:t>IgА</w:t>
      </w:r>
      <w:proofErr w:type="spellEnd"/>
      <w:r w:rsidRPr="00EF041C">
        <w:rPr>
          <w:sz w:val="24"/>
          <w:szCs w:val="24"/>
          <w:highlight w:val="cyan"/>
        </w:rPr>
        <w:t xml:space="preserve"> и/или</w:t>
      </w:r>
      <w:r w:rsidRPr="00EF041C">
        <w:rPr>
          <w:sz w:val="24"/>
          <w:szCs w:val="24"/>
        </w:rPr>
        <w:t xml:space="preserve"> </w:t>
      </w:r>
      <w:proofErr w:type="spellStart"/>
      <w:r w:rsidRPr="00EF041C">
        <w:rPr>
          <w:sz w:val="24"/>
          <w:szCs w:val="24"/>
        </w:rPr>
        <w:t>IgM</w:t>
      </w:r>
      <w:proofErr w:type="spellEnd"/>
      <w:r w:rsidRPr="00EF041C">
        <w:rPr>
          <w:sz w:val="24"/>
          <w:szCs w:val="24"/>
        </w:rPr>
        <w:t xml:space="preserve"> </w:t>
      </w:r>
      <w:r w:rsidRPr="00141D9D">
        <w:rPr>
          <w:sz w:val="24"/>
          <w:szCs w:val="24"/>
        </w:rPr>
        <w:t xml:space="preserve">и </w:t>
      </w:r>
      <w:proofErr w:type="spellStart"/>
      <w:r w:rsidRPr="00141D9D">
        <w:rPr>
          <w:sz w:val="24"/>
          <w:szCs w:val="24"/>
        </w:rPr>
        <w:t>IgG</w:t>
      </w:r>
      <w:proofErr w:type="spellEnd"/>
      <w:r w:rsidRPr="00141D9D">
        <w:rPr>
          <w:sz w:val="24"/>
          <w:szCs w:val="24"/>
        </w:rPr>
        <w:t xml:space="preserve"> к SARS-CoV-2 c помощью зарегистрированных экспресс-тестов.</w:t>
      </w:r>
      <w:r w:rsidR="00B27CE8">
        <w:rPr>
          <w:sz w:val="24"/>
          <w:szCs w:val="24"/>
        </w:rPr>
        <w:t xml:space="preserve"> </w:t>
      </w:r>
    </w:p>
    <w:p w14:paraId="4B59173D" w14:textId="77777777" w:rsidR="008C5570" w:rsidRPr="00141D9D" w:rsidRDefault="008C5570" w:rsidP="008C5570">
      <w:pPr>
        <w:spacing w:after="0" w:line="360" w:lineRule="auto"/>
        <w:ind w:left="0" w:right="-3" w:firstLine="709"/>
        <w:rPr>
          <w:sz w:val="24"/>
          <w:szCs w:val="24"/>
        </w:rPr>
      </w:pPr>
      <w:r w:rsidRPr="00141D9D">
        <w:rPr>
          <w:sz w:val="24"/>
          <w:szCs w:val="24"/>
        </w:rPr>
        <w:t xml:space="preserve">В качестве материала для проведения лабораторных исследований </w:t>
      </w:r>
      <w:r>
        <w:rPr>
          <w:sz w:val="24"/>
          <w:szCs w:val="24"/>
        </w:rPr>
        <w:t xml:space="preserve">на наличие </w:t>
      </w:r>
      <w:proofErr w:type="spellStart"/>
      <w:r w:rsidRPr="005E0124">
        <w:rPr>
          <w:sz w:val="24"/>
          <w:szCs w:val="24"/>
          <w:highlight w:val="cyan"/>
        </w:rPr>
        <w:t>IgА</w:t>
      </w:r>
      <w:proofErr w:type="spellEnd"/>
      <w:r w:rsidRPr="005E0124">
        <w:rPr>
          <w:sz w:val="24"/>
          <w:szCs w:val="24"/>
          <w:highlight w:val="cyan"/>
        </w:rPr>
        <w:t>,</w:t>
      </w:r>
      <w:r>
        <w:rPr>
          <w:sz w:val="24"/>
          <w:szCs w:val="24"/>
        </w:rPr>
        <w:t xml:space="preserve"> </w:t>
      </w:r>
      <w:r w:rsidRPr="00141D9D">
        <w:rPr>
          <w:sz w:val="24"/>
          <w:szCs w:val="24"/>
          <w:lang w:val="en-US"/>
        </w:rPr>
        <w:t>IgM</w:t>
      </w:r>
      <w:r w:rsidRPr="00141D9D">
        <w:rPr>
          <w:sz w:val="24"/>
          <w:szCs w:val="24"/>
        </w:rPr>
        <w:t xml:space="preserve"> и </w:t>
      </w:r>
      <w:proofErr w:type="spellStart"/>
      <w:r w:rsidRPr="00141D9D">
        <w:rPr>
          <w:sz w:val="24"/>
          <w:szCs w:val="24"/>
        </w:rPr>
        <w:t>IgG</w:t>
      </w:r>
      <w:proofErr w:type="spellEnd"/>
      <w:r w:rsidRPr="00141D9D">
        <w:rPr>
          <w:sz w:val="24"/>
          <w:szCs w:val="24"/>
        </w:rPr>
        <w:t xml:space="preserve"> к SARS-CoV-2 используется кровь или другие виды биоматериала в соответствии с инструкцией применяемого набора реагентов.</w:t>
      </w:r>
    </w:p>
    <w:p w14:paraId="170B2367" w14:textId="54AA3EC5" w:rsidR="00B27CE8" w:rsidRDefault="00F04168" w:rsidP="00286E97">
      <w:pPr>
        <w:spacing w:after="0" w:line="360" w:lineRule="auto"/>
        <w:ind w:left="0" w:right="-3" w:firstLine="709"/>
        <w:rPr>
          <w:sz w:val="24"/>
          <w:szCs w:val="24"/>
        </w:rPr>
      </w:pPr>
      <w:r w:rsidRPr="00141CA1">
        <w:rPr>
          <w:sz w:val="24"/>
          <w:szCs w:val="24"/>
        </w:rPr>
        <w:t xml:space="preserve">Перечень зарегистрированных в Российской Федерации диагностических наборов реагентов для выявления </w:t>
      </w:r>
      <w:r w:rsidR="00240074" w:rsidRPr="00240074">
        <w:rPr>
          <w:sz w:val="24"/>
          <w:szCs w:val="24"/>
        </w:rPr>
        <w:t>иммуноглобулинов</w:t>
      </w:r>
      <w:r w:rsidRPr="00240074">
        <w:rPr>
          <w:sz w:val="24"/>
          <w:szCs w:val="24"/>
        </w:rPr>
        <w:t xml:space="preserve"> </w:t>
      </w:r>
      <w:r w:rsidRPr="00141CA1">
        <w:rPr>
          <w:sz w:val="24"/>
          <w:szCs w:val="24"/>
        </w:rPr>
        <w:t xml:space="preserve">к SARS-CoV-2 </w:t>
      </w:r>
      <w:r>
        <w:rPr>
          <w:sz w:val="24"/>
          <w:szCs w:val="24"/>
        </w:rPr>
        <w:t>(Приложения</w:t>
      </w:r>
      <w:r w:rsidRPr="00141CA1">
        <w:rPr>
          <w:sz w:val="24"/>
          <w:szCs w:val="24"/>
        </w:rPr>
        <w:t xml:space="preserve"> 5-1 и 5-2</w:t>
      </w:r>
      <w:r>
        <w:rPr>
          <w:sz w:val="24"/>
          <w:szCs w:val="24"/>
        </w:rPr>
        <w:t xml:space="preserve">) </w:t>
      </w:r>
      <w:r w:rsidRPr="00141CA1">
        <w:rPr>
          <w:sz w:val="24"/>
          <w:szCs w:val="24"/>
        </w:rPr>
        <w:t xml:space="preserve">представлен в </w:t>
      </w:r>
      <w:hyperlink r:id="rId10" w:history="1">
        <w:r w:rsidRPr="002C285C">
          <w:rPr>
            <w:rStyle w:val="Hyperlink"/>
            <w:sz w:val="24"/>
            <w:szCs w:val="24"/>
          </w:rPr>
          <w:t>Государственном реестре медицинских изделий</w:t>
        </w:r>
      </w:hyperlink>
      <w:r w:rsidRPr="00141CA1">
        <w:rPr>
          <w:sz w:val="24"/>
          <w:szCs w:val="24"/>
        </w:rPr>
        <w:t xml:space="preserve">. </w:t>
      </w:r>
    </w:p>
    <w:p w14:paraId="4139CBAD" w14:textId="63B9ECA9" w:rsidR="006D7232" w:rsidRPr="00B27CE8" w:rsidRDefault="006D7232" w:rsidP="006D7232">
      <w:pPr>
        <w:spacing w:after="0" w:line="360" w:lineRule="auto"/>
        <w:ind w:left="0" w:right="-3" w:firstLine="709"/>
        <w:rPr>
          <w:sz w:val="24"/>
          <w:szCs w:val="24"/>
          <w:highlight w:val="cyan"/>
        </w:rPr>
      </w:pPr>
      <w:r>
        <w:rPr>
          <w:sz w:val="24"/>
          <w:szCs w:val="24"/>
        </w:rPr>
        <w:t>В</w:t>
      </w:r>
      <w:r w:rsidRPr="00141CA1">
        <w:rPr>
          <w:sz w:val="24"/>
          <w:szCs w:val="24"/>
        </w:rPr>
        <w:t xml:space="preserve"> Российской Федерации</w:t>
      </w:r>
      <w:r>
        <w:rPr>
          <w:sz w:val="24"/>
          <w:szCs w:val="24"/>
        </w:rPr>
        <w:t xml:space="preserve"> зарегистрированы диагностические наборы</w:t>
      </w:r>
      <w:r w:rsidRPr="00141CA1">
        <w:rPr>
          <w:sz w:val="24"/>
          <w:szCs w:val="24"/>
        </w:rPr>
        <w:t xml:space="preserve"> реагентов для выявления </w:t>
      </w:r>
      <w:r>
        <w:rPr>
          <w:sz w:val="24"/>
          <w:szCs w:val="24"/>
        </w:rPr>
        <w:t>антигена</w:t>
      </w:r>
      <w:r w:rsidRPr="00141CA1">
        <w:rPr>
          <w:sz w:val="24"/>
          <w:szCs w:val="24"/>
        </w:rPr>
        <w:t xml:space="preserve"> SARS-CoV-2</w:t>
      </w:r>
      <w:r>
        <w:rPr>
          <w:sz w:val="24"/>
          <w:szCs w:val="24"/>
        </w:rPr>
        <w:t xml:space="preserve"> (Приложени</w:t>
      </w:r>
      <w:r w:rsidR="00DC56EB">
        <w:rPr>
          <w:sz w:val="24"/>
          <w:szCs w:val="24"/>
        </w:rPr>
        <w:t>е</w:t>
      </w:r>
      <w:r>
        <w:rPr>
          <w:sz w:val="24"/>
          <w:szCs w:val="24"/>
        </w:rPr>
        <w:t xml:space="preserve"> 5-3).</w:t>
      </w:r>
    </w:p>
    <w:p w14:paraId="300231EF" w14:textId="77777777" w:rsidR="0016672A" w:rsidRPr="006778AC" w:rsidRDefault="0016672A" w:rsidP="000C5DDC">
      <w:pPr>
        <w:pStyle w:val="Heading2"/>
        <w:spacing w:before="240" w:after="120" w:line="312" w:lineRule="auto"/>
        <w:ind w:left="0" w:firstLine="709"/>
        <w:rPr>
          <w:sz w:val="24"/>
          <w:szCs w:val="24"/>
        </w:rPr>
      </w:pPr>
      <w:bookmarkStart w:id="22" w:name="_Toc36830824"/>
      <w:bookmarkStart w:id="23" w:name="_Toc38556650"/>
      <w:bookmarkStart w:id="24" w:name="_Toc38558930"/>
      <w:bookmarkStart w:id="25" w:name="_Toc38650681"/>
      <w:bookmarkStart w:id="26" w:name="_Toc38721462"/>
      <w:bookmarkStart w:id="27" w:name="_Toc38909549"/>
      <w:bookmarkStart w:id="28" w:name="_Toc38910895"/>
      <w:bookmarkStart w:id="29" w:name="_Toc46521663"/>
      <w:r w:rsidRPr="006778AC">
        <w:rPr>
          <w:sz w:val="24"/>
          <w:szCs w:val="24"/>
        </w:rPr>
        <w:t>4.</w:t>
      </w:r>
      <w:r w:rsidR="008A226E" w:rsidRPr="006778AC">
        <w:rPr>
          <w:sz w:val="24"/>
          <w:szCs w:val="24"/>
        </w:rPr>
        <w:t>3</w:t>
      </w:r>
      <w:r w:rsidRPr="006778AC">
        <w:rPr>
          <w:sz w:val="24"/>
          <w:szCs w:val="24"/>
        </w:rPr>
        <w:t>.</w:t>
      </w:r>
      <w:r w:rsidRPr="006778AC">
        <w:rPr>
          <w:rFonts w:eastAsia="Arial"/>
          <w:sz w:val="24"/>
          <w:szCs w:val="24"/>
        </w:rPr>
        <w:t xml:space="preserve"> </w:t>
      </w:r>
      <w:r w:rsidRPr="006778AC">
        <w:rPr>
          <w:sz w:val="24"/>
          <w:szCs w:val="24"/>
        </w:rPr>
        <w:t>ДИФФЕРЕНЦИАЛЬНАЯ ДИАГНОСТИКА COVID-19</w:t>
      </w:r>
      <w:bookmarkEnd w:id="22"/>
      <w:bookmarkEnd w:id="23"/>
      <w:bookmarkEnd w:id="24"/>
      <w:bookmarkEnd w:id="25"/>
      <w:bookmarkEnd w:id="26"/>
      <w:bookmarkEnd w:id="27"/>
      <w:bookmarkEnd w:id="28"/>
      <w:bookmarkEnd w:id="29"/>
      <w:r w:rsidRPr="006778AC">
        <w:rPr>
          <w:sz w:val="24"/>
          <w:szCs w:val="24"/>
        </w:rPr>
        <w:t xml:space="preserve"> </w:t>
      </w:r>
    </w:p>
    <w:p w14:paraId="0F581B96" w14:textId="1219F3BD" w:rsidR="00C44F25" w:rsidRPr="006778AC" w:rsidRDefault="00573591" w:rsidP="00811CD3">
      <w:pPr>
        <w:spacing w:line="312" w:lineRule="auto"/>
        <w:ind w:left="0" w:firstLine="709"/>
        <w:rPr>
          <w:sz w:val="24"/>
          <w:szCs w:val="24"/>
        </w:rPr>
      </w:pPr>
      <w:r w:rsidRPr="006778AC">
        <w:rPr>
          <w:sz w:val="24"/>
          <w:szCs w:val="24"/>
        </w:rPr>
        <w:t>Н</w:t>
      </w:r>
      <w:r w:rsidR="00C44F25" w:rsidRPr="006778AC">
        <w:rPr>
          <w:sz w:val="24"/>
          <w:szCs w:val="24"/>
        </w:rPr>
        <w:t xml:space="preserve">еобходимо дифференцировать новую коронавирусную инфекцию с </w:t>
      </w:r>
      <w:r w:rsidR="00C2273E" w:rsidRPr="006778AC">
        <w:rPr>
          <w:sz w:val="24"/>
          <w:szCs w:val="24"/>
        </w:rPr>
        <w:t xml:space="preserve">гриппом, </w:t>
      </w:r>
      <w:r w:rsidR="00C44F25" w:rsidRPr="006778AC">
        <w:rPr>
          <w:sz w:val="24"/>
          <w:szCs w:val="24"/>
        </w:rPr>
        <w:t xml:space="preserve">острыми </w:t>
      </w:r>
      <w:r w:rsidR="00C2273E" w:rsidRPr="006778AC">
        <w:rPr>
          <w:sz w:val="24"/>
          <w:szCs w:val="24"/>
        </w:rPr>
        <w:t xml:space="preserve">вирусными </w:t>
      </w:r>
      <w:r w:rsidR="00C44F25" w:rsidRPr="006778AC">
        <w:rPr>
          <w:sz w:val="24"/>
          <w:szCs w:val="24"/>
        </w:rPr>
        <w:t xml:space="preserve">инфекциями, вызываемыми </w:t>
      </w:r>
      <w:r w:rsidR="00C2273E" w:rsidRPr="006778AC">
        <w:rPr>
          <w:sz w:val="24"/>
          <w:szCs w:val="24"/>
        </w:rPr>
        <w:t>вирусами из группы ОРВИ (</w:t>
      </w:r>
      <w:proofErr w:type="spellStart"/>
      <w:r w:rsidR="00C2273E" w:rsidRPr="006778AC">
        <w:rPr>
          <w:sz w:val="24"/>
          <w:szCs w:val="24"/>
        </w:rPr>
        <w:t>риновирус</w:t>
      </w:r>
      <w:proofErr w:type="spellEnd"/>
      <w:r w:rsidR="00C2273E" w:rsidRPr="006778AC">
        <w:rPr>
          <w:sz w:val="24"/>
          <w:szCs w:val="24"/>
        </w:rPr>
        <w:t>, аденовирус, РС-вирус</w:t>
      </w:r>
      <w:r w:rsidR="000E2684" w:rsidRPr="006778AC">
        <w:rPr>
          <w:sz w:val="24"/>
          <w:szCs w:val="24"/>
        </w:rPr>
        <w:t xml:space="preserve">, человеческие </w:t>
      </w:r>
      <w:proofErr w:type="spellStart"/>
      <w:r w:rsidR="000E2684" w:rsidRPr="006778AC">
        <w:rPr>
          <w:sz w:val="24"/>
          <w:szCs w:val="24"/>
        </w:rPr>
        <w:t>метапневмовирусы</w:t>
      </w:r>
      <w:proofErr w:type="spellEnd"/>
      <w:r w:rsidR="000E2684" w:rsidRPr="006778AC">
        <w:rPr>
          <w:sz w:val="24"/>
          <w:szCs w:val="24"/>
        </w:rPr>
        <w:t>, MERS-</w:t>
      </w:r>
      <w:proofErr w:type="spellStart"/>
      <w:r w:rsidR="000E2684" w:rsidRPr="006778AC">
        <w:rPr>
          <w:sz w:val="24"/>
          <w:szCs w:val="24"/>
        </w:rPr>
        <w:t>CoV</w:t>
      </w:r>
      <w:proofErr w:type="spellEnd"/>
      <w:r w:rsidR="000E2684" w:rsidRPr="006778AC">
        <w:rPr>
          <w:sz w:val="24"/>
          <w:szCs w:val="24"/>
        </w:rPr>
        <w:t>, парагрипп</w:t>
      </w:r>
      <w:r w:rsidR="00C2273E" w:rsidRPr="006778AC">
        <w:rPr>
          <w:sz w:val="24"/>
          <w:szCs w:val="24"/>
        </w:rPr>
        <w:t>), вирусными гастроэнтеритами</w:t>
      </w:r>
      <w:r w:rsidR="00316BEF" w:rsidRPr="006778AC">
        <w:rPr>
          <w:sz w:val="24"/>
          <w:szCs w:val="24"/>
        </w:rPr>
        <w:t>, бактериальными возбудителями респираторных инфекций</w:t>
      </w:r>
      <w:r w:rsidR="004B7C2D">
        <w:rPr>
          <w:sz w:val="24"/>
          <w:szCs w:val="24"/>
        </w:rPr>
        <w:t xml:space="preserve">, </w:t>
      </w:r>
      <w:proofErr w:type="spellStart"/>
      <w:r w:rsidR="004B7C2D" w:rsidRPr="004B7C2D">
        <w:rPr>
          <w:sz w:val="24"/>
          <w:szCs w:val="24"/>
          <w:highlight w:val="cyan"/>
        </w:rPr>
        <w:t>тубелкулезом</w:t>
      </w:r>
      <w:proofErr w:type="spellEnd"/>
      <w:r w:rsidR="00C2273E" w:rsidRPr="006778AC">
        <w:rPr>
          <w:sz w:val="24"/>
          <w:szCs w:val="24"/>
        </w:rPr>
        <w:t xml:space="preserve">. </w:t>
      </w:r>
    </w:p>
    <w:p w14:paraId="0F9206B1" w14:textId="6B002114" w:rsidR="005A6A52" w:rsidRPr="006778AC" w:rsidRDefault="00573591" w:rsidP="00811CD3">
      <w:pPr>
        <w:spacing w:line="312" w:lineRule="auto"/>
        <w:ind w:left="0" w:firstLine="709"/>
        <w:rPr>
          <w:sz w:val="24"/>
          <w:szCs w:val="24"/>
        </w:rPr>
      </w:pPr>
      <w:r w:rsidRPr="006778AC">
        <w:rPr>
          <w:sz w:val="24"/>
          <w:szCs w:val="24"/>
        </w:rPr>
        <w:t>Длительность и</w:t>
      </w:r>
      <w:r w:rsidR="00C2273E" w:rsidRPr="006778AC">
        <w:rPr>
          <w:sz w:val="24"/>
          <w:szCs w:val="24"/>
        </w:rPr>
        <w:t>нкубационн</w:t>
      </w:r>
      <w:r w:rsidRPr="006778AC">
        <w:rPr>
          <w:sz w:val="24"/>
          <w:szCs w:val="24"/>
        </w:rPr>
        <w:t>ого</w:t>
      </w:r>
      <w:r w:rsidR="00C2273E" w:rsidRPr="006778AC">
        <w:rPr>
          <w:sz w:val="24"/>
          <w:szCs w:val="24"/>
        </w:rPr>
        <w:t xml:space="preserve"> период</w:t>
      </w:r>
      <w:r w:rsidRPr="006778AC">
        <w:rPr>
          <w:sz w:val="24"/>
          <w:szCs w:val="24"/>
        </w:rPr>
        <w:t>а</w:t>
      </w:r>
      <w:r w:rsidR="00C2273E" w:rsidRPr="006778AC">
        <w:rPr>
          <w:sz w:val="24"/>
          <w:szCs w:val="24"/>
        </w:rPr>
        <w:t xml:space="preserve"> COVID-19 </w:t>
      </w:r>
      <w:r w:rsidRPr="006778AC">
        <w:rPr>
          <w:sz w:val="24"/>
          <w:szCs w:val="24"/>
        </w:rPr>
        <w:t xml:space="preserve">может колебаться </w:t>
      </w:r>
      <w:r w:rsidRPr="009C5760">
        <w:rPr>
          <w:sz w:val="24"/>
          <w:szCs w:val="24"/>
        </w:rPr>
        <w:t xml:space="preserve">от </w:t>
      </w:r>
      <w:r w:rsidR="006778AC" w:rsidRPr="009C5760">
        <w:rPr>
          <w:sz w:val="24"/>
          <w:szCs w:val="24"/>
        </w:rPr>
        <w:t>2</w:t>
      </w:r>
      <w:r w:rsidRPr="009C5760">
        <w:rPr>
          <w:sz w:val="24"/>
          <w:szCs w:val="24"/>
        </w:rPr>
        <w:t xml:space="preserve"> до 14 дней,</w:t>
      </w:r>
      <w:r w:rsidRPr="006778AC">
        <w:rPr>
          <w:sz w:val="24"/>
          <w:szCs w:val="24"/>
        </w:rPr>
        <w:t xml:space="preserve"> однако в среднем составляет 5</w:t>
      </w:r>
      <w:r w:rsidR="00377747">
        <w:rPr>
          <w:sz w:val="24"/>
          <w:szCs w:val="24"/>
        </w:rPr>
        <w:t>-7</w:t>
      </w:r>
      <w:r w:rsidRPr="006778AC">
        <w:rPr>
          <w:sz w:val="24"/>
          <w:szCs w:val="24"/>
        </w:rPr>
        <w:t xml:space="preserve"> дней, тогда как длительность инкубационного периода гриппа и ОРВИ</w:t>
      </w:r>
      <w:r w:rsidR="006E72BA" w:rsidRPr="006778AC">
        <w:rPr>
          <w:sz w:val="24"/>
          <w:szCs w:val="24"/>
        </w:rPr>
        <w:t>,</w:t>
      </w:r>
      <w:r w:rsidRPr="006778AC">
        <w:rPr>
          <w:sz w:val="24"/>
          <w:szCs w:val="24"/>
        </w:rPr>
        <w:t xml:space="preserve"> как правило</w:t>
      </w:r>
      <w:r w:rsidR="006E72BA" w:rsidRPr="006778AC">
        <w:rPr>
          <w:sz w:val="24"/>
          <w:szCs w:val="24"/>
        </w:rPr>
        <w:t>,</w:t>
      </w:r>
      <w:r w:rsidRPr="006778AC">
        <w:rPr>
          <w:sz w:val="24"/>
          <w:szCs w:val="24"/>
        </w:rPr>
        <w:t xml:space="preserve"> не превышает 3 дней. При гриппе заболевание начинае</w:t>
      </w:r>
      <w:r w:rsidR="001F10F8" w:rsidRPr="006778AC">
        <w:rPr>
          <w:sz w:val="24"/>
          <w:szCs w:val="24"/>
        </w:rPr>
        <w:t xml:space="preserve">тся резко, при COVID-19 и ОРВИ, </w:t>
      </w:r>
      <w:r w:rsidRPr="006778AC">
        <w:rPr>
          <w:sz w:val="24"/>
          <w:szCs w:val="24"/>
        </w:rPr>
        <w:t>как правило, постепенно. Как при COVID-19, так и при гриппе может отмечаться высокая лихорадка, кашель, слабость. При течении ОРВИ высокая лихорадка, слабость встреча</w:t>
      </w:r>
      <w:r w:rsidR="001F10F8" w:rsidRPr="006778AC">
        <w:rPr>
          <w:sz w:val="24"/>
          <w:szCs w:val="24"/>
        </w:rPr>
        <w:t xml:space="preserve">ются редко. При этом при гриппе </w:t>
      </w:r>
      <w:r w:rsidRPr="006778AC">
        <w:rPr>
          <w:sz w:val="24"/>
          <w:szCs w:val="24"/>
        </w:rPr>
        <w:t xml:space="preserve">и ОРВИ одышка и </w:t>
      </w:r>
      <w:r w:rsidR="006E72BA" w:rsidRPr="006778AC">
        <w:rPr>
          <w:sz w:val="24"/>
          <w:szCs w:val="24"/>
        </w:rPr>
        <w:t>затрудненное дыхание</w:t>
      </w:r>
      <w:r w:rsidRPr="006778AC">
        <w:rPr>
          <w:sz w:val="24"/>
          <w:szCs w:val="24"/>
        </w:rPr>
        <w:t xml:space="preserve"> отмечаются значительно реже, чем при COVID-19. </w:t>
      </w:r>
    </w:p>
    <w:p w14:paraId="1534C283" w14:textId="77A4C067" w:rsidR="004B7C2D" w:rsidRPr="004B7C2D" w:rsidRDefault="004B7C2D" w:rsidP="004B7C2D">
      <w:pPr>
        <w:spacing w:line="312" w:lineRule="auto"/>
        <w:ind w:left="0" w:firstLine="709"/>
        <w:rPr>
          <w:sz w:val="24"/>
          <w:szCs w:val="24"/>
        </w:rPr>
      </w:pPr>
      <w:r w:rsidRPr="004B7C2D">
        <w:rPr>
          <w:sz w:val="24"/>
          <w:szCs w:val="24"/>
          <w:highlight w:val="cyan"/>
        </w:rPr>
        <w:t xml:space="preserve">Симптомы COVID-19 </w:t>
      </w:r>
      <w:r w:rsidR="00240074">
        <w:rPr>
          <w:sz w:val="24"/>
          <w:szCs w:val="24"/>
          <w:highlight w:val="cyan"/>
        </w:rPr>
        <w:t xml:space="preserve">и </w:t>
      </w:r>
      <w:r w:rsidRPr="004B7C2D">
        <w:rPr>
          <w:sz w:val="24"/>
          <w:szCs w:val="24"/>
          <w:highlight w:val="cyan"/>
        </w:rPr>
        <w:t xml:space="preserve">туберкулеза могут быть схожи (кашель, повышение температуры, слабость). При туберкулезе симптомы в большинстве случаев развиваются постепенно, но может быть и острое течение заболевания. Оба заболевания могут протекать одновременно, утяжеляя течение друг друга. Для исключения туберкулеза целесообразно проведение теста </w:t>
      </w:r>
      <w:proofErr w:type="spellStart"/>
      <w:r w:rsidRPr="004B7C2D">
        <w:rPr>
          <w:sz w:val="24"/>
          <w:szCs w:val="24"/>
          <w:highlight w:val="cyan"/>
        </w:rPr>
        <w:t>in</w:t>
      </w:r>
      <w:proofErr w:type="spellEnd"/>
      <w:r w:rsidRPr="004B7C2D">
        <w:rPr>
          <w:sz w:val="24"/>
          <w:szCs w:val="24"/>
          <w:highlight w:val="cyan"/>
        </w:rPr>
        <w:t xml:space="preserve"> </w:t>
      </w:r>
      <w:proofErr w:type="spellStart"/>
      <w:r w:rsidRPr="004B7C2D">
        <w:rPr>
          <w:sz w:val="24"/>
          <w:szCs w:val="24"/>
          <w:highlight w:val="cyan"/>
        </w:rPr>
        <w:t>vitro</w:t>
      </w:r>
      <w:proofErr w:type="spellEnd"/>
      <w:r w:rsidRPr="004B7C2D">
        <w:rPr>
          <w:sz w:val="24"/>
          <w:szCs w:val="24"/>
          <w:highlight w:val="cyan"/>
        </w:rPr>
        <w:t xml:space="preserve"> для выявления </w:t>
      </w:r>
      <w:proofErr w:type="spellStart"/>
      <w:r w:rsidRPr="004B7C2D">
        <w:rPr>
          <w:sz w:val="24"/>
          <w:szCs w:val="24"/>
          <w:highlight w:val="cyan"/>
        </w:rPr>
        <w:t>эффекторных</w:t>
      </w:r>
      <w:proofErr w:type="spellEnd"/>
      <w:r w:rsidRPr="004B7C2D">
        <w:rPr>
          <w:sz w:val="24"/>
          <w:szCs w:val="24"/>
          <w:highlight w:val="cyan"/>
        </w:rPr>
        <w:t xml:space="preserve"> Т клеток, реагирующих на стимуляцию антигеном </w:t>
      </w:r>
      <w:proofErr w:type="spellStart"/>
      <w:r w:rsidRPr="004B7C2D">
        <w:rPr>
          <w:i/>
          <w:sz w:val="24"/>
          <w:szCs w:val="24"/>
          <w:highlight w:val="cyan"/>
        </w:rPr>
        <w:t>Mycobacterium</w:t>
      </w:r>
      <w:proofErr w:type="spellEnd"/>
      <w:r w:rsidRPr="004B7C2D">
        <w:rPr>
          <w:i/>
          <w:sz w:val="24"/>
          <w:szCs w:val="24"/>
          <w:highlight w:val="cyan"/>
        </w:rPr>
        <w:t xml:space="preserve"> </w:t>
      </w:r>
      <w:proofErr w:type="spellStart"/>
      <w:r w:rsidRPr="004B7C2D">
        <w:rPr>
          <w:i/>
          <w:sz w:val="24"/>
          <w:szCs w:val="24"/>
          <w:highlight w:val="cyan"/>
        </w:rPr>
        <w:t>tuberculosis</w:t>
      </w:r>
      <w:proofErr w:type="spellEnd"/>
      <w:r w:rsidRPr="004B7C2D">
        <w:rPr>
          <w:sz w:val="24"/>
          <w:szCs w:val="24"/>
          <w:highlight w:val="cyan"/>
        </w:rPr>
        <w:t xml:space="preserve"> методом ELISPOT, 3-х кратное исследование мокроты на наличие </w:t>
      </w:r>
      <w:proofErr w:type="spellStart"/>
      <w:r w:rsidRPr="004B7C2D">
        <w:rPr>
          <w:sz w:val="24"/>
          <w:szCs w:val="24"/>
          <w:highlight w:val="cyan"/>
        </w:rPr>
        <w:t>кислото</w:t>
      </w:r>
      <w:proofErr w:type="spellEnd"/>
      <w:r w:rsidRPr="004B7C2D">
        <w:rPr>
          <w:sz w:val="24"/>
          <w:szCs w:val="24"/>
          <w:highlight w:val="cyan"/>
        </w:rPr>
        <w:t xml:space="preserve">-устойчивых </w:t>
      </w:r>
      <w:r w:rsidRPr="005550C2">
        <w:rPr>
          <w:sz w:val="24"/>
          <w:szCs w:val="24"/>
          <w:highlight w:val="cyan"/>
        </w:rPr>
        <w:t>бактерий,</w:t>
      </w:r>
      <w:r w:rsidR="009D0B62" w:rsidRPr="005550C2">
        <w:rPr>
          <w:highlight w:val="cyan"/>
        </w:rPr>
        <w:t xml:space="preserve"> </w:t>
      </w:r>
      <w:r w:rsidR="009D0B62" w:rsidRPr="005550C2">
        <w:rPr>
          <w:sz w:val="24"/>
          <w:szCs w:val="24"/>
          <w:highlight w:val="cyan"/>
        </w:rPr>
        <w:t xml:space="preserve">при получении </w:t>
      </w:r>
      <w:r w:rsidR="009D0B62" w:rsidRPr="009D0B62">
        <w:rPr>
          <w:sz w:val="24"/>
          <w:szCs w:val="24"/>
          <w:highlight w:val="cyan"/>
        </w:rPr>
        <w:t xml:space="preserve">отрицательного результата микроскопического исследования мокроты проводится выявление маркеров ДНК </w:t>
      </w:r>
      <w:proofErr w:type="spellStart"/>
      <w:r w:rsidR="002B652B" w:rsidRPr="002B652B">
        <w:rPr>
          <w:i/>
          <w:sz w:val="24"/>
          <w:szCs w:val="24"/>
        </w:rPr>
        <w:t>Mycobacterium</w:t>
      </w:r>
      <w:proofErr w:type="spellEnd"/>
      <w:r w:rsidR="002B652B" w:rsidRPr="002B652B">
        <w:rPr>
          <w:i/>
          <w:sz w:val="24"/>
          <w:szCs w:val="24"/>
        </w:rPr>
        <w:t xml:space="preserve"> </w:t>
      </w:r>
      <w:proofErr w:type="spellStart"/>
      <w:r w:rsidR="002B652B" w:rsidRPr="002B652B">
        <w:rPr>
          <w:i/>
          <w:sz w:val="24"/>
          <w:szCs w:val="24"/>
        </w:rPr>
        <w:t>tuberculosis</w:t>
      </w:r>
      <w:proofErr w:type="spellEnd"/>
      <w:r w:rsidR="002B652B" w:rsidRPr="002B652B">
        <w:rPr>
          <w:sz w:val="24"/>
          <w:szCs w:val="24"/>
          <w:highlight w:val="cyan"/>
        </w:rPr>
        <w:t xml:space="preserve"> </w:t>
      </w:r>
      <w:r w:rsidR="009D0B62" w:rsidRPr="009D0B62">
        <w:rPr>
          <w:sz w:val="24"/>
          <w:szCs w:val="24"/>
          <w:highlight w:val="cyan"/>
        </w:rPr>
        <w:t>методом ПЦР</w:t>
      </w:r>
      <w:r w:rsidR="009D0B62">
        <w:rPr>
          <w:sz w:val="24"/>
          <w:szCs w:val="24"/>
          <w:highlight w:val="cyan"/>
        </w:rPr>
        <w:t>,</w:t>
      </w:r>
      <w:r w:rsidRPr="009D0B62">
        <w:rPr>
          <w:sz w:val="24"/>
          <w:szCs w:val="24"/>
          <w:highlight w:val="cyan"/>
        </w:rPr>
        <w:t xml:space="preserve"> </w:t>
      </w:r>
      <w:r w:rsidRPr="004B7C2D">
        <w:rPr>
          <w:sz w:val="24"/>
          <w:szCs w:val="24"/>
          <w:highlight w:val="cyan"/>
        </w:rPr>
        <w:t>лучевое обследование.</w:t>
      </w:r>
    </w:p>
    <w:p w14:paraId="6D8F9E95" w14:textId="76A4393D" w:rsidR="000E2684" w:rsidRPr="006778AC" w:rsidRDefault="000E2684" w:rsidP="00811CD3">
      <w:pPr>
        <w:spacing w:line="312" w:lineRule="auto"/>
        <w:ind w:left="0" w:firstLine="709"/>
        <w:rPr>
          <w:sz w:val="24"/>
          <w:szCs w:val="24"/>
        </w:rPr>
      </w:pPr>
      <w:r w:rsidRPr="006778AC">
        <w:rPr>
          <w:sz w:val="24"/>
          <w:szCs w:val="24"/>
        </w:rPr>
        <w:lastRenderedPageBreak/>
        <w:t>При вирусных гастроэнтеритах ведущим будет поражение желудочно-кишечного тракта</w:t>
      </w:r>
      <w:r w:rsidR="00FA2924">
        <w:rPr>
          <w:sz w:val="24"/>
          <w:szCs w:val="24"/>
        </w:rPr>
        <w:t xml:space="preserve"> (ЖКТ)</w:t>
      </w:r>
      <w:r w:rsidRPr="006778AC">
        <w:rPr>
          <w:sz w:val="24"/>
          <w:szCs w:val="24"/>
        </w:rPr>
        <w:t>, симптомы поражения дыхательных путей</w:t>
      </w:r>
      <w:r w:rsidR="006E72BA" w:rsidRPr="006778AC">
        <w:rPr>
          <w:sz w:val="24"/>
          <w:szCs w:val="24"/>
        </w:rPr>
        <w:t>,</w:t>
      </w:r>
      <w:r w:rsidRPr="006778AC">
        <w:rPr>
          <w:sz w:val="24"/>
          <w:szCs w:val="24"/>
        </w:rPr>
        <w:t xml:space="preserve"> как правило</w:t>
      </w:r>
      <w:r w:rsidR="006E72BA" w:rsidRPr="006778AC">
        <w:rPr>
          <w:sz w:val="24"/>
          <w:szCs w:val="24"/>
        </w:rPr>
        <w:t>,</w:t>
      </w:r>
      <w:r w:rsidRPr="006778AC">
        <w:rPr>
          <w:sz w:val="24"/>
          <w:szCs w:val="24"/>
        </w:rPr>
        <w:t xml:space="preserve"> выражены минимально.</w:t>
      </w:r>
    </w:p>
    <w:p w14:paraId="405F16C0" w14:textId="0C0E82AD" w:rsidR="00BC5BAD" w:rsidRDefault="000E2684" w:rsidP="00500B33">
      <w:pPr>
        <w:spacing w:line="312" w:lineRule="auto"/>
        <w:ind w:left="0" w:firstLine="709"/>
        <w:rPr>
          <w:sz w:val="24"/>
          <w:szCs w:val="24"/>
        </w:rPr>
      </w:pPr>
      <w:r w:rsidRPr="006778AC">
        <w:rPr>
          <w:sz w:val="24"/>
          <w:szCs w:val="24"/>
        </w:rPr>
        <w:t xml:space="preserve">В целом при проведении дифференциальной диагностики необходимо учитывать данные эпидемиологического анамнеза, клинические симптомы и их динамику. Во всех подозрительных случаях показано обследование </w:t>
      </w:r>
      <w:r w:rsidR="00D74027" w:rsidRPr="006778AC">
        <w:rPr>
          <w:sz w:val="24"/>
          <w:szCs w:val="24"/>
        </w:rPr>
        <w:t>на SARS</w:t>
      </w:r>
      <w:r w:rsidRPr="006778AC">
        <w:rPr>
          <w:sz w:val="24"/>
          <w:szCs w:val="24"/>
        </w:rPr>
        <w:t>-</w:t>
      </w:r>
      <w:r w:rsidRPr="006778AC">
        <w:rPr>
          <w:sz w:val="24"/>
          <w:szCs w:val="24"/>
          <w:lang w:val="en-US"/>
        </w:rPr>
        <w:t>COV</w:t>
      </w:r>
      <w:r w:rsidRPr="006778AC">
        <w:rPr>
          <w:sz w:val="24"/>
          <w:szCs w:val="24"/>
        </w:rPr>
        <w:t>-2 и возбудителей</w:t>
      </w:r>
      <w:r w:rsidR="00500B33">
        <w:rPr>
          <w:sz w:val="24"/>
          <w:szCs w:val="24"/>
        </w:rPr>
        <w:t xml:space="preserve"> других респираторных инфекций.</w:t>
      </w:r>
    </w:p>
    <w:p w14:paraId="6058D595" w14:textId="51E502A7" w:rsidR="00247B2C" w:rsidRPr="006778AC" w:rsidRDefault="008F4BE0" w:rsidP="00500B33">
      <w:pPr>
        <w:spacing w:line="312" w:lineRule="auto"/>
        <w:ind w:left="0" w:firstLine="709"/>
        <w:rPr>
          <w:sz w:val="24"/>
          <w:szCs w:val="24"/>
        </w:rPr>
      </w:pPr>
      <w:r w:rsidRPr="006C488C">
        <w:rPr>
          <w:sz w:val="24"/>
          <w:szCs w:val="24"/>
        </w:rPr>
        <w:t xml:space="preserve">В Российской Федерации </w:t>
      </w:r>
      <w:r w:rsidR="00FE13A7" w:rsidRPr="006C488C">
        <w:rPr>
          <w:sz w:val="24"/>
          <w:szCs w:val="24"/>
        </w:rPr>
        <w:t xml:space="preserve">на фоне </w:t>
      </w:r>
      <w:r w:rsidRPr="006C488C">
        <w:rPr>
          <w:sz w:val="24"/>
          <w:szCs w:val="24"/>
        </w:rPr>
        <w:t>спад</w:t>
      </w:r>
      <w:r w:rsidR="00FE13A7" w:rsidRPr="006C488C">
        <w:rPr>
          <w:sz w:val="24"/>
          <w:szCs w:val="24"/>
        </w:rPr>
        <w:t>а</w:t>
      </w:r>
      <w:r w:rsidRPr="006C488C">
        <w:rPr>
          <w:sz w:val="24"/>
          <w:szCs w:val="24"/>
        </w:rPr>
        <w:t xml:space="preserve"> заболеваемости сезонными ОР</w:t>
      </w:r>
      <w:r w:rsidR="00082856">
        <w:rPr>
          <w:sz w:val="24"/>
          <w:szCs w:val="24"/>
        </w:rPr>
        <w:t>В</w:t>
      </w:r>
      <w:r w:rsidRPr="006C488C">
        <w:rPr>
          <w:sz w:val="24"/>
          <w:szCs w:val="24"/>
        </w:rPr>
        <w:t xml:space="preserve">И любой случай </w:t>
      </w:r>
      <w:r w:rsidR="00FE13A7" w:rsidRPr="006C488C">
        <w:rPr>
          <w:sz w:val="24"/>
          <w:szCs w:val="24"/>
        </w:rPr>
        <w:t>респираторного заболевания</w:t>
      </w:r>
      <w:r w:rsidRPr="006C488C">
        <w:rPr>
          <w:sz w:val="24"/>
          <w:szCs w:val="24"/>
        </w:rPr>
        <w:t xml:space="preserve"> вне зависимости от эпидемиологического анамнеза следует рассматривать как подозрительный на COVID-19.</w:t>
      </w:r>
    </w:p>
    <w:p w14:paraId="038C585F" w14:textId="386F79CD" w:rsidR="007B0C26" w:rsidRPr="006778AC" w:rsidRDefault="00092B9B" w:rsidP="00500B33">
      <w:pPr>
        <w:pStyle w:val="Heading1"/>
        <w:tabs>
          <w:tab w:val="center" w:pos="993"/>
          <w:tab w:val="center" w:pos="4201"/>
        </w:tabs>
        <w:spacing w:before="240" w:after="120" w:line="312" w:lineRule="auto"/>
        <w:ind w:left="0" w:firstLine="709"/>
        <w:rPr>
          <w:sz w:val="24"/>
          <w:szCs w:val="24"/>
        </w:rPr>
      </w:pPr>
      <w:bookmarkStart w:id="30" w:name="_Toc46521664"/>
      <w:r w:rsidRPr="006778AC">
        <w:rPr>
          <w:sz w:val="24"/>
          <w:szCs w:val="24"/>
        </w:rPr>
        <w:t>5</w:t>
      </w:r>
      <w:r w:rsidR="00317F76" w:rsidRPr="006778AC">
        <w:rPr>
          <w:sz w:val="24"/>
          <w:szCs w:val="24"/>
        </w:rPr>
        <w:t>.</w:t>
      </w:r>
      <w:r w:rsidR="00317F76" w:rsidRPr="006778AC">
        <w:rPr>
          <w:rFonts w:eastAsia="Arial"/>
          <w:sz w:val="24"/>
          <w:szCs w:val="24"/>
        </w:rPr>
        <w:t xml:space="preserve"> </w:t>
      </w:r>
      <w:r w:rsidR="00317F76" w:rsidRPr="006778AC">
        <w:rPr>
          <w:rFonts w:eastAsia="Arial"/>
          <w:sz w:val="24"/>
          <w:szCs w:val="24"/>
        </w:rPr>
        <w:tab/>
      </w:r>
      <w:r w:rsidR="00317F76" w:rsidRPr="006778AC">
        <w:rPr>
          <w:sz w:val="24"/>
          <w:szCs w:val="24"/>
        </w:rPr>
        <w:t>ЛЕЧЕНИЕ КОРОНАВИРУСНОЙ ИНФЕКЦИИ</w:t>
      </w:r>
      <w:bookmarkEnd w:id="30"/>
      <w:r w:rsidR="00317F76" w:rsidRPr="006778AC">
        <w:rPr>
          <w:sz w:val="24"/>
          <w:szCs w:val="24"/>
        </w:rPr>
        <w:t xml:space="preserve"> </w:t>
      </w:r>
    </w:p>
    <w:p w14:paraId="3A26D4F5" w14:textId="019D63B6" w:rsidR="0020751B" w:rsidRPr="006778AC" w:rsidRDefault="0020751B" w:rsidP="00811CD3">
      <w:pPr>
        <w:tabs>
          <w:tab w:val="center" w:pos="993"/>
        </w:tabs>
        <w:spacing w:after="0" w:line="312" w:lineRule="auto"/>
        <w:ind w:left="0" w:firstLine="709"/>
        <w:rPr>
          <w:sz w:val="24"/>
          <w:szCs w:val="24"/>
        </w:rPr>
      </w:pPr>
      <w:r w:rsidRPr="006778AC">
        <w:rPr>
          <w:sz w:val="24"/>
          <w:szCs w:val="24"/>
        </w:rPr>
        <w:t xml:space="preserve">Основным подходом к терапии COVID-19 должно быть </w:t>
      </w:r>
      <w:r w:rsidR="00EF69EB" w:rsidRPr="006778AC">
        <w:rPr>
          <w:sz w:val="24"/>
          <w:szCs w:val="24"/>
        </w:rPr>
        <w:t>упреждающее назначение</w:t>
      </w:r>
      <w:r w:rsidRPr="006778AC">
        <w:rPr>
          <w:sz w:val="24"/>
          <w:szCs w:val="24"/>
        </w:rPr>
        <w:t xml:space="preserve"> л</w:t>
      </w:r>
      <w:r w:rsidR="00FF23B1">
        <w:rPr>
          <w:sz w:val="24"/>
          <w:szCs w:val="24"/>
        </w:rPr>
        <w:t>ечения до развития полного симп</w:t>
      </w:r>
      <w:r w:rsidRPr="006778AC">
        <w:rPr>
          <w:sz w:val="24"/>
          <w:szCs w:val="24"/>
        </w:rPr>
        <w:t xml:space="preserve">томокомплекса </w:t>
      </w:r>
      <w:proofErr w:type="spellStart"/>
      <w:r w:rsidRPr="006778AC">
        <w:rPr>
          <w:sz w:val="24"/>
          <w:szCs w:val="24"/>
        </w:rPr>
        <w:t>жизнеугрожающих</w:t>
      </w:r>
      <w:proofErr w:type="spellEnd"/>
      <w:r w:rsidRPr="006778AC">
        <w:rPr>
          <w:sz w:val="24"/>
          <w:szCs w:val="24"/>
        </w:rPr>
        <w:t xml:space="preserve"> состояний, </w:t>
      </w:r>
      <w:r w:rsidR="00026D39" w:rsidRPr="006778AC">
        <w:rPr>
          <w:sz w:val="24"/>
          <w:szCs w:val="24"/>
        </w:rPr>
        <w:t xml:space="preserve">а именно </w:t>
      </w:r>
      <w:r w:rsidR="00FF23B1">
        <w:rPr>
          <w:sz w:val="24"/>
          <w:szCs w:val="24"/>
        </w:rPr>
        <w:t>пневмонии</w:t>
      </w:r>
      <w:r w:rsidRPr="006778AC">
        <w:rPr>
          <w:sz w:val="24"/>
          <w:szCs w:val="24"/>
        </w:rPr>
        <w:t xml:space="preserve">, </w:t>
      </w:r>
      <w:r w:rsidR="008610EC" w:rsidRPr="006778AC">
        <w:rPr>
          <w:sz w:val="24"/>
          <w:szCs w:val="24"/>
        </w:rPr>
        <w:t>ОРДС</w:t>
      </w:r>
      <w:r w:rsidRPr="006778AC">
        <w:rPr>
          <w:sz w:val="24"/>
          <w:szCs w:val="24"/>
        </w:rPr>
        <w:t>, сепсис</w:t>
      </w:r>
      <w:r w:rsidR="00FF23B1">
        <w:rPr>
          <w:sz w:val="24"/>
          <w:szCs w:val="24"/>
        </w:rPr>
        <w:t>а</w:t>
      </w:r>
      <w:r w:rsidRPr="006778AC">
        <w:rPr>
          <w:sz w:val="24"/>
          <w:szCs w:val="24"/>
        </w:rPr>
        <w:t>.</w:t>
      </w:r>
    </w:p>
    <w:p w14:paraId="7EC4876D" w14:textId="77777777" w:rsidR="0020751B" w:rsidRPr="006778AC" w:rsidRDefault="0020751B" w:rsidP="00811CD3">
      <w:pPr>
        <w:tabs>
          <w:tab w:val="center" w:pos="993"/>
        </w:tabs>
        <w:spacing w:after="0" w:line="312" w:lineRule="auto"/>
        <w:ind w:left="0" w:firstLine="709"/>
        <w:rPr>
          <w:sz w:val="24"/>
          <w:szCs w:val="24"/>
        </w:rPr>
      </w:pPr>
      <w:r w:rsidRPr="006778AC">
        <w:rPr>
          <w:sz w:val="24"/>
          <w:szCs w:val="24"/>
        </w:rPr>
        <w:t xml:space="preserve">Лечение </w:t>
      </w:r>
      <w:r w:rsidRPr="006778AC">
        <w:rPr>
          <w:sz w:val="24"/>
          <w:szCs w:val="24"/>
          <w:lang w:val="en-US"/>
        </w:rPr>
        <w:t>COVID</w:t>
      </w:r>
      <w:r w:rsidRPr="006778AC">
        <w:rPr>
          <w:sz w:val="24"/>
          <w:szCs w:val="24"/>
        </w:rPr>
        <w:t>-19 в соответствии с протоколами настоящих рекомендаци</w:t>
      </w:r>
      <w:r w:rsidR="000F2DA8" w:rsidRPr="006778AC">
        <w:rPr>
          <w:sz w:val="24"/>
          <w:szCs w:val="24"/>
        </w:rPr>
        <w:t>й</w:t>
      </w:r>
      <w:r w:rsidRPr="006778AC">
        <w:rPr>
          <w:sz w:val="24"/>
          <w:szCs w:val="24"/>
        </w:rPr>
        <w:t xml:space="preserve"> проводится в подтвержденных </w:t>
      </w:r>
      <w:r w:rsidR="00BE139F" w:rsidRPr="006778AC">
        <w:rPr>
          <w:sz w:val="24"/>
          <w:szCs w:val="24"/>
        </w:rPr>
        <w:t xml:space="preserve">и вероятных </w:t>
      </w:r>
      <w:r w:rsidRPr="006778AC">
        <w:rPr>
          <w:sz w:val="24"/>
          <w:szCs w:val="24"/>
        </w:rPr>
        <w:t>случаях заболевания.</w:t>
      </w:r>
    </w:p>
    <w:p w14:paraId="548C6B4A" w14:textId="77777777"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В рамках оказания медицинской помощи необходим мониторинг состояния пациента для выявления признаков ухудшения его клинического состояния. Пациенты, инфицированные SARS-CoV-2, должны получать поддерживающую патогенетическую и симптоматическую терапию.  </w:t>
      </w:r>
    </w:p>
    <w:p w14:paraId="34E78D53" w14:textId="128665FD" w:rsidR="00BC5BAD" w:rsidRPr="006778AC" w:rsidRDefault="00317F76" w:rsidP="00500B33">
      <w:pPr>
        <w:tabs>
          <w:tab w:val="center" w:pos="993"/>
        </w:tabs>
        <w:spacing w:after="0" w:line="312" w:lineRule="auto"/>
        <w:ind w:left="0" w:firstLine="709"/>
        <w:rPr>
          <w:sz w:val="24"/>
          <w:szCs w:val="24"/>
        </w:rPr>
      </w:pPr>
      <w:r w:rsidRPr="006778AC">
        <w:rPr>
          <w:sz w:val="24"/>
          <w:szCs w:val="24"/>
        </w:rPr>
        <w:t xml:space="preserve">Лечение </w:t>
      </w:r>
      <w:r w:rsidR="00BC2150" w:rsidRPr="006778AC">
        <w:rPr>
          <w:sz w:val="24"/>
          <w:szCs w:val="24"/>
        </w:rPr>
        <w:t>сопутствующих заболеваний</w:t>
      </w:r>
      <w:r w:rsidRPr="006778AC">
        <w:rPr>
          <w:sz w:val="24"/>
          <w:szCs w:val="24"/>
        </w:rPr>
        <w:t xml:space="preserve"> и осложнений осуществляется в соответствии с клиническими рекомендациями, стандартами медицинской помощи по данным заболеваниям.</w:t>
      </w:r>
    </w:p>
    <w:p w14:paraId="7E011AA2" w14:textId="77777777" w:rsidR="00205FCC" w:rsidRPr="006778AC" w:rsidRDefault="00205FCC" w:rsidP="00205FCC">
      <w:pPr>
        <w:tabs>
          <w:tab w:val="center" w:pos="993"/>
        </w:tabs>
        <w:spacing w:before="240" w:after="120" w:line="312" w:lineRule="auto"/>
        <w:ind w:left="0" w:firstLine="709"/>
        <w:jc w:val="left"/>
        <w:rPr>
          <w:sz w:val="24"/>
          <w:szCs w:val="24"/>
        </w:rPr>
      </w:pPr>
      <w:r w:rsidRPr="006778AC">
        <w:rPr>
          <w:b/>
          <w:color w:val="1F497D"/>
          <w:sz w:val="24"/>
          <w:szCs w:val="24"/>
        </w:rPr>
        <w:t xml:space="preserve">5.1. ЭТИОТРОПНОЕ ЛЕЧЕНИЕ </w:t>
      </w:r>
    </w:p>
    <w:p w14:paraId="0B67B769" w14:textId="63C1FCAA" w:rsidR="00205FCC" w:rsidRPr="00124C22" w:rsidRDefault="00205FCC" w:rsidP="00205FCC">
      <w:pPr>
        <w:tabs>
          <w:tab w:val="center" w:pos="993"/>
        </w:tabs>
        <w:spacing w:after="0" w:line="312" w:lineRule="auto"/>
        <w:ind w:left="0" w:firstLine="709"/>
        <w:rPr>
          <w:sz w:val="24"/>
          <w:szCs w:val="24"/>
        </w:rPr>
      </w:pPr>
      <w:r w:rsidRPr="00124C22">
        <w:rPr>
          <w:sz w:val="24"/>
          <w:szCs w:val="24"/>
        </w:rPr>
        <w:t xml:space="preserve">В настоящее время </w:t>
      </w:r>
      <w:r>
        <w:rPr>
          <w:sz w:val="24"/>
          <w:szCs w:val="24"/>
        </w:rPr>
        <w:t>следует</w:t>
      </w:r>
      <w:r w:rsidRPr="00124C22">
        <w:rPr>
          <w:sz w:val="24"/>
          <w:szCs w:val="24"/>
        </w:rPr>
        <w:t xml:space="preserve"> выделить несколько препаратов, которые могут быть использованы при лечении COVID-19. </w:t>
      </w:r>
      <w:r w:rsidRPr="00AD1890">
        <w:rPr>
          <w:sz w:val="24"/>
          <w:szCs w:val="24"/>
          <w:highlight w:val="cyan"/>
        </w:rPr>
        <w:t xml:space="preserve">К ним относятся </w:t>
      </w:r>
      <w:proofErr w:type="spellStart"/>
      <w:r w:rsidRPr="00AD1890">
        <w:rPr>
          <w:sz w:val="24"/>
          <w:szCs w:val="24"/>
          <w:highlight w:val="cyan"/>
        </w:rPr>
        <w:t>фавипиравир</w:t>
      </w:r>
      <w:proofErr w:type="spellEnd"/>
      <w:r w:rsidRPr="00AD1890">
        <w:rPr>
          <w:sz w:val="24"/>
          <w:szCs w:val="24"/>
          <w:highlight w:val="cyan"/>
        </w:rPr>
        <w:t xml:space="preserve">, </w:t>
      </w:r>
      <w:proofErr w:type="spellStart"/>
      <w:r w:rsidRPr="00AD1890">
        <w:rPr>
          <w:sz w:val="24"/>
          <w:szCs w:val="24"/>
          <w:highlight w:val="cyan"/>
        </w:rPr>
        <w:t>гидроксихлорохин</w:t>
      </w:r>
      <w:proofErr w:type="spellEnd"/>
      <w:r w:rsidRPr="00AD1890">
        <w:rPr>
          <w:sz w:val="24"/>
          <w:szCs w:val="24"/>
          <w:highlight w:val="cyan"/>
        </w:rPr>
        <w:t xml:space="preserve">, азитромицин (в сочетании с </w:t>
      </w:r>
      <w:proofErr w:type="spellStart"/>
      <w:r w:rsidRPr="00AD1890">
        <w:rPr>
          <w:sz w:val="24"/>
          <w:szCs w:val="24"/>
          <w:highlight w:val="cyan"/>
        </w:rPr>
        <w:t>гидроксихлорохином</w:t>
      </w:r>
      <w:proofErr w:type="spellEnd"/>
      <w:r w:rsidRPr="00AD1890">
        <w:rPr>
          <w:sz w:val="24"/>
          <w:szCs w:val="24"/>
          <w:highlight w:val="cyan"/>
        </w:rPr>
        <w:t xml:space="preserve">), препараты интерферона-альфа, а также </w:t>
      </w:r>
      <w:proofErr w:type="spellStart"/>
      <w:r w:rsidRPr="00AD1890">
        <w:rPr>
          <w:sz w:val="24"/>
          <w:szCs w:val="24"/>
          <w:highlight w:val="cyan"/>
        </w:rPr>
        <w:t>ремдесивир</w:t>
      </w:r>
      <w:proofErr w:type="spellEnd"/>
      <w:r w:rsidRPr="00AD1890">
        <w:rPr>
          <w:sz w:val="24"/>
          <w:szCs w:val="24"/>
          <w:highlight w:val="cyan"/>
        </w:rPr>
        <w:t xml:space="preserve">, </w:t>
      </w:r>
      <w:proofErr w:type="spellStart"/>
      <w:r w:rsidRPr="00AD1890">
        <w:rPr>
          <w:sz w:val="24"/>
          <w:szCs w:val="24"/>
          <w:highlight w:val="cyan"/>
        </w:rPr>
        <w:t>умифеновир</w:t>
      </w:r>
      <w:proofErr w:type="spellEnd"/>
      <w:r w:rsidRPr="00AD1890">
        <w:rPr>
          <w:sz w:val="24"/>
          <w:szCs w:val="24"/>
          <w:highlight w:val="cyan"/>
        </w:rPr>
        <w:t>.</w:t>
      </w:r>
    </w:p>
    <w:p w14:paraId="24F3E2AE" w14:textId="77777777" w:rsidR="00205FCC" w:rsidRPr="00124C22" w:rsidRDefault="00205FCC" w:rsidP="00205FCC">
      <w:pPr>
        <w:tabs>
          <w:tab w:val="center" w:pos="993"/>
        </w:tabs>
        <w:spacing w:after="0" w:line="312" w:lineRule="auto"/>
        <w:ind w:left="0" w:firstLine="709"/>
        <w:rPr>
          <w:sz w:val="24"/>
          <w:szCs w:val="24"/>
        </w:rPr>
      </w:pPr>
      <w:r>
        <w:rPr>
          <w:sz w:val="24"/>
          <w:szCs w:val="24"/>
        </w:rPr>
        <w:t>И</w:t>
      </w:r>
      <w:r w:rsidRPr="00124C22">
        <w:rPr>
          <w:sz w:val="24"/>
          <w:szCs w:val="24"/>
        </w:rPr>
        <w:t>меющиеся на сегодня сведения о результатах терапии всеми препаратами не позволяют сделать однозначный вывод об их эффективности или неэффективности, в связи с чем их применение допустимо по решению врачебной комиссии в установленном порядке, в случае если потенциальная польза для пациента превысит риск их применения.</w:t>
      </w:r>
    </w:p>
    <w:p w14:paraId="3B4BF525" w14:textId="77777777" w:rsidR="00205FCC" w:rsidRPr="002C7408" w:rsidRDefault="00205FCC" w:rsidP="00205FCC">
      <w:pPr>
        <w:tabs>
          <w:tab w:val="center" w:pos="993"/>
        </w:tabs>
        <w:spacing w:after="0" w:line="312" w:lineRule="auto"/>
        <w:ind w:left="0" w:firstLine="709"/>
        <w:rPr>
          <w:sz w:val="24"/>
          <w:szCs w:val="24"/>
          <w:highlight w:val="green"/>
        </w:rPr>
      </w:pPr>
      <w:r w:rsidRPr="002147F8">
        <w:rPr>
          <w:sz w:val="24"/>
          <w:szCs w:val="24"/>
        </w:rPr>
        <w:t xml:space="preserve">Препарат </w:t>
      </w:r>
      <w:proofErr w:type="spellStart"/>
      <w:r w:rsidRPr="002147F8">
        <w:rPr>
          <w:sz w:val="24"/>
          <w:szCs w:val="24"/>
        </w:rPr>
        <w:t>фавипиравир</w:t>
      </w:r>
      <w:proofErr w:type="spellEnd"/>
      <w:r w:rsidRPr="002147F8">
        <w:rPr>
          <w:sz w:val="24"/>
          <w:szCs w:val="24"/>
        </w:rPr>
        <w:t xml:space="preserve"> разрабатывался как ингибитор РНК-зависимой РНК полимеразы вируса гриппа. В ряде исследований было продемонстрировано, что </w:t>
      </w:r>
      <w:proofErr w:type="spellStart"/>
      <w:r w:rsidRPr="002147F8">
        <w:rPr>
          <w:sz w:val="24"/>
          <w:szCs w:val="24"/>
        </w:rPr>
        <w:t>фавипиравир</w:t>
      </w:r>
      <w:proofErr w:type="spellEnd"/>
      <w:r w:rsidRPr="002147F8">
        <w:rPr>
          <w:sz w:val="24"/>
          <w:szCs w:val="24"/>
        </w:rPr>
        <w:t xml:space="preserve"> эффективно ингибирует SARSCoV-2 в культуре клеток. В январе 2020 г. в Китае было проведено открытое </w:t>
      </w:r>
      <w:proofErr w:type="spellStart"/>
      <w:r w:rsidRPr="002147F8">
        <w:rPr>
          <w:sz w:val="24"/>
          <w:szCs w:val="24"/>
        </w:rPr>
        <w:t>нерандомизированное</w:t>
      </w:r>
      <w:proofErr w:type="spellEnd"/>
      <w:r w:rsidRPr="002147F8">
        <w:rPr>
          <w:sz w:val="24"/>
          <w:szCs w:val="24"/>
        </w:rPr>
        <w:t xml:space="preserve"> исследование </w:t>
      </w:r>
      <w:proofErr w:type="spellStart"/>
      <w:r w:rsidRPr="002147F8">
        <w:rPr>
          <w:sz w:val="24"/>
          <w:szCs w:val="24"/>
        </w:rPr>
        <w:t>фавипиравира</w:t>
      </w:r>
      <w:proofErr w:type="spellEnd"/>
      <w:r w:rsidRPr="002147F8">
        <w:rPr>
          <w:sz w:val="24"/>
          <w:szCs w:val="24"/>
        </w:rPr>
        <w:t xml:space="preserve"> </w:t>
      </w:r>
      <w:r w:rsidRPr="002147F8">
        <w:rPr>
          <w:sz w:val="24"/>
          <w:szCs w:val="24"/>
        </w:rPr>
        <w:lastRenderedPageBreak/>
        <w:t xml:space="preserve">при лечении </w:t>
      </w:r>
      <w:r w:rsidRPr="002147F8">
        <w:rPr>
          <w:sz w:val="24"/>
          <w:szCs w:val="24"/>
          <w:lang w:val="en-US"/>
        </w:rPr>
        <w:t>COVID</w:t>
      </w:r>
      <w:r w:rsidRPr="002147F8">
        <w:rPr>
          <w:sz w:val="24"/>
          <w:szCs w:val="24"/>
        </w:rPr>
        <w:t xml:space="preserve">-19 в сравнении с комбинацией </w:t>
      </w:r>
      <w:proofErr w:type="spellStart"/>
      <w:r w:rsidRPr="002147F8">
        <w:rPr>
          <w:sz w:val="24"/>
          <w:szCs w:val="24"/>
        </w:rPr>
        <w:t>лопинавир+ритонавир</w:t>
      </w:r>
      <w:proofErr w:type="spellEnd"/>
      <w:r>
        <w:rPr>
          <w:sz w:val="24"/>
          <w:szCs w:val="24"/>
        </w:rPr>
        <w:t>.</w:t>
      </w:r>
      <w:r w:rsidRPr="002147F8">
        <w:rPr>
          <w:sz w:val="24"/>
          <w:szCs w:val="24"/>
        </w:rPr>
        <w:t xml:space="preserve"> В группе </w:t>
      </w:r>
      <w:proofErr w:type="spellStart"/>
      <w:r w:rsidRPr="002147F8">
        <w:rPr>
          <w:sz w:val="24"/>
          <w:szCs w:val="24"/>
        </w:rPr>
        <w:t>фавипиравира</w:t>
      </w:r>
      <w:proofErr w:type="spellEnd"/>
      <w:r w:rsidRPr="002147F8">
        <w:rPr>
          <w:sz w:val="24"/>
          <w:szCs w:val="24"/>
        </w:rPr>
        <w:t xml:space="preserve"> медиана времени до элиминации вируса составила 4 дня и была значительно меньше, чем в группе сравнения (11 дней).  При этом к десятому дню элиминация вируса была зарегистрирована у 80% пациентов, получавших </w:t>
      </w:r>
      <w:proofErr w:type="spellStart"/>
      <w:r w:rsidRPr="002147F8">
        <w:rPr>
          <w:sz w:val="24"/>
          <w:szCs w:val="24"/>
        </w:rPr>
        <w:t>фавипиравир</w:t>
      </w:r>
      <w:proofErr w:type="spellEnd"/>
      <w:r w:rsidRPr="002147F8">
        <w:rPr>
          <w:sz w:val="24"/>
          <w:szCs w:val="24"/>
        </w:rPr>
        <w:t>. Улучше</w:t>
      </w:r>
      <w:r>
        <w:rPr>
          <w:sz w:val="24"/>
          <w:szCs w:val="24"/>
        </w:rPr>
        <w:t xml:space="preserve">ние по данным КТ ОГК </w:t>
      </w:r>
      <w:r w:rsidRPr="002147F8">
        <w:rPr>
          <w:sz w:val="24"/>
          <w:szCs w:val="24"/>
        </w:rPr>
        <w:t xml:space="preserve">через 14 дней после окончания исследуемой терапии зафиксировано у 91,4% пациентов в группе </w:t>
      </w:r>
      <w:proofErr w:type="spellStart"/>
      <w:r w:rsidRPr="002147F8">
        <w:rPr>
          <w:sz w:val="24"/>
          <w:szCs w:val="24"/>
        </w:rPr>
        <w:t>фавипиравира</w:t>
      </w:r>
      <w:proofErr w:type="spellEnd"/>
      <w:r w:rsidRPr="002147F8">
        <w:rPr>
          <w:sz w:val="24"/>
          <w:szCs w:val="24"/>
        </w:rPr>
        <w:t xml:space="preserve"> и только у </w:t>
      </w:r>
      <w:r>
        <w:rPr>
          <w:sz w:val="24"/>
          <w:szCs w:val="24"/>
        </w:rPr>
        <w:t>62,2% пациентов в контрольной группе</w:t>
      </w:r>
      <w:r w:rsidRPr="002147F8">
        <w:rPr>
          <w:sz w:val="24"/>
          <w:szCs w:val="24"/>
        </w:rPr>
        <w:t xml:space="preserve">. Нежелательные реакции в группе </w:t>
      </w:r>
      <w:proofErr w:type="spellStart"/>
      <w:r w:rsidRPr="002147F8">
        <w:rPr>
          <w:sz w:val="24"/>
          <w:szCs w:val="24"/>
        </w:rPr>
        <w:t>фавипиравира</w:t>
      </w:r>
      <w:proofErr w:type="spellEnd"/>
      <w:r w:rsidRPr="002147F8">
        <w:rPr>
          <w:sz w:val="24"/>
          <w:szCs w:val="24"/>
        </w:rPr>
        <w:t xml:space="preserve"> наблюдались в 5 раз реже, чем в группе сравнения. В настоящее время в Китае и Японии продолжаются исследования для подбора оптимального дозового режима у пациентов с COVID-19.</w:t>
      </w:r>
    </w:p>
    <w:p w14:paraId="6C084E4D" w14:textId="77777777" w:rsidR="00205FCC" w:rsidRPr="00DD5FEF" w:rsidRDefault="00205FCC" w:rsidP="00205FCC">
      <w:pPr>
        <w:tabs>
          <w:tab w:val="center" w:pos="993"/>
        </w:tabs>
        <w:spacing w:after="0" w:line="312" w:lineRule="auto"/>
        <w:ind w:left="0" w:firstLine="709"/>
        <w:rPr>
          <w:sz w:val="24"/>
          <w:szCs w:val="24"/>
        </w:rPr>
      </w:pPr>
      <w:r w:rsidRPr="00DD5FEF">
        <w:rPr>
          <w:sz w:val="24"/>
          <w:szCs w:val="24"/>
        </w:rPr>
        <w:t xml:space="preserve">В апреле 2020 г. в Российской Федерации начато клиническое исследование эффективности и безопасности препарата </w:t>
      </w:r>
      <w:proofErr w:type="spellStart"/>
      <w:r w:rsidRPr="00DD5FEF">
        <w:rPr>
          <w:sz w:val="24"/>
          <w:szCs w:val="24"/>
        </w:rPr>
        <w:t>фавипиравир</w:t>
      </w:r>
      <w:proofErr w:type="spellEnd"/>
      <w:r w:rsidRPr="00DD5FEF">
        <w:rPr>
          <w:sz w:val="24"/>
          <w:szCs w:val="24"/>
        </w:rPr>
        <w:t xml:space="preserve"> с участием 330 пациентов с COVID-19 среднетяжелого течения (пневмония без дыхательной недостаточности). К настоящему времени получены промежуточные результаты исследования, показавшие эффективность препарата: элиминация вируса к 10 дню лечения была достигнута более чем у 85% пациентов.  Препарат зарегистрирован в Российской Федерации на следующих условиях: </w:t>
      </w:r>
    </w:p>
    <w:p w14:paraId="15B0D337" w14:textId="77777777" w:rsidR="00205FCC" w:rsidRPr="00DD5FEF" w:rsidRDefault="00205FCC" w:rsidP="00205FCC">
      <w:pPr>
        <w:pStyle w:val="ListParagraph"/>
        <w:numPr>
          <w:ilvl w:val="0"/>
          <w:numId w:val="7"/>
        </w:numPr>
        <w:tabs>
          <w:tab w:val="left" w:pos="993"/>
        </w:tabs>
        <w:spacing w:after="0" w:line="312" w:lineRule="auto"/>
        <w:ind w:left="0" w:firstLine="709"/>
        <w:rPr>
          <w:sz w:val="24"/>
          <w:szCs w:val="24"/>
        </w:rPr>
      </w:pPr>
      <w:r w:rsidRPr="00DD5FEF">
        <w:rPr>
          <w:sz w:val="24"/>
          <w:szCs w:val="24"/>
        </w:rPr>
        <w:t>Применение только в стационаре под наблюдением медицинского персонала;</w:t>
      </w:r>
    </w:p>
    <w:p w14:paraId="3BA3A68B" w14:textId="77777777" w:rsidR="00205FCC" w:rsidRPr="00DD5FEF" w:rsidRDefault="00205FCC" w:rsidP="00205FCC">
      <w:pPr>
        <w:pStyle w:val="ListParagraph"/>
        <w:numPr>
          <w:ilvl w:val="0"/>
          <w:numId w:val="7"/>
        </w:numPr>
        <w:tabs>
          <w:tab w:val="left" w:pos="993"/>
        </w:tabs>
        <w:spacing w:after="0" w:line="312" w:lineRule="auto"/>
        <w:ind w:left="0" w:firstLine="709"/>
        <w:rPr>
          <w:sz w:val="24"/>
          <w:szCs w:val="24"/>
        </w:rPr>
      </w:pPr>
      <w:r w:rsidRPr="00DD5FEF">
        <w:rPr>
          <w:sz w:val="24"/>
          <w:szCs w:val="24"/>
        </w:rPr>
        <w:t>Предупреждение в инструкции по медицинскому применению о неполноте клинических данных при регистрации препарата;</w:t>
      </w:r>
    </w:p>
    <w:p w14:paraId="1038F9DE" w14:textId="77777777" w:rsidR="00205FCC" w:rsidRPr="00DD5FEF" w:rsidRDefault="00205FCC" w:rsidP="00205FCC">
      <w:pPr>
        <w:pStyle w:val="ListParagraph"/>
        <w:numPr>
          <w:ilvl w:val="0"/>
          <w:numId w:val="7"/>
        </w:numPr>
        <w:tabs>
          <w:tab w:val="left" w:pos="993"/>
        </w:tabs>
        <w:spacing w:after="0" w:line="312" w:lineRule="auto"/>
        <w:ind w:left="0" w:firstLine="709"/>
        <w:rPr>
          <w:sz w:val="24"/>
          <w:szCs w:val="24"/>
        </w:rPr>
      </w:pPr>
      <w:r w:rsidRPr="00DD5FEF">
        <w:rPr>
          <w:sz w:val="24"/>
          <w:szCs w:val="24"/>
        </w:rPr>
        <w:t>Препарат противопоказан для назначения у детей и беременных;</w:t>
      </w:r>
    </w:p>
    <w:p w14:paraId="74D6652E" w14:textId="77777777" w:rsidR="00205FCC" w:rsidRPr="00DD5FEF" w:rsidRDefault="00205FCC" w:rsidP="00205FCC">
      <w:pPr>
        <w:pStyle w:val="ListParagraph"/>
        <w:numPr>
          <w:ilvl w:val="0"/>
          <w:numId w:val="7"/>
        </w:numPr>
        <w:tabs>
          <w:tab w:val="left" w:pos="993"/>
        </w:tabs>
        <w:spacing w:after="0" w:line="312" w:lineRule="auto"/>
        <w:ind w:left="0" w:firstLine="709"/>
        <w:rPr>
          <w:sz w:val="24"/>
          <w:szCs w:val="24"/>
        </w:rPr>
      </w:pPr>
      <w:r w:rsidRPr="00DD5FEF">
        <w:rPr>
          <w:sz w:val="24"/>
          <w:szCs w:val="24"/>
        </w:rPr>
        <w:t xml:space="preserve">Представление данных </w:t>
      </w:r>
      <w:proofErr w:type="spellStart"/>
      <w:r w:rsidRPr="00DD5FEF">
        <w:rPr>
          <w:sz w:val="24"/>
          <w:szCs w:val="24"/>
        </w:rPr>
        <w:t>фармаконадзора</w:t>
      </w:r>
      <w:proofErr w:type="spellEnd"/>
      <w:r w:rsidRPr="00DD5FEF">
        <w:rPr>
          <w:sz w:val="24"/>
          <w:szCs w:val="24"/>
        </w:rPr>
        <w:t xml:space="preserve"> с установленной периодичностью;</w:t>
      </w:r>
    </w:p>
    <w:p w14:paraId="5FF48401" w14:textId="77777777" w:rsidR="00205FCC" w:rsidRPr="00DD5FEF" w:rsidRDefault="00205FCC" w:rsidP="00205FCC">
      <w:pPr>
        <w:pStyle w:val="ListParagraph"/>
        <w:numPr>
          <w:ilvl w:val="0"/>
          <w:numId w:val="7"/>
        </w:numPr>
        <w:tabs>
          <w:tab w:val="left" w:pos="993"/>
        </w:tabs>
        <w:spacing w:after="0" w:line="312" w:lineRule="auto"/>
        <w:ind w:left="0" w:firstLine="709"/>
        <w:rPr>
          <w:sz w:val="24"/>
          <w:szCs w:val="24"/>
        </w:rPr>
      </w:pPr>
      <w:r w:rsidRPr="00DD5FEF">
        <w:rPr>
          <w:sz w:val="24"/>
          <w:szCs w:val="24"/>
        </w:rPr>
        <w:t xml:space="preserve">Обязательность </w:t>
      </w:r>
      <w:proofErr w:type="spellStart"/>
      <w:r w:rsidRPr="00DD5FEF">
        <w:rPr>
          <w:sz w:val="24"/>
          <w:szCs w:val="24"/>
        </w:rPr>
        <w:t>посерийного</w:t>
      </w:r>
      <w:proofErr w:type="spellEnd"/>
      <w:r w:rsidRPr="00DD5FEF">
        <w:rPr>
          <w:sz w:val="24"/>
          <w:szCs w:val="24"/>
        </w:rPr>
        <w:t xml:space="preserve"> выборочного контроля качества лекарственных средств в соответствии с законодательством Российской Федерации;</w:t>
      </w:r>
    </w:p>
    <w:p w14:paraId="42790297" w14:textId="77777777" w:rsidR="00205FCC" w:rsidRPr="00DD5FEF" w:rsidRDefault="00205FCC" w:rsidP="00205FCC">
      <w:pPr>
        <w:pStyle w:val="ListParagraph"/>
        <w:numPr>
          <w:ilvl w:val="0"/>
          <w:numId w:val="7"/>
        </w:numPr>
        <w:tabs>
          <w:tab w:val="left" w:pos="993"/>
        </w:tabs>
        <w:spacing w:after="0" w:line="312" w:lineRule="auto"/>
        <w:ind w:left="0" w:firstLine="709"/>
        <w:rPr>
          <w:sz w:val="24"/>
          <w:szCs w:val="24"/>
        </w:rPr>
      </w:pPr>
      <w:r w:rsidRPr="00DD5FEF">
        <w:rPr>
          <w:sz w:val="24"/>
          <w:szCs w:val="24"/>
        </w:rPr>
        <w:t>Завершение клинического исследования в полном объеме с целью получения дополнительных статистически значимых данных по безопасности и клинической эффективности лекарственного препарата.</w:t>
      </w:r>
    </w:p>
    <w:p w14:paraId="376527BC" w14:textId="77777777" w:rsidR="00205FCC" w:rsidRDefault="00205FCC" w:rsidP="00205FCC">
      <w:pPr>
        <w:tabs>
          <w:tab w:val="center" w:pos="993"/>
        </w:tabs>
        <w:spacing w:after="0" w:line="312" w:lineRule="auto"/>
        <w:ind w:left="0" w:firstLine="709"/>
        <w:rPr>
          <w:sz w:val="24"/>
          <w:szCs w:val="24"/>
        </w:rPr>
      </w:pPr>
      <w:r w:rsidRPr="00E72022">
        <w:rPr>
          <w:sz w:val="24"/>
          <w:szCs w:val="24"/>
        </w:rPr>
        <w:t xml:space="preserve">Режимы дозирования </w:t>
      </w:r>
      <w:proofErr w:type="spellStart"/>
      <w:r w:rsidRPr="00E72022">
        <w:rPr>
          <w:sz w:val="24"/>
          <w:szCs w:val="24"/>
        </w:rPr>
        <w:t>фавипиравира</w:t>
      </w:r>
      <w:proofErr w:type="spellEnd"/>
      <w:r w:rsidRPr="00E72022">
        <w:rPr>
          <w:sz w:val="24"/>
          <w:szCs w:val="24"/>
        </w:rPr>
        <w:t xml:space="preserve"> приведены в приложении 7</w:t>
      </w:r>
      <w:r>
        <w:rPr>
          <w:sz w:val="24"/>
          <w:szCs w:val="24"/>
        </w:rPr>
        <w:t>.</w:t>
      </w:r>
    </w:p>
    <w:p w14:paraId="3EB218B6" w14:textId="77777777" w:rsidR="00205FCC" w:rsidRDefault="00205FCC" w:rsidP="00205FCC">
      <w:pPr>
        <w:tabs>
          <w:tab w:val="center" w:pos="993"/>
        </w:tabs>
        <w:spacing w:after="0" w:line="312" w:lineRule="auto"/>
        <w:ind w:left="0" w:firstLine="709"/>
        <w:rPr>
          <w:sz w:val="24"/>
          <w:szCs w:val="24"/>
        </w:rPr>
      </w:pPr>
      <w:r w:rsidRPr="00AD1890">
        <w:rPr>
          <w:sz w:val="24"/>
          <w:szCs w:val="24"/>
          <w:highlight w:val="cyan"/>
        </w:rPr>
        <w:t xml:space="preserve">Среди препаратов, применяющихся для лечения COVID-19, следует отметить противомалярийное средство </w:t>
      </w:r>
      <w:proofErr w:type="spellStart"/>
      <w:r w:rsidRPr="00AD1890">
        <w:rPr>
          <w:sz w:val="24"/>
          <w:szCs w:val="24"/>
          <w:highlight w:val="cyan"/>
        </w:rPr>
        <w:t>гидроксихлорохин</w:t>
      </w:r>
      <w:proofErr w:type="spellEnd"/>
      <w:r w:rsidRPr="00AD1890">
        <w:rPr>
          <w:sz w:val="24"/>
          <w:szCs w:val="24"/>
          <w:highlight w:val="cyan"/>
        </w:rPr>
        <w:t>. Оно используется для терапии малярии и некоторых других протозойных инфекций.</w:t>
      </w:r>
      <w:r w:rsidRPr="00124C22">
        <w:rPr>
          <w:sz w:val="24"/>
          <w:szCs w:val="24"/>
        </w:rPr>
        <w:t xml:space="preserve"> Кроме того, в связи с противовоспалительным и </w:t>
      </w:r>
      <w:proofErr w:type="spellStart"/>
      <w:r w:rsidRPr="00124C22">
        <w:rPr>
          <w:sz w:val="24"/>
          <w:szCs w:val="24"/>
        </w:rPr>
        <w:t>иммуносупрессивным</w:t>
      </w:r>
      <w:proofErr w:type="spellEnd"/>
      <w:r w:rsidRPr="00124C22">
        <w:rPr>
          <w:sz w:val="24"/>
          <w:szCs w:val="24"/>
        </w:rPr>
        <w:t xml:space="preserve"> эффектом, </w:t>
      </w:r>
      <w:proofErr w:type="spellStart"/>
      <w:r w:rsidRPr="00124C22">
        <w:rPr>
          <w:sz w:val="24"/>
          <w:szCs w:val="24"/>
        </w:rPr>
        <w:t>гидроксихлорохин</w:t>
      </w:r>
      <w:proofErr w:type="spellEnd"/>
      <w:r w:rsidRPr="00124C22">
        <w:rPr>
          <w:sz w:val="24"/>
          <w:szCs w:val="24"/>
        </w:rPr>
        <w:t xml:space="preserve"> нашел свое применение в лечении пациентов с системными заболеваниями соединительной ткани, такими как ревматоидный артрит и </w:t>
      </w:r>
      <w:r w:rsidRPr="00AD1890">
        <w:rPr>
          <w:sz w:val="24"/>
          <w:szCs w:val="24"/>
          <w:highlight w:val="cyan"/>
        </w:rPr>
        <w:t>системная</w:t>
      </w:r>
      <w:r>
        <w:rPr>
          <w:sz w:val="24"/>
          <w:szCs w:val="24"/>
        </w:rPr>
        <w:t xml:space="preserve"> </w:t>
      </w:r>
      <w:r w:rsidRPr="00124C22">
        <w:rPr>
          <w:sz w:val="24"/>
          <w:szCs w:val="24"/>
        </w:rPr>
        <w:t xml:space="preserve">красная волчанка. Механизм действия </w:t>
      </w:r>
      <w:proofErr w:type="spellStart"/>
      <w:r w:rsidRPr="00AD1890">
        <w:rPr>
          <w:sz w:val="24"/>
          <w:szCs w:val="24"/>
          <w:highlight w:val="cyan"/>
        </w:rPr>
        <w:t>гидроксихлорохина</w:t>
      </w:r>
      <w:proofErr w:type="spellEnd"/>
      <w:r>
        <w:rPr>
          <w:sz w:val="24"/>
          <w:szCs w:val="24"/>
        </w:rPr>
        <w:t xml:space="preserve"> </w:t>
      </w:r>
      <w:r w:rsidRPr="00124C22">
        <w:rPr>
          <w:sz w:val="24"/>
          <w:szCs w:val="24"/>
        </w:rPr>
        <w:t xml:space="preserve">против некоторых вирусных инфекций изучен не до конца, в опубликованных данных отмечаются несколько вариантов </w:t>
      </w:r>
      <w:r w:rsidRPr="00AD1890">
        <w:rPr>
          <w:sz w:val="24"/>
          <w:szCs w:val="24"/>
        </w:rPr>
        <w:t>его</w:t>
      </w:r>
      <w:r w:rsidRPr="00124C22">
        <w:rPr>
          <w:sz w:val="24"/>
          <w:szCs w:val="24"/>
        </w:rPr>
        <w:t xml:space="preserve"> воздействия на COVID-19, которые препятствуют проникновению вируса в клетку и его репликации. В небольших клинических исследованиях было показано, что комбинация </w:t>
      </w:r>
      <w:r w:rsidRPr="00124C22">
        <w:rPr>
          <w:sz w:val="24"/>
          <w:szCs w:val="24"/>
        </w:rPr>
        <w:lastRenderedPageBreak/>
        <w:t xml:space="preserve">азитромицина с </w:t>
      </w:r>
      <w:proofErr w:type="spellStart"/>
      <w:r w:rsidRPr="00124C22">
        <w:rPr>
          <w:sz w:val="24"/>
          <w:szCs w:val="24"/>
        </w:rPr>
        <w:t>гидроксихлорохином</w:t>
      </w:r>
      <w:proofErr w:type="spellEnd"/>
      <w:r w:rsidRPr="00124C22">
        <w:rPr>
          <w:sz w:val="24"/>
          <w:szCs w:val="24"/>
        </w:rPr>
        <w:t xml:space="preserve"> усиливает прот</w:t>
      </w:r>
      <w:r>
        <w:rPr>
          <w:sz w:val="24"/>
          <w:szCs w:val="24"/>
        </w:rPr>
        <w:t xml:space="preserve">ивовирусный эффект последнего. </w:t>
      </w:r>
    </w:p>
    <w:p w14:paraId="516AC78C"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Семнадцатого июня 2020 г. ВОЗ объявила о прекращении научных изысканий в группе лечения </w:t>
      </w:r>
      <w:proofErr w:type="spellStart"/>
      <w:r w:rsidRPr="00AD1890">
        <w:rPr>
          <w:sz w:val="24"/>
          <w:szCs w:val="24"/>
          <w:highlight w:val="cyan"/>
        </w:rPr>
        <w:t>гидроксихлорохином</w:t>
      </w:r>
      <w:proofErr w:type="spellEnd"/>
      <w:r w:rsidRPr="00AD1890">
        <w:rPr>
          <w:sz w:val="24"/>
          <w:szCs w:val="24"/>
          <w:highlight w:val="cyan"/>
        </w:rPr>
        <w:t xml:space="preserve"> в рамках исследования эффективных препаратов для борьбы с COVID-19 «</w:t>
      </w:r>
      <w:proofErr w:type="spellStart"/>
      <w:r w:rsidRPr="00AD1890">
        <w:rPr>
          <w:sz w:val="24"/>
          <w:szCs w:val="24"/>
          <w:highlight w:val="cyan"/>
        </w:rPr>
        <w:t>Solidarity</w:t>
      </w:r>
      <w:proofErr w:type="spellEnd"/>
      <w:r w:rsidRPr="00AD1890">
        <w:rPr>
          <w:sz w:val="24"/>
          <w:szCs w:val="24"/>
          <w:highlight w:val="cyan"/>
        </w:rPr>
        <w:t>». Исполнительная группа исследования и ведущие исследователи приняли это решение на основании фактических сведений, полученных в исследовании «</w:t>
      </w:r>
      <w:proofErr w:type="spellStart"/>
      <w:r w:rsidRPr="00AD1890">
        <w:rPr>
          <w:sz w:val="24"/>
          <w:szCs w:val="24"/>
          <w:highlight w:val="cyan"/>
        </w:rPr>
        <w:t>Solidarity</w:t>
      </w:r>
      <w:proofErr w:type="spellEnd"/>
      <w:r w:rsidRPr="00AD1890">
        <w:rPr>
          <w:sz w:val="24"/>
          <w:szCs w:val="24"/>
          <w:highlight w:val="cyan"/>
        </w:rPr>
        <w:t>», исследовании «</w:t>
      </w:r>
      <w:proofErr w:type="spellStart"/>
      <w:r w:rsidRPr="00AD1890">
        <w:rPr>
          <w:sz w:val="24"/>
          <w:szCs w:val="24"/>
          <w:highlight w:val="cyan"/>
        </w:rPr>
        <w:t>Recovery</w:t>
      </w:r>
      <w:proofErr w:type="spellEnd"/>
      <w:r w:rsidRPr="00AD1890">
        <w:rPr>
          <w:sz w:val="24"/>
          <w:szCs w:val="24"/>
          <w:highlight w:val="cyan"/>
        </w:rPr>
        <w:t xml:space="preserve">» в Соединенном Королевстве, а также </w:t>
      </w:r>
      <w:proofErr w:type="spellStart"/>
      <w:r w:rsidRPr="00AD1890">
        <w:rPr>
          <w:sz w:val="24"/>
          <w:szCs w:val="24"/>
          <w:highlight w:val="cyan"/>
        </w:rPr>
        <w:t>Кокрановского</w:t>
      </w:r>
      <w:proofErr w:type="spellEnd"/>
      <w:r w:rsidRPr="00AD1890">
        <w:rPr>
          <w:sz w:val="24"/>
          <w:szCs w:val="24"/>
          <w:highlight w:val="cyan"/>
        </w:rPr>
        <w:t xml:space="preserve"> обзора других фактических сведений в отношении </w:t>
      </w:r>
      <w:proofErr w:type="spellStart"/>
      <w:r w:rsidRPr="00AD1890">
        <w:rPr>
          <w:sz w:val="24"/>
          <w:szCs w:val="24"/>
          <w:highlight w:val="cyan"/>
        </w:rPr>
        <w:t>гидроксихлорохина</w:t>
      </w:r>
      <w:proofErr w:type="spellEnd"/>
      <w:r w:rsidRPr="00AD1890">
        <w:rPr>
          <w:sz w:val="24"/>
          <w:szCs w:val="24"/>
          <w:highlight w:val="cyan"/>
        </w:rPr>
        <w:t>. Как данные, полученные в исследовании «</w:t>
      </w:r>
      <w:proofErr w:type="spellStart"/>
      <w:r w:rsidRPr="00AD1890">
        <w:rPr>
          <w:sz w:val="24"/>
          <w:szCs w:val="24"/>
          <w:highlight w:val="cyan"/>
        </w:rPr>
        <w:t>Solidarity</w:t>
      </w:r>
      <w:proofErr w:type="spellEnd"/>
      <w:r w:rsidRPr="00AD1890">
        <w:rPr>
          <w:sz w:val="24"/>
          <w:szCs w:val="24"/>
          <w:highlight w:val="cyan"/>
        </w:rPr>
        <w:t>» (включая данные исследования «</w:t>
      </w:r>
      <w:proofErr w:type="spellStart"/>
      <w:r w:rsidRPr="00AD1890">
        <w:rPr>
          <w:sz w:val="24"/>
          <w:szCs w:val="24"/>
          <w:highlight w:val="cyan"/>
        </w:rPr>
        <w:t>Discovery</w:t>
      </w:r>
      <w:proofErr w:type="spellEnd"/>
      <w:r w:rsidRPr="00AD1890">
        <w:rPr>
          <w:sz w:val="24"/>
          <w:szCs w:val="24"/>
          <w:highlight w:val="cyan"/>
        </w:rPr>
        <w:t>» во Франции), так и недавно объявленные результаты исследования «</w:t>
      </w:r>
      <w:proofErr w:type="spellStart"/>
      <w:r w:rsidRPr="00AD1890">
        <w:rPr>
          <w:sz w:val="24"/>
          <w:szCs w:val="24"/>
          <w:highlight w:val="cyan"/>
        </w:rPr>
        <w:t>Recovery</w:t>
      </w:r>
      <w:proofErr w:type="spellEnd"/>
      <w:r w:rsidRPr="00AD1890">
        <w:rPr>
          <w:sz w:val="24"/>
          <w:szCs w:val="24"/>
          <w:highlight w:val="cyan"/>
        </w:rPr>
        <w:t xml:space="preserve">» в Соединенном Королевстве указывают на то, что применение </w:t>
      </w:r>
      <w:proofErr w:type="spellStart"/>
      <w:r w:rsidRPr="00AD1890">
        <w:rPr>
          <w:sz w:val="24"/>
          <w:szCs w:val="24"/>
          <w:highlight w:val="cyan"/>
        </w:rPr>
        <w:t>гидроксихлорохина</w:t>
      </w:r>
      <w:proofErr w:type="spellEnd"/>
      <w:r w:rsidRPr="00AD1890">
        <w:rPr>
          <w:sz w:val="24"/>
          <w:szCs w:val="24"/>
          <w:highlight w:val="cyan"/>
        </w:rPr>
        <w:t xml:space="preserve"> не приводит к сокращению смертности среди пациентов с COVID-19 по сравнению со стандартом оказания помощи. (</w:t>
      </w:r>
      <w:hyperlink r:id="rId11" w:history="1">
        <w:r w:rsidRPr="00AD1890">
          <w:rPr>
            <w:rStyle w:val="Hyperlink"/>
            <w:sz w:val="24"/>
            <w:szCs w:val="24"/>
            <w:highlight w:val="cyan"/>
          </w:rPr>
          <w:t>https://www.who.int/ru/news-room/q-a-detail/q-a-hydroxychloroquine-and-covid-19</w:t>
        </w:r>
      </w:hyperlink>
      <w:r w:rsidRPr="00AD1890">
        <w:rPr>
          <w:sz w:val="24"/>
          <w:szCs w:val="24"/>
          <w:highlight w:val="cyan"/>
        </w:rPr>
        <w:t>).</w:t>
      </w:r>
    </w:p>
    <w:p w14:paraId="08762000"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На сегодня следует отметить, что значительный массив опубликованных результатов зарубежных исследований, а также отечественный опыт все же указывают на обоснованность применения </w:t>
      </w:r>
      <w:proofErr w:type="spellStart"/>
      <w:r w:rsidRPr="00AD1890">
        <w:rPr>
          <w:sz w:val="24"/>
          <w:szCs w:val="24"/>
          <w:highlight w:val="cyan"/>
        </w:rPr>
        <w:t>гидроксихлорохина</w:t>
      </w:r>
      <w:proofErr w:type="spellEnd"/>
      <w:r w:rsidRPr="00AD1890">
        <w:rPr>
          <w:sz w:val="24"/>
          <w:szCs w:val="24"/>
          <w:highlight w:val="cyan"/>
        </w:rPr>
        <w:t xml:space="preserve"> в низких дозах, в меньшей степени ассоциированных с нарушениями сердечного ритма. Его назначение амбулаторным пациентам с легкой и среднетяжелой формой COVID-19 в течение первых 3-5 дней заболевания имеет цель предотвращения развития тяжелых форм инфекции.</w:t>
      </w:r>
    </w:p>
    <w:p w14:paraId="36B6672F"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Перед назначением </w:t>
      </w:r>
      <w:proofErr w:type="spellStart"/>
      <w:r w:rsidRPr="00AD1890">
        <w:rPr>
          <w:sz w:val="24"/>
          <w:szCs w:val="24"/>
          <w:highlight w:val="cyan"/>
        </w:rPr>
        <w:t>гидроксихлорохина</w:t>
      </w:r>
      <w:proofErr w:type="spellEnd"/>
      <w:r w:rsidRPr="00AD1890">
        <w:rPr>
          <w:sz w:val="24"/>
          <w:szCs w:val="24"/>
          <w:highlight w:val="cyan"/>
        </w:rPr>
        <w:t xml:space="preserve"> и во время их приема следует уделить особое внимание результату ЭКГ, в частности, величине QT. </w:t>
      </w:r>
      <w:proofErr w:type="spellStart"/>
      <w:r w:rsidRPr="00AD1890">
        <w:rPr>
          <w:sz w:val="24"/>
          <w:szCs w:val="24"/>
          <w:highlight w:val="cyan"/>
        </w:rPr>
        <w:t>Гидроксихлорохин</w:t>
      </w:r>
      <w:proofErr w:type="spellEnd"/>
      <w:r w:rsidRPr="00AD1890">
        <w:rPr>
          <w:sz w:val="24"/>
          <w:szCs w:val="24"/>
          <w:highlight w:val="cyan"/>
        </w:rPr>
        <w:t xml:space="preserve"> </w:t>
      </w:r>
      <w:proofErr w:type="spellStart"/>
      <w:r w:rsidRPr="00AD1890">
        <w:rPr>
          <w:sz w:val="24"/>
          <w:szCs w:val="24"/>
          <w:highlight w:val="cyan"/>
        </w:rPr>
        <w:t>обладант</w:t>
      </w:r>
      <w:proofErr w:type="spellEnd"/>
      <w:r w:rsidRPr="00AD1890">
        <w:rPr>
          <w:sz w:val="24"/>
          <w:szCs w:val="24"/>
          <w:highlight w:val="cyan"/>
        </w:rPr>
        <w:t xml:space="preserve"> </w:t>
      </w:r>
      <w:proofErr w:type="spellStart"/>
      <w:r w:rsidRPr="00AD1890">
        <w:rPr>
          <w:sz w:val="24"/>
          <w:szCs w:val="24"/>
          <w:highlight w:val="cyan"/>
        </w:rPr>
        <w:t>кардиотоксичностью</w:t>
      </w:r>
      <w:proofErr w:type="spellEnd"/>
      <w:r w:rsidRPr="00AD1890">
        <w:rPr>
          <w:sz w:val="24"/>
          <w:szCs w:val="24"/>
          <w:highlight w:val="cyan"/>
        </w:rPr>
        <w:t xml:space="preserve">, и его прием может сопровождаться развитием, например, синдрома удлиненного QT. Вопросы о назначении </w:t>
      </w:r>
      <w:proofErr w:type="spellStart"/>
      <w:r w:rsidRPr="00AD1890">
        <w:rPr>
          <w:sz w:val="24"/>
          <w:szCs w:val="24"/>
          <w:highlight w:val="cyan"/>
        </w:rPr>
        <w:t>гидроксихлорохина</w:t>
      </w:r>
      <w:proofErr w:type="spellEnd"/>
      <w:r w:rsidRPr="00AD1890">
        <w:rPr>
          <w:sz w:val="24"/>
          <w:szCs w:val="24"/>
          <w:highlight w:val="cyan"/>
        </w:rPr>
        <w:t xml:space="preserve"> в случае измененной ЭКГ и о дальнейшей терапии в случае возникших при лечении изменений ЭКГ решаются строго индивидуально, в тесном взаимодействии с кардиологами. </w:t>
      </w:r>
    </w:p>
    <w:p w14:paraId="0EA13EFC"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Для контроля </w:t>
      </w:r>
      <w:proofErr w:type="spellStart"/>
      <w:r w:rsidRPr="00AD1890">
        <w:rPr>
          <w:sz w:val="24"/>
          <w:szCs w:val="24"/>
          <w:highlight w:val="cyan"/>
        </w:rPr>
        <w:t>кардиотоксичности</w:t>
      </w:r>
      <w:proofErr w:type="spellEnd"/>
      <w:r w:rsidRPr="00AD1890">
        <w:rPr>
          <w:sz w:val="24"/>
          <w:szCs w:val="24"/>
          <w:highlight w:val="cyan"/>
        </w:rPr>
        <w:t xml:space="preserve"> </w:t>
      </w:r>
      <w:proofErr w:type="spellStart"/>
      <w:r w:rsidRPr="00AD1890">
        <w:rPr>
          <w:sz w:val="24"/>
          <w:szCs w:val="24"/>
          <w:highlight w:val="cyan"/>
        </w:rPr>
        <w:t>гидроксихлорохина</w:t>
      </w:r>
      <w:proofErr w:type="spellEnd"/>
      <w:r w:rsidRPr="00AD1890">
        <w:rPr>
          <w:sz w:val="24"/>
          <w:szCs w:val="24"/>
          <w:highlight w:val="cyan"/>
        </w:rPr>
        <w:t xml:space="preserve"> необходимо проведение инструментального и клинического мониторинга, в том числе интервала QT, у всех пациентов, которым планируется назначение </w:t>
      </w:r>
      <w:proofErr w:type="spellStart"/>
      <w:r w:rsidRPr="00AD1890">
        <w:rPr>
          <w:sz w:val="24"/>
          <w:szCs w:val="24"/>
          <w:highlight w:val="cyan"/>
        </w:rPr>
        <w:t>гидроксихлорохина</w:t>
      </w:r>
      <w:proofErr w:type="spellEnd"/>
      <w:r w:rsidRPr="00AD1890">
        <w:rPr>
          <w:sz w:val="24"/>
          <w:szCs w:val="24"/>
          <w:highlight w:val="cyan"/>
        </w:rPr>
        <w:t>.</w:t>
      </w:r>
    </w:p>
    <w:p w14:paraId="5AF9F2E8"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ЭКГ назначается перед началом лечения, контроль осуществляется 1 раз в 5 дней. Продолжительность интервала QT (корригированного) предпочтительно оценивать с использованием формул </w:t>
      </w:r>
      <w:proofErr w:type="spellStart"/>
      <w:r w:rsidRPr="00AD1890">
        <w:rPr>
          <w:sz w:val="24"/>
          <w:szCs w:val="24"/>
          <w:highlight w:val="cyan"/>
        </w:rPr>
        <w:t>Fridericia</w:t>
      </w:r>
      <w:proofErr w:type="spellEnd"/>
      <w:r w:rsidRPr="00AD1890">
        <w:rPr>
          <w:sz w:val="24"/>
          <w:szCs w:val="24"/>
          <w:highlight w:val="cyan"/>
        </w:rPr>
        <w:t xml:space="preserve"> или </w:t>
      </w:r>
      <w:proofErr w:type="spellStart"/>
      <w:r w:rsidRPr="00AD1890">
        <w:rPr>
          <w:sz w:val="24"/>
          <w:szCs w:val="24"/>
          <w:highlight w:val="cyan"/>
        </w:rPr>
        <w:t>Framingham</w:t>
      </w:r>
      <w:proofErr w:type="spellEnd"/>
      <w:r w:rsidRPr="00AD1890">
        <w:rPr>
          <w:sz w:val="24"/>
          <w:szCs w:val="24"/>
          <w:highlight w:val="cyan"/>
        </w:rPr>
        <w:t xml:space="preserve">, она не должна превышать 470 </w:t>
      </w:r>
      <w:proofErr w:type="spellStart"/>
      <w:r w:rsidRPr="00AD1890">
        <w:rPr>
          <w:sz w:val="24"/>
          <w:szCs w:val="24"/>
          <w:highlight w:val="cyan"/>
        </w:rPr>
        <w:t>мс</w:t>
      </w:r>
      <w:proofErr w:type="spellEnd"/>
      <w:r w:rsidRPr="00AD1890">
        <w:rPr>
          <w:sz w:val="24"/>
          <w:szCs w:val="24"/>
          <w:highlight w:val="cyan"/>
        </w:rPr>
        <w:t xml:space="preserve"> (у мужчин) и 480 </w:t>
      </w:r>
      <w:proofErr w:type="spellStart"/>
      <w:r w:rsidRPr="00AD1890">
        <w:rPr>
          <w:sz w:val="24"/>
          <w:szCs w:val="24"/>
          <w:highlight w:val="cyan"/>
        </w:rPr>
        <w:t>мс</w:t>
      </w:r>
      <w:proofErr w:type="spellEnd"/>
      <w:r w:rsidRPr="00AD1890">
        <w:rPr>
          <w:sz w:val="24"/>
          <w:szCs w:val="24"/>
          <w:highlight w:val="cyan"/>
        </w:rPr>
        <w:t xml:space="preserve"> (у женщин). Следует оценить уровень печеночных трансаминаз, Ca</w:t>
      </w:r>
      <w:r w:rsidRPr="00AD1890">
        <w:rPr>
          <w:sz w:val="24"/>
          <w:szCs w:val="24"/>
          <w:highlight w:val="cyan"/>
          <w:vertAlign w:val="superscript"/>
        </w:rPr>
        <w:t>2+</w:t>
      </w:r>
      <w:r w:rsidRPr="00AD1890">
        <w:rPr>
          <w:sz w:val="24"/>
          <w:szCs w:val="24"/>
          <w:highlight w:val="cyan"/>
        </w:rPr>
        <w:t>, Mg</w:t>
      </w:r>
      <w:r w:rsidRPr="00AD1890">
        <w:rPr>
          <w:sz w:val="24"/>
          <w:szCs w:val="24"/>
          <w:highlight w:val="cyan"/>
          <w:vertAlign w:val="superscript"/>
        </w:rPr>
        <w:t>2+</w:t>
      </w:r>
      <w:r w:rsidRPr="00AD1890">
        <w:rPr>
          <w:sz w:val="24"/>
          <w:szCs w:val="24"/>
          <w:highlight w:val="cyan"/>
        </w:rPr>
        <w:t>, K</w:t>
      </w:r>
      <w:r w:rsidRPr="00AD1890">
        <w:rPr>
          <w:sz w:val="24"/>
          <w:szCs w:val="24"/>
          <w:highlight w:val="cyan"/>
          <w:vertAlign w:val="superscript"/>
        </w:rPr>
        <w:t>+</w:t>
      </w:r>
      <w:r w:rsidRPr="00AD1890">
        <w:rPr>
          <w:sz w:val="24"/>
          <w:szCs w:val="24"/>
          <w:highlight w:val="cyan"/>
        </w:rPr>
        <w:t xml:space="preserve">. Алгоритм оценки корригированного интервала </w:t>
      </w:r>
      <w:r w:rsidRPr="00AD1890">
        <w:rPr>
          <w:sz w:val="24"/>
          <w:szCs w:val="24"/>
          <w:highlight w:val="cyan"/>
          <w:lang w:val="en-US"/>
        </w:rPr>
        <w:t>QT</w:t>
      </w:r>
      <w:r w:rsidRPr="00AD1890">
        <w:rPr>
          <w:sz w:val="24"/>
          <w:szCs w:val="24"/>
          <w:highlight w:val="cyan"/>
        </w:rPr>
        <w:t>, электролитных нарушений представлен в Приложении 11-1.</w:t>
      </w:r>
    </w:p>
    <w:p w14:paraId="41E89250"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lastRenderedPageBreak/>
        <w:t xml:space="preserve">При появлении жалоб на аритмию, ощущения сердцебиения, боли и дискомфорта в области сердца, эпизодов слабости и головокружения, </w:t>
      </w:r>
      <w:proofErr w:type="spellStart"/>
      <w:r w:rsidRPr="00AD1890">
        <w:rPr>
          <w:sz w:val="24"/>
          <w:szCs w:val="24"/>
          <w:highlight w:val="cyan"/>
        </w:rPr>
        <w:t>синкопальных</w:t>
      </w:r>
      <w:proofErr w:type="spellEnd"/>
      <w:r w:rsidRPr="00AD1890">
        <w:rPr>
          <w:sz w:val="24"/>
          <w:szCs w:val="24"/>
          <w:highlight w:val="cyan"/>
        </w:rPr>
        <w:t xml:space="preserve"> состояний назначается внеочередное ЭКГ.  </w:t>
      </w:r>
    </w:p>
    <w:p w14:paraId="1241CD59"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В нескольких небольших клинических исследованиях у больных с COVID-19 было показано, что терапия </w:t>
      </w:r>
      <w:proofErr w:type="spellStart"/>
      <w:r w:rsidRPr="00AD1890">
        <w:rPr>
          <w:sz w:val="24"/>
          <w:szCs w:val="24"/>
          <w:highlight w:val="cyan"/>
        </w:rPr>
        <w:t>гидроксихлорохином</w:t>
      </w:r>
      <w:proofErr w:type="spellEnd"/>
      <w:r w:rsidRPr="00AD1890">
        <w:rPr>
          <w:sz w:val="24"/>
          <w:szCs w:val="24"/>
          <w:highlight w:val="cyan"/>
        </w:rPr>
        <w:t xml:space="preserve"> нередко ассоциирована с развитием серьезных неблагоприятных побочных реакций (НПР), прежде всего со стороны сердечно-сосудистой системы. По данным Французских центров </w:t>
      </w:r>
      <w:proofErr w:type="spellStart"/>
      <w:r w:rsidRPr="00AD1890">
        <w:rPr>
          <w:sz w:val="24"/>
          <w:szCs w:val="24"/>
          <w:highlight w:val="cyan"/>
        </w:rPr>
        <w:t>фармаконадзора</w:t>
      </w:r>
      <w:proofErr w:type="spellEnd"/>
      <w:r w:rsidRPr="00AD1890">
        <w:rPr>
          <w:sz w:val="24"/>
          <w:szCs w:val="24"/>
          <w:highlight w:val="cyan"/>
        </w:rPr>
        <w:t xml:space="preserve">, из 120 поступивших за месяц спонтанных сообщений об развитии НПР у больных с COVID-19 85,8% связаны с использованием </w:t>
      </w:r>
      <w:proofErr w:type="spellStart"/>
      <w:r w:rsidRPr="00AD1890">
        <w:rPr>
          <w:sz w:val="24"/>
          <w:szCs w:val="24"/>
          <w:highlight w:val="cyan"/>
        </w:rPr>
        <w:t>гидроксихлорохина</w:t>
      </w:r>
      <w:proofErr w:type="spellEnd"/>
      <w:r w:rsidRPr="00AD1890">
        <w:rPr>
          <w:sz w:val="24"/>
          <w:szCs w:val="24"/>
          <w:highlight w:val="cyan"/>
        </w:rPr>
        <w:t xml:space="preserve">, причем в половине случаев НПР </w:t>
      </w:r>
      <w:proofErr w:type="spellStart"/>
      <w:r w:rsidRPr="00AD1890">
        <w:rPr>
          <w:sz w:val="24"/>
          <w:szCs w:val="24"/>
          <w:highlight w:val="cyan"/>
        </w:rPr>
        <w:t>гидроксихлорохин</w:t>
      </w:r>
      <w:proofErr w:type="spellEnd"/>
      <w:r w:rsidRPr="00AD1890">
        <w:rPr>
          <w:sz w:val="24"/>
          <w:szCs w:val="24"/>
          <w:highlight w:val="cyan"/>
        </w:rPr>
        <w:t xml:space="preserve"> был назначен совместно с азитромицином. К сообщениям, связанные с использованием </w:t>
      </w:r>
      <w:proofErr w:type="spellStart"/>
      <w:r w:rsidRPr="00AD1890">
        <w:rPr>
          <w:sz w:val="24"/>
          <w:szCs w:val="24"/>
          <w:highlight w:val="cyan"/>
        </w:rPr>
        <w:t>гидроксихлорохина</w:t>
      </w:r>
      <w:proofErr w:type="spellEnd"/>
      <w:r w:rsidRPr="00AD1890">
        <w:rPr>
          <w:sz w:val="24"/>
          <w:szCs w:val="24"/>
          <w:highlight w:val="cyan"/>
        </w:rPr>
        <w:t xml:space="preserve">, относились: </w:t>
      </w:r>
    </w:p>
    <w:p w14:paraId="016F9159"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1) 100% сообщений о внезапных, необъяснимых смертях (7 % от общего числа сообщений), </w:t>
      </w:r>
    </w:p>
    <w:p w14:paraId="3027B7C8"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2) 75% сообщений о желудочковых аритмиях (5% от общего числа сообщений)</w:t>
      </w:r>
    </w:p>
    <w:p w14:paraId="7EC25330"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3) 86% сообщений об изолированном удлинении </w:t>
      </w:r>
      <w:proofErr w:type="spellStart"/>
      <w:r w:rsidRPr="00AD1890">
        <w:rPr>
          <w:sz w:val="24"/>
          <w:szCs w:val="24"/>
          <w:highlight w:val="cyan"/>
        </w:rPr>
        <w:t>QTc</w:t>
      </w:r>
      <w:proofErr w:type="spellEnd"/>
      <w:r w:rsidRPr="00AD1890">
        <w:rPr>
          <w:sz w:val="24"/>
          <w:szCs w:val="24"/>
          <w:highlight w:val="cyan"/>
        </w:rPr>
        <w:t xml:space="preserve">, 4) 85% сообщений о нарушении проводимости. </w:t>
      </w:r>
    </w:p>
    <w:p w14:paraId="7FFE547A" w14:textId="77777777"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При этом медиана возраста пациентов составила 65 лет, что говорит о том, что половина спонтанных сообщений об НПР приходилось на пациентов моложе 65 лет и что пациенты более молодого возраста так же подвержены риску сердечно-сосудистых осложнений на фоне терапии </w:t>
      </w:r>
      <w:proofErr w:type="spellStart"/>
      <w:r w:rsidRPr="00AD1890">
        <w:rPr>
          <w:sz w:val="24"/>
          <w:szCs w:val="24"/>
          <w:highlight w:val="cyan"/>
        </w:rPr>
        <w:t>гидроксихлорохином</w:t>
      </w:r>
      <w:proofErr w:type="spellEnd"/>
      <w:r w:rsidRPr="00AD1890">
        <w:rPr>
          <w:sz w:val="24"/>
          <w:szCs w:val="24"/>
          <w:highlight w:val="cyan"/>
        </w:rPr>
        <w:t xml:space="preserve">. Данные Французских центров </w:t>
      </w:r>
      <w:proofErr w:type="spellStart"/>
      <w:r w:rsidRPr="00AD1890">
        <w:rPr>
          <w:sz w:val="24"/>
          <w:szCs w:val="24"/>
          <w:highlight w:val="cyan"/>
        </w:rPr>
        <w:t>фармаконадзора</w:t>
      </w:r>
      <w:proofErr w:type="spellEnd"/>
      <w:r w:rsidRPr="00AD1890">
        <w:rPr>
          <w:sz w:val="24"/>
          <w:szCs w:val="24"/>
          <w:highlight w:val="cyan"/>
        </w:rPr>
        <w:t xml:space="preserve"> коррелируют и результатами других международных регистров.</w:t>
      </w:r>
    </w:p>
    <w:p w14:paraId="5AFBD477" w14:textId="5138CDDF"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Учитывая недостаточные доказательства эффективности терапии COVID-19 </w:t>
      </w:r>
      <w:proofErr w:type="spellStart"/>
      <w:r w:rsidRPr="00AD1890">
        <w:rPr>
          <w:sz w:val="24"/>
          <w:szCs w:val="24"/>
          <w:highlight w:val="cyan"/>
        </w:rPr>
        <w:t>гидроксихлорохином</w:t>
      </w:r>
      <w:proofErr w:type="spellEnd"/>
      <w:r w:rsidRPr="00AD1890">
        <w:rPr>
          <w:sz w:val="24"/>
          <w:szCs w:val="24"/>
          <w:highlight w:val="cyan"/>
        </w:rPr>
        <w:t>, относительно высокую частоту развити</w:t>
      </w:r>
      <w:r w:rsidR="00462F2F">
        <w:rPr>
          <w:sz w:val="24"/>
          <w:szCs w:val="24"/>
          <w:highlight w:val="cyan"/>
        </w:rPr>
        <w:t>я кардиальных осложнений, а так</w:t>
      </w:r>
      <w:r w:rsidRPr="00AD1890">
        <w:rPr>
          <w:sz w:val="24"/>
          <w:szCs w:val="24"/>
          <w:highlight w:val="cyan"/>
        </w:rPr>
        <w:t>же позиции ряда регуляторных органов и профессиональных сообществ (</w:t>
      </w:r>
      <w:proofErr w:type="spellStart"/>
      <w:r w:rsidRPr="00AD1890">
        <w:rPr>
          <w:sz w:val="24"/>
          <w:szCs w:val="24"/>
          <w:highlight w:val="cyan"/>
        </w:rPr>
        <w:t>Food</w:t>
      </w:r>
      <w:proofErr w:type="spellEnd"/>
      <w:r w:rsidRPr="00AD1890">
        <w:rPr>
          <w:sz w:val="24"/>
          <w:szCs w:val="24"/>
          <w:highlight w:val="cyan"/>
        </w:rPr>
        <w:t xml:space="preserve"> </w:t>
      </w:r>
      <w:proofErr w:type="spellStart"/>
      <w:r w:rsidRPr="00AD1890">
        <w:rPr>
          <w:sz w:val="24"/>
          <w:szCs w:val="24"/>
          <w:highlight w:val="cyan"/>
        </w:rPr>
        <w:t>and</w:t>
      </w:r>
      <w:proofErr w:type="spellEnd"/>
      <w:r w:rsidRPr="00AD1890">
        <w:rPr>
          <w:sz w:val="24"/>
          <w:szCs w:val="24"/>
          <w:highlight w:val="cyan"/>
        </w:rPr>
        <w:t xml:space="preserve"> </w:t>
      </w:r>
      <w:proofErr w:type="spellStart"/>
      <w:r w:rsidRPr="00AD1890">
        <w:rPr>
          <w:sz w:val="24"/>
          <w:szCs w:val="24"/>
          <w:highlight w:val="cyan"/>
        </w:rPr>
        <w:t>Drug</w:t>
      </w:r>
      <w:proofErr w:type="spellEnd"/>
      <w:r w:rsidRPr="00AD1890">
        <w:rPr>
          <w:sz w:val="24"/>
          <w:szCs w:val="24"/>
          <w:highlight w:val="cyan"/>
        </w:rPr>
        <w:t xml:space="preserve"> </w:t>
      </w:r>
      <w:proofErr w:type="spellStart"/>
      <w:r w:rsidRPr="00AD1890">
        <w:rPr>
          <w:sz w:val="24"/>
          <w:szCs w:val="24"/>
          <w:highlight w:val="cyan"/>
        </w:rPr>
        <w:t>Administration</w:t>
      </w:r>
      <w:proofErr w:type="spellEnd"/>
      <w:r w:rsidRPr="00AD1890">
        <w:rPr>
          <w:sz w:val="24"/>
          <w:szCs w:val="24"/>
          <w:highlight w:val="cyan"/>
        </w:rPr>
        <w:t xml:space="preserve">, и </w:t>
      </w:r>
      <w:proofErr w:type="spellStart"/>
      <w:r w:rsidRPr="00AD1890">
        <w:rPr>
          <w:sz w:val="24"/>
          <w:szCs w:val="24"/>
          <w:highlight w:val="cyan"/>
        </w:rPr>
        <w:t>Heart</w:t>
      </w:r>
      <w:proofErr w:type="spellEnd"/>
      <w:r w:rsidRPr="00AD1890">
        <w:rPr>
          <w:sz w:val="24"/>
          <w:szCs w:val="24"/>
          <w:highlight w:val="cyan"/>
        </w:rPr>
        <w:t xml:space="preserve"> </w:t>
      </w:r>
      <w:proofErr w:type="spellStart"/>
      <w:r w:rsidRPr="00AD1890">
        <w:rPr>
          <w:sz w:val="24"/>
          <w:szCs w:val="24"/>
          <w:highlight w:val="cyan"/>
        </w:rPr>
        <w:t>Rhythm</w:t>
      </w:r>
      <w:proofErr w:type="spellEnd"/>
      <w:r w:rsidRPr="00AD1890">
        <w:rPr>
          <w:sz w:val="24"/>
          <w:szCs w:val="24"/>
          <w:highlight w:val="cyan"/>
        </w:rPr>
        <w:t xml:space="preserve"> </w:t>
      </w:r>
      <w:proofErr w:type="spellStart"/>
      <w:r w:rsidRPr="00AD1890">
        <w:rPr>
          <w:sz w:val="24"/>
          <w:szCs w:val="24"/>
          <w:highlight w:val="cyan"/>
        </w:rPr>
        <w:t>Society</w:t>
      </w:r>
      <w:proofErr w:type="spellEnd"/>
      <w:r w:rsidRPr="00AD1890">
        <w:rPr>
          <w:sz w:val="24"/>
          <w:szCs w:val="24"/>
          <w:highlight w:val="cyan"/>
        </w:rPr>
        <w:t xml:space="preserve">) по ограничению амбулаторного применения </w:t>
      </w:r>
      <w:proofErr w:type="spellStart"/>
      <w:r w:rsidRPr="00AD1890">
        <w:rPr>
          <w:sz w:val="24"/>
          <w:szCs w:val="24"/>
          <w:highlight w:val="cyan"/>
        </w:rPr>
        <w:t>гидроксихлорохина</w:t>
      </w:r>
      <w:proofErr w:type="spellEnd"/>
      <w:r w:rsidRPr="00AD1890">
        <w:rPr>
          <w:sz w:val="24"/>
          <w:szCs w:val="24"/>
          <w:highlight w:val="cyan"/>
        </w:rPr>
        <w:t xml:space="preserve"> при COVID-19, при лечении </w:t>
      </w:r>
      <w:r w:rsidRPr="00AD1890">
        <w:rPr>
          <w:sz w:val="24"/>
          <w:szCs w:val="24"/>
          <w:highlight w:val="cyan"/>
          <w:lang w:val="en-US"/>
        </w:rPr>
        <w:t>COVID</w:t>
      </w:r>
      <w:r w:rsidRPr="00AD1890">
        <w:rPr>
          <w:sz w:val="24"/>
          <w:szCs w:val="24"/>
          <w:highlight w:val="cyan"/>
        </w:rPr>
        <w:t>-19 вне стационарных условий целесообразно рассмотреть соблюдение следующих условий:</w:t>
      </w:r>
    </w:p>
    <w:p w14:paraId="0A12B4B9"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Исследование ЭКГ в 12 отведениях с расчетом и документированием корригированного интервала </w:t>
      </w:r>
      <w:r w:rsidRPr="00AD1890">
        <w:rPr>
          <w:sz w:val="24"/>
          <w:szCs w:val="24"/>
          <w:highlight w:val="cyan"/>
          <w:lang w:val="en-US"/>
        </w:rPr>
        <w:t>QT</w:t>
      </w:r>
      <w:r w:rsidRPr="00AD1890">
        <w:rPr>
          <w:sz w:val="24"/>
          <w:szCs w:val="24"/>
          <w:highlight w:val="cyan"/>
        </w:rPr>
        <w:t xml:space="preserve"> (предпочтительно с использованием формул </w:t>
      </w:r>
      <w:r w:rsidRPr="00AD1890">
        <w:rPr>
          <w:sz w:val="24"/>
          <w:szCs w:val="24"/>
          <w:highlight w:val="cyan"/>
          <w:lang w:val="en-US"/>
        </w:rPr>
        <w:t>Fridericia</w:t>
      </w:r>
      <w:r w:rsidRPr="00AD1890">
        <w:rPr>
          <w:sz w:val="24"/>
          <w:szCs w:val="24"/>
          <w:highlight w:val="cyan"/>
        </w:rPr>
        <w:t xml:space="preserve"> или </w:t>
      </w:r>
      <w:r w:rsidRPr="00AD1890">
        <w:rPr>
          <w:sz w:val="24"/>
          <w:szCs w:val="24"/>
          <w:highlight w:val="cyan"/>
          <w:lang w:val="en-US"/>
        </w:rPr>
        <w:t>Framingham</w:t>
      </w:r>
      <w:r w:rsidRPr="00AD1890">
        <w:rPr>
          <w:sz w:val="24"/>
          <w:szCs w:val="24"/>
          <w:highlight w:val="cyan"/>
        </w:rPr>
        <w:t xml:space="preserve">). Не рекомендуется использовать </w:t>
      </w:r>
      <w:proofErr w:type="spellStart"/>
      <w:r w:rsidRPr="00AD1890">
        <w:rPr>
          <w:sz w:val="24"/>
          <w:szCs w:val="24"/>
          <w:highlight w:val="cyan"/>
        </w:rPr>
        <w:t>гидроксихлорохин</w:t>
      </w:r>
      <w:proofErr w:type="spellEnd"/>
      <w:r w:rsidRPr="00AD1890">
        <w:rPr>
          <w:sz w:val="24"/>
          <w:szCs w:val="24"/>
          <w:highlight w:val="cyan"/>
        </w:rPr>
        <w:t xml:space="preserve"> без исходной ЭКГ с расчетом </w:t>
      </w:r>
      <w:proofErr w:type="spellStart"/>
      <w:r w:rsidRPr="00AD1890">
        <w:rPr>
          <w:sz w:val="24"/>
          <w:szCs w:val="24"/>
          <w:highlight w:val="cyan"/>
        </w:rPr>
        <w:t>QTc</w:t>
      </w:r>
      <w:proofErr w:type="spellEnd"/>
      <w:r w:rsidRPr="00AD1890">
        <w:rPr>
          <w:sz w:val="24"/>
          <w:szCs w:val="24"/>
          <w:highlight w:val="cyan"/>
        </w:rPr>
        <w:t>;</w:t>
      </w:r>
    </w:p>
    <w:p w14:paraId="0AABC85F"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Не рекомендуется использовать </w:t>
      </w:r>
      <w:proofErr w:type="spellStart"/>
      <w:r w:rsidRPr="00AD1890">
        <w:rPr>
          <w:sz w:val="24"/>
          <w:szCs w:val="24"/>
          <w:highlight w:val="cyan"/>
        </w:rPr>
        <w:t>гидроксихлорохин</w:t>
      </w:r>
      <w:proofErr w:type="spellEnd"/>
      <w:r w:rsidRPr="00AD1890">
        <w:rPr>
          <w:sz w:val="24"/>
          <w:szCs w:val="24"/>
          <w:highlight w:val="cyan"/>
        </w:rPr>
        <w:t xml:space="preserve"> при исходном </w:t>
      </w:r>
      <w:proofErr w:type="spellStart"/>
      <w:r w:rsidRPr="00AD1890">
        <w:rPr>
          <w:sz w:val="24"/>
          <w:szCs w:val="24"/>
          <w:highlight w:val="cyan"/>
        </w:rPr>
        <w:t>QTc</w:t>
      </w:r>
      <w:proofErr w:type="spellEnd"/>
      <w:r w:rsidRPr="00AD1890">
        <w:rPr>
          <w:sz w:val="24"/>
          <w:szCs w:val="24"/>
          <w:highlight w:val="cyan"/>
        </w:rPr>
        <w:t xml:space="preserve"> ≥500 </w:t>
      </w:r>
      <w:proofErr w:type="spellStart"/>
      <w:r w:rsidRPr="00AD1890">
        <w:rPr>
          <w:sz w:val="24"/>
          <w:szCs w:val="24"/>
          <w:highlight w:val="cyan"/>
        </w:rPr>
        <w:t>мс</w:t>
      </w:r>
      <w:proofErr w:type="spellEnd"/>
      <w:r w:rsidRPr="00AD1890">
        <w:rPr>
          <w:sz w:val="24"/>
          <w:szCs w:val="24"/>
          <w:highlight w:val="cyan"/>
        </w:rPr>
        <w:t>.</w:t>
      </w:r>
    </w:p>
    <w:p w14:paraId="7B328999"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Если </w:t>
      </w:r>
      <w:r w:rsidRPr="00AD1890">
        <w:rPr>
          <w:sz w:val="24"/>
          <w:szCs w:val="24"/>
          <w:highlight w:val="cyan"/>
          <w:lang w:val="en-US"/>
        </w:rPr>
        <w:t>QTc</w:t>
      </w:r>
      <w:r w:rsidRPr="00AD1890">
        <w:rPr>
          <w:sz w:val="24"/>
          <w:szCs w:val="24"/>
          <w:highlight w:val="cyan"/>
        </w:rPr>
        <w:t xml:space="preserve"> ≥460 </w:t>
      </w:r>
      <w:proofErr w:type="spellStart"/>
      <w:r w:rsidRPr="00AD1890">
        <w:rPr>
          <w:sz w:val="24"/>
          <w:szCs w:val="24"/>
          <w:highlight w:val="cyan"/>
        </w:rPr>
        <w:t>мс</w:t>
      </w:r>
      <w:proofErr w:type="spellEnd"/>
      <w:r w:rsidRPr="00AD1890">
        <w:rPr>
          <w:sz w:val="24"/>
          <w:szCs w:val="24"/>
          <w:highlight w:val="cyan"/>
        </w:rPr>
        <w:t xml:space="preserve"> (у детей) или ≥ 470 </w:t>
      </w:r>
      <w:proofErr w:type="spellStart"/>
      <w:r w:rsidRPr="00AD1890">
        <w:rPr>
          <w:sz w:val="24"/>
          <w:szCs w:val="24"/>
          <w:highlight w:val="cyan"/>
        </w:rPr>
        <w:t>мс</w:t>
      </w:r>
      <w:proofErr w:type="spellEnd"/>
      <w:r w:rsidRPr="00AD1890">
        <w:rPr>
          <w:sz w:val="24"/>
          <w:szCs w:val="24"/>
          <w:highlight w:val="cyan"/>
        </w:rPr>
        <w:t xml:space="preserve"> (у мужчин) и ≥ 480 </w:t>
      </w:r>
      <w:proofErr w:type="spellStart"/>
      <w:r w:rsidRPr="00AD1890">
        <w:rPr>
          <w:sz w:val="24"/>
          <w:szCs w:val="24"/>
          <w:highlight w:val="cyan"/>
        </w:rPr>
        <w:t>мс</w:t>
      </w:r>
      <w:proofErr w:type="spellEnd"/>
      <w:r w:rsidRPr="00AD1890">
        <w:rPr>
          <w:sz w:val="24"/>
          <w:szCs w:val="24"/>
          <w:highlight w:val="cyan"/>
        </w:rPr>
        <w:t xml:space="preserve"> (у женщин), но &lt;500 </w:t>
      </w:r>
      <w:proofErr w:type="spellStart"/>
      <w:r w:rsidRPr="00AD1890">
        <w:rPr>
          <w:sz w:val="24"/>
          <w:szCs w:val="24"/>
          <w:highlight w:val="cyan"/>
        </w:rPr>
        <w:t>мс</w:t>
      </w:r>
      <w:proofErr w:type="spellEnd"/>
      <w:r w:rsidRPr="00AD1890">
        <w:rPr>
          <w:sz w:val="24"/>
          <w:szCs w:val="24"/>
          <w:highlight w:val="cyan"/>
        </w:rPr>
        <w:t xml:space="preserve">, то перед назначением </w:t>
      </w:r>
      <w:proofErr w:type="spellStart"/>
      <w:r w:rsidRPr="00AD1890">
        <w:rPr>
          <w:sz w:val="24"/>
          <w:szCs w:val="24"/>
          <w:highlight w:val="cyan"/>
        </w:rPr>
        <w:t>гидроксихлорохина</w:t>
      </w:r>
      <w:proofErr w:type="spellEnd"/>
      <w:r w:rsidRPr="00AD1890">
        <w:rPr>
          <w:sz w:val="24"/>
          <w:szCs w:val="24"/>
          <w:highlight w:val="cyan"/>
        </w:rPr>
        <w:t xml:space="preserve"> следует скорректировать уровень </w:t>
      </w:r>
      <w:r w:rsidRPr="00AD1890">
        <w:rPr>
          <w:sz w:val="24"/>
          <w:szCs w:val="24"/>
          <w:highlight w:val="cyan"/>
          <w:lang w:val="en-US"/>
        </w:rPr>
        <w:t>Ca</w:t>
      </w:r>
      <w:r w:rsidRPr="00AD1890">
        <w:rPr>
          <w:sz w:val="24"/>
          <w:szCs w:val="24"/>
          <w:highlight w:val="cyan"/>
        </w:rPr>
        <w:t xml:space="preserve">2+, </w:t>
      </w:r>
      <w:r w:rsidRPr="00AD1890">
        <w:rPr>
          <w:sz w:val="24"/>
          <w:szCs w:val="24"/>
          <w:highlight w:val="cyan"/>
          <w:lang w:val="en-US"/>
        </w:rPr>
        <w:t>Mg</w:t>
      </w:r>
      <w:r w:rsidRPr="00AD1890">
        <w:rPr>
          <w:sz w:val="24"/>
          <w:szCs w:val="24"/>
          <w:highlight w:val="cyan"/>
        </w:rPr>
        <w:t xml:space="preserve">2+, </w:t>
      </w:r>
      <w:r w:rsidRPr="00AD1890">
        <w:rPr>
          <w:sz w:val="24"/>
          <w:szCs w:val="24"/>
          <w:highlight w:val="cyan"/>
          <w:lang w:val="en-US"/>
        </w:rPr>
        <w:t>K</w:t>
      </w:r>
      <w:r w:rsidRPr="00AD1890">
        <w:rPr>
          <w:sz w:val="24"/>
          <w:szCs w:val="24"/>
          <w:highlight w:val="cyan"/>
        </w:rPr>
        <w:t xml:space="preserve">+, отменить другие лекарственные препараты, которые могут </w:t>
      </w:r>
      <w:r w:rsidRPr="00AD1890">
        <w:rPr>
          <w:sz w:val="24"/>
          <w:szCs w:val="24"/>
          <w:highlight w:val="cyan"/>
        </w:rPr>
        <w:lastRenderedPageBreak/>
        <w:t xml:space="preserve">удлинять интервал </w:t>
      </w:r>
      <w:r w:rsidRPr="00AD1890">
        <w:rPr>
          <w:sz w:val="24"/>
          <w:szCs w:val="24"/>
          <w:highlight w:val="cyan"/>
          <w:lang w:val="en-US"/>
        </w:rPr>
        <w:t>QT</w:t>
      </w:r>
      <w:r w:rsidRPr="00AD1890">
        <w:rPr>
          <w:sz w:val="24"/>
          <w:szCs w:val="24"/>
          <w:highlight w:val="cyan"/>
        </w:rPr>
        <w:t xml:space="preserve"> (см. Приложение 1</w:t>
      </w:r>
      <w:r w:rsidRPr="00AD1890">
        <w:rPr>
          <w:sz w:val="24"/>
          <w:szCs w:val="24"/>
          <w:highlight w:val="cyan"/>
          <w:lang w:val="en-US"/>
        </w:rPr>
        <w:t>1-1</w:t>
      </w:r>
      <w:r w:rsidRPr="00AD1890">
        <w:rPr>
          <w:sz w:val="24"/>
          <w:szCs w:val="24"/>
          <w:highlight w:val="cyan"/>
        </w:rPr>
        <w:t>) и не являются жизненно важными для пациента.</w:t>
      </w:r>
    </w:p>
    <w:p w14:paraId="5CD5AF69"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Если </w:t>
      </w:r>
      <w:r w:rsidRPr="00AD1890">
        <w:rPr>
          <w:sz w:val="24"/>
          <w:szCs w:val="24"/>
          <w:highlight w:val="cyan"/>
          <w:lang w:val="en-US"/>
        </w:rPr>
        <w:t>QTc</w:t>
      </w:r>
      <w:r w:rsidRPr="00AD1890">
        <w:rPr>
          <w:sz w:val="24"/>
          <w:szCs w:val="24"/>
          <w:highlight w:val="cyan"/>
        </w:rPr>
        <w:t xml:space="preserve"> &lt;460 </w:t>
      </w:r>
      <w:proofErr w:type="spellStart"/>
      <w:r w:rsidRPr="00AD1890">
        <w:rPr>
          <w:sz w:val="24"/>
          <w:szCs w:val="24"/>
          <w:highlight w:val="cyan"/>
        </w:rPr>
        <w:t>мс</w:t>
      </w:r>
      <w:proofErr w:type="spellEnd"/>
      <w:r w:rsidRPr="00AD1890">
        <w:rPr>
          <w:sz w:val="24"/>
          <w:szCs w:val="24"/>
          <w:highlight w:val="cyan"/>
        </w:rPr>
        <w:t xml:space="preserve"> (у детей), &lt;470 </w:t>
      </w:r>
      <w:proofErr w:type="spellStart"/>
      <w:r w:rsidRPr="00AD1890">
        <w:rPr>
          <w:sz w:val="24"/>
          <w:szCs w:val="24"/>
          <w:highlight w:val="cyan"/>
        </w:rPr>
        <w:t>мс</w:t>
      </w:r>
      <w:proofErr w:type="spellEnd"/>
      <w:r w:rsidRPr="00AD1890">
        <w:rPr>
          <w:sz w:val="24"/>
          <w:szCs w:val="24"/>
          <w:highlight w:val="cyan"/>
        </w:rPr>
        <w:t xml:space="preserve"> (у мужчин), &lt;480 </w:t>
      </w:r>
      <w:proofErr w:type="spellStart"/>
      <w:r w:rsidRPr="00AD1890">
        <w:rPr>
          <w:sz w:val="24"/>
          <w:szCs w:val="24"/>
          <w:highlight w:val="cyan"/>
        </w:rPr>
        <w:t>мс</w:t>
      </w:r>
      <w:proofErr w:type="spellEnd"/>
      <w:r w:rsidRPr="00AD1890">
        <w:rPr>
          <w:sz w:val="24"/>
          <w:szCs w:val="24"/>
          <w:highlight w:val="cyan"/>
        </w:rPr>
        <w:t xml:space="preserve"> (у женщин), то возможно назначение </w:t>
      </w:r>
      <w:proofErr w:type="spellStart"/>
      <w:r w:rsidRPr="00AD1890">
        <w:rPr>
          <w:sz w:val="24"/>
          <w:szCs w:val="24"/>
          <w:highlight w:val="cyan"/>
        </w:rPr>
        <w:t>гидроксихлорохина</w:t>
      </w:r>
      <w:proofErr w:type="spellEnd"/>
      <w:r w:rsidRPr="00AD1890">
        <w:rPr>
          <w:sz w:val="24"/>
          <w:szCs w:val="24"/>
          <w:highlight w:val="cyan"/>
        </w:rPr>
        <w:t>.</w:t>
      </w:r>
    </w:p>
    <w:p w14:paraId="0CB740AA"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Перед назначением </w:t>
      </w:r>
      <w:proofErr w:type="spellStart"/>
      <w:r w:rsidRPr="00AD1890">
        <w:rPr>
          <w:sz w:val="24"/>
          <w:szCs w:val="24"/>
          <w:highlight w:val="cyan"/>
        </w:rPr>
        <w:t>гидроксихлорохина</w:t>
      </w:r>
      <w:proofErr w:type="spellEnd"/>
      <w:r w:rsidRPr="00AD1890">
        <w:rPr>
          <w:sz w:val="24"/>
          <w:szCs w:val="24"/>
          <w:highlight w:val="cyan"/>
        </w:rPr>
        <w:t xml:space="preserve"> необходимо оценить наличие противопоказаний, функцию почек, функцию печени, и при наличии возможности - уровень K</w:t>
      </w:r>
      <w:r w:rsidRPr="00AD1890">
        <w:rPr>
          <w:sz w:val="24"/>
          <w:szCs w:val="24"/>
          <w:highlight w:val="cyan"/>
          <w:vertAlign w:val="superscript"/>
        </w:rPr>
        <w:t>+</w:t>
      </w:r>
      <w:r w:rsidRPr="00AD1890">
        <w:rPr>
          <w:sz w:val="24"/>
          <w:szCs w:val="24"/>
          <w:highlight w:val="cyan"/>
        </w:rPr>
        <w:t>, Mg</w:t>
      </w:r>
      <w:r w:rsidRPr="00AD1890">
        <w:rPr>
          <w:sz w:val="24"/>
          <w:szCs w:val="24"/>
          <w:highlight w:val="cyan"/>
          <w:vertAlign w:val="superscript"/>
        </w:rPr>
        <w:t>2+</w:t>
      </w:r>
      <w:r w:rsidRPr="00AD1890">
        <w:rPr>
          <w:sz w:val="24"/>
          <w:szCs w:val="24"/>
          <w:highlight w:val="cyan"/>
        </w:rPr>
        <w:t xml:space="preserve">. </w:t>
      </w:r>
    </w:p>
    <w:p w14:paraId="6D387459"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Для контроля </w:t>
      </w:r>
      <w:proofErr w:type="spellStart"/>
      <w:r w:rsidRPr="00AD1890">
        <w:rPr>
          <w:sz w:val="24"/>
          <w:szCs w:val="24"/>
          <w:highlight w:val="cyan"/>
        </w:rPr>
        <w:t>кардиотоксичности</w:t>
      </w:r>
      <w:proofErr w:type="spellEnd"/>
      <w:r w:rsidRPr="00AD1890">
        <w:rPr>
          <w:sz w:val="24"/>
          <w:szCs w:val="24"/>
          <w:highlight w:val="cyan"/>
        </w:rPr>
        <w:t xml:space="preserve"> при наличии возможности целесообразно проведение ЭКГ на 3-й день терапии </w:t>
      </w:r>
      <w:proofErr w:type="spellStart"/>
      <w:r w:rsidRPr="00AD1890">
        <w:rPr>
          <w:sz w:val="24"/>
          <w:szCs w:val="24"/>
          <w:highlight w:val="cyan"/>
        </w:rPr>
        <w:t>гидроксихлорохином</w:t>
      </w:r>
      <w:proofErr w:type="spellEnd"/>
      <w:r w:rsidRPr="00AD1890">
        <w:rPr>
          <w:sz w:val="24"/>
          <w:szCs w:val="24"/>
          <w:highlight w:val="cyan"/>
        </w:rPr>
        <w:t xml:space="preserve"> через 2-3 ч после введения дозы. Если </w:t>
      </w:r>
      <w:proofErr w:type="spellStart"/>
      <w:r w:rsidRPr="00AD1890">
        <w:rPr>
          <w:sz w:val="24"/>
          <w:szCs w:val="24"/>
          <w:highlight w:val="cyan"/>
        </w:rPr>
        <w:t>QTc</w:t>
      </w:r>
      <w:proofErr w:type="spellEnd"/>
      <w:r w:rsidRPr="00AD1890">
        <w:rPr>
          <w:sz w:val="24"/>
          <w:szCs w:val="24"/>
          <w:highlight w:val="cyan"/>
        </w:rPr>
        <w:t xml:space="preserve"> увеличивается более 60 </w:t>
      </w:r>
      <w:proofErr w:type="spellStart"/>
      <w:r w:rsidRPr="00AD1890">
        <w:rPr>
          <w:sz w:val="24"/>
          <w:szCs w:val="24"/>
          <w:highlight w:val="cyan"/>
        </w:rPr>
        <w:t>мс</w:t>
      </w:r>
      <w:proofErr w:type="spellEnd"/>
      <w:r w:rsidRPr="00AD1890">
        <w:rPr>
          <w:sz w:val="24"/>
          <w:szCs w:val="24"/>
          <w:highlight w:val="cyan"/>
        </w:rPr>
        <w:t xml:space="preserve"> (</w:t>
      </w:r>
      <w:r w:rsidRPr="00AD1890">
        <w:rPr>
          <w:sz w:val="24"/>
          <w:szCs w:val="24"/>
          <w:highlight w:val="cyan"/>
        </w:rPr>
        <w:sym w:font="Symbol" w:char="F044"/>
      </w:r>
      <w:proofErr w:type="spellStart"/>
      <w:r w:rsidRPr="00AD1890">
        <w:rPr>
          <w:sz w:val="24"/>
          <w:szCs w:val="24"/>
          <w:highlight w:val="cyan"/>
        </w:rPr>
        <w:t>QTc</w:t>
      </w:r>
      <w:proofErr w:type="spellEnd"/>
      <w:r w:rsidRPr="00AD1890">
        <w:rPr>
          <w:sz w:val="24"/>
          <w:szCs w:val="24"/>
          <w:highlight w:val="cyan"/>
        </w:rPr>
        <w:t xml:space="preserve"> ≥60 </w:t>
      </w:r>
      <w:proofErr w:type="spellStart"/>
      <w:r w:rsidRPr="00AD1890">
        <w:rPr>
          <w:sz w:val="24"/>
          <w:szCs w:val="24"/>
          <w:highlight w:val="cyan"/>
        </w:rPr>
        <w:t>мс</w:t>
      </w:r>
      <w:proofErr w:type="spellEnd"/>
      <w:r w:rsidRPr="00AD1890">
        <w:rPr>
          <w:sz w:val="24"/>
          <w:szCs w:val="24"/>
          <w:highlight w:val="cyan"/>
        </w:rPr>
        <w:t xml:space="preserve">) или абсолютное значение </w:t>
      </w:r>
      <w:proofErr w:type="spellStart"/>
      <w:r w:rsidRPr="00AD1890">
        <w:rPr>
          <w:sz w:val="24"/>
          <w:szCs w:val="24"/>
          <w:highlight w:val="cyan"/>
        </w:rPr>
        <w:t>QTc</w:t>
      </w:r>
      <w:proofErr w:type="spellEnd"/>
      <w:r w:rsidRPr="00AD1890">
        <w:rPr>
          <w:sz w:val="24"/>
          <w:szCs w:val="24"/>
          <w:highlight w:val="cyan"/>
        </w:rPr>
        <w:t xml:space="preserve"> &gt;500 </w:t>
      </w:r>
      <w:proofErr w:type="spellStart"/>
      <w:r w:rsidRPr="00AD1890">
        <w:rPr>
          <w:sz w:val="24"/>
          <w:szCs w:val="24"/>
          <w:highlight w:val="cyan"/>
        </w:rPr>
        <w:t>мс</w:t>
      </w:r>
      <w:proofErr w:type="spellEnd"/>
      <w:r w:rsidRPr="00AD1890">
        <w:rPr>
          <w:sz w:val="24"/>
          <w:szCs w:val="24"/>
          <w:highlight w:val="cyan"/>
        </w:rPr>
        <w:t>, необходимо рассмотреть возможность прекращения терапии.</w:t>
      </w:r>
    </w:p>
    <w:p w14:paraId="29D47C2F"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В условиях карантина либо ограниченности ресурсов следует рассмотреть вариант ведения больного без дополнительной регистрации ЭКГ исходно и в динамике при низком риске лекарственно-ассоциированного удлинения интервала QT по шкале </w:t>
      </w:r>
      <w:proofErr w:type="spellStart"/>
      <w:r w:rsidRPr="00AD1890">
        <w:rPr>
          <w:sz w:val="24"/>
          <w:szCs w:val="24"/>
          <w:highlight w:val="cyan"/>
        </w:rPr>
        <w:t>Тисдейла</w:t>
      </w:r>
      <w:proofErr w:type="spellEnd"/>
      <w:r w:rsidRPr="00AD1890">
        <w:rPr>
          <w:sz w:val="24"/>
          <w:szCs w:val="24"/>
          <w:highlight w:val="cyan"/>
        </w:rPr>
        <w:t xml:space="preserve"> (≤6 баллов) и отсутствии дополнительных факторов риска удлинения интервала QT согласно модифицированному чек-листу (см. Приложение 11-2).</w:t>
      </w:r>
    </w:p>
    <w:p w14:paraId="57ACE8AC" w14:textId="77777777" w:rsidR="00205FCC" w:rsidRPr="00AD1890" w:rsidRDefault="00205FCC" w:rsidP="00205FCC">
      <w:pPr>
        <w:numPr>
          <w:ilvl w:val="0"/>
          <w:numId w:val="148"/>
        </w:numPr>
        <w:tabs>
          <w:tab w:val="center" w:pos="993"/>
        </w:tabs>
        <w:spacing w:after="0" w:line="312" w:lineRule="auto"/>
        <w:ind w:left="0" w:firstLine="709"/>
        <w:rPr>
          <w:sz w:val="24"/>
          <w:szCs w:val="24"/>
          <w:highlight w:val="cyan"/>
        </w:rPr>
      </w:pPr>
      <w:r w:rsidRPr="00AD1890">
        <w:rPr>
          <w:sz w:val="24"/>
          <w:szCs w:val="24"/>
          <w:highlight w:val="cyan"/>
        </w:rPr>
        <w:t xml:space="preserve">Максимально возможная оценка симптомов возможного удлинения интервала QT по телефону: все амбулаторные пациенты должны тщательно следить за симптомами, обращая внимание на факторы риска аритмии (обмороки, обезвоживание, прием новых лекарств и ухудшение состояния здоровья). При выявлении факторы риска аритмии показано внеочередное ЭКГ. </w:t>
      </w:r>
    </w:p>
    <w:p w14:paraId="48CEF6A1" w14:textId="6FC73B0E" w:rsidR="00205FCC" w:rsidRPr="00AD1890" w:rsidRDefault="00205FCC" w:rsidP="00205FCC">
      <w:pPr>
        <w:tabs>
          <w:tab w:val="center" w:pos="993"/>
        </w:tabs>
        <w:spacing w:after="0" w:line="312" w:lineRule="auto"/>
        <w:ind w:left="0" w:firstLine="709"/>
        <w:rPr>
          <w:sz w:val="24"/>
          <w:szCs w:val="24"/>
          <w:highlight w:val="cyan"/>
        </w:rPr>
      </w:pPr>
      <w:r w:rsidRPr="00AD1890">
        <w:rPr>
          <w:sz w:val="24"/>
          <w:szCs w:val="24"/>
          <w:highlight w:val="cyan"/>
        </w:rPr>
        <w:t xml:space="preserve"> На сегодняшний день нет четких указаний профессиональных сообществ относительно того, как организовать мониторинг безопасности при амбулаторном применении </w:t>
      </w:r>
      <w:proofErr w:type="spellStart"/>
      <w:r w:rsidRPr="00AD1890">
        <w:rPr>
          <w:sz w:val="24"/>
          <w:szCs w:val="24"/>
          <w:highlight w:val="cyan"/>
        </w:rPr>
        <w:t>гидроксихлорохина</w:t>
      </w:r>
      <w:proofErr w:type="spellEnd"/>
      <w:r w:rsidRPr="00AD1890">
        <w:rPr>
          <w:sz w:val="24"/>
          <w:szCs w:val="24"/>
          <w:highlight w:val="cyan"/>
        </w:rPr>
        <w:t>, в том числе без возможности контроля ЭКГ. В случае амбулаторно</w:t>
      </w:r>
      <w:r w:rsidR="00462F2F">
        <w:rPr>
          <w:sz w:val="24"/>
          <w:szCs w:val="24"/>
          <w:highlight w:val="cyan"/>
        </w:rPr>
        <w:t>го</w:t>
      </w:r>
      <w:r w:rsidRPr="00AD1890">
        <w:rPr>
          <w:sz w:val="24"/>
          <w:szCs w:val="24"/>
          <w:highlight w:val="cyan"/>
        </w:rPr>
        <w:t xml:space="preserve"> применени</w:t>
      </w:r>
      <w:r w:rsidR="00462F2F">
        <w:rPr>
          <w:sz w:val="24"/>
          <w:szCs w:val="24"/>
          <w:highlight w:val="cyan"/>
        </w:rPr>
        <w:t>я</w:t>
      </w:r>
      <w:r w:rsidRPr="00AD1890">
        <w:rPr>
          <w:sz w:val="24"/>
          <w:szCs w:val="24"/>
          <w:highlight w:val="cyan"/>
        </w:rPr>
        <w:t xml:space="preserve"> </w:t>
      </w:r>
      <w:proofErr w:type="spellStart"/>
      <w:r w:rsidRPr="00AD1890">
        <w:rPr>
          <w:sz w:val="24"/>
          <w:szCs w:val="24"/>
          <w:highlight w:val="cyan"/>
        </w:rPr>
        <w:t>гидроксихлорохина</w:t>
      </w:r>
      <w:proofErr w:type="spellEnd"/>
      <w:r w:rsidRPr="00AD1890">
        <w:rPr>
          <w:sz w:val="24"/>
          <w:szCs w:val="24"/>
          <w:highlight w:val="cyan"/>
        </w:rPr>
        <w:t xml:space="preserve"> в условиях карантина и ограниченности ресурсов (отсутствие возможности контроля ЭКГ и электролитов в плазме) следует рассмотреть вариант ведения больного с обязательным соблюдением двух ограничительных условий, указанных в алгоритме Приложения 11-2: 1) низкий риск лекарственно-ассоциированного удлинения интервала QT по шкале </w:t>
      </w:r>
      <w:proofErr w:type="spellStart"/>
      <w:r w:rsidRPr="00AD1890">
        <w:rPr>
          <w:sz w:val="24"/>
          <w:szCs w:val="24"/>
          <w:highlight w:val="cyan"/>
        </w:rPr>
        <w:t>Тисдейла</w:t>
      </w:r>
      <w:proofErr w:type="spellEnd"/>
      <w:r w:rsidRPr="00AD1890">
        <w:rPr>
          <w:sz w:val="24"/>
          <w:szCs w:val="24"/>
          <w:highlight w:val="cyan"/>
        </w:rPr>
        <w:t xml:space="preserve"> (≤6 баллов) 2) отсутствии дополнительных факторов риска удлинения интервала QT согласно модифицированному чек-листу </w:t>
      </w:r>
      <w:r w:rsidRPr="00AD1890">
        <w:rPr>
          <w:rStyle w:val="FootnoteReference"/>
          <w:sz w:val="24"/>
          <w:szCs w:val="24"/>
          <w:highlight w:val="cyan"/>
        </w:rPr>
        <w:footnoteReference w:id="2"/>
      </w:r>
      <w:r w:rsidRPr="00AD1890">
        <w:rPr>
          <w:sz w:val="24"/>
          <w:szCs w:val="24"/>
          <w:highlight w:val="cyan"/>
        </w:rPr>
        <w:t>.</w:t>
      </w:r>
    </w:p>
    <w:p w14:paraId="46D849DE" w14:textId="77777777" w:rsidR="00205FCC" w:rsidRPr="00124C22" w:rsidRDefault="00205FCC" w:rsidP="00205FCC">
      <w:pPr>
        <w:tabs>
          <w:tab w:val="center" w:pos="993"/>
        </w:tabs>
        <w:spacing w:after="0" w:line="312" w:lineRule="auto"/>
        <w:ind w:left="0" w:firstLine="709"/>
        <w:rPr>
          <w:sz w:val="24"/>
          <w:szCs w:val="24"/>
        </w:rPr>
      </w:pPr>
      <w:r w:rsidRPr="00124C22">
        <w:rPr>
          <w:sz w:val="24"/>
          <w:szCs w:val="24"/>
        </w:rPr>
        <w:t xml:space="preserve">Рекомбинантный интерферон альфа 2b (ИФН-α2b) для </w:t>
      </w:r>
      <w:proofErr w:type="spellStart"/>
      <w:r w:rsidRPr="00124C22">
        <w:rPr>
          <w:sz w:val="24"/>
          <w:szCs w:val="24"/>
        </w:rPr>
        <w:t>интраназального</w:t>
      </w:r>
      <w:proofErr w:type="spellEnd"/>
      <w:r w:rsidRPr="00124C22">
        <w:rPr>
          <w:sz w:val="24"/>
          <w:szCs w:val="24"/>
        </w:rPr>
        <w:t xml:space="preserve"> введения обладает иммуномодулирующим, противовоспалительным и противовирусным действием. Механизм действия основан на предотвращении репликации вирусов, попадающих в организм через дыхательные пути.  </w:t>
      </w:r>
    </w:p>
    <w:p w14:paraId="72969925" w14:textId="77777777" w:rsidR="00205FCC" w:rsidRPr="00124C22" w:rsidRDefault="00205FCC" w:rsidP="00205FCC">
      <w:pPr>
        <w:tabs>
          <w:tab w:val="center" w:pos="993"/>
        </w:tabs>
        <w:spacing w:after="0" w:line="312" w:lineRule="auto"/>
        <w:ind w:left="0" w:firstLine="709"/>
        <w:rPr>
          <w:sz w:val="24"/>
          <w:szCs w:val="24"/>
        </w:rPr>
      </w:pPr>
      <w:r w:rsidRPr="00AD1890">
        <w:rPr>
          <w:sz w:val="24"/>
          <w:szCs w:val="24"/>
          <w:highlight w:val="cyan"/>
        </w:rPr>
        <w:lastRenderedPageBreak/>
        <w:t xml:space="preserve">Этиотропное лечение COVID-19, особенно у больных с сопутствующей патологией, требует внимания к возможным лекарственным взаимодействиям. Лекарственные препараты, которые запрещено или нежелательно принимать с этиотропной терапией COVID-19, можно найти на сайте </w:t>
      </w:r>
      <w:hyperlink r:id="rId12" w:history="1">
        <w:r w:rsidRPr="00AD1890">
          <w:rPr>
            <w:sz w:val="24"/>
            <w:szCs w:val="24"/>
            <w:highlight w:val="cyan"/>
          </w:rPr>
          <w:t>https://www.covid19-druginteractions.org/</w:t>
        </w:r>
      </w:hyperlink>
      <w:r w:rsidRPr="00AD1890">
        <w:rPr>
          <w:sz w:val="24"/>
          <w:szCs w:val="24"/>
          <w:highlight w:val="cyan"/>
        </w:rPr>
        <w:t xml:space="preserve">. Лекарственные взаимодействия </w:t>
      </w:r>
      <w:proofErr w:type="spellStart"/>
      <w:r w:rsidRPr="00AD1890">
        <w:rPr>
          <w:sz w:val="24"/>
          <w:szCs w:val="24"/>
          <w:highlight w:val="cyan"/>
        </w:rPr>
        <w:t>антитромботических</w:t>
      </w:r>
      <w:proofErr w:type="spellEnd"/>
      <w:r w:rsidRPr="00AD1890">
        <w:rPr>
          <w:sz w:val="24"/>
          <w:szCs w:val="24"/>
          <w:highlight w:val="cyan"/>
        </w:rPr>
        <w:t xml:space="preserve"> и препаратов для лечения пациентов с COVID-19 указаны в Приложении 6.</w:t>
      </w:r>
    </w:p>
    <w:p w14:paraId="167E15EF" w14:textId="77777777" w:rsidR="00205FCC" w:rsidRPr="00124C22" w:rsidRDefault="00205FCC" w:rsidP="00205FCC">
      <w:pPr>
        <w:tabs>
          <w:tab w:val="center" w:pos="993"/>
        </w:tabs>
        <w:spacing w:after="0" w:line="312" w:lineRule="auto"/>
        <w:ind w:left="0" w:firstLine="709"/>
        <w:rPr>
          <w:sz w:val="24"/>
          <w:szCs w:val="24"/>
        </w:rPr>
      </w:pPr>
      <w:r w:rsidRPr="00124C22">
        <w:rPr>
          <w:sz w:val="24"/>
          <w:szCs w:val="24"/>
        </w:rPr>
        <w:t xml:space="preserve">Принимая во внимание сходство клинической картины легких форм COVID-19 с клинической картиной сезонных ОРВИ, до подтверждения этиологического диагноза в схемы терапии следует включать препараты, рекомендуемые для лечения сезонных ОРВИ, такие как </w:t>
      </w:r>
      <w:proofErr w:type="spellStart"/>
      <w:r w:rsidRPr="00124C22">
        <w:rPr>
          <w:sz w:val="24"/>
          <w:szCs w:val="24"/>
        </w:rPr>
        <w:t>интраназальные</w:t>
      </w:r>
      <w:proofErr w:type="spellEnd"/>
      <w:r w:rsidRPr="00124C22">
        <w:rPr>
          <w:sz w:val="24"/>
          <w:szCs w:val="24"/>
        </w:rPr>
        <w:t xml:space="preserve"> формы ИФН-α, препараты индукторов ИФН, а также противовирусные препараты с широким спектром активности, такие как </w:t>
      </w:r>
      <w:proofErr w:type="spellStart"/>
      <w:r w:rsidRPr="00124C22">
        <w:rPr>
          <w:sz w:val="24"/>
          <w:szCs w:val="24"/>
        </w:rPr>
        <w:t>умифеновир</w:t>
      </w:r>
      <w:proofErr w:type="spellEnd"/>
      <w:r w:rsidRPr="00124C22">
        <w:rPr>
          <w:sz w:val="24"/>
          <w:szCs w:val="24"/>
        </w:rPr>
        <w:t xml:space="preserve">.   </w:t>
      </w:r>
    </w:p>
    <w:p w14:paraId="7E1C1E1A" w14:textId="77777777" w:rsidR="00205FCC" w:rsidRPr="00124C22" w:rsidRDefault="00205FCC" w:rsidP="00205FCC">
      <w:pPr>
        <w:tabs>
          <w:tab w:val="center" w:pos="993"/>
        </w:tabs>
        <w:spacing w:after="0" w:line="312" w:lineRule="auto"/>
        <w:ind w:left="0" w:firstLine="709"/>
        <w:rPr>
          <w:sz w:val="24"/>
          <w:szCs w:val="24"/>
        </w:rPr>
      </w:pPr>
      <w:r w:rsidRPr="00124C22">
        <w:rPr>
          <w:sz w:val="24"/>
          <w:szCs w:val="24"/>
        </w:rPr>
        <w:t xml:space="preserve">Перечень возможных к назначению лекарственных препаратов для этиотропной терапии COVID-19 у взрослых приведен в Приложении 7. Рекомендованные схемы лечения в зависимости от тяжести заболевания приведены в Приложении 10. Учитывая отсутствие объективных доказательств эффективности применения вышеуказанных препаратов при COVID-19, назначение лечения должно обязательно сопровождаться получением добровольного информированного согласия пациента (или его законного представителя). </w:t>
      </w:r>
    </w:p>
    <w:p w14:paraId="4C10959A" w14:textId="77777777" w:rsidR="00124C22" w:rsidRPr="00124C22" w:rsidRDefault="00124C22" w:rsidP="00124C22">
      <w:pPr>
        <w:tabs>
          <w:tab w:val="center" w:pos="993"/>
        </w:tabs>
        <w:spacing w:after="0" w:line="312" w:lineRule="auto"/>
        <w:ind w:left="0" w:firstLine="709"/>
        <w:rPr>
          <w:sz w:val="24"/>
          <w:szCs w:val="24"/>
        </w:rPr>
      </w:pPr>
      <w:r w:rsidRPr="00124C22">
        <w:rPr>
          <w:sz w:val="24"/>
          <w:szCs w:val="24"/>
        </w:rPr>
        <w:t>Согласно рекомендациям ВОЗ, возможно назначение препаратов с предполагаемой этиотропной эффективностью «</w:t>
      </w:r>
      <w:proofErr w:type="spellStart"/>
      <w:r w:rsidRPr="00124C22">
        <w:rPr>
          <w:sz w:val="24"/>
          <w:szCs w:val="24"/>
        </w:rPr>
        <w:t>off-label</w:t>
      </w:r>
      <w:proofErr w:type="spellEnd"/>
      <w:r w:rsidRPr="00124C22">
        <w:rPr>
          <w:sz w:val="24"/>
          <w:szCs w:val="24"/>
        </w:rPr>
        <w:t xml:space="preserve">» (то есть применение с медицинской целью не соответствует инструкции по медицинскому применению), при этом их назначение должно соответствовать этическим нормам, рекомендованным ВОЗ, и осуществляться на основании Федерального закона от  21  ноября 2011 г. № 323-ФЗ «Об основах охраны здоровья граждан в Российской Федерации», Федерального закона от 12 апреля 2010 г. № 61-ФЗ «Об обращении лекарственных средств», Национального стандарта Российской Федерации ГОСТ Р ИСО 14155-2014 «Надлежащая клиническая практика», приказа Министерства здравоохранения Российской Федерации от 1 апреля 2016 г. № 200н «Об утверждении правил надлежащей клинической практики» (зарегистрирован Министерством юстиции Российской Федерации 23 августа 2016 г., регистрационный № 43357), Хельсинкской декларации Всемирной медицинской ассоциации (ВМА) об этических принципах проведения исследований с участием человека в качестве субъекта, декларированных на 64-ой Генеральной ассамблее ВМА, </w:t>
      </w:r>
      <w:proofErr w:type="spellStart"/>
      <w:r w:rsidRPr="00124C22">
        <w:rPr>
          <w:sz w:val="24"/>
          <w:szCs w:val="24"/>
        </w:rPr>
        <w:t>Форталеза</w:t>
      </w:r>
      <w:proofErr w:type="spellEnd"/>
      <w:r w:rsidRPr="00124C22">
        <w:rPr>
          <w:sz w:val="24"/>
          <w:szCs w:val="24"/>
        </w:rPr>
        <w:t xml:space="preserve">, Бразилия, 2013 г. </w:t>
      </w:r>
    </w:p>
    <w:p w14:paraId="691CEDDE" w14:textId="334806D8" w:rsidR="00FC366C" w:rsidRPr="00500B33" w:rsidRDefault="00124C22" w:rsidP="00124C22">
      <w:pPr>
        <w:tabs>
          <w:tab w:val="center" w:pos="993"/>
        </w:tabs>
        <w:spacing w:after="0" w:line="312" w:lineRule="auto"/>
        <w:ind w:left="0" w:firstLine="709"/>
        <w:rPr>
          <w:sz w:val="24"/>
          <w:szCs w:val="24"/>
        </w:rPr>
      </w:pPr>
      <w:r w:rsidRPr="00124C22">
        <w:rPr>
          <w:sz w:val="24"/>
          <w:szCs w:val="24"/>
        </w:rPr>
        <w:t>Вышеуказанная практика оценки целесообразности применения лекарственных препаратов вне показаний, указанных в инструкции по медицинскому применению, является общепризнанной в мире. В текущих условиях распространения новой коронавирусной инфекции и ограниченности доказательной базы по лечению COVID-19, использование препаратов в режиме «</w:t>
      </w:r>
      <w:proofErr w:type="spellStart"/>
      <w:r w:rsidRPr="00124C22">
        <w:rPr>
          <w:sz w:val="24"/>
          <w:szCs w:val="24"/>
        </w:rPr>
        <w:t>off-label</w:t>
      </w:r>
      <w:proofErr w:type="spellEnd"/>
      <w:r w:rsidRPr="00124C22">
        <w:rPr>
          <w:sz w:val="24"/>
          <w:szCs w:val="24"/>
        </w:rPr>
        <w:t xml:space="preserve">» для оказания медицинской помощи </w:t>
      </w:r>
      <w:r w:rsidRPr="00124C22">
        <w:rPr>
          <w:sz w:val="24"/>
          <w:szCs w:val="24"/>
        </w:rPr>
        <w:lastRenderedPageBreak/>
        <w:t>пациентам с COVID-19 базируется на международных рекомендациях, а также согласованных экспертных мнениях, основанных на оценке степени пользы и риска при использовании терапии в режиме «</w:t>
      </w:r>
      <w:proofErr w:type="spellStart"/>
      <w:r w:rsidRPr="00124C22">
        <w:rPr>
          <w:sz w:val="24"/>
          <w:szCs w:val="24"/>
        </w:rPr>
        <w:t>off-label</w:t>
      </w:r>
      <w:proofErr w:type="spellEnd"/>
      <w:r w:rsidRPr="00124C22">
        <w:rPr>
          <w:sz w:val="24"/>
          <w:szCs w:val="24"/>
        </w:rPr>
        <w:t>»</w:t>
      </w:r>
      <w:r w:rsidR="00317F76" w:rsidRPr="006778AC">
        <w:rPr>
          <w:sz w:val="24"/>
          <w:szCs w:val="24"/>
        </w:rPr>
        <w:t xml:space="preserve">  </w:t>
      </w:r>
    </w:p>
    <w:p w14:paraId="19DD2773" w14:textId="5286CBC0" w:rsidR="00FC366C" w:rsidRPr="006778AC" w:rsidRDefault="0091768E" w:rsidP="00500B33">
      <w:pPr>
        <w:tabs>
          <w:tab w:val="center" w:pos="993"/>
        </w:tabs>
        <w:spacing w:before="120" w:after="120" w:line="312" w:lineRule="auto"/>
        <w:ind w:left="0" w:firstLine="709"/>
        <w:rPr>
          <w:b/>
          <w:color w:val="1F4E79" w:themeColor="accent1" w:themeShade="80"/>
          <w:sz w:val="24"/>
          <w:szCs w:val="24"/>
        </w:rPr>
      </w:pPr>
      <w:r>
        <w:rPr>
          <w:b/>
          <w:color w:val="1F4E79" w:themeColor="accent1" w:themeShade="80"/>
          <w:sz w:val="24"/>
          <w:szCs w:val="24"/>
        </w:rPr>
        <w:t>К</w:t>
      </w:r>
      <w:r w:rsidR="006726E0" w:rsidRPr="006778AC">
        <w:rPr>
          <w:b/>
          <w:color w:val="1F4E79" w:themeColor="accent1" w:themeShade="80"/>
          <w:sz w:val="24"/>
          <w:szCs w:val="24"/>
        </w:rPr>
        <w:t>линическое исп</w:t>
      </w:r>
      <w:r w:rsidR="00A51594">
        <w:rPr>
          <w:b/>
          <w:color w:val="1F4E79" w:themeColor="accent1" w:themeShade="80"/>
          <w:sz w:val="24"/>
          <w:szCs w:val="24"/>
        </w:rPr>
        <w:t xml:space="preserve">ользование плазмы </w:t>
      </w:r>
      <w:proofErr w:type="spellStart"/>
      <w:r w:rsidR="00A51594">
        <w:rPr>
          <w:b/>
          <w:color w:val="1F4E79" w:themeColor="accent1" w:themeShade="80"/>
          <w:sz w:val="24"/>
          <w:szCs w:val="24"/>
        </w:rPr>
        <w:t>антиковидной</w:t>
      </w:r>
      <w:proofErr w:type="spellEnd"/>
      <w:r w:rsidR="00A51594">
        <w:rPr>
          <w:b/>
          <w:color w:val="1F4E79" w:themeColor="accent1" w:themeShade="80"/>
          <w:sz w:val="24"/>
          <w:szCs w:val="24"/>
        </w:rPr>
        <w:t>, патоген</w:t>
      </w:r>
      <w:r w:rsidR="00B63474">
        <w:rPr>
          <w:b/>
          <w:color w:val="1F4E79" w:themeColor="accent1" w:themeShade="80"/>
          <w:sz w:val="24"/>
          <w:szCs w:val="24"/>
        </w:rPr>
        <w:t>-</w:t>
      </w:r>
      <w:r w:rsidR="00173909">
        <w:rPr>
          <w:b/>
          <w:color w:val="1F4E79" w:themeColor="accent1" w:themeShade="80"/>
          <w:sz w:val="24"/>
          <w:szCs w:val="24"/>
        </w:rPr>
        <w:t>редуцированной</w:t>
      </w:r>
    </w:p>
    <w:p w14:paraId="760E8E1F" w14:textId="3D1A102E" w:rsidR="004B0E46" w:rsidRPr="001B7CAA" w:rsidRDefault="004B0E46" w:rsidP="004B0E46">
      <w:pPr>
        <w:tabs>
          <w:tab w:val="center" w:pos="851"/>
        </w:tabs>
        <w:spacing w:after="0" w:line="312" w:lineRule="auto"/>
        <w:ind w:left="0" w:firstLine="709"/>
        <w:rPr>
          <w:sz w:val="24"/>
          <w:szCs w:val="24"/>
        </w:rPr>
      </w:pPr>
      <w:r w:rsidRPr="001B7CAA">
        <w:rPr>
          <w:sz w:val="24"/>
          <w:szCs w:val="24"/>
        </w:rPr>
        <w:t>Согласно рекомендациям ВОЗ, применение плазмы от донор</w:t>
      </w:r>
      <w:r w:rsidR="001B7CAA">
        <w:rPr>
          <w:sz w:val="24"/>
          <w:szCs w:val="24"/>
        </w:rPr>
        <w:t>ов-</w:t>
      </w:r>
      <w:proofErr w:type="spellStart"/>
      <w:r w:rsidR="001B7CAA">
        <w:rPr>
          <w:sz w:val="24"/>
          <w:szCs w:val="24"/>
        </w:rPr>
        <w:t>реконвалесцентов</w:t>
      </w:r>
      <w:proofErr w:type="spellEnd"/>
      <w:r w:rsidR="001B7CAA">
        <w:rPr>
          <w:sz w:val="24"/>
          <w:szCs w:val="24"/>
        </w:rPr>
        <w:t xml:space="preserve"> (лиц</w:t>
      </w:r>
      <w:r w:rsidRPr="001B7CAA">
        <w:rPr>
          <w:sz w:val="24"/>
          <w:szCs w:val="24"/>
        </w:rPr>
        <w:t xml:space="preserve"> с подтвержденным случаем COVID-19 в стадии выздоровления) с целью лечения заболеваний, характеризующихся эпидемическими вспышками и отсутствием специфического лечения, основано на концепции пассивной иммунизации. По опубликованным данным, в КНР и других странах применялась плазма, полученная от доноров-</w:t>
      </w:r>
      <w:proofErr w:type="spellStart"/>
      <w:r w:rsidRPr="001B7CAA">
        <w:rPr>
          <w:sz w:val="24"/>
          <w:szCs w:val="24"/>
        </w:rPr>
        <w:t>реконвалесцентов</w:t>
      </w:r>
      <w:proofErr w:type="spellEnd"/>
      <w:r w:rsidRPr="001B7CAA">
        <w:rPr>
          <w:sz w:val="24"/>
          <w:szCs w:val="24"/>
        </w:rPr>
        <w:t xml:space="preserve"> COVID-19 (далее – </w:t>
      </w:r>
      <w:proofErr w:type="spellStart"/>
      <w:r w:rsidRPr="001B7CAA">
        <w:rPr>
          <w:sz w:val="24"/>
          <w:szCs w:val="24"/>
        </w:rPr>
        <w:t>антиковидная</w:t>
      </w:r>
      <w:proofErr w:type="spellEnd"/>
      <w:r w:rsidRPr="001B7CAA">
        <w:rPr>
          <w:sz w:val="24"/>
          <w:szCs w:val="24"/>
        </w:rPr>
        <w:t xml:space="preserve"> плазма), что нашло отражение в национальных руководствах по лечению COVID-19.</w:t>
      </w:r>
    </w:p>
    <w:p w14:paraId="276F2942" w14:textId="5B3DE5E3" w:rsidR="004B0E46" w:rsidRPr="004B0E46" w:rsidRDefault="00C77372" w:rsidP="006A01BD">
      <w:pPr>
        <w:spacing w:after="0" w:line="312" w:lineRule="auto"/>
        <w:ind w:left="0" w:firstLine="709"/>
        <w:rPr>
          <w:sz w:val="24"/>
          <w:szCs w:val="24"/>
          <w:highlight w:val="green"/>
        </w:rPr>
      </w:pPr>
      <w:r w:rsidRPr="001B7CAA">
        <w:rPr>
          <w:sz w:val="24"/>
          <w:szCs w:val="24"/>
        </w:rPr>
        <w:t>Заготовк</w:t>
      </w:r>
      <w:r w:rsidR="006A01BD" w:rsidRPr="001B7CAA">
        <w:rPr>
          <w:sz w:val="24"/>
          <w:szCs w:val="24"/>
        </w:rPr>
        <w:t>а</w:t>
      </w:r>
      <w:r w:rsidRPr="001B7CAA">
        <w:rPr>
          <w:sz w:val="24"/>
          <w:szCs w:val="24"/>
          <w:vertAlign w:val="superscript"/>
        </w:rPr>
        <w:footnoteReference w:id="3"/>
      </w:r>
      <w:r w:rsidRPr="001B7CAA">
        <w:rPr>
          <w:sz w:val="24"/>
          <w:szCs w:val="24"/>
        </w:rPr>
        <w:t xml:space="preserve">, хранение, транспортировка и клиническое </w:t>
      </w:r>
      <w:r w:rsidR="004B0E46" w:rsidRPr="001B7CAA">
        <w:rPr>
          <w:sz w:val="24"/>
          <w:szCs w:val="24"/>
        </w:rPr>
        <w:t xml:space="preserve">использование </w:t>
      </w:r>
      <w:proofErr w:type="spellStart"/>
      <w:r w:rsidR="004B0E46" w:rsidRPr="001B7CAA">
        <w:rPr>
          <w:sz w:val="24"/>
          <w:szCs w:val="24"/>
        </w:rPr>
        <w:t>антиковидной</w:t>
      </w:r>
      <w:proofErr w:type="spellEnd"/>
      <w:r w:rsidR="004B0E46" w:rsidRPr="001B7CAA">
        <w:rPr>
          <w:sz w:val="24"/>
          <w:szCs w:val="24"/>
        </w:rPr>
        <w:t xml:space="preserve"> плазмы осуществляется в соответствии с требованиями, установленными постановлением Правительства Российской Федерации от 22 июня 2019 г. №797 «Об утверждении Правил заготовки, хранения, транспортировки и клинического использования донорской крови и ее компонентов и о признании утратившими силу некоторых актов Правительства Российской Федерации», приказом Министерства здравоохранения Российской Федерации от 02.04.2013 №183н «Об утверждении правил клинического использования донорской крови и (или) ее компонентов». </w:t>
      </w:r>
    </w:p>
    <w:p w14:paraId="6E8E9553" w14:textId="77777777" w:rsidR="004B0E46" w:rsidRPr="00E14A22" w:rsidRDefault="004B0E46" w:rsidP="004B0E46">
      <w:pPr>
        <w:tabs>
          <w:tab w:val="center" w:pos="851"/>
        </w:tabs>
        <w:spacing w:after="0" w:line="312" w:lineRule="auto"/>
        <w:ind w:left="0" w:firstLine="709"/>
        <w:rPr>
          <w:sz w:val="24"/>
          <w:szCs w:val="24"/>
        </w:rPr>
      </w:pPr>
      <w:r w:rsidRPr="00E14A22">
        <w:rPr>
          <w:sz w:val="24"/>
          <w:szCs w:val="24"/>
        </w:rPr>
        <w:t xml:space="preserve">Порядок медицинского обследования доноров (приказ Министерства здравоохранения Российской Федерации от 14.09.2001 № 364 «Об утверждении Порядка медицинского обследования донора крови и ее компонентов» (с изменениями и дополнениями)) и осуществление донации при заготовке </w:t>
      </w:r>
      <w:proofErr w:type="spellStart"/>
      <w:r w:rsidRPr="00E14A22">
        <w:rPr>
          <w:sz w:val="24"/>
          <w:szCs w:val="24"/>
        </w:rPr>
        <w:t>антиковидной</w:t>
      </w:r>
      <w:proofErr w:type="spellEnd"/>
      <w:r w:rsidRPr="00E14A22">
        <w:rPr>
          <w:sz w:val="24"/>
          <w:szCs w:val="24"/>
        </w:rPr>
        <w:t xml:space="preserve"> плазмы помимо установленных обязательных требований имеют ряд особенностей, которые должны быть учтены с целью обеспечения безопасности донора и реципиента, а именно:</w:t>
      </w:r>
    </w:p>
    <w:p w14:paraId="6F0394E0" w14:textId="616478E0" w:rsidR="004B0E46" w:rsidRPr="00E14A22" w:rsidRDefault="006A01BD" w:rsidP="00EC1A6C">
      <w:pPr>
        <w:numPr>
          <w:ilvl w:val="0"/>
          <w:numId w:val="84"/>
        </w:numPr>
        <w:tabs>
          <w:tab w:val="center" w:pos="993"/>
        </w:tabs>
        <w:spacing w:after="0" w:line="312" w:lineRule="auto"/>
        <w:ind w:left="0" w:firstLine="709"/>
        <w:contextualSpacing/>
        <w:rPr>
          <w:sz w:val="24"/>
          <w:szCs w:val="24"/>
        </w:rPr>
      </w:pPr>
      <w:r w:rsidRPr="00E14A22">
        <w:rPr>
          <w:sz w:val="24"/>
          <w:szCs w:val="24"/>
        </w:rPr>
        <w:t>Возраст 18-55 лет;</w:t>
      </w:r>
    </w:p>
    <w:p w14:paraId="77733BCD" w14:textId="266DA3F6" w:rsidR="004B0E46" w:rsidRPr="00E14A22" w:rsidRDefault="006A01BD" w:rsidP="00EC1A6C">
      <w:pPr>
        <w:numPr>
          <w:ilvl w:val="0"/>
          <w:numId w:val="84"/>
        </w:numPr>
        <w:tabs>
          <w:tab w:val="center" w:pos="993"/>
        </w:tabs>
        <w:spacing w:after="0" w:line="312" w:lineRule="auto"/>
        <w:ind w:left="0" w:firstLine="709"/>
        <w:contextualSpacing/>
        <w:rPr>
          <w:sz w:val="24"/>
          <w:szCs w:val="24"/>
        </w:rPr>
      </w:pPr>
      <w:r w:rsidRPr="00E14A22">
        <w:rPr>
          <w:sz w:val="24"/>
          <w:szCs w:val="24"/>
        </w:rPr>
        <w:t>Масса тела более 50 кг;</w:t>
      </w:r>
    </w:p>
    <w:p w14:paraId="1ACA0D01" w14:textId="12190FBD" w:rsidR="004B0E46" w:rsidRPr="00E14A22" w:rsidRDefault="004B0E46" w:rsidP="00EC1A6C">
      <w:pPr>
        <w:numPr>
          <w:ilvl w:val="0"/>
          <w:numId w:val="84"/>
        </w:numPr>
        <w:tabs>
          <w:tab w:val="center" w:pos="993"/>
        </w:tabs>
        <w:spacing w:after="0" w:line="312" w:lineRule="auto"/>
        <w:ind w:left="0" w:firstLine="709"/>
        <w:contextualSpacing/>
        <w:rPr>
          <w:sz w:val="24"/>
          <w:szCs w:val="24"/>
        </w:rPr>
      </w:pPr>
      <w:r w:rsidRPr="00E14A22">
        <w:rPr>
          <w:sz w:val="24"/>
          <w:szCs w:val="24"/>
        </w:rPr>
        <w:t xml:space="preserve">Не ранее чем через 14 дней после исчезновения клинических симптомов и двукратном отрицательном результате </w:t>
      </w:r>
      <w:r w:rsidR="00E14A22">
        <w:rPr>
          <w:sz w:val="24"/>
          <w:szCs w:val="24"/>
        </w:rPr>
        <w:t>на</w:t>
      </w:r>
      <w:r w:rsidRPr="00E14A22">
        <w:rPr>
          <w:sz w:val="24"/>
          <w:szCs w:val="24"/>
        </w:rPr>
        <w:t xml:space="preserve"> РНК SARS-CoV-2 в </w:t>
      </w:r>
      <w:proofErr w:type="spellStart"/>
      <w:r w:rsidRPr="00E14A22">
        <w:rPr>
          <w:sz w:val="24"/>
          <w:szCs w:val="24"/>
        </w:rPr>
        <w:t>орофарингеальном</w:t>
      </w:r>
      <w:proofErr w:type="spellEnd"/>
      <w:r w:rsidRPr="00E14A22">
        <w:rPr>
          <w:sz w:val="24"/>
          <w:szCs w:val="24"/>
        </w:rPr>
        <w:t xml:space="preserve"> мазке, взятом с интервалом не менее 24 ч;</w:t>
      </w:r>
    </w:p>
    <w:p w14:paraId="546197A2" w14:textId="4A7C57C0" w:rsidR="004B0E46" w:rsidRPr="00E14A22" w:rsidRDefault="004B0E46" w:rsidP="00EC1A6C">
      <w:pPr>
        <w:numPr>
          <w:ilvl w:val="0"/>
          <w:numId w:val="84"/>
        </w:numPr>
        <w:tabs>
          <w:tab w:val="center" w:pos="993"/>
        </w:tabs>
        <w:spacing w:after="0" w:line="312" w:lineRule="auto"/>
        <w:ind w:left="0" w:firstLine="709"/>
        <w:contextualSpacing/>
        <w:rPr>
          <w:sz w:val="24"/>
          <w:szCs w:val="24"/>
        </w:rPr>
      </w:pPr>
      <w:r w:rsidRPr="00E14A22">
        <w:rPr>
          <w:sz w:val="24"/>
          <w:szCs w:val="24"/>
        </w:rPr>
        <w:t>Вируснейтрализующая активность плазмы в разв</w:t>
      </w:r>
      <w:r w:rsidR="000A5027">
        <w:rPr>
          <w:sz w:val="24"/>
          <w:szCs w:val="24"/>
        </w:rPr>
        <w:t>едении 1:160;</w:t>
      </w:r>
      <w:r w:rsidRPr="00E14A22">
        <w:rPr>
          <w:sz w:val="24"/>
          <w:szCs w:val="24"/>
        </w:rPr>
        <w:t xml:space="preserve"> в случае отсутствия доноров с оптимальной вирусне</w:t>
      </w:r>
      <w:r w:rsidR="000A5027">
        <w:rPr>
          <w:sz w:val="24"/>
          <w:szCs w:val="24"/>
        </w:rPr>
        <w:t>йтрализующей активностью плазмы</w:t>
      </w:r>
      <w:r w:rsidRPr="00E14A22">
        <w:rPr>
          <w:sz w:val="24"/>
          <w:szCs w:val="24"/>
        </w:rPr>
        <w:t xml:space="preserve"> </w:t>
      </w:r>
      <w:r w:rsidRPr="00E14A22">
        <w:rPr>
          <w:sz w:val="24"/>
          <w:szCs w:val="24"/>
        </w:rPr>
        <w:lastRenderedPageBreak/>
        <w:t>допускается осуществлять заготовку от доноров с вируснейтрализующей активностью плазмы 1:80</w:t>
      </w:r>
      <w:r w:rsidRPr="00E14A22">
        <w:rPr>
          <w:sz w:val="24"/>
          <w:szCs w:val="24"/>
          <w:vertAlign w:val="superscript"/>
        </w:rPr>
        <w:footnoteReference w:id="4"/>
      </w:r>
      <w:r w:rsidRPr="00E14A22">
        <w:rPr>
          <w:sz w:val="24"/>
          <w:szCs w:val="24"/>
        </w:rPr>
        <w:t xml:space="preserve">. Вируснейтрализующая активность плазмы определяется в тесте с использованием </w:t>
      </w:r>
      <w:proofErr w:type="spellStart"/>
      <w:r w:rsidRPr="00E14A22">
        <w:rPr>
          <w:sz w:val="24"/>
          <w:szCs w:val="24"/>
        </w:rPr>
        <w:t>пермиссивной</w:t>
      </w:r>
      <w:proofErr w:type="spellEnd"/>
      <w:r w:rsidRPr="00E14A22">
        <w:rPr>
          <w:sz w:val="24"/>
          <w:szCs w:val="24"/>
        </w:rPr>
        <w:t xml:space="preserve"> культуры клеток</w:t>
      </w:r>
      <w:r w:rsidRPr="00E14A22">
        <w:rPr>
          <w:sz w:val="24"/>
          <w:szCs w:val="24"/>
          <w:vertAlign w:val="superscript"/>
        </w:rPr>
        <w:footnoteReference w:id="5"/>
      </w:r>
      <w:r w:rsidRPr="00E14A22">
        <w:rPr>
          <w:sz w:val="24"/>
          <w:szCs w:val="24"/>
        </w:rPr>
        <w:t>, или с помощью набора реагентов для определения содержания антител к антигенам SARS-CoV-2, для которого эксперим</w:t>
      </w:r>
      <w:r w:rsidR="00257F24">
        <w:rPr>
          <w:sz w:val="24"/>
          <w:szCs w:val="24"/>
        </w:rPr>
        <w:t>ентально установлена достаточна</w:t>
      </w:r>
      <w:r w:rsidRPr="00E14A22">
        <w:rPr>
          <w:sz w:val="24"/>
          <w:szCs w:val="24"/>
          <w:vertAlign w:val="superscript"/>
        </w:rPr>
        <w:footnoteReference w:id="6"/>
      </w:r>
      <w:r w:rsidRPr="00E14A22">
        <w:rPr>
          <w:sz w:val="24"/>
          <w:szCs w:val="24"/>
        </w:rPr>
        <w:t xml:space="preserve"> корреляция между результатами определения содержания антител в плазме с вируснейтрализующей активностью, определенной в тесте с использованием </w:t>
      </w:r>
      <w:proofErr w:type="spellStart"/>
      <w:r w:rsidRPr="00E14A22">
        <w:rPr>
          <w:sz w:val="24"/>
          <w:szCs w:val="24"/>
        </w:rPr>
        <w:t>пермиссивной</w:t>
      </w:r>
      <w:proofErr w:type="spellEnd"/>
      <w:r w:rsidRPr="00E14A22">
        <w:rPr>
          <w:sz w:val="24"/>
          <w:szCs w:val="24"/>
        </w:rPr>
        <w:t xml:space="preserve"> культуры клеток</w:t>
      </w:r>
      <w:r w:rsidRPr="00E14A22">
        <w:rPr>
          <w:sz w:val="24"/>
          <w:szCs w:val="24"/>
          <w:vertAlign w:val="superscript"/>
        </w:rPr>
        <w:t>2</w:t>
      </w:r>
      <w:r w:rsidRPr="00E14A22">
        <w:rPr>
          <w:sz w:val="24"/>
          <w:szCs w:val="24"/>
        </w:rPr>
        <w:t xml:space="preserve">; возможно сохранять контрольный образец плазмы донора для проведения исследований ее вируснейтрализующей способности в более поздние сроки; </w:t>
      </w:r>
    </w:p>
    <w:p w14:paraId="3F030B80" w14:textId="77777777" w:rsidR="004B0E46" w:rsidRPr="000712BF" w:rsidRDefault="004B0E46" w:rsidP="00EC1A6C">
      <w:pPr>
        <w:numPr>
          <w:ilvl w:val="0"/>
          <w:numId w:val="84"/>
        </w:numPr>
        <w:tabs>
          <w:tab w:val="center" w:pos="993"/>
        </w:tabs>
        <w:spacing w:after="0" w:line="312" w:lineRule="auto"/>
        <w:ind w:left="0" w:firstLine="709"/>
        <w:contextualSpacing/>
        <w:rPr>
          <w:sz w:val="24"/>
          <w:szCs w:val="24"/>
        </w:rPr>
      </w:pPr>
      <w:r w:rsidRPr="000712BF">
        <w:rPr>
          <w:sz w:val="24"/>
          <w:szCs w:val="24"/>
        </w:rPr>
        <w:t>Концентрация общего белка крови не менее 65 г/л.</w:t>
      </w:r>
    </w:p>
    <w:p w14:paraId="72DD0BAF" w14:textId="77777777" w:rsidR="004B0E46" w:rsidRPr="000712BF" w:rsidRDefault="004B0E46" w:rsidP="004B0E46">
      <w:pPr>
        <w:tabs>
          <w:tab w:val="center" w:pos="851"/>
        </w:tabs>
        <w:spacing w:after="0" w:line="312" w:lineRule="auto"/>
        <w:ind w:left="0" w:firstLine="709"/>
        <w:rPr>
          <w:sz w:val="24"/>
          <w:szCs w:val="24"/>
        </w:rPr>
      </w:pPr>
      <w:r w:rsidRPr="000712BF">
        <w:rPr>
          <w:sz w:val="24"/>
          <w:szCs w:val="24"/>
        </w:rPr>
        <w:t>При незначительных изменениях, выявленных в ходе лабораторного обследования донора, решение о допуске к донации принимается врачом-трансфузиологом по согласованию с заведующим отделением.</w:t>
      </w:r>
    </w:p>
    <w:p w14:paraId="25161EC7" w14:textId="77777777" w:rsidR="004B0E46" w:rsidRPr="000712BF" w:rsidRDefault="004B0E46" w:rsidP="004B0E46">
      <w:pPr>
        <w:tabs>
          <w:tab w:val="center" w:pos="851"/>
        </w:tabs>
        <w:spacing w:after="0" w:line="312" w:lineRule="auto"/>
        <w:ind w:left="0" w:firstLine="709"/>
        <w:rPr>
          <w:sz w:val="24"/>
          <w:szCs w:val="24"/>
        </w:rPr>
      </w:pPr>
      <w:r w:rsidRPr="000712BF">
        <w:rPr>
          <w:sz w:val="24"/>
          <w:szCs w:val="24"/>
        </w:rPr>
        <w:t>Интервал между донациями должен составлять не менее 14 дней.</w:t>
      </w:r>
    </w:p>
    <w:p w14:paraId="5CA788D7" w14:textId="77777777" w:rsidR="004B0E46" w:rsidRPr="000712BF" w:rsidRDefault="004B0E46" w:rsidP="00357289">
      <w:pPr>
        <w:tabs>
          <w:tab w:val="center" w:pos="851"/>
        </w:tabs>
        <w:spacing w:before="120" w:after="0" w:line="312" w:lineRule="auto"/>
        <w:ind w:left="0" w:firstLine="0"/>
        <w:rPr>
          <w:b/>
          <w:color w:val="1F4E79" w:themeColor="accent1" w:themeShade="80"/>
          <w:sz w:val="24"/>
          <w:szCs w:val="24"/>
        </w:rPr>
      </w:pPr>
      <w:r w:rsidRPr="000712BF">
        <w:rPr>
          <w:b/>
          <w:color w:val="1F4E79" w:themeColor="accent1" w:themeShade="80"/>
          <w:sz w:val="24"/>
          <w:szCs w:val="24"/>
        </w:rPr>
        <w:t xml:space="preserve">Показания к клиническому использованию </w:t>
      </w:r>
      <w:proofErr w:type="spellStart"/>
      <w:r w:rsidRPr="000712BF">
        <w:rPr>
          <w:b/>
          <w:color w:val="1F4E79" w:themeColor="accent1" w:themeShade="80"/>
          <w:sz w:val="24"/>
          <w:szCs w:val="24"/>
        </w:rPr>
        <w:t>антиковидной</w:t>
      </w:r>
      <w:proofErr w:type="spellEnd"/>
      <w:r w:rsidRPr="000712BF">
        <w:rPr>
          <w:b/>
          <w:color w:val="1F4E79" w:themeColor="accent1" w:themeShade="80"/>
          <w:sz w:val="24"/>
          <w:szCs w:val="24"/>
        </w:rPr>
        <w:t xml:space="preserve"> плазмы:</w:t>
      </w:r>
    </w:p>
    <w:p w14:paraId="22398410" w14:textId="77777777" w:rsidR="004B0E46" w:rsidRPr="000712BF" w:rsidRDefault="004B0E46" w:rsidP="00EC1A6C">
      <w:pPr>
        <w:numPr>
          <w:ilvl w:val="0"/>
          <w:numId w:val="109"/>
        </w:numPr>
        <w:tabs>
          <w:tab w:val="center" w:pos="851"/>
        </w:tabs>
        <w:spacing w:after="0" w:line="312" w:lineRule="auto"/>
        <w:ind w:left="0" w:firstLine="567"/>
        <w:contextualSpacing/>
        <w:rPr>
          <w:sz w:val="24"/>
          <w:szCs w:val="24"/>
        </w:rPr>
      </w:pPr>
      <w:r w:rsidRPr="000712BF">
        <w:rPr>
          <w:color w:val="000000" w:themeColor="text1"/>
          <w:sz w:val="24"/>
          <w:szCs w:val="24"/>
        </w:rPr>
        <w:t>Оптимально</w:t>
      </w:r>
      <w:r w:rsidRPr="000712BF">
        <w:rPr>
          <w:sz w:val="24"/>
          <w:szCs w:val="24"/>
        </w:rPr>
        <w:t xml:space="preserve"> в период от 3 до 7 дней с момента появления клинических симптомов заболевания у пациентов:</w:t>
      </w:r>
    </w:p>
    <w:p w14:paraId="138C1921" w14:textId="2FFA4107" w:rsidR="004B0E46" w:rsidRPr="000712BF" w:rsidRDefault="004B0E46" w:rsidP="00EC1A6C">
      <w:pPr>
        <w:numPr>
          <w:ilvl w:val="0"/>
          <w:numId w:val="108"/>
        </w:numPr>
        <w:tabs>
          <w:tab w:val="center" w:pos="1134"/>
        </w:tabs>
        <w:spacing w:after="0" w:line="312" w:lineRule="auto"/>
        <w:ind w:left="0" w:firstLine="851"/>
        <w:contextualSpacing/>
        <w:rPr>
          <w:sz w:val="24"/>
          <w:szCs w:val="24"/>
        </w:rPr>
      </w:pPr>
      <w:r w:rsidRPr="000712BF">
        <w:rPr>
          <w:color w:val="000000" w:themeColor="text1"/>
          <w:sz w:val="24"/>
          <w:szCs w:val="24"/>
        </w:rPr>
        <w:t xml:space="preserve">в тяжелом состоянии, </w:t>
      </w:r>
      <w:r w:rsidRPr="000712BF">
        <w:rPr>
          <w:sz w:val="24"/>
          <w:szCs w:val="24"/>
        </w:rPr>
        <w:t xml:space="preserve">с положительным результатом </w:t>
      </w:r>
      <w:proofErr w:type="spellStart"/>
      <w:r w:rsidR="000712BF" w:rsidRPr="000712BF">
        <w:rPr>
          <w:sz w:val="24"/>
          <w:szCs w:val="24"/>
        </w:rPr>
        <w:t>на</w:t>
      </w:r>
      <w:r w:rsidR="007B42F6" w:rsidRPr="000712BF">
        <w:rPr>
          <w:sz w:val="24"/>
          <w:szCs w:val="24"/>
        </w:rPr>
        <w:t>РНК</w:t>
      </w:r>
      <w:proofErr w:type="spellEnd"/>
      <w:r w:rsidR="007B42F6" w:rsidRPr="000712BF">
        <w:rPr>
          <w:sz w:val="24"/>
          <w:szCs w:val="24"/>
        </w:rPr>
        <w:t xml:space="preserve"> SARS-CoV-2</w:t>
      </w:r>
      <w:r w:rsidRPr="000712BF">
        <w:rPr>
          <w:sz w:val="24"/>
          <w:szCs w:val="24"/>
        </w:rPr>
        <w:t>;</w:t>
      </w:r>
    </w:p>
    <w:p w14:paraId="00ACCD20" w14:textId="77777777" w:rsidR="004B0E46" w:rsidRPr="000712BF" w:rsidRDefault="004B0E46" w:rsidP="00EC1A6C">
      <w:pPr>
        <w:numPr>
          <w:ilvl w:val="0"/>
          <w:numId w:val="85"/>
        </w:numPr>
        <w:tabs>
          <w:tab w:val="center" w:pos="1134"/>
        </w:tabs>
        <w:spacing w:after="0" w:line="312" w:lineRule="auto"/>
        <w:ind w:left="0" w:firstLine="851"/>
        <w:contextualSpacing/>
        <w:rPr>
          <w:sz w:val="24"/>
          <w:szCs w:val="24"/>
        </w:rPr>
      </w:pPr>
      <w:r w:rsidRPr="000712BF">
        <w:rPr>
          <w:sz w:val="24"/>
          <w:szCs w:val="24"/>
        </w:rPr>
        <w:t xml:space="preserve">средней степени тяжести с </w:t>
      </w:r>
      <w:r w:rsidRPr="000712BF">
        <w:rPr>
          <w:color w:val="000000" w:themeColor="text1"/>
          <w:sz w:val="24"/>
          <w:szCs w:val="24"/>
        </w:rPr>
        <w:t xml:space="preserve">проявлениями </w:t>
      </w:r>
      <w:r w:rsidRPr="000712BF">
        <w:rPr>
          <w:sz w:val="24"/>
          <w:szCs w:val="24"/>
        </w:rPr>
        <w:t>ОРДС.</w:t>
      </w:r>
    </w:p>
    <w:p w14:paraId="0045F8B4" w14:textId="4C911E51" w:rsidR="004B0E46" w:rsidRPr="0024351C" w:rsidRDefault="004B0E46" w:rsidP="004B0E46">
      <w:pPr>
        <w:tabs>
          <w:tab w:val="center" w:pos="851"/>
        </w:tabs>
        <w:spacing w:after="0" w:line="312" w:lineRule="auto"/>
        <w:ind w:left="0" w:firstLine="567"/>
        <w:rPr>
          <w:sz w:val="24"/>
          <w:szCs w:val="24"/>
        </w:rPr>
      </w:pPr>
      <w:r w:rsidRPr="0024351C">
        <w:rPr>
          <w:sz w:val="24"/>
          <w:szCs w:val="24"/>
        </w:rPr>
        <w:t>2. В случае длительности заболевания более 21 дня при неэффективности проводимого лечения и положительном результате на РНК SARS-CoV-2.</w:t>
      </w:r>
    </w:p>
    <w:p w14:paraId="1762CE16" w14:textId="77777777" w:rsidR="004B0E46" w:rsidRPr="0024351C" w:rsidRDefault="004B0E46" w:rsidP="004B0E46">
      <w:pPr>
        <w:tabs>
          <w:tab w:val="center" w:pos="851"/>
        </w:tabs>
        <w:spacing w:after="0" w:line="312" w:lineRule="auto"/>
        <w:ind w:left="0" w:firstLine="709"/>
        <w:rPr>
          <w:sz w:val="24"/>
          <w:szCs w:val="24"/>
        </w:rPr>
      </w:pPr>
      <w:r w:rsidRPr="0024351C">
        <w:rPr>
          <w:sz w:val="24"/>
          <w:szCs w:val="24"/>
        </w:rPr>
        <w:t xml:space="preserve">В случае необходимости при наличии показаний у пациента возможно проведение повторных трансфузий </w:t>
      </w:r>
      <w:proofErr w:type="spellStart"/>
      <w:r w:rsidRPr="0024351C">
        <w:rPr>
          <w:sz w:val="24"/>
          <w:szCs w:val="24"/>
        </w:rPr>
        <w:t>антиковидной</w:t>
      </w:r>
      <w:proofErr w:type="spellEnd"/>
      <w:r w:rsidRPr="0024351C">
        <w:rPr>
          <w:sz w:val="24"/>
          <w:szCs w:val="24"/>
        </w:rPr>
        <w:t xml:space="preserve"> плазмы.</w:t>
      </w:r>
    </w:p>
    <w:p w14:paraId="14C82AEB" w14:textId="77777777" w:rsidR="00173909" w:rsidRPr="0024351C" w:rsidRDefault="00173909" w:rsidP="00357289">
      <w:pPr>
        <w:tabs>
          <w:tab w:val="center" w:pos="993"/>
        </w:tabs>
        <w:spacing w:before="120" w:after="0" w:line="312" w:lineRule="auto"/>
        <w:ind w:left="0" w:firstLine="0"/>
        <w:rPr>
          <w:b/>
          <w:color w:val="1F4E79" w:themeColor="accent1" w:themeShade="80"/>
          <w:sz w:val="24"/>
          <w:szCs w:val="24"/>
        </w:rPr>
      </w:pPr>
      <w:r w:rsidRPr="0024351C">
        <w:rPr>
          <w:b/>
          <w:color w:val="1F4E79" w:themeColor="accent1" w:themeShade="80"/>
          <w:sz w:val="24"/>
          <w:szCs w:val="24"/>
        </w:rPr>
        <w:t xml:space="preserve">Противопоказания к клиническому использованию </w:t>
      </w:r>
      <w:proofErr w:type="spellStart"/>
      <w:r w:rsidRPr="0024351C">
        <w:rPr>
          <w:b/>
          <w:color w:val="1F4E79" w:themeColor="accent1" w:themeShade="80"/>
          <w:sz w:val="24"/>
          <w:szCs w:val="24"/>
        </w:rPr>
        <w:t>антиковидной</w:t>
      </w:r>
      <w:proofErr w:type="spellEnd"/>
      <w:r w:rsidRPr="0024351C">
        <w:rPr>
          <w:b/>
          <w:color w:val="1F4E79" w:themeColor="accent1" w:themeShade="80"/>
          <w:sz w:val="24"/>
          <w:szCs w:val="24"/>
        </w:rPr>
        <w:t xml:space="preserve"> плазмы:</w:t>
      </w:r>
    </w:p>
    <w:p w14:paraId="5E2341FA" w14:textId="77777777" w:rsidR="00173909" w:rsidRPr="0024351C" w:rsidRDefault="00173909" w:rsidP="00EC1A6C">
      <w:pPr>
        <w:pStyle w:val="ListParagraph"/>
        <w:numPr>
          <w:ilvl w:val="0"/>
          <w:numId w:val="86"/>
        </w:numPr>
        <w:tabs>
          <w:tab w:val="center" w:pos="993"/>
        </w:tabs>
        <w:spacing w:after="0" w:line="312" w:lineRule="auto"/>
        <w:ind w:left="993" w:hanging="284"/>
        <w:rPr>
          <w:sz w:val="24"/>
          <w:szCs w:val="24"/>
        </w:rPr>
      </w:pPr>
      <w:r w:rsidRPr="0024351C">
        <w:rPr>
          <w:sz w:val="24"/>
          <w:szCs w:val="24"/>
        </w:rPr>
        <w:t>Аллергические реакции на белки плазмы или цитрат натрия в анамнезе;</w:t>
      </w:r>
    </w:p>
    <w:p w14:paraId="09A6EE0A" w14:textId="77777777" w:rsidR="00173909" w:rsidRPr="0024351C" w:rsidRDefault="00173909" w:rsidP="00EC1A6C">
      <w:pPr>
        <w:pStyle w:val="ListParagraph"/>
        <w:numPr>
          <w:ilvl w:val="0"/>
          <w:numId w:val="86"/>
        </w:numPr>
        <w:tabs>
          <w:tab w:val="center" w:pos="993"/>
        </w:tabs>
        <w:spacing w:after="0" w:line="312" w:lineRule="auto"/>
        <w:ind w:left="993" w:hanging="284"/>
        <w:rPr>
          <w:sz w:val="24"/>
          <w:szCs w:val="24"/>
        </w:rPr>
      </w:pPr>
      <w:r w:rsidRPr="0024351C">
        <w:rPr>
          <w:sz w:val="24"/>
          <w:szCs w:val="24"/>
        </w:rPr>
        <w:t xml:space="preserve">Пациентам с аутоиммунными заболеваниями или селективным дефицитом </w:t>
      </w:r>
      <w:proofErr w:type="spellStart"/>
      <w:r w:rsidRPr="0024351C">
        <w:rPr>
          <w:sz w:val="24"/>
          <w:szCs w:val="24"/>
        </w:rPr>
        <w:t>IgА</w:t>
      </w:r>
      <w:proofErr w:type="spellEnd"/>
      <w:r w:rsidRPr="0024351C">
        <w:rPr>
          <w:sz w:val="24"/>
          <w:szCs w:val="24"/>
        </w:rPr>
        <w:t xml:space="preserve"> в анамнезе необходима тщательная оценка возможных побочных эффектов.</w:t>
      </w:r>
    </w:p>
    <w:p w14:paraId="64069D6B" w14:textId="77777777" w:rsidR="00173909" w:rsidRPr="0024351C" w:rsidRDefault="00173909" w:rsidP="00357289">
      <w:pPr>
        <w:tabs>
          <w:tab w:val="center" w:pos="993"/>
        </w:tabs>
        <w:spacing w:before="120" w:after="0" w:line="312" w:lineRule="auto"/>
        <w:ind w:left="0" w:firstLine="0"/>
        <w:rPr>
          <w:b/>
          <w:color w:val="1F4E79" w:themeColor="accent1" w:themeShade="80"/>
          <w:sz w:val="24"/>
          <w:szCs w:val="24"/>
        </w:rPr>
      </w:pPr>
      <w:r w:rsidRPr="0024351C">
        <w:rPr>
          <w:b/>
          <w:color w:val="1F4E79" w:themeColor="accent1" w:themeShade="80"/>
          <w:sz w:val="24"/>
          <w:szCs w:val="24"/>
        </w:rPr>
        <w:t xml:space="preserve">Заготовка </w:t>
      </w:r>
      <w:proofErr w:type="spellStart"/>
      <w:r w:rsidRPr="0024351C">
        <w:rPr>
          <w:b/>
          <w:color w:val="1F4E79" w:themeColor="accent1" w:themeShade="80"/>
          <w:sz w:val="24"/>
          <w:szCs w:val="24"/>
        </w:rPr>
        <w:t>антиковидной</w:t>
      </w:r>
      <w:proofErr w:type="spellEnd"/>
      <w:r w:rsidRPr="0024351C">
        <w:rPr>
          <w:b/>
          <w:color w:val="1F4E79" w:themeColor="accent1" w:themeShade="80"/>
          <w:sz w:val="24"/>
          <w:szCs w:val="24"/>
        </w:rPr>
        <w:t xml:space="preserve"> плазмы:</w:t>
      </w:r>
    </w:p>
    <w:p w14:paraId="6CD1FD04" w14:textId="77777777" w:rsidR="00173909" w:rsidRPr="0024351C" w:rsidRDefault="00173909" w:rsidP="00EC1A6C">
      <w:pPr>
        <w:pStyle w:val="ListParagraph"/>
        <w:numPr>
          <w:ilvl w:val="0"/>
          <w:numId w:val="87"/>
        </w:numPr>
        <w:tabs>
          <w:tab w:val="center" w:pos="993"/>
        </w:tabs>
        <w:spacing w:after="0" w:line="312" w:lineRule="auto"/>
        <w:ind w:left="993" w:hanging="284"/>
        <w:rPr>
          <w:sz w:val="24"/>
          <w:szCs w:val="24"/>
        </w:rPr>
      </w:pPr>
      <w:r w:rsidRPr="0024351C">
        <w:rPr>
          <w:sz w:val="24"/>
          <w:szCs w:val="24"/>
        </w:rPr>
        <w:t>Осуществляется методом плазмафереза и (или) методом центрифугирования из единицы крови;</w:t>
      </w:r>
    </w:p>
    <w:p w14:paraId="4EE478EA" w14:textId="77777777" w:rsidR="00173909" w:rsidRPr="0024351C" w:rsidRDefault="00173909" w:rsidP="00EC1A6C">
      <w:pPr>
        <w:pStyle w:val="ListParagraph"/>
        <w:numPr>
          <w:ilvl w:val="0"/>
          <w:numId w:val="87"/>
        </w:numPr>
        <w:tabs>
          <w:tab w:val="center" w:pos="993"/>
        </w:tabs>
        <w:spacing w:after="0" w:line="312" w:lineRule="auto"/>
        <w:ind w:left="993" w:hanging="284"/>
        <w:rPr>
          <w:sz w:val="24"/>
          <w:szCs w:val="24"/>
        </w:rPr>
      </w:pPr>
      <w:r w:rsidRPr="0024351C">
        <w:rPr>
          <w:sz w:val="24"/>
          <w:szCs w:val="24"/>
        </w:rPr>
        <w:t>Объем донации определяется врачом-трансфузиологом и составляет 200-600 мл с обязательной инактивацией патогенов заготовленной плазмы.</w:t>
      </w:r>
    </w:p>
    <w:p w14:paraId="2DFF8998" w14:textId="77777777" w:rsidR="00173909" w:rsidRPr="0024351C" w:rsidRDefault="00173909" w:rsidP="00173909">
      <w:pPr>
        <w:tabs>
          <w:tab w:val="center" w:pos="993"/>
        </w:tabs>
        <w:spacing w:after="0" w:line="312" w:lineRule="auto"/>
        <w:ind w:left="0" w:firstLine="709"/>
        <w:rPr>
          <w:sz w:val="24"/>
          <w:szCs w:val="24"/>
        </w:rPr>
      </w:pPr>
      <w:r w:rsidRPr="0024351C">
        <w:rPr>
          <w:sz w:val="24"/>
          <w:szCs w:val="24"/>
        </w:rPr>
        <w:lastRenderedPageBreak/>
        <w:t xml:space="preserve">Заготовленный компонент крови маркируется «Плазма </w:t>
      </w:r>
      <w:proofErr w:type="spellStart"/>
      <w:r w:rsidRPr="0024351C">
        <w:rPr>
          <w:sz w:val="24"/>
          <w:szCs w:val="24"/>
        </w:rPr>
        <w:t>антиковидная</w:t>
      </w:r>
      <w:proofErr w:type="spellEnd"/>
      <w:r w:rsidRPr="0024351C">
        <w:rPr>
          <w:sz w:val="24"/>
          <w:szCs w:val="24"/>
        </w:rPr>
        <w:t xml:space="preserve">, </w:t>
      </w:r>
      <w:proofErr w:type="spellStart"/>
      <w:r w:rsidRPr="0024351C">
        <w:rPr>
          <w:sz w:val="24"/>
          <w:szCs w:val="24"/>
        </w:rPr>
        <w:t>патогенредуцированная</w:t>
      </w:r>
      <w:proofErr w:type="spellEnd"/>
      <w:r w:rsidRPr="0024351C">
        <w:rPr>
          <w:sz w:val="24"/>
          <w:szCs w:val="24"/>
        </w:rPr>
        <w:t>».</w:t>
      </w:r>
    </w:p>
    <w:p w14:paraId="3F4E44DD" w14:textId="77777777" w:rsidR="00173909" w:rsidRPr="0024351C" w:rsidRDefault="00173909" w:rsidP="00173909">
      <w:pPr>
        <w:tabs>
          <w:tab w:val="center" w:pos="993"/>
        </w:tabs>
        <w:spacing w:after="0" w:line="312" w:lineRule="auto"/>
        <w:ind w:left="0" w:firstLine="709"/>
        <w:rPr>
          <w:sz w:val="24"/>
          <w:szCs w:val="24"/>
        </w:rPr>
      </w:pPr>
      <w:r w:rsidRPr="0024351C">
        <w:rPr>
          <w:sz w:val="24"/>
          <w:szCs w:val="24"/>
        </w:rPr>
        <w:t xml:space="preserve">Суммарный объем трансфузии составляет 5-10 мл </w:t>
      </w:r>
      <w:proofErr w:type="spellStart"/>
      <w:r w:rsidRPr="0024351C">
        <w:rPr>
          <w:sz w:val="24"/>
          <w:szCs w:val="24"/>
        </w:rPr>
        <w:t>антиковидной</w:t>
      </w:r>
      <w:proofErr w:type="spellEnd"/>
      <w:r w:rsidRPr="0024351C">
        <w:rPr>
          <w:sz w:val="24"/>
          <w:szCs w:val="24"/>
        </w:rPr>
        <w:t xml:space="preserve"> плазмы/кг веса пациента, в среднем 400-600 мл. </w:t>
      </w:r>
      <w:proofErr w:type="spellStart"/>
      <w:r w:rsidRPr="0024351C">
        <w:rPr>
          <w:sz w:val="24"/>
          <w:szCs w:val="24"/>
        </w:rPr>
        <w:t>Антиковидная</w:t>
      </w:r>
      <w:proofErr w:type="spellEnd"/>
      <w:r w:rsidRPr="0024351C">
        <w:rPr>
          <w:sz w:val="24"/>
          <w:szCs w:val="24"/>
        </w:rPr>
        <w:t xml:space="preserve"> плазма также может быть использована для </w:t>
      </w:r>
      <w:proofErr w:type="spellStart"/>
      <w:r w:rsidRPr="0024351C">
        <w:rPr>
          <w:sz w:val="24"/>
          <w:szCs w:val="24"/>
        </w:rPr>
        <w:t>плазмозамещения</w:t>
      </w:r>
      <w:proofErr w:type="spellEnd"/>
      <w:r w:rsidRPr="0024351C">
        <w:rPr>
          <w:sz w:val="24"/>
          <w:szCs w:val="24"/>
        </w:rPr>
        <w:t xml:space="preserve"> при выполнении плазмафереза.</w:t>
      </w:r>
    </w:p>
    <w:p w14:paraId="38B4B86A" w14:textId="5CFA211F" w:rsidR="00173909" w:rsidRPr="00D73111" w:rsidRDefault="00DC1DA3" w:rsidP="00173909">
      <w:pPr>
        <w:tabs>
          <w:tab w:val="center" w:pos="993"/>
        </w:tabs>
        <w:spacing w:after="0" w:line="312" w:lineRule="auto"/>
        <w:ind w:left="0" w:firstLine="709"/>
        <w:rPr>
          <w:sz w:val="24"/>
          <w:szCs w:val="24"/>
        </w:rPr>
      </w:pPr>
      <w:r w:rsidRPr="0024351C">
        <w:rPr>
          <w:sz w:val="24"/>
          <w:szCs w:val="24"/>
        </w:rPr>
        <w:t>Данные о донорах и реципиентах, а также информация о показаниях, противопоказаниях к переливанию, проведенном лечении, его результатах и нежелательных явлениях регистриру</w:t>
      </w:r>
      <w:r w:rsidR="008A027C" w:rsidRPr="0024351C">
        <w:rPr>
          <w:sz w:val="24"/>
          <w:szCs w:val="24"/>
        </w:rPr>
        <w:t>ю</w:t>
      </w:r>
      <w:r w:rsidRPr="0024351C">
        <w:rPr>
          <w:sz w:val="24"/>
          <w:szCs w:val="24"/>
        </w:rPr>
        <w:t>тся в информационн</w:t>
      </w:r>
      <w:r w:rsidR="008A027C" w:rsidRPr="0024351C">
        <w:rPr>
          <w:sz w:val="24"/>
          <w:szCs w:val="24"/>
        </w:rPr>
        <w:t>ом</w:t>
      </w:r>
      <w:r w:rsidRPr="0024351C">
        <w:rPr>
          <w:sz w:val="24"/>
          <w:szCs w:val="24"/>
        </w:rPr>
        <w:t xml:space="preserve"> ресурса учета пациентов с COVID-19 в целях всестороннего анализа безопасности и эффективности клинического использования </w:t>
      </w:r>
      <w:proofErr w:type="spellStart"/>
      <w:r w:rsidRPr="0024351C">
        <w:rPr>
          <w:sz w:val="24"/>
          <w:szCs w:val="24"/>
        </w:rPr>
        <w:t>антиковидной</w:t>
      </w:r>
      <w:proofErr w:type="spellEnd"/>
      <w:r w:rsidRPr="0024351C">
        <w:rPr>
          <w:sz w:val="24"/>
          <w:szCs w:val="24"/>
        </w:rPr>
        <w:t xml:space="preserve"> плазмы.</w:t>
      </w:r>
    </w:p>
    <w:p w14:paraId="78047FC7" w14:textId="77777777" w:rsidR="007B0C26" w:rsidRPr="006778AC" w:rsidRDefault="00EE56F4" w:rsidP="00500B33">
      <w:pPr>
        <w:pStyle w:val="Heading4"/>
        <w:tabs>
          <w:tab w:val="center" w:pos="993"/>
        </w:tabs>
        <w:spacing w:before="120" w:after="120" w:line="312" w:lineRule="auto"/>
        <w:ind w:left="0" w:firstLine="709"/>
        <w:rPr>
          <w:sz w:val="24"/>
          <w:szCs w:val="24"/>
        </w:rPr>
      </w:pPr>
      <w:r w:rsidRPr="006778AC">
        <w:rPr>
          <w:sz w:val="24"/>
          <w:szCs w:val="24"/>
        </w:rPr>
        <w:t>Этиотропное лечение</w:t>
      </w:r>
      <w:r w:rsidR="00317F76" w:rsidRPr="006778AC">
        <w:rPr>
          <w:sz w:val="24"/>
          <w:szCs w:val="24"/>
        </w:rPr>
        <w:t xml:space="preserve"> беременных, рожениц и родильниц </w:t>
      </w:r>
    </w:p>
    <w:p w14:paraId="00103F5E" w14:textId="3AB28AFC" w:rsidR="005567A0" w:rsidRPr="00CD6836" w:rsidRDefault="005567A0" w:rsidP="005567A0">
      <w:pPr>
        <w:autoSpaceDE w:val="0"/>
        <w:autoSpaceDN w:val="0"/>
        <w:adjustRightInd w:val="0"/>
        <w:spacing w:after="0" w:line="312" w:lineRule="auto"/>
        <w:ind w:left="0" w:firstLine="708"/>
        <w:rPr>
          <w:rFonts w:eastAsia="Calibri"/>
          <w:color w:val="auto"/>
          <w:sz w:val="24"/>
          <w:szCs w:val="24"/>
          <w:lang w:eastAsia="en-US"/>
        </w:rPr>
      </w:pPr>
      <w:r w:rsidRPr="00CD6836">
        <w:rPr>
          <w:rFonts w:eastAsia="Calibri"/>
          <w:color w:val="auto"/>
          <w:sz w:val="24"/>
          <w:szCs w:val="24"/>
          <w:lang w:eastAsia="en-US"/>
        </w:rPr>
        <w:t>Подробная информация о диагностике, профилактике и лечении</w:t>
      </w:r>
      <w:r w:rsidR="00DC4D22" w:rsidRPr="00CD6836">
        <w:rPr>
          <w:rFonts w:eastAsia="Calibri"/>
          <w:color w:val="auto"/>
          <w:sz w:val="24"/>
          <w:szCs w:val="24"/>
          <w:lang w:eastAsia="en-US"/>
        </w:rPr>
        <w:t xml:space="preserve"> </w:t>
      </w:r>
      <w:r w:rsidR="00344B8E" w:rsidRPr="00CD6836">
        <w:rPr>
          <w:rFonts w:eastAsia="Calibri"/>
          <w:color w:val="auto"/>
          <w:sz w:val="24"/>
          <w:szCs w:val="24"/>
          <w:lang w:eastAsia="en-US"/>
        </w:rPr>
        <w:t xml:space="preserve">беременных, рожениц и родильниц и </w:t>
      </w:r>
      <w:r w:rsidR="00DC4D22" w:rsidRPr="00CD6836">
        <w:rPr>
          <w:rFonts w:eastAsia="Calibri"/>
          <w:color w:val="auto"/>
          <w:sz w:val="24"/>
          <w:szCs w:val="24"/>
          <w:lang w:eastAsia="en-US"/>
        </w:rPr>
        <w:t>новорожденных</w:t>
      </w:r>
      <w:r w:rsidR="00344B8E" w:rsidRPr="00CD6836">
        <w:rPr>
          <w:color w:val="auto"/>
        </w:rPr>
        <w:t xml:space="preserve"> </w:t>
      </w:r>
      <w:r w:rsidRPr="00CD6836">
        <w:rPr>
          <w:rFonts w:eastAsia="Calibri"/>
          <w:color w:val="auto"/>
          <w:sz w:val="24"/>
          <w:szCs w:val="24"/>
          <w:lang w:eastAsia="en-US"/>
        </w:rPr>
        <w:t xml:space="preserve">детей представлена в методических рекомендациях Минздрава России </w:t>
      </w:r>
      <w:r w:rsidRPr="00F81078">
        <w:rPr>
          <w:color w:val="1F497D"/>
          <w:sz w:val="24"/>
          <w:szCs w:val="24"/>
        </w:rPr>
        <w:t>«</w:t>
      </w:r>
      <w:hyperlink r:id="rId13" w:history="1">
        <w:r w:rsidR="0020179E" w:rsidRPr="00F81078">
          <w:rPr>
            <w:color w:val="1F497D"/>
            <w:sz w:val="24"/>
            <w:szCs w:val="24"/>
          </w:rPr>
          <w:t>Организация оказания медицинской помощи беременным, роженицам, родильницам и новорожденным при новой коронавирусной инфекции COVID-19</w:t>
        </w:r>
      </w:hyperlink>
      <w:r w:rsidRPr="00F81078">
        <w:rPr>
          <w:color w:val="1F497D"/>
          <w:sz w:val="24"/>
          <w:szCs w:val="24"/>
        </w:rPr>
        <w:t>»</w:t>
      </w:r>
      <w:r w:rsidRPr="00CD6836">
        <w:rPr>
          <w:rFonts w:eastAsia="Calibri"/>
          <w:color w:val="auto"/>
          <w:sz w:val="24"/>
          <w:szCs w:val="24"/>
          <w:lang w:eastAsia="en-US"/>
        </w:rPr>
        <w:t xml:space="preserve">. </w:t>
      </w:r>
    </w:p>
    <w:p w14:paraId="5FA6DEA4" w14:textId="71B22925"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Этиотропное лечение COVID-19 женщин в период беременности и кормления грудью в настоящее время не разработано. Рекомбинантный </w:t>
      </w:r>
      <w:r w:rsidR="001D0E87">
        <w:rPr>
          <w:sz w:val="24"/>
          <w:szCs w:val="24"/>
        </w:rPr>
        <w:t>ИФНβ</w:t>
      </w:r>
      <w:r w:rsidR="008A4A5D" w:rsidRPr="006778AC">
        <w:rPr>
          <w:sz w:val="24"/>
          <w:szCs w:val="24"/>
        </w:rPr>
        <w:t>-1b</w:t>
      </w:r>
      <w:r w:rsidR="00912058" w:rsidRPr="006778AC">
        <w:rPr>
          <w:sz w:val="24"/>
          <w:szCs w:val="24"/>
        </w:rPr>
        <w:t xml:space="preserve">, </w:t>
      </w:r>
      <w:r w:rsidR="00E50848" w:rsidRPr="006778AC">
        <w:rPr>
          <w:sz w:val="24"/>
          <w:szCs w:val="24"/>
        </w:rPr>
        <w:t xml:space="preserve">противомалярийные препараты </w:t>
      </w:r>
      <w:r w:rsidR="008A4A5D" w:rsidRPr="006778AC">
        <w:rPr>
          <w:sz w:val="24"/>
          <w:szCs w:val="24"/>
        </w:rPr>
        <w:t>противопоказан</w:t>
      </w:r>
      <w:r w:rsidR="00912058" w:rsidRPr="006778AC">
        <w:rPr>
          <w:sz w:val="24"/>
          <w:szCs w:val="24"/>
        </w:rPr>
        <w:t>ы</w:t>
      </w:r>
      <w:r w:rsidRPr="006778AC">
        <w:rPr>
          <w:sz w:val="24"/>
          <w:szCs w:val="24"/>
        </w:rPr>
        <w:t xml:space="preserve"> </w:t>
      </w:r>
      <w:r w:rsidR="0091768E">
        <w:rPr>
          <w:sz w:val="24"/>
          <w:szCs w:val="24"/>
        </w:rPr>
        <w:t>к</w:t>
      </w:r>
      <w:r w:rsidRPr="006778AC">
        <w:rPr>
          <w:sz w:val="24"/>
          <w:szCs w:val="24"/>
        </w:rPr>
        <w:t xml:space="preserve"> применению во время беременности. Однако в качестве этиотропной терапии возможно назначение противовирусных препаратов с учетом их эффективности против </w:t>
      </w:r>
      <w:r w:rsidR="00912058" w:rsidRPr="006778AC">
        <w:rPr>
          <w:sz w:val="24"/>
          <w:szCs w:val="24"/>
        </w:rPr>
        <w:t xml:space="preserve">COVID-19 </w:t>
      </w:r>
      <w:r w:rsidRPr="006778AC">
        <w:rPr>
          <w:sz w:val="24"/>
          <w:szCs w:val="24"/>
        </w:rPr>
        <w:t xml:space="preserve">по жизненным показаниям. В остальных случаях следует учитывать их безопасность при беременности и в период грудного вскармливания. </w:t>
      </w:r>
    </w:p>
    <w:p w14:paraId="1FB82268" w14:textId="77777777"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Лечение должно быть начато как можно раньше, что в большей степени обеспечивает выздоровление. Противовирусные препараты беременным с тяжелым или прогрессирующим течением заболевания необходимо назначать и в более поздние сроки от начала заболевания.  </w:t>
      </w:r>
    </w:p>
    <w:p w14:paraId="6826AC8C" w14:textId="6D5A1DBE" w:rsidR="00BC5BAD" w:rsidRPr="006778AC" w:rsidRDefault="00317F76" w:rsidP="00500B33">
      <w:pPr>
        <w:tabs>
          <w:tab w:val="center" w:pos="993"/>
        </w:tabs>
        <w:spacing w:after="0" w:line="312" w:lineRule="auto"/>
        <w:ind w:left="0" w:firstLine="709"/>
        <w:rPr>
          <w:sz w:val="24"/>
          <w:szCs w:val="24"/>
        </w:rPr>
      </w:pPr>
      <w:r w:rsidRPr="006778AC">
        <w:rPr>
          <w:sz w:val="24"/>
          <w:szCs w:val="24"/>
        </w:rPr>
        <w:t xml:space="preserve">При назначении противовирусных препаратов кормящим женщинам решение вопроса о продолжении грудного вскармливания зависит от тяжести состояния матери. </w:t>
      </w:r>
    </w:p>
    <w:p w14:paraId="43DD13DA" w14:textId="77777777" w:rsidR="00967609" w:rsidRPr="006778AC" w:rsidRDefault="00967609" w:rsidP="00967609">
      <w:pPr>
        <w:pStyle w:val="Heading4"/>
        <w:tabs>
          <w:tab w:val="center" w:pos="993"/>
        </w:tabs>
        <w:spacing w:before="240" w:after="120" w:line="312" w:lineRule="auto"/>
        <w:ind w:left="0" w:firstLine="709"/>
        <w:rPr>
          <w:sz w:val="24"/>
          <w:szCs w:val="24"/>
        </w:rPr>
      </w:pPr>
      <w:r w:rsidRPr="006778AC">
        <w:rPr>
          <w:sz w:val="24"/>
          <w:szCs w:val="24"/>
        </w:rPr>
        <w:t>5.2.</w:t>
      </w:r>
      <w:r w:rsidRPr="006778AC">
        <w:rPr>
          <w:rFonts w:eastAsia="Arial"/>
          <w:sz w:val="24"/>
          <w:szCs w:val="24"/>
        </w:rPr>
        <w:t xml:space="preserve"> </w:t>
      </w:r>
      <w:r w:rsidRPr="006778AC">
        <w:rPr>
          <w:sz w:val="24"/>
          <w:szCs w:val="24"/>
        </w:rPr>
        <w:t xml:space="preserve">ПАТОГЕНЕТИЧЕСКОЕ ЛЕЧЕНИЕ </w:t>
      </w:r>
    </w:p>
    <w:p w14:paraId="134F7C86"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В настоящее время продолжаются клинические исследования эффективности и безопасности глюкокортикоидов (ГК) и </w:t>
      </w:r>
      <w:proofErr w:type="spellStart"/>
      <w:r w:rsidRPr="00D01379">
        <w:rPr>
          <w:sz w:val="24"/>
          <w:szCs w:val="24"/>
          <w:highlight w:val="cyan"/>
        </w:rPr>
        <w:t>таргетныех</w:t>
      </w:r>
      <w:proofErr w:type="spellEnd"/>
      <w:r w:rsidRPr="00D01379">
        <w:rPr>
          <w:sz w:val="24"/>
          <w:szCs w:val="24"/>
          <w:highlight w:val="cyan"/>
        </w:rPr>
        <w:t xml:space="preserve"> препаратов при тяжелом при у пациентов с тяжелым/критическим течением коронавирусной инфекцией, и ни один из препаратов не зарегистрирован по показанию COVID-19.</w:t>
      </w:r>
    </w:p>
    <w:p w14:paraId="6B68CA7D"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Учитывая, что вторичный синдром активации макрофагов (САМ)/</w:t>
      </w:r>
      <w:proofErr w:type="spellStart"/>
      <w:r w:rsidRPr="00D01379">
        <w:rPr>
          <w:sz w:val="24"/>
          <w:szCs w:val="24"/>
          <w:highlight w:val="cyan"/>
        </w:rPr>
        <w:t>гемофагоцитарный</w:t>
      </w:r>
      <w:proofErr w:type="spellEnd"/>
      <w:r w:rsidRPr="00D01379">
        <w:rPr>
          <w:sz w:val="24"/>
          <w:szCs w:val="24"/>
          <w:highlight w:val="cyan"/>
        </w:rPr>
        <w:t xml:space="preserve"> </w:t>
      </w:r>
      <w:proofErr w:type="spellStart"/>
      <w:r w:rsidRPr="00D01379">
        <w:rPr>
          <w:sz w:val="24"/>
          <w:szCs w:val="24"/>
          <w:highlight w:val="cyan"/>
        </w:rPr>
        <w:t>лимфогистоцитоз</w:t>
      </w:r>
      <w:proofErr w:type="spellEnd"/>
      <w:r w:rsidRPr="00D01379">
        <w:rPr>
          <w:sz w:val="24"/>
          <w:szCs w:val="24"/>
          <w:highlight w:val="cyan"/>
        </w:rPr>
        <w:t xml:space="preserve"> (ГЛГ) при COVID-19 является </w:t>
      </w:r>
      <w:r w:rsidRPr="00D01379">
        <w:rPr>
          <w:sz w:val="24"/>
          <w:szCs w:val="24"/>
          <w:highlight w:val="cyan"/>
        </w:rPr>
        <w:lastRenderedPageBreak/>
        <w:t xml:space="preserve">следствием массированной неконтролируемой активации иммунной системы, спровоцированной острой вирусной инфекцией, пациентам, наряду с симптоматической и этиотропной терапией, в подавляющем большинстве случаев должна проводиться </w:t>
      </w:r>
      <w:proofErr w:type="spellStart"/>
      <w:r w:rsidRPr="00D01379">
        <w:rPr>
          <w:sz w:val="24"/>
          <w:szCs w:val="24"/>
          <w:highlight w:val="cyan"/>
        </w:rPr>
        <w:t>иммуносупрессивная</w:t>
      </w:r>
      <w:proofErr w:type="spellEnd"/>
      <w:r w:rsidRPr="00D01379">
        <w:rPr>
          <w:sz w:val="24"/>
          <w:szCs w:val="24"/>
          <w:highlight w:val="cyan"/>
        </w:rPr>
        <w:t xml:space="preserve"> терапия для подавления </w:t>
      </w:r>
      <w:proofErr w:type="spellStart"/>
      <w:r w:rsidRPr="00D01379">
        <w:rPr>
          <w:sz w:val="24"/>
          <w:szCs w:val="24"/>
          <w:highlight w:val="cyan"/>
        </w:rPr>
        <w:t>гиперактивации</w:t>
      </w:r>
      <w:proofErr w:type="spellEnd"/>
      <w:r w:rsidRPr="00D01379">
        <w:rPr>
          <w:sz w:val="24"/>
          <w:szCs w:val="24"/>
          <w:highlight w:val="cyan"/>
        </w:rPr>
        <w:t xml:space="preserve"> иммунной системы.</w:t>
      </w:r>
    </w:p>
    <w:p w14:paraId="2E2D04E3"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Опыт лечения первичного и вторичного САМ/ГЛГ в ревматологической и гематологической практике, а также синдрома высвобождения цитокинов предполагает раннюю терапевтическую интервенцию для предотвращения необратимого повреждения тканей и неконтролируемой полиорганной недостаточности. </w:t>
      </w:r>
    </w:p>
    <w:p w14:paraId="10214C76"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ГК являются препаратами первого выбора для лечения больных с первичным ГЛГ и вторичным САМ/ГЛГ, они угнетают все фазы воспаления, синтез широкого спектра </w:t>
      </w:r>
      <w:proofErr w:type="spellStart"/>
      <w:r w:rsidRPr="00D01379">
        <w:rPr>
          <w:sz w:val="24"/>
          <w:szCs w:val="24"/>
          <w:highlight w:val="cyan"/>
        </w:rPr>
        <w:t>провоспалительных</w:t>
      </w:r>
      <w:proofErr w:type="spellEnd"/>
      <w:r w:rsidRPr="00D01379">
        <w:rPr>
          <w:sz w:val="24"/>
          <w:szCs w:val="24"/>
          <w:highlight w:val="cyan"/>
        </w:rPr>
        <w:t xml:space="preserve"> медиаторов, увеличение концентрации которых в рамках </w:t>
      </w:r>
      <w:proofErr w:type="spellStart"/>
      <w:r w:rsidRPr="00D01379">
        <w:rPr>
          <w:sz w:val="24"/>
          <w:szCs w:val="24"/>
          <w:highlight w:val="cyan"/>
        </w:rPr>
        <w:t>цитокинового</w:t>
      </w:r>
      <w:proofErr w:type="spellEnd"/>
      <w:r w:rsidRPr="00D01379">
        <w:rPr>
          <w:sz w:val="24"/>
          <w:szCs w:val="24"/>
          <w:highlight w:val="cyan"/>
        </w:rPr>
        <w:t xml:space="preserve"> шторма ассоциируется с неблагоприятным прогнозом при COVID</w:t>
      </w:r>
      <w:r w:rsidRPr="00D01379">
        <w:rPr>
          <w:rFonts w:eastAsia="MS Mincho"/>
          <w:sz w:val="24"/>
          <w:szCs w:val="24"/>
          <w:highlight w:val="cyan"/>
        </w:rPr>
        <w:t>‑</w:t>
      </w:r>
      <w:r w:rsidRPr="00D01379">
        <w:rPr>
          <w:sz w:val="24"/>
          <w:szCs w:val="24"/>
          <w:highlight w:val="cyan"/>
        </w:rPr>
        <w:t xml:space="preserve">19 и риском развития ОРДС и сепсиса. </w:t>
      </w:r>
    </w:p>
    <w:p w14:paraId="687F1618"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Для проявления полного эффекта ГК необходимо несколько часов. Максимум фармакологической активности ГК приходится на тот период времени, когда их пиковые концентрации в крови уже позади.</w:t>
      </w:r>
    </w:p>
    <w:p w14:paraId="6E7F7EA4"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Различные схемы применения ГК включены в американские, английские, итальянские и др. протоколы лечения COVID-19.</w:t>
      </w:r>
    </w:p>
    <w:p w14:paraId="0318F83E" w14:textId="0FE0D545" w:rsidR="00802BB0" w:rsidRPr="00536A58" w:rsidRDefault="00802BB0" w:rsidP="00802BB0">
      <w:pPr>
        <w:pStyle w:val="ListParagraph"/>
        <w:spacing w:after="0" w:line="360" w:lineRule="auto"/>
        <w:ind w:left="0" w:firstLine="567"/>
        <w:rPr>
          <w:sz w:val="24"/>
          <w:szCs w:val="24"/>
          <w:highlight w:val="cyan"/>
        </w:rPr>
      </w:pPr>
      <w:r w:rsidRPr="00536A58">
        <w:rPr>
          <w:sz w:val="24"/>
          <w:szCs w:val="24"/>
          <w:highlight w:val="cyan"/>
        </w:rPr>
        <w:t>В настоящее время получены предварительные данные крупного исследования RECOVERY, которые показали, что дексаметазон в низких дозах играет роль в лечении тяжелых форм COVID-19: пероральный или внутривенный дексаметазон снизил 28-дневную смертность среди госпитализированных пациентов по сравнению с обычным лечением.</w:t>
      </w:r>
    </w:p>
    <w:p w14:paraId="124B88B7" w14:textId="77777777" w:rsidR="00536A58" w:rsidRDefault="00802BB0" w:rsidP="00802BB0">
      <w:pPr>
        <w:pStyle w:val="ListParagraph"/>
        <w:spacing w:after="0" w:line="360" w:lineRule="auto"/>
        <w:ind w:left="0" w:firstLine="567"/>
        <w:rPr>
          <w:sz w:val="24"/>
          <w:szCs w:val="24"/>
        </w:rPr>
      </w:pPr>
      <w:r w:rsidRPr="00536A58">
        <w:rPr>
          <w:sz w:val="24"/>
          <w:szCs w:val="24"/>
          <w:highlight w:val="cyan"/>
        </w:rPr>
        <w:t>Не рекомендовано использовать ГК для профилактики или лечения COVID-19 от легкой до умеренной степени (</w:t>
      </w:r>
      <w:proofErr w:type="gramStart"/>
      <w:r w:rsidRPr="00536A58">
        <w:rPr>
          <w:sz w:val="24"/>
          <w:szCs w:val="24"/>
          <w:highlight w:val="cyan"/>
        </w:rPr>
        <w:t>т.е.</w:t>
      </w:r>
      <w:proofErr w:type="gramEnd"/>
      <w:r w:rsidRPr="00536A58">
        <w:rPr>
          <w:sz w:val="24"/>
          <w:szCs w:val="24"/>
          <w:highlight w:val="cyan"/>
        </w:rPr>
        <w:t xml:space="preserve"> у пациентов, не получающих кислород).</w:t>
      </w:r>
      <w:r w:rsidRPr="00802BB0">
        <w:rPr>
          <w:sz w:val="24"/>
          <w:szCs w:val="24"/>
        </w:rPr>
        <w:t xml:space="preserve"> </w:t>
      </w:r>
    </w:p>
    <w:p w14:paraId="2C2A574F" w14:textId="6D348126"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ГК назначаются только пациентам с признаками </w:t>
      </w:r>
      <w:proofErr w:type="spellStart"/>
      <w:r w:rsidRPr="00D01379">
        <w:rPr>
          <w:sz w:val="24"/>
          <w:szCs w:val="24"/>
          <w:highlight w:val="cyan"/>
        </w:rPr>
        <w:t>цитокинового</w:t>
      </w:r>
      <w:proofErr w:type="spellEnd"/>
      <w:r w:rsidRPr="00D01379">
        <w:rPr>
          <w:sz w:val="24"/>
          <w:szCs w:val="24"/>
          <w:highlight w:val="cyan"/>
        </w:rPr>
        <w:t xml:space="preserve"> шторма.</w:t>
      </w:r>
    </w:p>
    <w:p w14:paraId="6F6443BE"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Для терапии </w:t>
      </w:r>
      <w:proofErr w:type="spellStart"/>
      <w:r w:rsidRPr="00D01379">
        <w:rPr>
          <w:sz w:val="24"/>
          <w:szCs w:val="24"/>
          <w:highlight w:val="cyan"/>
        </w:rPr>
        <w:t>цитокинового</w:t>
      </w:r>
      <w:proofErr w:type="spellEnd"/>
      <w:r w:rsidRPr="00D01379">
        <w:rPr>
          <w:sz w:val="24"/>
          <w:szCs w:val="24"/>
          <w:highlight w:val="cyan"/>
        </w:rPr>
        <w:t xml:space="preserve"> шторма могут применяться различные схемы введения ГК: </w:t>
      </w:r>
      <w:proofErr w:type="spellStart"/>
      <w:r w:rsidRPr="00D01379">
        <w:rPr>
          <w:sz w:val="24"/>
          <w:szCs w:val="24"/>
          <w:highlight w:val="cyan"/>
        </w:rPr>
        <w:t>метилпреднизолон</w:t>
      </w:r>
      <w:proofErr w:type="spellEnd"/>
      <w:r w:rsidRPr="00D01379">
        <w:rPr>
          <w:sz w:val="24"/>
          <w:szCs w:val="24"/>
          <w:highlight w:val="cyan"/>
        </w:rPr>
        <w:t xml:space="preserve"> в дозе 0.5</w:t>
      </w:r>
      <w:r w:rsidRPr="00D01379">
        <w:rPr>
          <w:rFonts w:eastAsia="MS Mincho"/>
          <w:sz w:val="24"/>
          <w:szCs w:val="24"/>
          <w:highlight w:val="cyan"/>
        </w:rPr>
        <w:t>‑</w:t>
      </w:r>
      <w:r w:rsidRPr="00D01379">
        <w:rPr>
          <w:sz w:val="24"/>
          <w:szCs w:val="24"/>
          <w:highlight w:val="cyan"/>
        </w:rPr>
        <w:t xml:space="preserve">1 мг/кг/введение внутривенно каждые 12 ч или </w:t>
      </w:r>
      <w:proofErr w:type="spellStart"/>
      <w:r w:rsidRPr="00D01379">
        <w:rPr>
          <w:sz w:val="24"/>
          <w:szCs w:val="24"/>
          <w:highlight w:val="cyan"/>
        </w:rPr>
        <w:t>метилпреднизолон</w:t>
      </w:r>
      <w:proofErr w:type="spellEnd"/>
      <w:r w:rsidRPr="00D01379">
        <w:rPr>
          <w:sz w:val="24"/>
          <w:szCs w:val="24"/>
          <w:highlight w:val="cyan"/>
        </w:rPr>
        <w:t xml:space="preserve"> 1-2 мг/кг/введение внутривенно каждые 8 ч, или </w:t>
      </w:r>
      <w:proofErr w:type="spellStart"/>
      <w:r w:rsidRPr="00D01379">
        <w:rPr>
          <w:sz w:val="24"/>
          <w:szCs w:val="24"/>
          <w:highlight w:val="cyan"/>
        </w:rPr>
        <w:t>метилпреднизолон</w:t>
      </w:r>
      <w:proofErr w:type="spellEnd"/>
      <w:r w:rsidRPr="00D01379">
        <w:rPr>
          <w:sz w:val="24"/>
          <w:szCs w:val="24"/>
          <w:highlight w:val="cyan"/>
        </w:rPr>
        <w:t xml:space="preserve"> 120 мг/внутривенно каждые 8 ч, или дексаметазон в дозе 20 мг/сутки внутривенно за 1 или 2 введения, или дексаметазон 6 мг/внутривенно в сутки. </w:t>
      </w:r>
    </w:p>
    <w:p w14:paraId="7487CC40"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lastRenderedPageBreak/>
        <w:t xml:space="preserve">Максимальная доза ГК применяется в течение 3-4 суток. Доза ГК снижается при стабилизации состояния (купирование лихорадки, стабильное снижение уровня СРБ, ферритина, АЛТ, АСТ, ЛДГ сыворотки крови). </w:t>
      </w:r>
    </w:p>
    <w:p w14:paraId="18B3B9C0"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Доза внутривенно вводимого ГК постепенно снижается на 20</w:t>
      </w:r>
      <w:r w:rsidRPr="00D01379">
        <w:rPr>
          <w:rFonts w:eastAsia="MS Mincho"/>
          <w:sz w:val="24"/>
          <w:szCs w:val="24"/>
          <w:highlight w:val="cyan"/>
        </w:rPr>
        <w:t>‑</w:t>
      </w:r>
      <w:r w:rsidRPr="00D01379">
        <w:rPr>
          <w:sz w:val="24"/>
          <w:szCs w:val="24"/>
          <w:highlight w:val="cyan"/>
        </w:rPr>
        <w:t>25% на введение каждые 1</w:t>
      </w:r>
      <w:r w:rsidRPr="00D01379">
        <w:rPr>
          <w:rFonts w:eastAsia="MS Mincho"/>
          <w:sz w:val="24"/>
          <w:szCs w:val="24"/>
          <w:highlight w:val="cyan"/>
        </w:rPr>
        <w:t>‑</w:t>
      </w:r>
      <w:r w:rsidRPr="00D01379">
        <w:rPr>
          <w:sz w:val="24"/>
          <w:szCs w:val="24"/>
          <w:highlight w:val="cyan"/>
        </w:rPr>
        <w:t>2 суток в течение 3-4 суток, далее на 50% каждые 1-2 суток, до полной отмены.</w:t>
      </w:r>
    </w:p>
    <w:p w14:paraId="41E9B006" w14:textId="77777777" w:rsidR="00967609" w:rsidRPr="00D01379" w:rsidRDefault="00967609" w:rsidP="00802BB0">
      <w:pPr>
        <w:pStyle w:val="NormalWeb"/>
        <w:spacing w:before="0" w:beforeAutospacing="0" w:after="0" w:afterAutospacing="0" w:line="360" w:lineRule="auto"/>
        <w:ind w:firstLine="567"/>
        <w:jc w:val="both"/>
        <w:rPr>
          <w:highlight w:val="cyan"/>
        </w:rPr>
      </w:pPr>
      <w:r w:rsidRPr="00D01379">
        <w:rPr>
          <w:highlight w:val="cyan"/>
        </w:rPr>
        <w:t xml:space="preserve">В дальнейшем необходимо применение поддерживающей дозы </w:t>
      </w:r>
      <w:proofErr w:type="spellStart"/>
      <w:r w:rsidRPr="00D01379">
        <w:rPr>
          <w:highlight w:val="cyan"/>
        </w:rPr>
        <w:t>метилпреднизолона</w:t>
      </w:r>
      <w:proofErr w:type="spellEnd"/>
      <w:r w:rsidRPr="00D01379">
        <w:rPr>
          <w:highlight w:val="cyan"/>
        </w:rPr>
        <w:t xml:space="preserve"> 6-12 мг/</w:t>
      </w:r>
      <w:proofErr w:type="spellStart"/>
      <w:r w:rsidRPr="00D01379">
        <w:rPr>
          <w:highlight w:val="cyan"/>
        </w:rPr>
        <w:t>сут</w:t>
      </w:r>
      <w:proofErr w:type="spellEnd"/>
      <w:r w:rsidRPr="00D01379">
        <w:rPr>
          <w:highlight w:val="cyan"/>
        </w:rPr>
        <w:t xml:space="preserve"> (длительность терапии и дозы зависят от клинической ситуации). Применение ГК должно быть в сочетании с антикоагулянтной терапией НМГ.</w:t>
      </w:r>
    </w:p>
    <w:p w14:paraId="0D67E400" w14:textId="77777777" w:rsidR="00536A58" w:rsidRPr="00536A58" w:rsidRDefault="00536A58" w:rsidP="00536A58">
      <w:pPr>
        <w:pStyle w:val="ListParagraph"/>
        <w:spacing w:after="0" w:line="360" w:lineRule="auto"/>
        <w:ind w:left="0" w:firstLine="567"/>
        <w:rPr>
          <w:sz w:val="24"/>
          <w:szCs w:val="24"/>
          <w:highlight w:val="cyan"/>
        </w:rPr>
      </w:pPr>
      <w:r w:rsidRPr="00536A58">
        <w:rPr>
          <w:sz w:val="24"/>
          <w:szCs w:val="24"/>
          <w:highlight w:val="cyan"/>
        </w:rPr>
        <w:t xml:space="preserve">Пациенты, получающие ГК, должны находиться под наблюдением на предмет побочных эффектов. У тяжелобольных пациентов к ним относятся гипергликемия и повышенный риск инфекций (включая бактериальные, грибковые); частота этих инфекций у пациентов с COVID-19 неизвестна. </w:t>
      </w:r>
    </w:p>
    <w:p w14:paraId="42330D8B" w14:textId="6077C4C5" w:rsidR="00536A58" w:rsidRDefault="00536A58" w:rsidP="00536A58">
      <w:pPr>
        <w:pStyle w:val="ListParagraph"/>
        <w:spacing w:after="0" w:line="360" w:lineRule="auto"/>
        <w:ind w:left="0" w:firstLine="567"/>
        <w:rPr>
          <w:sz w:val="24"/>
          <w:szCs w:val="24"/>
        </w:rPr>
      </w:pPr>
      <w:r w:rsidRPr="00536A58">
        <w:rPr>
          <w:sz w:val="24"/>
          <w:szCs w:val="24"/>
          <w:highlight w:val="cyan"/>
        </w:rPr>
        <w:t>ГК также могут играть роль в лечении рефрактерного септического шока (СШ) у тяжелобольных. В наибольшей степени позитивный гемодинамический эффект ГКС наблюдается у лиц с относительной надпочечниковой недостаточностью. При СШ длительностью менее 1 суток, или необходимости использования норадреналина в дозе, превышающей 0,5 мкг/кг/мин, рекомендовано назначение гидрокортизона в дозе 200-300 мг/сутки.</w:t>
      </w:r>
    </w:p>
    <w:p w14:paraId="3D12B5A4" w14:textId="21D6A2DF" w:rsidR="00967609" w:rsidRPr="00D01379" w:rsidRDefault="00967609" w:rsidP="00536A58">
      <w:pPr>
        <w:pStyle w:val="ListParagraph"/>
        <w:spacing w:after="0" w:line="360" w:lineRule="auto"/>
        <w:ind w:left="0" w:firstLine="567"/>
        <w:rPr>
          <w:sz w:val="24"/>
          <w:szCs w:val="24"/>
          <w:highlight w:val="cyan"/>
        </w:rPr>
      </w:pPr>
      <w:r w:rsidRPr="00D01379">
        <w:rPr>
          <w:sz w:val="24"/>
          <w:szCs w:val="24"/>
          <w:highlight w:val="cyan"/>
        </w:rPr>
        <w:t xml:space="preserve">Одними из ключевых цитокинов, обеспечивающих </w:t>
      </w:r>
      <w:proofErr w:type="spellStart"/>
      <w:r w:rsidRPr="00D01379">
        <w:rPr>
          <w:sz w:val="24"/>
          <w:szCs w:val="24"/>
          <w:highlight w:val="cyan"/>
        </w:rPr>
        <w:t>гипервоспаление</w:t>
      </w:r>
      <w:proofErr w:type="spellEnd"/>
      <w:r w:rsidRPr="00D01379">
        <w:rPr>
          <w:sz w:val="24"/>
          <w:szCs w:val="24"/>
          <w:highlight w:val="cyan"/>
        </w:rPr>
        <w:t xml:space="preserve"> у пациентов с COVID-19, являются ИЛ-1 и ИЛ-6. Они индуцируют синтез ферритина, высокий уровень, которого ассоциируются с САМ/ГЛГ и смертностью пациентов с COVID-19. Янус-</w:t>
      </w:r>
      <w:proofErr w:type="spellStart"/>
      <w:r w:rsidRPr="00D01379">
        <w:rPr>
          <w:sz w:val="24"/>
          <w:szCs w:val="24"/>
          <w:highlight w:val="cyan"/>
        </w:rPr>
        <w:t>киназы</w:t>
      </w:r>
      <w:proofErr w:type="spellEnd"/>
      <w:r w:rsidRPr="00D01379">
        <w:rPr>
          <w:sz w:val="24"/>
          <w:szCs w:val="24"/>
          <w:highlight w:val="cyan"/>
        </w:rPr>
        <w:t xml:space="preserve"> (JAK – семейство ферментов) регулируют трансдукцию сигнала в иммунные клетки. Ингибирование цитокинов и активности </w:t>
      </w:r>
      <w:proofErr w:type="spellStart"/>
      <w:r w:rsidRPr="00D01379">
        <w:rPr>
          <w:sz w:val="24"/>
          <w:szCs w:val="24"/>
          <w:highlight w:val="cyan"/>
        </w:rPr>
        <w:t>янус-киназ</w:t>
      </w:r>
      <w:proofErr w:type="spellEnd"/>
      <w:r w:rsidRPr="00D01379">
        <w:rPr>
          <w:sz w:val="24"/>
          <w:szCs w:val="24"/>
          <w:highlight w:val="cyan"/>
        </w:rPr>
        <w:t xml:space="preserve"> играет важную роль в блокировании </w:t>
      </w:r>
      <w:proofErr w:type="spellStart"/>
      <w:r w:rsidRPr="00D01379">
        <w:rPr>
          <w:sz w:val="24"/>
          <w:szCs w:val="24"/>
          <w:highlight w:val="cyan"/>
        </w:rPr>
        <w:t>цитокинового</w:t>
      </w:r>
      <w:proofErr w:type="spellEnd"/>
      <w:r w:rsidRPr="00D01379">
        <w:rPr>
          <w:sz w:val="24"/>
          <w:szCs w:val="24"/>
          <w:highlight w:val="cyan"/>
        </w:rPr>
        <w:t xml:space="preserve"> шторма.</w:t>
      </w:r>
    </w:p>
    <w:p w14:paraId="11CF17CB"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В рекомендациях по лечению пациентов с COVID-19 Национального института здоровья (США) нет рекомендаций по применению или неприменению ингибиторов ИЛ-6, ИЛ-1 и других иммунобиологических препаратов при критических формах COVID-19 в связи с недостаточностью данных об их эффективности и безопасности.  </w:t>
      </w:r>
    </w:p>
    <w:p w14:paraId="50D07799"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Тем не менее, в реальной клинической практике ингибиторы ИЛ-6 и ИЛ-1 применяются для лечения критических форм COVID-19.</w:t>
      </w:r>
    </w:p>
    <w:p w14:paraId="688912E7" w14:textId="77777777" w:rsidR="00967609" w:rsidRPr="00D01379" w:rsidRDefault="00967609" w:rsidP="00802BB0">
      <w:pPr>
        <w:pStyle w:val="ListParagraph"/>
        <w:spacing w:after="0" w:line="360" w:lineRule="auto"/>
        <w:ind w:left="0" w:firstLine="567"/>
        <w:rPr>
          <w:sz w:val="24"/>
          <w:szCs w:val="24"/>
          <w:highlight w:val="cyan"/>
        </w:rPr>
      </w:pPr>
      <w:proofErr w:type="spellStart"/>
      <w:r w:rsidRPr="00D01379">
        <w:rPr>
          <w:sz w:val="24"/>
          <w:szCs w:val="24"/>
          <w:highlight w:val="cyan"/>
        </w:rPr>
        <w:t>Таргетную</w:t>
      </w:r>
      <w:proofErr w:type="spellEnd"/>
      <w:r w:rsidRPr="00D01379">
        <w:rPr>
          <w:sz w:val="24"/>
          <w:szCs w:val="24"/>
          <w:highlight w:val="cyan"/>
        </w:rPr>
        <w:t xml:space="preserve"> терапию ингибиторами ИЛ-6 (</w:t>
      </w:r>
      <w:proofErr w:type="spellStart"/>
      <w:r w:rsidRPr="00D01379">
        <w:rPr>
          <w:sz w:val="24"/>
          <w:szCs w:val="24"/>
          <w:highlight w:val="cyan"/>
        </w:rPr>
        <w:t>тоцилизумабом</w:t>
      </w:r>
      <w:proofErr w:type="spellEnd"/>
      <w:r w:rsidRPr="00D01379">
        <w:rPr>
          <w:sz w:val="24"/>
          <w:szCs w:val="24"/>
          <w:highlight w:val="cyan"/>
        </w:rPr>
        <w:t xml:space="preserve"> или </w:t>
      </w:r>
      <w:proofErr w:type="spellStart"/>
      <w:r w:rsidRPr="00D01379">
        <w:rPr>
          <w:sz w:val="24"/>
          <w:szCs w:val="24"/>
          <w:highlight w:val="cyan"/>
        </w:rPr>
        <w:t>сарилумабом</w:t>
      </w:r>
      <w:proofErr w:type="spellEnd"/>
      <w:r w:rsidRPr="00D01379">
        <w:rPr>
          <w:sz w:val="24"/>
          <w:szCs w:val="24"/>
          <w:highlight w:val="cyan"/>
        </w:rPr>
        <w:t>) или ИЛ-1β (</w:t>
      </w:r>
      <w:proofErr w:type="spellStart"/>
      <w:r w:rsidRPr="00D01379">
        <w:rPr>
          <w:sz w:val="24"/>
          <w:szCs w:val="24"/>
          <w:highlight w:val="cyan"/>
        </w:rPr>
        <w:t>канакинумабом</w:t>
      </w:r>
      <w:proofErr w:type="spellEnd"/>
      <w:r w:rsidRPr="00D01379">
        <w:rPr>
          <w:sz w:val="24"/>
          <w:szCs w:val="24"/>
          <w:highlight w:val="cyan"/>
        </w:rPr>
        <w:t xml:space="preserve">) в комбинации с ГК рекомендуется инициировать до развития </w:t>
      </w:r>
      <w:r w:rsidRPr="00D01379">
        <w:rPr>
          <w:sz w:val="24"/>
          <w:szCs w:val="24"/>
          <w:highlight w:val="cyan"/>
        </w:rPr>
        <w:lastRenderedPageBreak/>
        <w:t xml:space="preserve">тяжелого поражения легких с целью подавления </w:t>
      </w:r>
      <w:proofErr w:type="spellStart"/>
      <w:r w:rsidRPr="00D01379">
        <w:rPr>
          <w:sz w:val="24"/>
          <w:szCs w:val="24"/>
          <w:highlight w:val="cyan"/>
        </w:rPr>
        <w:t>цитокинового</w:t>
      </w:r>
      <w:proofErr w:type="spellEnd"/>
      <w:r w:rsidRPr="00D01379">
        <w:rPr>
          <w:sz w:val="24"/>
          <w:szCs w:val="24"/>
          <w:highlight w:val="cyan"/>
        </w:rPr>
        <w:t xml:space="preserve"> шторма и предотвращения развития полиорганной недостаточности. </w:t>
      </w:r>
    </w:p>
    <w:p w14:paraId="6DA71E74"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Показаниями для назначения </w:t>
      </w:r>
      <w:proofErr w:type="spellStart"/>
      <w:r w:rsidRPr="00D01379">
        <w:rPr>
          <w:sz w:val="24"/>
          <w:szCs w:val="24"/>
          <w:highlight w:val="cyan"/>
        </w:rPr>
        <w:t>тоцилизумаба</w:t>
      </w:r>
      <w:proofErr w:type="spellEnd"/>
      <w:r w:rsidRPr="00D01379">
        <w:rPr>
          <w:sz w:val="24"/>
          <w:szCs w:val="24"/>
          <w:highlight w:val="cyan"/>
        </w:rPr>
        <w:t xml:space="preserve">, </w:t>
      </w:r>
      <w:proofErr w:type="spellStart"/>
      <w:r w:rsidRPr="00D01379">
        <w:rPr>
          <w:sz w:val="24"/>
          <w:szCs w:val="24"/>
          <w:highlight w:val="cyan"/>
        </w:rPr>
        <w:t>сарилумаба</w:t>
      </w:r>
      <w:proofErr w:type="spellEnd"/>
      <w:r w:rsidRPr="00D01379">
        <w:rPr>
          <w:sz w:val="24"/>
          <w:szCs w:val="24"/>
          <w:highlight w:val="cyan"/>
        </w:rPr>
        <w:t xml:space="preserve"> и </w:t>
      </w:r>
      <w:proofErr w:type="spellStart"/>
      <w:r w:rsidRPr="00D01379">
        <w:rPr>
          <w:sz w:val="24"/>
          <w:szCs w:val="24"/>
          <w:highlight w:val="cyan"/>
        </w:rPr>
        <w:t>канакинумаба</w:t>
      </w:r>
      <w:proofErr w:type="spellEnd"/>
      <w:r w:rsidRPr="00D01379">
        <w:rPr>
          <w:sz w:val="24"/>
          <w:szCs w:val="24"/>
          <w:highlight w:val="cyan"/>
        </w:rPr>
        <w:t xml:space="preserve"> являются сочетание данных КТ ОГК (значительный объем поражения легочной паренхимы – более 50% (КТ3</w:t>
      </w:r>
      <w:r w:rsidRPr="00D01379">
        <w:rPr>
          <w:rFonts w:eastAsia="MS Mincho"/>
          <w:sz w:val="24"/>
          <w:szCs w:val="24"/>
          <w:highlight w:val="cyan"/>
        </w:rPr>
        <w:t>‑</w:t>
      </w:r>
      <w:r w:rsidRPr="00D01379">
        <w:rPr>
          <w:sz w:val="24"/>
          <w:szCs w:val="24"/>
          <w:highlight w:val="cyan"/>
        </w:rPr>
        <w:t>4) с двумя и более признаками):</w:t>
      </w:r>
    </w:p>
    <w:p w14:paraId="3F482F9E" w14:textId="77777777" w:rsidR="00967609" w:rsidRPr="00D01379" w:rsidRDefault="00967609" w:rsidP="00802BB0">
      <w:pPr>
        <w:pStyle w:val="ListParagraph"/>
        <w:numPr>
          <w:ilvl w:val="0"/>
          <w:numId w:val="159"/>
        </w:numPr>
        <w:spacing w:after="0" w:line="360" w:lineRule="auto"/>
        <w:rPr>
          <w:sz w:val="24"/>
          <w:szCs w:val="24"/>
          <w:highlight w:val="cyan"/>
        </w:rPr>
      </w:pPr>
      <w:r w:rsidRPr="00D01379">
        <w:rPr>
          <w:sz w:val="24"/>
          <w:szCs w:val="24"/>
          <w:highlight w:val="cyan"/>
        </w:rPr>
        <w:t>Снижение SpO</w:t>
      </w:r>
      <w:r w:rsidRPr="00D01379">
        <w:rPr>
          <w:sz w:val="24"/>
          <w:szCs w:val="24"/>
          <w:highlight w:val="cyan"/>
          <w:vertAlign w:val="subscript"/>
        </w:rPr>
        <w:t>2</w:t>
      </w:r>
      <w:r w:rsidRPr="00D01379">
        <w:rPr>
          <w:sz w:val="24"/>
          <w:szCs w:val="24"/>
          <w:highlight w:val="cyan"/>
        </w:rPr>
        <w:t>;</w:t>
      </w:r>
    </w:p>
    <w:p w14:paraId="4F579464" w14:textId="77777777" w:rsidR="00967609" w:rsidRPr="00D01379" w:rsidRDefault="00967609" w:rsidP="00802BB0">
      <w:pPr>
        <w:pStyle w:val="ListParagraph"/>
        <w:numPr>
          <w:ilvl w:val="0"/>
          <w:numId w:val="159"/>
        </w:numPr>
        <w:spacing w:after="0" w:line="360" w:lineRule="auto"/>
        <w:rPr>
          <w:sz w:val="24"/>
          <w:szCs w:val="24"/>
          <w:highlight w:val="cyan"/>
        </w:rPr>
      </w:pPr>
      <w:r w:rsidRPr="00D01379">
        <w:rPr>
          <w:sz w:val="24"/>
          <w:szCs w:val="24"/>
          <w:highlight w:val="cyan"/>
        </w:rPr>
        <w:t>СРБ &gt; 60 мг/л или рост уровня СРБ в 3 раза на 8</w:t>
      </w:r>
      <w:r w:rsidRPr="00D01379">
        <w:rPr>
          <w:rFonts w:eastAsia="MS Mincho"/>
          <w:sz w:val="24"/>
          <w:szCs w:val="24"/>
          <w:highlight w:val="cyan"/>
        </w:rPr>
        <w:t>‑</w:t>
      </w:r>
      <w:r w:rsidRPr="00D01379">
        <w:rPr>
          <w:sz w:val="24"/>
          <w:szCs w:val="24"/>
          <w:highlight w:val="cyan"/>
        </w:rPr>
        <w:t>14 дни заболевания;</w:t>
      </w:r>
    </w:p>
    <w:p w14:paraId="6DE4B1EB" w14:textId="77777777" w:rsidR="00967609" w:rsidRPr="00D01379" w:rsidRDefault="00967609" w:rsidP="00802BB0">
      <w:pPr>
        <w:pStyle w:val="ListParagraph"/>
        <w:numPr>
          <w:ilvl w:val="0"/>
          <w:numId w:val="159"/>
        </w:numPr>
        <w:spacing w:after="0" w:line="360" w:lineRule="auto"/>
        <w:rPr>
          <w:sz w:val="24"/>
          <w:szCs w:val="24"/>
          <w:highlight w:val="cyan"/>
        </w:rPr>
      </w:pPr>
      <w:r w:rsidRPr="00D01379">
        <w:rPr>
          <w:sz w:val="24"/>
          <w:szCs w:val="24"/>
          <w:highlight w:val="cyan"/>
        </w:rPr>
        <w:t>Лихорадка &gt; 38 °C в течение 5 дней;</w:t>
      </w:r>
    </w:p>
    <w:p w14:paraId="798A6C4B" w14:textId="77777777" w:rsidR="00967609" w:rsidRPr="00D01379" w:rsidRDefault="00967609" w:rsidP="00802BB0">
      <w:pPr>
        <w:pStyle w:val="ListParagraph"/>
        <w:numPr>
          <w:ilvl w:val="0"/>
          <w:numId w:val="159"/>
        </w:numPr>
        <w:spacing w:after="0" w:line="360" w:lineRule="auto"/>
        <w:rPr>
          <w:sz w:val="24"/>
          <w:szCs w:val="24"/>
          <w:highlight w:val="cyan"/>
        </w:rPr>
      </w:pPr>
      <w:r w:rsidRPr="00D01379">
        <w:rPr>
          <w:sz w:val="24"/>
          <w:szCs w:val="24"/>
          <w:highlight w:val="cyan"/>
        </w:rPr>
        <w:t>Число лейкоцитов &lt; 3,0*10</w:t>
      </w:r>
      <w:r w:rsidRPr="00D01379">
        <w:rPr>
          <w:sz w:val="24"/>
          <w:szCs w:val="24"/>
          <w:highlight w:val="cyan"/>
          <w:vertAlign w:val="superscript"/>
        </w:rPr>
        <w:t>9</w:t>
      </w:r>
      <w:r w:rsidRPr="00D01379">
        <w:rPr>
          <w:sz w:val="24"/>
          <w:szCs w:val="24"/>
          <w:highlight w:val="cyan"/>
        </w:rPr>
        <w:t>/л;</w:t>
      </w:r>
    </w:p>
    <w:p w14:paraId="4E69770D" w14:textId="77777777" w:rsidR="00967609" w:rsidRPr="00D01379" w:rsidRDefault="00967609" w:rsidP="00802BB0">
      <w:pPr>
        <w:pStyle w:val="ListParagraph"/>
        <w:numPr>
          <w:ilvl w:val="0"/>
          <w:numId w:val="159"/>
        </w:numPr>
        <w:spacing w:after="0" w:line="360" w:lineRule="auto"/>
        <w:rPr>
          <w:sz w:val="24"/>
          <w:szCs w:val="24"/>
          <w:highlight w:val="cyan"/>
        </w:rPr>
      </w:pPr>
      <w:r w:rsidRPr="00D01379">
        <w:rPr>
          <w:sz w:val="24"/>
          <w:szCs w:val="24"/>
          <w:highlight w:val="cyan"/>
        </w:rPr>
        <w:t>Абсолютное число лимфоцитов &lt; 1*10</w:t>
      </w:r>
      <w:r w:rsidRPr="00D01379">
        <w:rPr>
          <w:sz w:val="24"/>
          <w:szCs w:val="24"/>
          <w:highlight w:val="cyan"/>
          <w:vertAlign w:val="superscript"/>
        </w:rPr>
        <w:t>9</w:t>
      </w:r>
      <w:r w:rsidRPr="00D01379">
        <w:rPr>
          <w:sz w:val="24"/>
          <w:szCs w:val="24"/>
          <w:highlight w:val="cyan"/>
        </w:rPr>
        <w:t>/л</w:t>
      </w:r>
    </w:p>
    <w:p w14:paraId="3F0906AA" w14:textId="77777777" w:rsidR="00967609" w:rsidRPr="00D01379" w:rsidRDefault="00967609" w:rsidP="00802BB0">
      <w:pPr>
        <w:pStyle w:val="ListParagraph"/>
        <w:numPr>
          <w:ilvl w:val="0"/>
          <w:numId w:val="159"/>
        </w:numPr>
        <w:spacing w:after="0" w:line="360" w:lineRule="auto"/>
        <w:rPr>
          <w:sz w:val="24"/>
          <w:szCs w:val="24"/>
          <w:highlight w:val="cyan"/>
        </w:rPr>
      </w:pPr>
      <w:r w:rsidRPr="00D01379">
        <w:rPr>
          <w:sz w:val="24"/>
          <w:szCs w:val="24"/>
          <w:highlight w:val="cyan"/>
        </w:rPr>
        <w:t xml:space="preserve">Уровень ферритина крови &gt; 500 </w:t>
      </w:r>
      <w:proofErr w:type="spellStart"/>
      <w:r w:rsidRPr="00D01379">
        <w:rPr>
          <w:sz w:val="24"/>
          <w:szCs w:val="24"/>
          <w:highlight w:val="cyan"/>
        </w:rPr>
        <w:t>нг</w:t>
      </w:r>
      <w:proofErr w:type="spellEnd"/>
      <w:r w:rsidRPr="00D01379">
        <w:rPr>
          <w:sz w:val="24"/>
          <w:szCs w:val="24"/>
          <w:highlight w:val="cyan"/>
        </w:rPr>
        <w:t>/мл;</w:t>
      </w:r>
    </w:p>
    <w:p w14:paraId="58517289" w14:textId="77777777" w:rsidR="00967609" w:rsidRPr="00D01379" w:rsidRDefault="00967609" w:rsidP="00802BB0">
      <w:pPr>
        <w:pStyle w:val="ListParagraph"/>
        <w:numPr>
          <w:ilvl w:val="0"/>
          <w:numId w:val="159"/>
        </w:numPr>
        <w:spacing w:after="0" w:line="360" w:lineRule="auto"/>
        <w:rPr>
          <w:sz w:val="24"/>
          <w:szCs w:val="24"/>
          <w:highlight w:val="cyan"/>
        </w:rPr>
      </w:pPr>
      <w:r w:rsidRPr="00D01379">
        <w:rPr>
          <w:sz w:val="24"/>
          <w:szCs w:val="24"/>
          <w:highlight w:val="cyan"/>
        </w:rPr>
        <w:t>Уровень ИЛ</w:t>
      </w:r>
      <w:r w:rsidRPr="00D01379">
        <w:rPr>
          <w:rFonts w:eastAsia="MS Mincho"/>
          <w:sz w:val="24"/>
          <w:szCs w:val="24"/>
          <w:highlight w:val="cyan"/>
        </w:rPr>
        <w:t>‑</w:t>
      </w:r>
      <w:r w:rsidRPr="00D01379">
        <w:rPr>
          <w:sz w:val="24"/>
          <w:szCs w:val="24"/>
          <w:highlight w:val="cyan"/>
        </w:rPr>
        <w:t xml:space="preserve">6 &gt; 40 </w:t>
      </w:r>
      <w:proofErr w:type="spellStart"/>
      <w:r w:rsidRPr="00D01379">
        <w:rPr>
          <w:sz w:val="24"/>
          <w:szCs w:val="24"/>
          <w:highlight w:val="cyan"/>
        </w:rPr>
        <w:t>пк</w:t>
      </w:r>
      <w:proofErr w:type="spellEnd"/>
      <w:r w:rsidRPr="00D01379">
        <w:rPr>
          <w:sz w:val="24"/>
          <w:szCs w:val="24"/>
          <w:highlight w:val="cyan"/>
        </w:rPr>
        <w:t>/мл.</w:t>
      </w:r>
    </w:p>
    <w:p w14:paraId="47A3D640" w14:textId="40C541A5"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При средней и среднетяжелой формах пневмонии с целью подавления </w:t>
      </w:r>
      <w:proofErr w:type="spellStart"/>
      <w:r w:rsidRPr="00D01379">
        <w:rPr>
          <w:sz w:val="24"/>
          <w:szCs w:val="24"/>
          <w:highlight w:val="cyan"/>
        </w:rPr>
        <w:t>гипервоспаления</w:t>
      </w:r>
      <w:proofErr w:type="spellEnd"/>
      <w:r w:rsidR="00720CA2">
        <w:rPr>
          <w:sz w:val="24"/>
          <w:szCs w:val="24"/>
          <w:highlight w:val="cyan"/>
        </w:rPr>
        <w:t xml:space="preserve"> и предотвращения развития серье</w:t>
      </w:r>
      <w:r w:rsidRPr="00D01379">
        <w:rPr>
          <w:sz w:val="24"/>
          <w:szCs w:val="24"/>
          <w:highlight w:val="cyan"/>
        </w:rPr>
        <w:t>зных поражений легких и других органов, обусловленных COVID</w:t>
      </w:r>
      <w:r w:rsidRPr="00D01379">
        <w:rPr>
          <w:rFonts w:eastAsia="MS Mincho"/>
          <w:sz w:val="24"/>
          <w:szCs w:val="24"/>
          <w:highlight w:val="cyan"/>
        </w:rPr>
        <w:t>‑</w:t>
      </w:r>
      <w:r w:rsidRPr="00D01379">
        <w:rPr>
          <w:sz w:val="24"/>
          <w:szCs w:val="24"/>
          <w:highlight w:val="cyan"/>
        </w:rPr>
        <w:t xml:space="preserve">19, можно рассматривать назначение ингибиторов </w:t>
      </w:r>
      <w:proofErr w:type="spellStart"/>
      <w:r w:rsidRPr="00D01379">
        <w:rPr>
          <w:sz w:val="24"/>
          <w:szCs w:val="24"/>
          <w:highlight w:val="cyan"/>
        </w:rPr>
        <w:t>янус</w:t>
      </w:r>
      <w:r w:rsidRPr="00D01379">
        <w:rPr>
          <w:rFonts w:eastAsia="MS Mincho"/>
          <w:sz w:val="24"/>
          <w:szCs w:val="24"/>
          <w:highlight w:val="cyan"/>
        </w:rPr>
        <w:t>‑</w:t>
      </w:r>
      <w:r w:rsidRPr="00D01379">
        <w:rPr>
          <w:sz w:val="24"/>
          <w:szCs w:val="24"/>
          <w:highlight w:val="cyan"/>
        </w:rPr>
        <w:t>киназ</w:t>
      </w:r>
      <w:proofErr w:type="spellEnd"/>
      <w:r w:rsidRPr="00D01379">
        <w:rPr>
          <w:sz w:val="24"/>
          <w:szCs w:val="24"/>
          <w:highlight w:val="cyan"/>
        </w:rPr>
        <w:t xml:space="preserve"> – препаратов </w:t>
      </w:r>
      <w:proofErr w:type="spellStart"/>
      <w:r w:rsidRPr="00D01379">
        <w:rPr>
          <w:sz w:val="24"/>
          <w:szCs w:val="24"/>
          <w:highlight w:val="cyan"/>
        </w:rPr>
        <w:t>барицитиниб</w:t>
      </w:r>
      <w:proofErr w:type="spellEnd"/>
      <w:r w:rsidRPr="00D01379">
        <w:rPr>
          <w:sz w:val="24"/>
          <w:szCs w:val="24"/>
          <w:highlight w:val="cyan"/>
        </w:rPr>
        <w:t xml:space="preserve"> и </w:t>
      </w:r>
      <w:proofErr w:type="spellStart"/>
      <w:r w:rsidRPr="00D01379">
        <w:rPr>
          <w:sz w:val="24"/>
          <w:szCs w:val="24"/>
          <w:highlight w:val="cyan"/>
        </w:rPr>
        <w:t>тофацитиниб</w:t>
      </w:r>
      <w:proofErr w:type="spellEnd"/>
      <w:r w:rsidRPr="00D01379">
        <w:rPr>
          <w:sz w:val="24"/>
          <w:szCs w:val="24"/>
          <w:highlight w:val="cyan"/>
        </w:rPr>
        <w:t>, а также ингибиторов ИЛ</w:t>
      </w:r>
      <w:r w:rsidRPr="00D01379">
        <w:rPr>
          <w:rFonts w:eastAsia="MS Mincho"/>
          <w:sz w:val="24"/>
          <w:szCs w:val="24"/>
          <w:highlight w:val="cyan"/>
        </w:rPr>
        <w:t>‑</w:t>
      </w:r>
      <w:r w:rsidRPr="00D01379">
        <w:rPr>
          <w:sz w:val="24"/>
          <w:szCs w:val="24"/>
          <w:highlight w:val="cyan"/>
        </w:rPr>
        <w:t xml:space="preserve">6 </w:t>
      </w:r>
      <w:proofErr w:type="spellStart"/>
      <w:r w:rsidRPr="00D01379">
        <w:rPr>
          <w:sz w:val="24"/>
          <w:szCs w:val="24"/>
          <w:highlight w:val="cyan"/>
        </w:rPr>
        <w:t>олокизумаба</w:t>
      </w:r>
      <w:proofErr w:type="spellEnd"/>
      <w:r w:rsidRPr="00D01379">
        <w:rPr>
          <w:sz w:val="24"/>
          <w:szCs w:val="24"/>
          <w:highlight w:val="cyan"/>
        </w:rPr>
        <w:t xml:space="preserve"> и </w:t>
      </w:r>
      <w:proofErr w:type="spellStart"/>
      <w:r w:rsidRPr="00D01379">
        <w:rPr>
          <w:sz w:val="24"/>
          <w:szCs w:val="24"/>
          <w:highlight w:val="cyan"/>
        </w:rPr>
        <w:t>левилимаба</w:t>
      </w:r>
      <w:proofErr w:type="spellEnd"/>
      <w:r w:rsidRPr="00D01379">
        <w:rPr>
          <w:sz w:val="24"/>
          <w:szCs w:val="24"/>
          <w:highlight w:val="cyan"/>
        </w:rPr>
        <w:t xml:space="preserve"> – в качестве дополнительной терапии. </w:t>
      </w:r>
    </w:p>
    <w:p w14:paraId="735F1EFA" w14:textId="5407FF04"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Показаниями для назначения ингибиторов </w:t>
      </w:r>
      <w:proofErr w:type="spellStart"/>
      <w:r w:rsidRPr="00D01379">
        <w:rPr>
          <w:sz w:val="24"/>
          <w:szCs w:val="24"/>
          <w:highlight w:val="cyan"/>
        </w:rPr>
        <w:t>янус-киназ</w:t>
      </w:r>
      <w:proofErr w:type="spellEnd"/>
      <w:r w:rsidRPr="00D01379">
        <w:rPr>
          <w:sz w:val="24"/>
          <w:szCs w:val="24"/>
          <w:highlight w:val="cyan"/>
        </w:rPr>
        <w:t xml:space="preserve"> (</w:t>
      </w:r>
      <w:proofErr w:type="spellStart"/>
      <w:r w:rsidRPr="00D01379">
        <w:rPr>
          <w:sz w:val="24"/>
          <w:szCs w:val="24"/>
          <w:highlight w:val="cyan"/>
        </w:rPr>
        <w:t>тофацитиниба</w:t>
      </w:r>
      <w:proofErr w:type="spellEnd"/>
      <w:r w:rsidRPr="00D01379">
        <w:rPr>
          <w:sz w:val="24"/>
          <w:szCs w:val="24"/>
          <w:highlight w:val="cyan"/>
        </w:rPr>
        <w:t xml:space="preserve"> и </w:t>
      </w:r>
      <w:proofErr w:type="spellStart"/>
      <w:r w:rsidRPr="00D01379">
        <w:rPr>
          <w:sz w:val="24"/>
          <w:szCs w:val="24"/>
          <w:highlight w:val="cyan"/>
        </w:rPr>
        <w:t>барицитиниба</w:t>
      </w:r>
      <w:proofErr w:type="spellEnd"/>
      <w:r w:rsidRPr="00D01379">
        <w:rPr>
          <w:sz w:val="24"/>
          <w:szCs w:val="24"/>
          <w:highlight w:val="cyan"/>
        </w:rPr>
        <w:t>) и ингибитора ИЛ</w:t>
      </w:r>
      <w:r w:rsidRPr="00D01379">
        <w:rPr>
          <w:rFonts w:eastAsia="MS Mincho"/>
          <w:sz w:val="24"/>
          <w:szCs w:val="24"/>
          <w:highlight w:val="cyan"/>
        </w:rPr>
        <w:t>‑</w:t>
      </w:r>
      <w:r w:rsidRPr="00D01379">
        <w:rPr>
          <w:sz w:val="24"/>
          <w:szCs w:val="24"/>
          <w:highlight w:val="cyan"/>
        </w:rPr>
        <w:t>6 (</w:t>
      </w:r>
      <w:proofErr w:type="spellStart"/>
      <w:r w:rsidRPr="00D01379">
        <w:rPr>
          <w:sz w:val="24"/>
          <w:szCs w:val="24"/>
          <w:highlight w:val="cyan"/>
        </w:rPr>
        <w:t>олокизумаба</w:t>
      </w:r>
      <w:proofErr w:type="spellEnd"/>
      <w:r w:rsidRPr="00D01379">
        <w:rPr>
          <w:sz w:val="24"/>
          <w:szCs w:val="24"/>
          <w:highlight w:val="cyan"/>
        </w:rPr>
        <w:t xml:space="preserve"> и </w:t>
      </w:r>
      <w:proofErr w:type="spellStart"/>
      <w:r w:rsidRPr="00D01379">
        <w:rPr>
          <w:sz w:val="24"/>
          <w:szCs w:val="24"/>
          <w:highlight w:val="cyan"/>
        </w:rPr>
        <w:t>левилимаба</w:t>
      </w:r>
      <w:proofErr w:type="spellEnd"/>
      <w:r w:rsidRPr="00D01379">
        <w:rPr>
          <w:sz w:val="24"/>
          <w:szCs w:val="24"/>
          <w:highlight w:val="cyan"/>
        </w:rPr>
        <w:t>) являются сочетание данных КТ ОГК (КТ2</w:t>
      </w:r>
      <w:r w:rsidRPr="00D01379">
        <w:rPr>
          <w:rFonts w:eastAsia="MS Mincho"/>
          <w:sz w:val="24"/>
          <w:szCs w:val="24"/>
          <w:highlight w:val="cyan"/>
        </w:rPr>
        <w:t>‑</w:t>
      </w:r>
      <w:r w:rsidRPr="00D01379">
        <w:rPr>
          <w:sz w:val="24"/>
          <w:szCs w:val="24"/>
          <w:highlight w:val="cyan"/>
        </w:rPr>
        <w:t>3 с двумя и более признаками):</w:t>
      </w:r>
    </w:p>
    <w:p w14:paraId="233452D6" w14:textId="77777777" w:rsidR="00967609" w:rsidRPr="00D01379" w:rsidRDefault="00967609" w:rsidP="00802BB0">
      <w:pPr>
        <w:pStyle w:val="ListParagraph"/>
        <w:numPr>
          <w:ilvl w:val="0"/>
          <w:numId w:val="160"/>
        </w:numPr>
        <w:spacing w:after="0" w:line="360" w:lineRule="auto"/>
        <w:rPr>
          <w:sz w:val="24"/>
          <w:szCs w:val="24"/>
          <w:highlight w:val="cyan"/>
        </w:rPr>
      </w:pPr>
      <w:r w:rsidRPr="00D01379">
        <w:rPr>
          <w:sz w:val="24"/>
          <w:szCs w:val="24"/>
          <w:highlight w:val="cyan"/>
        </w:rPr>
        <w:t>Снижение SpO</w:t>
      </w:r>
      <w:r w:rsidRPr="00D01379">
        <w:rPr>
          <w:sz w:val="24"/>
          <w:szCs w:val="24"/>
          <w:highlight w:val="cyan"/>
          <w:vertAlign w:val="subscript"/>
        </w:rPr>
        <w:t>2</w:t>
      </w:r>
      <w:r w:rsidRPr="00D01379">
        <w:rPr>
          <w:sz w:val="24"/>
          <w:szCs w:val="24"/>
          <w:highlight w:val="cyan"/>
        </w:rPr>
        <w:t>;</w:t>
      </w:r>
    </w:p>
    <w:p w14:paraId="295A9284" w14:textId="77777777" w:rsidR="00967609" w:rsidRPr="00D01379" w:rsidRDefault="00967609" w:rsidP="00802BB0">
      <w:pPr>
        <w:pStyle w:val="ListParagraph"/>
        <w:numPr>
          <w:ilvl w:val="0"/>
          <w:numId w:val="160"/>
        </w:numPr>
        <w:spacing w:after="0" w:line="360" w:lineRule="auto"/>
        <w:rPr>
          <w:sz w:val="24"/>
          <w:szCs w:val="24"/>
          <w:highlight w:val="cyan"/>
        </w:rPr>
      </w:pPr>
      <w:r w:rsidRPr="00D01379">
        <w:rPr>
          <w:sz w:val="24"/>
          <w:szCs w:val="24"/>
          <w:highlight w:val="cyan"/>
        </w:rPr>
        <w:t>СРБ &gt; 30 мг/л</w:t>
      </w:r>
    </w:p>
    <w:p w14:paraId="12B3A354" w14:textId="77777777" w:rsidR="00967609" w:rsidRPr="00D01379" w:rsidRDefault="00967609" w:rsidP="00802BB0">
      <w:pPr>
        <w:pStyle w:val="ListParagraph"/>
        <w:numPr>
          <w:ilvl w:val="0"/>
          <w:numId w:val="160"/>
        </w:numPr>
        <w:spacing w:after="0" w:line="360" w:lineRule="auto"/>
        <w:rPr>
          <w:sz w:val="24"/>
          <w:szCs w:val="24"/>
          <w:highlight w:val="cyan"/>
        </w:rPr>
      </w:pPr>
      <w:r w:rsidRPr="00D01379">
        <w:rPr>
          <w:sz w:val="24"/>
          <w:szCs w:val="24"/>
          <w:highlight w:val="cyan"/>
        </w:rPr>
        <w:t>Лихорадка &gt; 38 °C в течение 3 дней;</w:t>
      </w:r>
    </w:p>
    <w:p w14:paraId="108D8B09" w14:textId="77777777" w:rsidR="00967609" w:rsidRPr="00D01379" w:rsidRDefault="00967609" w:rsidP="00802BB0">
      <w:pPr>
        <w:pStyle w:val="ListParagraph"/>
        <w:numPr>
          <w:ilvl w:val="0"/>
          <w:numId w:val="160"/>
        </w:numPr>
        <w:spacing w:after="0" w:line="360" w:lineRule="auto"/>
        <w:rPr>
          <w:sz w:val="24"/>
          <w:szCs w:val="24"/>
          <w:highlight w:val="cyan"/>
        </w:rPr>
      </w:pPr>
      <w:r w:rsidRPr="00D01379">
        <w:rPr>
          <w:sz w:val="24"/>
          <w:szCs w:val="24"/>
          <w:highlight w:val="cyan"/>
        </w:rPr>
        <w:t>Число лейкоцитов &lt; 3,0*10</w:t>
      </w:r>
      <w:r w:rsidRPr="00D01379">
        <w:rPr>
          <w:sz w:val="24"/>
          <w:szCs w:val="24"/>
          <w:highlight w:val="cyan"/>
          <w:vertAlign w:val="superscript"/>
        </w:rPr>
        <w:t>9</w:t>
      </w:r>
      <w:r w:rsidRPr="00D01379">
        <w:rPr>
          <w:sz w:val="24"/>
          <w:szCs w:val="24"/>
          <w:highlight w:val="cyan"/>
        </w:rPr>
        <w:t>/л;</w:t>
      </w:r>
    </w:p>
    <w:p w14:paraId="211B909E" w14:textId="77777777" w:rsidR="00967609" w:rsidRPr="00D01379" w:rsidRDefault="00967609" w:rsidP="00802BB0">
      <w:pPr>
        <w:pStyle w:val="ListParagraph"/>
        <w:numPr>
          <w:ilvl w:val="0"/>
          <w:numId w:val="160"/>
        </w:numPr>
        <w:spacing w:after="0" w:line="360" w:lineRule="auto"/>
        <w:rPr>
          <w:sz w:val="24"/>
          <w:szCs w:val="24"/>
          <w:highlight w:val="cyan"/>
        </w:rPr>
      </w:pPr>
      <w:r w:rsidRPr="00D01379">
        <w:rPr>
          <w:sz w:val="24"/>
          <w:szCs w:val="24"/>
          <w:highlight w:val="cyan"/>
        </w:rPr>
        <w:t>Абсолютное число лимфоцитов &lt; 1,0*10</w:t>
      </w:r>
      <w:r w:rsidRPr="00D01379">
        <w:rPr>
          <w:sz w:val="24"/>
          <w:szCs w:val="24"/>
          <w:highlight w:val="cyan"/>
          <w:vertAlign w:val="superscript"/>
        </w:rPr>
        <w:t>9</w:t>
      </w:r>
      <w:r w:rsidRPr="00D01379">
        <w:rPr>
          <w:sz w:val="24"/>
          <w:szCs w:val="24"/>
          <w:highlight w:val="cyan"/>
        </w:rPr>
        <w:t>/л</w:t>
      </w:r>
    </w:p>
    <w:p w14:paraId="3987C7A7" w14:textId="6D4883E0"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Для быстрого купирования </w:t>
      </w:r>
      <w:proofErr w:type="spellStart"/>
      <w:r w:rsidRPr="00D01379">
        <w:rPr>
          <w:sz w:val="24"/>
          <w:szCs w:val="24"/>
          <w:highlight w:val="cyan"/>
        </w:rPr>
        <w:t>цитокинового</w:t>
      </w:r>
      <w:proofErr w:type="spellEnd"/>
      <w:r w:rsidRPr="00D01379">
        <w:rPr>
          <w:sz w:val="24"/>
          <w:szCs w:val="24"/>
          <w:highlight w:val="cyan"/>
        </w:rPr>
        <w:t xml:space="preserve"> шторма </w:t>
      </w:r>
      <w:proofErr w:type="spellStart"/>
      <w:r w:rsidRPr="00D01379">
        <w:rPr>
          <w:sz w:val="24"/>
          <w:szCs w:val="24"/>
          <w:highlight w:val="cyan"/>
        </w:rPr>
        <w:t>тоцилизумаб</w:t>
      </w:r>
      <w:proofErr w:type="spellEnd"/>
      <w:r w:rsidRPr="00D01379">
        <w:rPr>
          <w:sz w:val="24"/>
          <w:szCs w:val="24"/>
          <w:highlight w:val="cyan"/>
        </w:rPr>
        <w:t xml:space="preserve"> назначается в дозе 4</w:t>
      </w:r>
      <w:r w:rsidRPr="00D01379">
        <w:rPr>
          <w:rFonts w:eastAsia="MS Mincho"/>
          <w:sz w:val="24"/>
          <w:szCs w:val="24"/>
          <w:highlight w:val="cyan"/>
        </w:rPr>
        <w:t>‑</w:t>
      </w:r>
      <w:r w:rsidRPr="00D01379">
        <w:rPr>
          <w:sz w:val="24"/>
          <w:szCs w:val="24"/>
          <w:highlight w:val="cyan"/>
        </w:rPr>
        <w:t xml:space="preserve">8 мг/кг внутривенно (доза препарата рассчитывается на массу тела) в сочетании с ГК. </w:t>
      </w:r>
    </w:p>
    <w:p w14:paraId="29032BBC"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При наличии признаков надпочечниковой недостаточности внутривенно вводится гидрокортизон в дозе 50</w:t>
      </w:r>
      <w:r w:rsidRPr="00D01379">
        <w:rPr>
          <w:rFonts w:eastAsia="MS Mincho"/>
          <w:sz w:val="24"/>
          <w:szCs w:val="24"/>
          <w:highlight w:val="cyan"/>
        </w:rPr>
        <w:t>‑</w:t>
      </w:r>
      <w:r w:rsidRPr="00D01379">
        <w:rPr>
          <w:sz w:val="24"/>
          <w:szCs w:val="24"/>
          <w:highlight w:val="cyan"/>
        </w:rPr>
        <w:t>100 мг, с последующим медленным внутривенным введением препарата в течение 1 ч в дозе 200 мг в сутки.</w:t>
      </w:r>
    </w:p>
    <w:p w14:paraId="79B18B82"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Повторное введение </w:t>
      </w:r>
      <w:proofErr w:type="spellStart"/>
      <w:r w:rsidRPr="00D01379">
        <w:rPr>
          <w:sz w:val="24"/>
          <w:szCs w:val="24"/>
          <w:highlight w:val="cyan"/>
        </w:rPr>
        <w:t>тоцилизумаба</w:t>
      </w:r>
      <w:proofErr w:type="spellEnd"/>
      <w:r w:rsidRPr="00D01379">
        <w:rPr>
          <w:sz w:val="24"/>
          <w:szCs w:val="24"/>
          <w:highlight w:val="cyan"/>
        </w:rPr>
        <w:t xml:space="preserve"> возможно при сохранении фебрильной лихорадки более 12 ч после первой инфузии, отсутствии снижения уровня сывороточного СРБ при исключении инфекционных осложнений.</w:t>
      </w:r>
    </w:p>
    <w:p w14:paraId="2B41ED9E" w14:textId="2697AC3C"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lastRenderedPageBreak/>
        <w:t xml:space="preserve">Необходимо помнить, </w:t>
      </w:r>
      <w:r w:rsidR="001D5733">
        <w:rPr>
          <w:sz w:val="24"/>
          <w:szCs w:val="24"/>
          <w:highlight w:val="cyan"/>
        </w:rPr>
        <w:t xml:space="preserve">что </w:t>
      </w:r>
      <w:r w:rsidRPr="00D01379">
        <w:rPr>
          <w:sz w:val="24"/>
          <w:szCs w:val="24"/>
          <w:highlight w:val="cyan"/>
        </w:rPr>
        <w:t xml:space="preserve">при повторном введении </w:t>
      </w:r>
      <w:proofErr w:type="spellStart"/>
      <w:r w:rsidRPr="00D01379">
        <w:rPr>
          <w:sz w:val="24"/>
          <w:szCs w:val="24"/>
          <w:highlight w:val="cyan"/>
        </w:rPr>
        <w:t>тоцилизумаба</w:t>
      </w:r>
      <w:proofErr w:type="spellEnd"/>
      <w:r w:rsidRPr="00D01379">
        <w:rPr>
          <w:sz w:val="24"/>
          <w:szCs w:val="24"/>
          <w:highlight w:val="cyan"/>
        </w:rPr>
        <w:t xml:space="preserve"> повышается риск развития вторичной инфекции (сепсис, </w:t>
      </w:r>
      <w:proofErr w:type="spellStart"/>
      <w:r w:rsidRPr="00D01379">
        <w:rPr>
          <w:sz w:val="24"/>
          <w:szCs w:val="24"/>
          <w:highlight w:val="cyan"/>
        </w:rPr>
        <w:t>оппуртонистическая</w:t>
      </w:r>
      <w:proofErr w:type="spellEnd"/>
      <w:r w:rsidRPr="00D01379">
        <w:rPr>
          <w:sz w:val="24"/>
          <w:szCs w:val="24"/>
          <w:highlight w:val="cyan"/>
        </w:rPr>
        <w:t>, грибковая инфекция).</w:t>
      </w:r>
    </w:p>
    <w:p w14:paraId="1B4595C0"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Потенциальной терапевтической технологией лечения COVID</w:t>
      </w:r>
      <w:r w:rsidRPr="00D01379">
        <w:rPr>
          <w:rFonts w:eastAsia="MS Mincho"/>
          <w:sz w:val="24"/>
          <w:szCs w:val="24"/>
          <w:highlight w:val="cyan"/>
        </w:rPr>
        <w:t>‑</w:t>
      </w:r>
      <w:r w:rsidRPr="00D01379">
        <w:rPr>
          <w:sz w:val="24"/>
          <w:szCs w:val="24"/>
          <w:highlight w:val="cyan"/>
        </w:rPr>
        <w:t xml:space="preserve">19 – индуцированного </w:t>
      </w:r>
      <w:proofErr w:type="spellStart"/>
      <w:r w:rsidRPr="00D01379">
        <w:rPr>
          <w:sz w:val="24"/>
          <w:szCs w:val="24"/>
          <w:highlight w:val="cyan"/>
        </w:rPr>
        <w:t>цитокинового</w:t>
      </w:r>
      <w:proofErr w:type="spellEnd"/>
      <w:r w:rsidRPr="00D01379">
        <w:rPr>
          <w:sz w:val="24"/>
          <w:szCs w:val="24"/>
          <w:highlight w:val="cyan"/>
        </w:rPr>
        <w:t xml:space="preserve"> шторма может быть ингибиция ИЛ1β.</w:t>
      </w:r>
    </w:p>
    <w:p w14:paraId="578EA7F0"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Для блокирования </w:t>
      </w:r>
      <w:proofErr w:type="spellStart"/>
      <w:r w:rsidRPr="00D01379">
        <w:rPr>
          <w:sz w:val="24"/>
          <w:szCs w:val="24"/>
          <w:highlight w:val="cyan"/>
        </w:rPr>
        <w:t>цитокинового</w:t>
      </w:r>
      <w:proofErr w:type="spellEnd"/>
      <w:r w:rsidRPr="00D01379">
        <w:rPr>
          <w:sz w:val="24"/>
          <w:szCs w:val="24"/>
          <w:highlight w:val="cyan"/>
        </w:rPr>
        <w:t xml:space="preserve"> шторма возможно применение </w:t>
      </w:r>
      <w:proofErr w:type="spellStart"/>
      <w:r w:rsidRPr="00D01379">
        <w:rPr>
          <w:sz w:val="24"/>
          <w:szCs w:val="24"/>
          <w:highlight w:val="cyan"/>
        </w:rPr>
        <w:t>моноклонального</w:t>
      </w:r>
      <w:proofErr w:type="spellEnd"/>
      <w:r w:rsidRPr="00D01379">
        <w:rPr>
          <w:sz w:val="24"/>
          <w:szCs w:val="24"/>
          <w:highlight w:val="cyan"/>
        </w:rPr>
        <w:t xml:space="preserve"> антитела к ИЛ-1β – </w:t>
      </w:r>
      <w:proofErr w:type="spellStart"/>
      <w:r w:rsidRPr="00D01379">
        <w:rPr>
          <w:sz w:val="24"/>
          <w:szCs w:val="24"/>
          <w:highlight w:val="cyan"/>
        </w:rPr>
        <w:t>канакинумаба</w:t>
      </w:r>
      <w:proofErr w:type="spellEnd"/>
      <w:r w:rsidRPr="00D01379">
        <w:rPr>
          <w:sz w:val="24"/>
          <w:szCs w:val="24"/>
          <w:highlight w:val="cyan"/>
        </w:rPr>
        <w:t xml:space="preserve"> в дозе 4</w:t>
      </w:r>
      <w:r w:rsidRPr="00D01379">
        <w:rPr>
          <w:rFonts w:eastAsia="MS Mincho"/>
          <w:sz w:val="24"/>
          <w:szCs w:val="24"/>
          <w:highlight w:val="cyan"/>
        </w:rPr>
        <w:t>‑</w:t>
      </w:r>
      <w:r w:rsidRPr="00D01379">
        <w:rPr>
          <w:sz w:val="24"/>
          <w:szCs w:val="24"/>
          <w:highlight w:val="cyan"/>
        </w:rPr>
        <w:t xml:space="preserve">8 мг/кг/внутривенно, который показал высокую эффективность при лечении системного ювенильного идиопатического артрита с </w:t>
      </w:r>
      <w:proofErr w:type="spellStart"/>
      <w:r w:rsidRPr="00D01379">
        <w:rPr>
          <w:sz w:val="24"/>
          <w:szCs w:val="24"/>
          <w:highlight w:val="cyan"/>
        </w:rPr>
        <w:t>гемофагоцитарным</w:t>
      </w:r>
      <w:proofErr w:type="spellEnd"/>
      <w:r w:rsidRPr="00D01379">
        <w:rPr>
          <w:sz w:val="24"/>
          <w:szCs w:val="24"/>
          <w:highlight w:val="cyan"/>
        </w:rPr>
        <w:t xml:space="preserve"> синдромом и </w:t>
      </w:r>
      <w:proofErr w:type="spellStart"/>
      <w:r w:rsidRPr="00D01379">
        <w:rPr>
          <w:sz w:val="24"/>
          <w:szCs w:val="24"/>
          <w:highlight w:val="cyan"/>
        </w:rPr>
        <w:t>аутовоспалительных</w:t>
      </w:r>
      <w:proofErr w:type="spellEnd"/>
      <w:r w:rsidRPr="00D01379">
        <w:rPr>
          <w:sz w:val="24"/>
          <w:szCs w:val="24"/>
          <w:highlight w:val="cyan"/>
        </w:rPr>
        <w:t xml:space="preserve"> синдромов, в основе механизма развития которых лежит </w:t>
      </w:r>
      <w:proofErr w:type="spellStart"/>
      <w:r w:rsidRPr="00D01379">
        <w:rPr>
          <w:sz w:val="24"/>
          <w:szCs w:val="24"/>
          <w:highlight w:val="cyan"/>
        </w:rPr>
        <w:t>цитокиновый</w:t>
      </w:r>
      <w:proofErr w:type="spellEnd"/>
      <w:r w:rsidRPr="00D01379">
        <w:rPr>
          <w:sz w:val="24"/>
          <w:szCs w:val="24"/>
          <w:highlight w:val="cyan"/>
        </w:rPr>
        <w:t xml:space="preserve"> шторм.</w:t>
      </w:r>
    </w:p>
    <w:p w14:paraId="16CD7D14"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Противопоказания для назначения генно</w:t>
      </w:r>
      <w:r w:rsidRPr="00D01379">
        <w:rPr>
          <w:rFonts w:eastAsia="MS Mincho"/>
          <w:sz w:val="24"/>
          <w:szCs w:val="24"/>
          <w:highlight w:val="cyan"/>
        </w:rPr>
        <w:t>-</w:t>
      </w:r>
      <w:r w:rsidRPr="00D01379">
        <w:rPr>
          <w:sz w:val="24"/>
          <w:szCs w:val="24"/>
          <w:highlight w:val="cyan"/>
        </w:rPr>
        <w:t>инженерных биологических препаратов:</w:t>
      </w:r>
    </w:p>
    <w:p w14:paraId="64442867"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Сепсис, подтвержденный патогенами, отличными от COVID</w:t>
      </w:r>
      <w:r w:rsidRPr="00D01379">
        <w:rPr>
          <w:rFonts w:eastAsia="MS Mincho"/>
          <w:sz w:val="24"/>
          <w:szCs w:val="24"/>
          <w:highlight w:val="cyan"/>
        </w:rPr>
        <w:t>‑</w:t>
      </w:r>
      <w:r w:rsidRPr="00D01379">
        <w:rPr>
          <w:sz w:val="24"/>
          <w:szCs w:val="24"/>
          <w:highlight w:val="cyan"/>
        </w:rPr>
        <w:t>19;</w:t>
      </w:r>
    </w:p>
    <w:p w14:paraId="25CEE3D7"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Гиперчувствительность к любому компоненту препарата;</w:t>
      </w:r>
    </w:p>
    <w:p w14:paraId="0D078294"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Вирусный гепатит В;</w:t>
      </w:r>
    </w:p>
    <w:p w14:paraId="74292893"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Сопутствующие заболевания, связанные, согласно клиническому решению, с неблагоприятным прогнозом;</w:t>
      </w:r>
    </w:p>
    <w:p w14:paraId="6A06942C" w14:textId="77777777" w:rsidR="00967609" w:rsidRPr="00D01379" w:rsidRDefault="00967609" w:rsidP="00802BB0">
      <w:pPr>
        <w:pStyle w:val="ListParagraph"/>
        <w:numPr>
          <w:ilvl w:val="0"/>
          <w:numId w:val="161"/>
        </w:numPr>
        <w:spacing w:after="0" w:line="360" w:lineRule="auto"/>
        <w:rPr>
          <w:sz w:val="24"/>
          <w:szCs w:val="24"/>
          <w:highlight w:val="cyan"/>
        </w:rPr>
      </w:pPr>
      <w:proofErr w:type="spellStart"/>
      <w:r w:rsidRPr="00D01379">
        <w:rPr>
          <w:sz w:val="24"/>
          <w:szCs w:val="24"/>
          <w:highlight w:val="cyan"/>
        </w:rPr>
        <w:t>Иммуносупрессивная</w:t>
      </w:r>
      <w:proofErr w:type="spellEnd"/>
      <w:r w:rsidRPr="00D01379">
        <w:rPr>
          <w:sz w:val="24"/>
          <w:szCs w:val="24"/>
          <w:highlight w:val="cyan"/>
        </w:rPr>
        <w:t xml:space="preserve"> терапия при трансплантации органов;</w:t>
      </w:r>
    </w:p>
    <w:p w14:paraId="196F5718" w14:textId="77777777" w:rsidR="00967609" w:rsidRPr="00D01379" w:rsidRDefault="00967609" w:rsidP="00802BB0">
      <w:pPr>
        <w:pStyle w:val="ListParagraph"/>
        <w:numPr>
          <w:ilvl w:val="0"/>
          <w:numId w:val="161"/>
        </w:numPr>
        <w:spacing w:after="0" w:line="360" w:lineRule="auto"/>
        <w:rPr>
          <w:sz w:val="24"/>
          <w:szCs w:val="24"/>
          <w:highlight w:val="cyan"/>
        </w:rPr>
      </w:pPr>
      <w:proofErr w:type="spellStart"/>
      <w:r w:rsidRPr="00D01379">
        <w:rPr>
          <w:sz w:val="24"/>
          <w:szCs w:val="24"/>
          <w:highlight w:val="cyan"/>
        </w:rPr>
        <w:t>Нейтропения</w:t>
      </w:r>
      <w:proofErr w:type="spellEnd"/>
      <w:r w:rsidRPr="00D01379">
        <w:rPr>
          <w:sz w:val="24"/>
          <w:szCs w:val="24"/>
          <w:highlight w:val="cyan"/>
        </w:rPr>
        <w:t xml:space="preserve"> &lt; 0,5*10</w:t>
      </w:r>
      <w:r w:rsidRPr="00D01379">
        <w:rPr>
          <w:sz w:val="24"/>
          <w:szCs w:val="24"/>
          <w:highlight w:val="cyan"/>
          <w:vertAlign w:val="superscript"/>
        </w:rPr>
        <w:t>9</w:t>
      </w:r>
      <w:r w:rsidRPr="00D01379">
        <w:rPr>
          <w:sz w:val="24"/>
          <w:szCs w:val="24"/>
          <w:highlight w:val="cyan"/>
        </w:rPr>
        <w:t>/л;</w:t>
      </w:r>
    </w:p>
    <w:p w14:paraId="5F6CF7E7"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Повышение активности АСТ или АЛТ более чем в 5 норм;</w:t>
      </w:r>
    </w:p>
    <w:p w14:paraId="726F3DFE"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Тромбоцитопения &lt; 50*10</w:t>
      </w:r>
      <w:r w:rsidRPr="00D01379">
        <w:rPr>
          <w:sz w:val="24"/>
          <w:szCs w:val="24"/>
          <w:highlight w:val="cyan"/>
          <w:vertAlign w:val="superscript"/>
        </w:rPr>
        <w:t>9</w:t>
      </w:r>
      <w:r w:rsidRPr="00D01379">
        <w:rPr>
          <w:sz w:val="24"/>
          <w:szCs w:val="24"/>
          <w:highlight w:val="cyan"/>
        </w:rPr>
        <w:t>/л.</w:t>
      </w:r>
    </w:p>
    <w:p w14:paraId="30AA3AC0"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При беременности применение ГИБП нежелательно;</w:t>
      </w:r>
    </w:p>
    <w:p w14:paraId="0D9CACCC"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На фоне терапии блокаторами ИЛ</w:t>
      </w:r>
      <w:r w:rsidRPr="00D01379">
        <w:rPr>
          <w:rFonts w:eastAsia="MS Mincho"/>
          <w:sz w:val="24"/>
          <w:szCs w:val="24"/>
          <w:highlight w:val="cyan"/>
        </w:rPr>
        <w:t>‑</w:t>
      </w:r>
      <w:r w:rsidRPr="00D01379">
        <w:rPr>
          <w:sz w:val="24"/>
          <w:szCs w:val="24"/>
          <w:highlight w:val="cyan"/>
        </w:rPr>
        <w:t xml:space="preserve">6 следует помнить о возникновении серьезных </w:t>
      </w:r>
      <w:proofErr w:type="spellStart"/>
      <w:r w:rsidRPr="00D01379">
        <w:rPr>
          <w:sz w:val="24"/>
          <w:szCs w:val="24"/>
          <w:highlight w:val="cyan"/>
        </w:rPr>
        <w:t>неже</w:t>
      </w:r>
      <w:proofErr w:type="spellEnd"/>
      <w:r w:rsidRPr="00D01379">
        <w:rPr>
          <w:rFonts w:eastAsia="MS Mincho"/>
          <w:sz w:val="24"/>
          <w:szCs w:val="24"/>
          <w:highlight w:val="cyan"/>
        </w:rPr>
        <w:t>‑</w:t>
      </w:r>
      <w:r w:rsidRPr="00D01379">
        <w:rPr>
          <w:sz w:val="24"/>
          <w:szCs w:val="24"/>
          <w:highlight w:val="cyan"/>
        </w:rPr>
        <w:t xml:space="preserve"> </w:t>
      </w:r>
      <w:proofErr w:type="spellStart"/>
      <w:r w:rsidRPr="00D01379">
        <w:rPr>
          <w:sz w:val="24"/>
          <w:szCs w:val="24"/>
          <w:highlight w:val="cyan"/>
        </w:rPr>
        <w:t>лательных</w:t>
      </w:r>
      <w:proofErr w:type="spellEnd"/>
      <w:r w:rsidRPr="00D01379">
        <w:rPr>
          <w:sz w:val="24"/>
          <w:szCs w:val="24"/>
          <w:highlight w:val="cyan"/>
        </w:rPr>
        <w:t xml:space="preserve"> явлений;</w:t>
      </w:r>
    </w:p>
    <w:p w14:paraId="4E9DC7CE"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Инфекционные заболевания: бактериальная пневмония, флегмона, инфекции, вызван</w:t>
      </w:r>
      <w:r w:rsidRPr="00D01379">
        <w:rPr>
          <w:rFonts w:eastAsia="MS Mincho"/>
          <w:sz w:val="24"/>
          <w:szCs w:val="24"/>
          <w:highlight w:val="cyan"/>
        </w:rPr>
        <w:t>‑</w:t>
      </w:r>
      <w:r w:rsidRPr="00D01379">
        <w:rPr>
          <w:sz w:val="24"/>
          <w:szCs w:val="24"/>
          <w:highlight w:val="cyan"/>
        </w:rPr>
        <w:t xml:space="preserve"> </w:t>
      </w:r>
      <w:proofErr w:type="spellStart"/>
      <w:r w:rsidRPr="00D01379">
        <w:rPr>
          <w:sz w:val="24"/>
          <w:szCs w:val="24"/>
          <w:highlight w:val="cyan"/>
        </w:rPr>
        <w:t>ные</w:t>
      </w:r>
      <w:proofErr w:type="spellEnd"/>
      <w:r w:rsidRPr="00D01379">
        <w:rPr>
          <w:sz w:val="24"/>
          <w:szCs w:val="24"/>
          <w:highlight w:val="cyan"/>
        </w:rPr>
        <w:t xml:space="preserve"> </w:t>
      </w:r>
      <w:proofErr w:type="spellStart"/>
      <w:r w:rsidRPr="00D01379">
        <w:rPr>
          <w:sz w:val="24"/>
          <w:szCs w:val="24"/>
          <w:highlight w:val="cyan"/>
        </w:rPr>
        <w:t>Herpes</w:t>
      </w:r>
      <w:proofErr w:type="spellEnd"/>
      <w:r w:rsidRPr="00D01379">
        <w:rPr>
          <w:sz w:val="24"/>
          <w:szCs w:val="24"/>
          <w:highlight w:val="cyan"/>
        </w:rPr>
        <w:t xml:space="preserve"> </w:t>
      </w:r>
      <w:proofErr w:type="spellStart"/>
      <w:r w:rsidRPr="00D01379">
        <w:rPr>
          <w:sz w:val="24"/>
          <w:szCs w:val="24"/>
          <w:highlight w:val="cyan"/>
        </w:rPr>
        <w:t>zoster</w:t>
      </w:r>
      <w:proofErr w:type="spellEnd"/>
      <w:r w:rsidRPr="00D01379">
        <w:rPr>
          <w:sz w:val="24"/>
          <w:szCs w:val="24"/>
          <w:highlight w:val="cyan"/>
        </w:rPr>
        <w:t>, и др.;</w:t>
      </w:r>
    </w:p>
    <w:p w14:paraId="1606FE6F"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Повышение активности печеночных трансаминаз.</w:t>
      </w:r>
    </w:p>
    <w:p w14:paraId="255B9E93"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Сыпь, зуд, крапивница;</w:t>
      </w:r>
    </w:p>
    <w:p w14:paraId="46DF345C"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Повышение артериального давления;</w:t>
      </w:r>
    </w:p>
    <w:p w14:paraId="7BE887C8"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 xml:space="preserve">Лейкопения, </w:t>
      </w:r>
      <w:proofErr w:type="spellStart"/>
      <w:r w:rsidRPr="00D01379">
        <w:rPr>
          <w:sz w:val="24"/>
          <w:szCs w:val="24"/>
          <w:highlight w:val="cyan"/>
        </w:rPr>
        <w:t>нейтропения</w:t>
      </w:r>
      <w:proofErr w:type="spellEnd"/>
      <w:r w:rsidRPr="00D01379">
        <w:rPr>
          <w:sz w:val="24"/>
          <w:szCs w:val="24"/>
          <w:highlight w:val="cyan"/>
        </w:rPr>
        <w:t>, тромбоцитопения;</w:t>
      </w:r>
    </w:p>
    <w:p w14:paraId="22AE061C" w14:textId="77777777" w:rsidR="00967609" w:rsidRPr="00D01379" w:rsidRDefault="00967609" w:rsidP="00802BB0">
      <w:pPr>
        <w:pStyle w:val="ListParagraph"/>
        <w:numPr>
          <w:ilvl w:val="0"/>
          <w:numId w:val="161"/>
        </w:numPr>
        <w:spacing w:after="0" w:line="360" w:lineRule="auto"/>
        <w:rPr>
          <w:sz w:val="24"/>
          <w:szCs w:val="24"/>
          <w:highlight w:val="cyan"/>
        </w:rPr>
      </w:pPr>
      <w:r w:rsidRPr="00D01379">
        <w:rPr>
          <w:sz w:val="24"/>
          <w:szCs w:val="24"/>
          <w:highlight w:val="cyan"/>
        </w:rPr>
        <w:t>Повышение показателей липидного обмена (общего холестерина, триглицеридов, ЛПВП, ЛПНП).</w:t>
      </w:r>
    </w:p>
    <w:p w14:paraId="092D1CCB"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При внутривенном введении </w:t>
      </w:r>
      <w:proofErr w:type="spellStart"/>
      <w:r w:rsidRPr="00D01379">
        <w:rPr>
          <w:sz w:val="24"/>
          <w:szCs w:val="24"/>
          <w:highlight w:val="cyan"/>
        </w:rPr>
        <w:t>тоцилизумаба</w:t>
      </w:r>
      <w:proofErr w:type="spellEnd"/>
      <w:r w:rsidRPr="00D01379">
        <w:rPr>
          <w:sz w:val="24"/>
          <w:szCs w:val="24"/>
          <w:highlight w:val="cyan"/>
        </w:rPr>
        <w:t xml:space="preserve"> должен быть предусмотрен комплекс необходимых мероприятий для лечения возможной анафилактической реакции.</w:t>
      </w:r>
    </w:p>
    <w:p w14:paraId="22B64933"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lastRenderedPageBreak/>
        <w:t>На фоне применения генно</w:t>
      </w:r>
      <w:r w:rsidRPr="00D01379">
        <w:rPr>
          <w:rFonts w:eastAsia="MS Mincho"/>
          <w:sz w:val="24"/>
          <w:szCs w:val="24"/>
          <w:highlight w:val="cyan"/>
        </w:rPr>
        <w:t>‑</w:t>
      </w:r>
      <w:r w:rsidRPr="00D01379">
        <w:rPr>
          <w:sz w:val="24"/>
          <w:szCs w:val="24"/>
          <w:highlight w:val="cyan"/>
        </w:rPr>
        <w:t>инженерных биологических препаратов в условиях острой вирусной инфекции повышается риск развития бактериальной, в том числе оппортунистической (грибковой) инфекции.</w:t>
      </w:r>
    </w:p>
    <w:p w14:paraId="4622FEDF"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Особенности течения вторичной бактериальной инфекции в условиях лечения генно-инженерными биологическими препаратами включают: отсутствие лихорадки или низкий субфебрилитет, низкие (или незначительно повышенные) маркеры воспаления (уровень СРБ сыворотки крови, </w:t>
      </w:r>
      <w:proofErr w:type="spellStart"/>
      <w:r w:rsidRPr="00D01379">
        <w:rPr>
          <w:sz w:val="24"/>
          <w:szCs w:val="24"/>
          <w:highlight w:val="cyan"/>
        </w:rPr>
        <w:t>прокальцитонина</w:t>
      </w:r>
      <w:proofErr w:type="spellEnd"/>
      <w:r w:rsidRPr="00D01379">
        <w:rPr>
          <w:sz w:val="24"/>
          <w:szCs w:val="24"/>
          <w:highlight w:val="cyan"/>
        </w:rPr>
        <w:t xml:space="preserve">, число лейкоцитов крови), развитие </w:t>
      </w:r>
      <w:proofErr w:type="spellStart"/>
      <w:r w:rsidRPr="00D01379">
        <w:rPr>
          <w:sz w:val="24"/>
          <w:szCs w:val="24"/>
          <w:highlight w:val="cyan"/>
        </w:rPr>
        <w:t>нейтропении</w:t>
      </w:r>
      <w:proofErr w:type="spellEnd"/>
      <w:r w:rsidRPr="00D01379">
        <w:rPr>
          <w:sz w:val="24"/>
          <w:szCs w:val="24"/>
          <w:highlight w:val="cyan"/>
        </w:rPr>
        <w:t>.</w:t>
      </w:r>
    </w:p>
    <w:p w14:paraId="34AB6E9E" w14:textId="7BA31735" w:rsidR="00512C2F"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При нарастании признаков дыхательной недостаточности, появлении субфебрильной/фебрильной лихорадки при нормальных/умеренно повышенных/значительно повышенных маркерах воспаления  (СОЭ, показатели СРБ, </w:t>
      </w:r>
      <w:proofErr w:type="spellStart"/>
      <w:r w:rsidRPr="00D01379">
        <w:rPr>
          <w:sz w:val="24"/>
          <w:szCs w:val="24"/>
          <w:highlight w:val="cyan"/>
        </w:rPr>
        <w:t>прокальцитонина</w:t>
      </w:r>
      <w:proofErr w:type="spellEnd"/>
      <w:r w:rsidRPr="00D01379">
        <w:rPr>
          <w:sz w:val="24"/>
          <w:szCs w:val="24"/>
          <w:highlight w:val="cyan"/>
        </w:rPr>
        <w:t xml:space="preserve"> и лейкоцитов крови) необходимо заподозрить развитие грибковой и/или </w:t>
      </w:r>
      <w:proofErr w:type="spellStart"/>
      <w:r w:rsidRPr="00D01379">
        <w:rPr>
          <w:sz w:val="24"/>
          <w:szCs w:val="24"/>
          <w:highlight w:val="cyan"/>
        </w:rPr>
        <w:t>оппуртонист</w:t>
      </w:r>
      <w:r w:rsidR="00EB5C08">
        <w:rPr>
          <w:sz w:val="24"/>
          <w:szCs w:val="24"/>
          <w:highlight w:val="cyan"/>
        </w:rPr>
        <w:t>ической</w:t>
      </w:r>
      <w:proofErr w:type="spellEnd"/>
      <w:r w:rsidR="00EB5C08">
        <w:rPr>
          <w:sz w:val="24"/>
          <w:szCs w:val="24"/>
          <w:highlight w:val="cyan"/>
        </w:rPr>
        <w:t xml:space="preserve"> инфекции и провести:</w:t>
      </w:r>
    </w:p>
    <w:p w14:paraId="12D91358" w14:textId="2F081649" w:rsidR="00713C1F" w:rsidRDefault="00512C2F" w:rsidP="00802BB0">
      <w:pPr>
        <w:pStyle w:val="ListParagraph"/>
        <w:spacing w:after="0" w:line="360" w:lineRule="auto"/>
        <w:ind w:left="0" w:firstLine="567"/>
        <w:rPr>
          <w:sz w:val="24"/>
          <w:szCs w:val="24"/>
          <w:highlight w:val="cyan"/>
        </w:rPr>
      </w:pPr>
      <w:r>
        <w:rPr>
          <w:sz w:val="24"/>
          <w:szCs w:val="24"/>
          <w:highlight w:val="cyan"/>
        </w:rPr>
        <w:t xml:space="preserve">- </w:t>
      </w:r>
      <w:r w:rsidR="00967609" w:rsidRPr="00D01379">
        <w:rPr>
          <w:sz w:val="24"/>
          <w:szCs w:val="24"/>
          <w:highlight w:val="cyan"/>
        </w:rPr>
        <w:t>микробиологическое (</w:t>
      </w:r>
      <w:proofErr w:type="spellStart"/>
      <w:r w:rsidR="00967609" w:rsidRPr="00D01379">
        <w:rPr>
          <w:sz w:val="24"/>
          <w:szCs w:val="24"/>
          <w:highlight w:val="cyan"/>
        </w:rPr>
        <w:t>культуральное</w:t>
      </w:r>
      <w:proofErr w:type="spellEnd"/>
      <w:r w:rsidR="00967609" w:rsidRPr="00D01379">
        <w:rPr>
          <w:sz w:val="24"/>
          <w:szCs w:val="24"/>
          <w:highlight w:val="cyan"/>
        </w:rPr>
        <w:t xml:space="preserve">) исследование бронхоальвеолярной </w:t>
      </w:r>
      <w:proofErr w:type="spellStart"/>
      <w:r w:rsidR="00967609" w:rsidRPr="00D01379">
        <w:rPr>
          <w:sz w:val="24"/>
          <w:szCs w:val="24"/>
          <w:highlight w:val="cyan"/>
        </w:rPr>
        <w:t>лаважной</w:t>
      </w:r>
      <w:proofErr w:type="spellEnd"/>
      <w:r w:rsidR="00967609" w:rsidRPr="00D01379">
        <w:rPr>
          <w:sz w:val="24"/>
          <w:szCs w:val="24"/>
          <w:highlight w:val="cyan"/>
        </w:rPr>
        <w:t xml:space="preserve"> </w:t>
      </w:r>
      <w:r w:rsidR="00967609" w:rsidRPr="00617A3E">
        <w:rPr>
          <w:sz w:val="24"/>
          <w:szCs w:val="24"/>
          <w:highlight w:val="cyan"/>
        </w:rPr>
        <w:t>жидкости</w:t>
      </w:r>
      <w:r w:rsidR="00617A3E" w:rsidRPr="00617A3E">
        <w:rPr>
          <w:sz w:val="24"/>
          <w:szCs w:val="24"/>
          <w:highlight w:val="cyan"/>
        </w:rPr>
        <w:t>,</w:t>
      </w:r>
      <w:r w:rsidR="00617A3E" w:rsidRPr="00617A3E">
        <w:rPr>
          <w:highlight w:val="cyan"/>
        </w:rPr>
        <w:t xml:space="preserve"> </w:t>
      </w:r>
      <w:r w:rsidR="00617A3E" w:rsidRPr="00617A3E">
        <w:rPr>
          <w:sz w:val="24"/>
          <w:szCs w:val="24"/>
          <w:highlight w:val="cyan"/>
        </w:rPr>
        <w:t xml:space="preserve">мокроты или </w:t>
      </w:r>
      <w:proofErr w:type="spellStart"/>
      <w:r w:rsidR="00617A3E" w:rsidRPr="00617A3E">
        <w:rPr>
          <w:sz w:val="24"/>
          <w:szCs w:val="24"/>
          <w:highlight w:val="cyan"/>
        </w:rPr>
        <w:t>эндотрахеального</w:t>
      </w:r>
      <w:proofErr w:type="spellEnd"/>
      <w:r w:rsidR="00617A3E" w:rsidRPr="00617A3E">
        <w:rPr>
          <w:sz w:val="24"/>
          <w:szCs w:val="24"/>
          <w:highlight w:val="cyan"/>
        </w:rPr>
        <w:t xml:space="preserve"> аспирата</w:t>
      </w:r>
      <w:r w:rsidR="00967609" w:rsidRPr="00617A3E">
        <w:rPr>
          <w:sz w:val="24"/>
          <w:szCs w:val="24"/>
          <w:highlight w:val="cyan"/>
        </w:rPr>
        <w:t xml:space="preserve"> на</w:t>
      </w:r>
      <w:r w:rsidR="00617A3E" w:rsidRPr="00617A3E">
        <w:rPr>
          <w:highlight w:val="cyan"/>
        </w:rPr>
        <w:t xml:space="preserve"> </w:t>
      </w:r>
      <w:r w:rsidR="00617A3E" w:rsidRPr="00617A3E">
        <w:rPr>
          <w:sz w:val="24"/>
          <w:szCs w:val="24"/>
          <w:highlight w:val="cyan"/>
        </w:rPr>
        <w:t>бактерии и</w:t>
      </w:r>
      <w:r w:rsidR="00967609" w:rsidRPr="00617A3E">
        <w:rPr>
          <w:sz w:val="24"/>
          <w:szCs w:val="24"/>
          <w:highlight w:val="cyan"/>
        </w:rPr>
        <w:t xml:space="preserve"> грибы (дрожжевые и </w:t>
      </w:r>
      <w:proofErr w:type="spellStart"/>
      <w:r w:rsidR="00967609" w:rsidRPr="00617A3E">
        <w:rPr>
          <w:sz w:val="24"/>
          <w:szCs w:val="24"/>
          <w:highlight w:val="cyan"/>
        </w:rPr>
        <w:t>мицелиaльные</w:t>
      </w:r>
      <w:proofErr w:type="spellEnd"/>
      <w:r w:rsidR="002B652B">
        <w:rPr>
          <w:sz w:val="24"/>
          <w:szCs w:val="24"/>
          <w:highlight w:val="cyan"/>
        </w:rPr>
        <w:t>) и</w:t>
      </w:r>
      <w:r w:rsidR="00967609" w:rsidRPr="00D01379">
        <w:rPr>
          <w:sz w:val="24"/>
          <w:szCs w:val="24"/>
          <w:highlight w:val="cyan"/>
        </w:rPr>
        <w:t xml:space="preserve"> </w:t>
      </w:r>
      <w:r w:rsidR="002B652B">
        <w:rPr>
          <w:sz w:val="24"/>
          <w:szCs w:val="24"/>
          <w:highlight w:val="cyan"/>
        </w:rPr>
        <w:t>на</w:t>
      </w:r>
      <w:r w:rsidR="00967609" w:rsidRPr="00D01379">
        <w:rPr>
          <w:sz w:val="24"/>
          <w:szCs w:val="24"/>
          <w:highlight w:val="cyan"/>
        </w:rPr>
        <w:t xml:space="preserve"> ДНК </w:t>
      </w:r>
      <w:proofErr w:type="spellStart"/>
      <w:r w:rsidR="002B652B" w:rsidRPr="002B652B">
        <w:rPr>
          <w:i/>
          <w:sz w:val="24"/>
          <w:szCs w:val="24"/>
          <w:highlight w:val="cyan"/>
        </w:rPr>
        <w:t>Mycobacterium</w:t>
      </w:r>
      <w:proofErr w:type="spellEnd"/>
      <w:r w:rsidR="002B652B" w:rsidRPr="002B652B">
        <w:rPr>
          <w:i/>
          <w:sz w:val="24"/>
          <w:szCs w:val="24"/>
          <w:highlight w:val="cyan"/>
        </w:rPr>
        <w:t xml:space="preserve"> </w:t>
      </w:r>
      <w:proofErr w:type="spellStart"/>
      <w:r w:rsidR="002B652B" w:rsidRPr="002B652B">
        <w:rPr>
          <w:i/>
          <w:sz w:val="24"/>
          <w:szCs w:val="24"/>
          <w:highlight w:val="cyan"/>
        </w:rPr>
        <w:t>tuberculosis</w:t>
      </w:r>
      <w:proofErr w:type="spellEnd"/>
      <w:r w:rsidR="002B652B">
        <w:rPr>
          <w:sz w:val="24"/>
          <w:szCs w:val="24"/>
        </w:rPr>
        <w:t>,</w:t>
      </w:r>
      <w:r w:rsidR="002B652B" w:rsidRPr="002B652B">
        <w:rPr>
          <w:sz w:val="24"/>
          <w:szCs w:val="24"/>
          <w:highlight w:val="cyan"/>
        </w:rPr>
        <w:t xml:space="preserve"> </w:t>
      </w:r>
      <w:proofErr w:type="spellStart"/>
      <w:r w:rsidR="00967609" w:rsidRPr="002B652B">
        <w:rPr>
          <w:i/>
          <w:sz w:val="24"/>
          <w:szCs w:val="24"/>
          <w:highlight w:val="cyan"/>
        </w:rPr>
        <w:t>Pneumocystis</w:t>
      </w:r>
      <w:proofErr w:type="spellEnd"/>
      <w:r w:rsidR="00967609" w:rsidRPr="002B652B">
        <w:rPr>
          <w:i/>
          <w:sz w:val="24"/>
          <w:szCs w:val="24"/>
          <w:highlight w:val="cyan"/>
        </w:rPr>
        <w:t xml:space="preserve"> </w:t>
      </w:r>
      <w:proofErr w:type="spellStart"/>
      <w:r w:rsidR="00967609" w:rsidRPr="002B652B">
        <w:rPr>
          <w:i/>
          <w:sz w:val="24"/>
          <w:szCs w:val="24"/>
          <w:highlight w:val="cyan"/>
        </w:rPr>
        <w:t>jirovecii</w:t>
      </w:r>
      <w:proofErr w:type="spellEnd"/>
      <w:r w:rsidR="00967609" w:rsidRPr="00D01379">
        <w:rPr>
          <w:sz w:val="24"/>
          <w:szCs w:val="24"/>
          <w:highlight w:val="cyan"/>
        </w:rPr>
        <w:t xml:space="preserve">, </w:t>
      </w:r>
      <w:proofErr w:type="spellStart"/>
      <w:r w:rsidR="00967609" w:rsidRPr="002B652B">
        <w:rPr>
          <w:i/>
          <w:sz w:val="24"/>
          <w:szCs w:val="24"/>
          <w:highlight w:val="cyan"/>
        </w:rPr>
        <w:t>Mycoplasma</w:t>
      </w:r>
      <w:proofErr w:type="spellEnd"/>
      <w:r w:rsidR="00967609" w:rsidRPr="002B652B">
        <w:rPr>
          <w:i/>
          <w:sz w:val="24"/>
          <w:szCs w:val="24"/>
          <w:highlight w:val="cyan"/>
        </w:rPr>
        <w:t xml:space="preserve"> </w:t>
      </w:r>
      <w:proofErr w:type="spellStart"/>
      <w:r w:rsidR="00967609" w:rsidRPr="002B652B">
        <w:rPr>
          <w:i/>
          <w:sz w:val="24"/>
          <w:szCs w:val="24"/>
          <w:highlight w:val="cyan"/>
        </w:rPr>
        <w:t>pneumoniae</w:t>
      </w:r>
      <w:proofErr w:type="spellEnd"/>
      <w:r w:rsidR="00967609" w:rsidRPr="002B652B">
        <w:rPr>
          <w:i/>
          <w:sz w:val="24"/>
          <w:szCs w:val="24"/>
          <w:highlight w:val="cyan"/>
        </w:rPr>
        <w:t xml:space="preserve">, </w:t>
      </w:r>
      <w:proofErr w:type="spellStart"/>
      <w:r w:rsidR="00967609" w:rsidRPr="002B652B">
        <w:rPr>
          <w:i/>
          <w:sz w:val="24"/>
          <w:szCs w:val="24"/>
          <w:highlight w:val="cyan"/>
        </w:rPr>
        <w:t>Chlamidia</w:t>
      </w:r>
      <w:proofErr w:type="spellEnd"/>
      <w:r w:rsidR="00967609" w:rsidRPr="002B652B">
        <w:rPr>
          <w:i/>
          <w:sz w:val="24"/>
          <w:szCs w:val="24"/>
          <w:highlight w:val="cyan"/>
        </w:rPr>
        <w:t xml:space="preserve"> </w:t>
      </w:r>
      <w:proofErr w:type="spellStart"/>
      <w:r w:rsidR="00EB5C08" w:rsidRPr="002B652B">
        <w:rPr>
          <w:i/>
          <w:sz w:val="24"/>
          <w:szCs w:val="24"/>
          <w:highlight w:val="cyan"/>
        </w:rPr>
        <w:t>pneumoniae</w:t>
      </w:r>
      <w:proofErr w:type="spellEnd"/>
      <w:r w:rsidR="00EB5C08" w:rsidRPr="00D01379">
        <w:rPr>
          <w:sz w:val="24"/>
          <w:szCs w:val="24"/>
          <w:highlight w:val="cyan"/>
        </w:rPr>
        <w:t xml:space="preserve"> методом</w:t>
      </w:r>
      <w:r w:rsidR="00967609" w:rsidRPr="00D01379">
        <w:rPr>
          <w:sz w:val="24"/>
          <w:szCs w:val="24"/>
          <w:highlight w:val="cyan"/>
        </w:rPr>
        <w:t xml:space="preserve"> ПЦР; </w:t>
      </w:r>
    </w:p>
    <w:p w14:paraId="287FF669" w14:textId="18B28CAA" w:rsidR="00713C1F" w:rsidRPr="00A018CF" w:rsidRDefault="00713C1F" w:rsidP="00802BB0">
      <w:pPr>
        <w:pStyle w:val="ListParagraph"/>
        <w:spacing w:after="0" w:line="360" w:lineRule="auto"/>
        <w:ind w:left="0" w:firstLine="567"/>
        <w:rPr>
          <w:sz w:val="24"/>
          <w:szCs w:val="24"/>
          <w:highlight w:val="cyan"/>
        </w:rPr>
      </w:pPr>
      <w:r>
        <w:rPr>
          <w:sz w:val="24"/>
          <w:szCs w:val="24"/>
          <w:highlight w:val="cyan"/>
        </w:rPr>
        <w:t xml:space="preserve">- исследование </w:t>
      </w:r>
      <w:r w:rsidRPr="00D01379">
        <w:rPr>
          <w:sz w:val="24"/>
          <w:szCs w:val="24"/>
          <w:highlight w:val="cyan"/>
        </w:rPr>
        <w:t xml:space="preserve">крови </w:t>
      </w:r>
      <w:r>
        <w:rPr>
          <w:sz w:val="24"/>
          <w:szCs w:val="24"/>
          <w:highlight w:val="cyan"/>
        </w:rPr>
        <w:t xml:space="preserve">на </w:t>
      </w:r>
      <w:r w:rsidR="00967609" w:rsidRPr="00D01379">
        <w:rPr>
          <w:sz w:val="24"/>
          <w:szCs w:val="24"/>
          <w:highlight w:val="cyan"/>
        </w:rPr>
        <w:t>антител</w:t>
      </w:r>
      <w:r>
        <w:rPr>
          <w:sz w:val="24"/>
          <w:szCs w:val="24"/>
          <w:highlight w:val="cyan"/>
        </w:rPr>
        <w:t>а</w:t>
      </w:r>
      <w:r w:rsidR="00967609" w:rsidRPr="00D01379">
        <w:rPr>
          <w:sz w:val="24"/>
          <w:szCs w:val="24"/>
          <w:highlight w:val="cyan"/>
        </w:rPr>
        <w:t xml:space="preserve"> класса А и M (</w:t>
      </w:r>
      <w:proofErr w:type="spellStart"/>
      <w:r w:rsidR="00967609" w:rsidRPr="00D01379">
        <w:rPr>
          <w:sz w:val="24"/>
          <w:szCs w:val="24"/>
          <w:highlight w:val="cyan"/>
        </w:rPr>
        <w:t>IgА</w:t>
      </w:r>
      <w:proofErr w:type="spellEnd"/>
      <w:r w:rsidR="00967609" w:rsidRPr="00D01379">
        <w:rPr>
          <w:sz w:val="24"/>
          <w:szCs w:val="24"/>
          <w:highlight w:val="cyan"/>
        </w:rPr>
        <w:t xml:space="preserve">, </w:t>
      </w:r>
      <w:proofErr w:type="spellStart"/>
      <w:r w:rsidR="00967609" w:rsidRPr="00D01379">
        <w:rPr>
          <w:sz w:val="24"/>
          <w:szCs w:val="24"/>
          <w:highlight w:val="cyan"/>
        </w:rPr>
        <w:t>IgM</w:t>
      </w:r>
      <w:proofErr w:type="spellEnd"/>
      <w:r w:rsidR="00967609" w:rsidRPr="00D01379">
        <w:rPr>
          <w:sz w:val="24"/>
          <w:szCs w:val="24"/>
          <w:highlight w:val="cyan"/>
        </w:rPr>
        <w:t>) к грибам рода аспергиллы (</w:t>
      </w:r>
      <w:proofErr w:type="spellStart"/>
      <w:r w:rsidR="00967609" w:rsidRPr="00713C1F">
        <w:rPr>
          <w:i/>
          <w:sz w:val="24"/>
          <w:szCs w:val="24"/>
          <w:highlight w:val="cyan"/>
        </w:rPr>
        <w:t>Aspergillus</w:t>
      </w:r>
      <w:proofErr w:type="spellEnd"/>
      <w:r w:rsidR="00967609" w:rsidRPr="00713C1F">
        <w:rPr>
          <w:i/>
          <w:sz w:val="24"/>
          <w:szCs w:val="24"/>
          <w:highlight w:val="cyan"/>
        </w:rPr>
        <w:t xml:space="preserve"> </w:t>
      </w:r>
      <w:proofErr w:type="spellStart"/>
      <w:r w:rsidR="00967609" w:rsidRPr="00713C1F">
        <w:rPr>
          <w:i/>
          <w:sz w:val="24"/>
          <w:szCs w:val="24"/>
          <w:highlight w:val="cyan"/>
        </w:rPr>
        <w:t>spp</w:t>
      </w:r>
      <w:proofErr w:type="spellEnd"/>
      <w:r w:rsidR="00967609" w:rsidRPr="00D01379">
        <w:rPr>
          <w:sz w:val="24"/>
          <w:szCs w:val="24"/>
          <w:highlight w:val="cyan"/>
        </w:rPr>
        <w:t>.)</w:t>
      </w:r>
      <w:r>
        <w:rPr>
          <w:sz w:val="24"/>
          <w:szCs w:val="24"/>
          <w:highlight w:val="cyan"/>
        </w:rPr>
        <w:t>,</w:t>
      </w:r>
      <w:r w:rsidR="00967609" w:rsidRPr="00D01379">
        <w:rPr>
          <w:sz w:val="24"/>
          <w:szCs w:val="24"/>
          <w:highlight w:val="cyan"/>
        </w:rPr>
        <w:t xml:space="preserve"> </w:t>
      </w:r>
      <w:proofErr w:type="spellStart"/>
      <w:r w:rsidR="00967609" w:rsidRPr="00713C1F">
        <w:rPr>
          <w:i/>
          <w:sz w:val="24"/>
          <w:szCs w:val="24"/>
          <w:highlight w:val="cyan"/>
        </w:rPr>
        <w:t>Pneumocystis</w:t>
      </w:r>
      <w:proofErr w:type="spellEnd"/>
      <w:r w:rsidR="00967609" w:rsidRPr="00713C1F">
        <w:rPr>
          <w:i/>
          <w:sz w:val="24"/>
          <w:szCs w:val="24"/>
          <w:highlight w:val="cyan"/>
        </w:rPr>
        <w:t xml:space="preserve"> </w:t>
      </w:r>
      <w:proofErr w:type="spellStart"/>
      <w:r w:rsidR="00967609" w:rsidRPr="00713C1F">
        <w:rPr>
          <w:i/>
          <w:sz w:val="24"/>
          <w:szCs w:val="24"/>
          <w:highlight w:val="cyan"/>
        </w:rPr>
        <w:t>jirovecii</w:t>
      </w:r>
      <w:proofErr w:type="spellEnd"/>
      <w:r w:rsidR="00967609" w:rsidRPr="00713C1F">
        <w:rPr>
          <w:i/>
          <w:sz w:val="24"/>
          <w:szCs w:val="24"/>
          <w:highlight w:val="cyan"/>
        </w:rPr>
        <w:t xml:space="preserve">, </w:t>
      </w:r>
      <w:proofErr w:type="spellStart"/>
      <w:r w:rsidR="00967609" w:rsidRPr="00713C1F">
        <w:rPr>
          <w:i/>
          <w:sz w:val="24"/>
          <w:szCs w:val="24"/>
          <w:highlight w:val="cyan"/>
        </w:rPr>
        <w:t>Mycoplasma</w:t>
      </w:r>
      <w:proofErr w:type="spellEnd"/>
      <w:r w:rsidR="00967609" w:rsidRPr="00713C1F">
        <w:rPr>
          <w:i/>
          <w:sz w:val="24"/>
          <w:szCs w:val="24"/>
          <w:highlight w:val="cyan"/>
        </w:rPr>
        <w:t xml:space="preserve"> </w:t>
      </w:r>
      <w:proofErr w:type="spellStart"/>
      <w:r w:rsidR="00967609" w:rsidRPr="00713C1F">
        <w:rPr>
          <w:i/>
          <w:sz w:val="24"/>
          <w:szCs w:val="24"/>
          <w:highlight w:val="cyan"/>
        </w:rPr>
        <w:t>pneumoniae</w:t>
      </w:r>
      <w:proofErr w:type="spellEnd"/>
      <w:r w:rsidRPr="00713C1F">
        <w:rPr>
          <w:i/>
          <w:sz w:val="24"/>
          <w:szCs w:val="24"/>
          <w:highlight w:val="cyan"/>
        </w:rPr>
        <w:t>,</w:t>
      </w:r>
      <w:r w:rsidR="00967609" w:rsidRPr="00713C1F">
        <w:rPr>
          <w:i/>
          <w:sz w:val="24"/>
          <w:szCs w:val="24"/>
          <w:highlight w:val="cyan"/>
        </w:rPr>
        <w:t xml:space="preserve"> </w:t>
      </w:r>
      <w:proofErr w:type="spellStart"/>
      <w:r w:rsidR="00A018CF" w:rsidRPr="00A018CF">
        <w:rPr>
          <w:i/>
          <w:sz w:val="24"/>
          <w:szCs w:val="24"/>
          <w:highlight w:val="cyan"/>
        </w:rPr>
        <w:t>Chlamydophila</w:t>
      </w:r>
      <w:proofErr w:type="spellEnd"/>
      <w:r w:rsidR="00A018CF" w:rsidRPr="00A018CF">
        <w:rPr>
          <w:i/>
          <w:sz w:val="24"/>
          <w:szCs w:val="24"/>
          <w:highlight w:val="cyan"/>
        </w:rPr>
        <w:t xml:space="preserve"> </w:t>
      </w:r>
      <w:proofErr w:type="spellStart"/>
      <w:r w:rsidR="00967609" w:rsidRPr="00A018CF">
        <w:rPr>
          <w:i/>
          <w:sz w:val="24"/>
          <w:szCs w:val="24"/>
          <w:highlight w:val="cyan"/>
        </w:rPr>
        <w:t>pneumoniae</w:t>
      </w:r>
      <w:proofErr w:type="spellEnd"/>
      <w:r w:rsidR="00967609" w:rsidRPr="00A018CF">
        <w:rPr>
          <w:sz w:val="24"/>
          <w:szCs w:val="24"/>
          <w:highlight w:val="cyan"/>
        </w:rPr>
        <w:t xml:space="preserve">; </w:t>
      </w:r>
    </w:p>
    <w:p w14:paraId="47988694" w14:textId="7F9F3C0A" w:rsidR="00967609" w:rsidRPr="00D01379" w:rsidRDefault="00713C1F" w:rsidP="00802BB0">
      <w:pPr>
        <w:pStyle w:val="ListParagraph"/>
        <w:spacing w:after="0" w:line="360" w:lineRule="auto"/>
        <w:ind w:left="0" w:firstLine="567"/>
        <w:rPr>
          <w:sz w:val="24"/>
          <w:szCs w:val="24"/>
          <w:highlight w:val="cyan"/>
        </w:rPr>
      </w:pPr>
      <w:r>
        <w:rPr>
          <w:sz w:val="24"/>
          <w:szCs w:val="24"/>
          <w:highlight w:val="cyan"/>
        </w:rPr>
        <w:t xml:space="preserve">- </w:t>
      </w:r>
      <w:r w:rsidR="00967609" w:rsidRPr="00D01379">
        <w:rPr>
          <w:sz w:val="24"/>
          <w:szCs w:val="24"/>
          <w:highlight w:val="cyan"/>
        </w:rPr>
        <w:t>контрольную КТ органов грудной клетки для подтверждения/исключения развития интерстициальной пневмонии.</w:t>
      </w:r>
    </w:p>
    <w:p w14:paraId="416FC63D" w14:textId="77777777" w:rsidR="00967609" w:rsidRPr="00D01379" w:rsidRDefault="00967609" w:rsidP="00802BB0">
      <w:pPr>
        <w:pStyle w:val="ListParagraph"/>
        <w:spacing w:after="0" w:line="360" w:lineRule="auto"/>
        <w:ind w:left="0" w:firstLine="567"/>
        <w:rPr>
          <w:sz w:val="24"/>
          <w:szCs w:val="24"/>
          <w:highlight w:val="cyan"/>
        </w:rPr>
      </w:pPr>
      <w:r w:rsidRPr="00D01379">
        <w:rPr>
          <w:sz w:val="24"/>
          <w:szCs w:val="24"/>
          <w:highlight w:val="cyan"/>
        </w:rPr>
        <w:t xml:space="preserve">Препараты для упреждающей противовоспалительной терапии представлены в </w:t>
      </w:r>
      <w:hyperlink w:anchor="_bookmark51" w:history="1">
        <w:r w:rsidRPr="00D01379">
          <w:rPr>
            <w:sz w:val="24"/>
            <w:szCs w:val="24"/>
            <w:highlight w:val="cyan"/>
          </w:rPr>
          <w:t>Приложе</w:t>
        </w:r>
      </w:hyperlink>
      <w:hyperlink w:anchor="_bookmark51" w:history="1">
        <w:r w:rsidRPr="00D01379">
          <w:rPr>
            <w:sz w:val="24"/>
            <w:szCs w:val="24"/>
            <w:highlight w:val="cyan"/>
          </w:rPr>
          <w:t>нии 8</w:t>
        </w:r>
      </w:hyperlink>
      <w:r w:rsidRPr="00D01379">
        <w:rPr>
          <w:sz w:val="24"/>
          <w:szCs w:val="24"/>
          <w:highlight w:val="cyan"/>
        </w:rPr>
        <w:t>.</w:t>
      </w:r>
    </w:p>
    <w:p w14:paraId="72060E30" w14:textId="0462D40A" w:rsidR="0001730D" w:rsidRPr="00D01379" w:rsidRDefault="0001730D" w:rsidP="00802BB0">
      <w:pPr>
        <w:spacing w:after="0" w:line="360" w:lineRule="auto"/>
        <w:ind w:left="0" w:firstLine="709"/>
        <w:rPr>
          <w:sz w:val="24"/>
          <w:szCs w:val="24"/>
          <w:highlight w:val="cyan"/>
        </w:rPr>
      </w:pPr>
      <w:r w:rsidRPr="00D01379">
        <w:rPr>
          <w:sz w:val="24"/>
          <w:szCs w:val="24"/>
          <w:highlight w:val="cyan"/>
        </w:rPr>
        <w:t>Перед применением генно-инженерных биологических препаратов и ГК необходимо исключить наличие у пациентов туберкулезной инфекции с применением иммунологического тестирования методом ELISPOT.</w:t>
      </w:r>
    </w:p>
    <w:p w14:paraId="7814F044" w14:textId="73F3FB8C" w:rsidR="00967609" w:rsidRPr="00D01379" w:rsidRDefault="00967609" w:rsidP="00802BB0">
      <w:pPr>
        <w:spacing w:after="0" w:line="360" w:lineRule="auto"/>
        <w:ind w:left="0" w:firstLine="709"/>
        <w:rPr>
          <w:sz w:val="24"/>
          <w:szCs w:val="24"/>
          <w:highlight w:val="cyan"/>
        </w:rPr>
      </w:pPr>
      <w:r w:rsidRPr="00D01379">
        <w:rPr>
          <w:sz w:val="24"/>
          <w:szCs w:val="24"/>
          <w:highlight w:val="cyan"/>
        </w:rPr>
        <w:t xml:space="preserve">Следствием тяжелого </w:t>
      </w:r>
      <w:proofErr w:type="spellStart"/>
      <w:r w:rsidRPr="00D01379">
        <w:rPr>
          <w:sz w:val="24"/>
          <w:szCs w:val="24"/>
          <w:highlight w:val="cyan"/>
        </w:rPr>
        <w:t>жизнеугрожающего</w:t>
      </w:r>
      <w:proofErr w:type="spellEnd"/>
      <w:r w:rsidRPr="00D01379">
        <w:rPr>
          <w:sz w:val="24"/>
          <w:szCs w:val="24"/>
          <w:highlight w:val="cyan"/>
        </w:rPr>
        <w:t xml:space="preserve"> синдрома высвобождения цитокинов может стать развитие нарушений свертывания крови. В начальных стадиях заболевания характерно развитие </w:t>
      </w:r>
      <w:proofErr w:type="spellStart"/>
      <w:r w:rsidRPr="00D01379">
        <w:rPr>
          <w:sz w:val="24"/>
          <w:szCs w:val="24"/>
          <w:highlight w:val="cyan"/>
        </w:rPr>
        <w:t>гиперкоагуляции</w:t>
      </w:r>
      <w:proofErr w:type="spellEnd"/>
      <w:r w:rsidRPr="00D01379">
        <w:rPr>
          <w:sz w:val="24"/>
          <w:szCs w:val="24"/>
          <w:highlight w:val="cyan"/>
        </w:rPr>
        <w:t xml:space="preserve"> без признаков потребления и ДВС</w:t>
      </w:r>
      <w:r w:rsidRPr="00D01379">
        <w:rPr>
          <w:rFonts w:eastAsia="MS Mincho"/>
          <w:sz w:val="24"/>
          <w:szCs w:val="24"/>
          <w:highlight w:val="cyan"/>
        </w:rPr>
        <w:t>‑</w:t>
      </w:r>
      <w:r w:rsidRPr="00D01379">
        <w:rPr>
          <w:sz w:val="24"/>
          <w:szCs w:val="24"/>
          <w:highlight w:val="cyan"/>
        </w:rPr>
        <w:t xml:space="preserve">синдрома. </w:t>
      </w:r>
    </w:p>
    <w:p w14:paraId="5652664D" w14:textId="35DDC554" w:rsidR="00967609" w:rsidRPr="00D01379" w:rsidRDefault="00967609" w:rsidP="00802BB0">
      <w:pPr>
        <w:spacing w:after="0" w:line="360" w:lineRule="auto"/>
        <w:ind w:left="0" w:firstLine="709"/>
        <w:rPr>
          <w:bCs/>
          <w:sz w:val="24"/>
          <w:szCs w:val="24"/>
          <w:highlight w:val="cyan"/>
        </w:rPr>
      </w:pPr>
      <w:proofErr w:type="spellStart"/>
      <w:r w:rsidRPr="00D01379">
        <w:rPr>
          <w:sz w:val="24"/>
          <w:szCs w:val="24"/>
          <w:highlight w:val="cyan"/>
        </w:rPr>
        <w:t>Коагулопатия</w:t>
      </w:r>
      <w:proofErr w:type="spellEnd"/>
      <w:r w:rsidRPr="00D01379">
        <w:rPr>
          <w:sz w:val="24"/>
          <w:szCs w:val="24"/>
          <w:highlight w:val="cyan"/>
        </w:rPr>
        <w:t xml:space="preserve"> при </w:t>
      </w:r>
      <w:r w:rsidRPr="00D01379">
        <w:rPr>
          <w:sz w:val="24"/>
          <w:szCs w:val="24"/>
          <w:highlight w:val="cyan"/>
          <w:lang w:val="en-US"/>
        </w:rPr>
        <w:t>COVID</w:t>
      </w:r>
      <w:r w:rsidRPr="00D01379">
        <w:rPr>
          <w:sz w:val="24"/>
          <w:szCs w:val="24"/>
          <w:highlight w:val="cyan"/>
        </w:rPr>
        <w:t>-19 характеризуется активацией системы св</w:t>
      </w:r>
      <w:r w:rsidR="00EB5C08">
        <w:rPr>
          <w:sz w:val="24"/>
          <w:szCs w:val="24"/>
          <w:highlight w:val="cyan"/>
        </w:rPr>
        <w:t>е</w:t>
      </w:r>
      <w:r w:rsidRPr="00D01379">
        <w:rPr>
          <w:sz w:val="24"/>
          <w:szCs w:val="24"/>
          <w:highlight w:val="cyan"/>
        </w:rPr>
        <w:t xml:space="preserve">ртывания крови в виде значительного повышения концентрации </w:t>
      </w:r>
      <w:r w:rsidRPr="00D01379">
        <w:rPr>
          <w:sz w:val="24"/>
          <w:szCs w:val="24"/>
          <w:highlight w:val="cyan"/>
          <w:lang w:val="en-US"/>
        </w:rPr>
        <w:t>D</w:t>
      </w:r>
      <w:r w:rsidRPr="00D01379">
        <w:rPr>
          <w:sz w:val="24"/>
          <w:szCs w:val="24"/>
          <w:highlight w:val="cyan"/>
        </w:rPr>
        <w:t>-</w:t>
      </w:r>
      <w:proofErr w:type="spellStart"/>
      <w:r w:rsidRPr="00D01379">
        <w:rPr>
          <w:sz w:val="24"/>
          <w:szCs w:val="24"/>
          <w:highlight w:val="cyan"/>
        </w:rPr>
        <w:t>димера</w:t>
      </w:r>
      <w:proofErr w:type="spellEnd"/>
      <w:r w:rsidRPr="00D01379">
        <w:rPr>
          <w:sz w:val="24"/>
          <w:szCs w:val="24"/>
          <w:highlight w:val="cyan"/>
        </w:rPr>
        <w:t xml:space="preserve"> в крови. Количество тромбоцитов умеренно снижено (число тромбоцитов </w:t>
      </w:r>
      <w:r w:rsidRPr="00D01379">
        <w:rPr>
          <w:rFonts w:eastAsiaTheme="minorHAnsi"/>
          <w:sz w:val="24"/>
          <w:szCs w:val="24"/>
          <w:highlight w:val="cyan"/>
          <w:lang w:eastAsia="en-US"/>
        </w:rPr>
        <w:t>&lt;150*10</w:t>
      </w:r>
      <w:r w:rsidRPr="00D01379">
        <w:rPr>
          <w:rFonts w:eastAsiaTheme="minorHAnsi"/>
          <w:sz w:val="24"/>
          <w:szCs w:val="24"/>
          <w:highlight w:val="cyan"/>
          <w:vertAlign w:val="superscript"/>
          <w:lang w:eastAsia="en-US"/>
        </w:rPr>
        <w:t>9</w:t>
      </w:r>
      <w:r w:rsidRPr="00D01379">
        <w:rPr>
          <w:rFonts w:eastAsiaTheme="minorHAnsi"/>
          <w:sz w:val="24"/>
          <w:szCs w:val="24"/>
          <w:highlight w:val="cyan"/>
          <w:lang w:eastAsia="en-US"/>
        </w:rPr>
        <w:t xml:space="preserve">/л находят </w:t>
      </w:r>
      <w:r w:rsidRPr="00D01379">
        <w:rPr>
          <w:rFonts w:eastAsiaTheme="minorHAnsi"/>
          <w:sz w:val="24"/>
          <w:szCs w:val="24"/>
          <w:highlight w:val="cyan"/>
          <w:lang w:eastAsia="en-US"/>
        </w:rPr>
        <w:lastRenderedPageBreak/>
        <w:t>у 70-95% больных</w:t>
      </w:r>
      <w:r w:rsidRPr="00D01379">
        <w:rPr>
          <w:sz w:val="24"/>
          <w:szCs w:val="24"/>
          <w:highlight w:val="cyan"/>
        </w:rPr>
        <w:t xml:space="preserve">), незначительно удлинено </w:t>
      </w:r>
      <w:proofErr w:type="spellStart"/>
      <w:r w:rsidRPr="00D01379">
        <w:rPr>
          <w:sz w:val="24"/>
          <w:szCs w:val="24"/>
          <w:highlight w:val="cyan"/>
        </w:rPr>
        <w:t>протромбиновое</w:t>
      </w:r>
      <w:proofErr w:type="spellEnd"/>
      <w:r w:rsidRPr="00D01379">
        <w:rPr>
          <w:sz w:val="24"/>
          <w:szCs w:val="24"/>
          <w:highlight w:val="cyan"/>
        </w:rPr>
        <w:t xml:space="preserve"> время, значительно повышен фибриноген. Единичные исследования указывают, что концентрация в крови антитромбина редко снижается менее 80%. Концентрация протеина С также существенно не меняется. Таким образом, </w:t>
      </w:r>
      <w:proofErr w:type="spellStart"/>
      <w:r w:rsidRPr="00D01379">
        <w:rPr>
          <w:sz w:val="24"/>
          <w:szCs w:val="24"/>
          <w:highlight w:val="cyan"/>
        </w:rPr>
        <w:t>коагулопатия</w:t>
      </w:r>
      <w:proofErr w:type="spellEnd"/>
      <w:r w:rsidRPr="00D01379">
        <w:rPr>
          <w:sz w:val="24"/>
          <w:szCs w:val="24"/>
          <w:highlight w:val="cyan"/>
        </w:rPr>
        <w:t xml:space="preserve"> при </w:t>
      </w:r>
      <w:r w:rsidRPr="00D01379">
        <w:rPr>
          <w:sz w:val="24"/>
          <w:szCs w:val="24"/>
          <w:highlight w:val="cyan"/>
          <w:lang w:val="en-US"/>
        </w:rPr>
        <w:t>COVID</w:t>
      </w:r>
      <w:r w:rsidRPr="00D01379">
        <w:rPr>
          <w:sz w:val="24"/>
          <w:szCs w:val="24"/>
          <w:highlight w:val="cyan"/>
        </w:rPr>
        <w:t>-19, наряду с признаками, характерными для разв</w:t>
      </w:r>
      <w:r w:rsidR="00EB5C08">
        <w:rPr>
          <w:sz w:val="24"/>
          <w:szCs w:val="24"/>
          <w:highlight w:val="cyan"/>
        </w:rPr>
        <w:t>е</w:t>
      </w:r>
      <w:r w:rsidRPr="00D01379">
        <w:rPr>
          <w:sz w:val="24"/>
          <w:szCs w:val="24"/>
          <w:highlight w:val="cyan"/>
        </w:rPr>
        <w:t xml:space="preserve">рнутой фазы ДВС-синдрома в виде высокого уровня </w:t>
      </w:r>
      <w:r w:rsidRPr="00D01379">
        <w:rPr>
          <w:sz w:val="24"/>
          <w:szCs w:val="24"/>
          <w:highlight w:val="cyan"/>
          <w:lang w:val="en-US"/>
        </w:rPr>
        <w:t>D</w:t>
      </w:r>
      <w:r w:rsidRPr="00D01379">
        <w:rPr>
          <w:sz w:val="24"/>
          <w:szCs w:val="24"/>
          <w:highlight w:val="cyan"/>
        </w:rPr>
        <w:t>-</w:t>
      </w:r>
      <w:proofErr w:type="spellStart"/>
      <w:r w:rsidRPr="00D01379">
        <w:rPr>
          <w:sz w:val="24"/>
          <w:szCs w:val="24"/>
          <w:highlight w:val="cyan"/>
        </w:rPr>
        <w:t>димера</w:t>
      </w:r>
      <w:proofErr w:type="spellEnd"/>
      <w:r w:rsidRPr="00D01379">
        <w:rPr>
          <w:sz w:val="24"/>
          <w:szCs w:val="24"/>
          <w:highlight w:val="cyan"/>
        </w:rPr>
        <w:t xml:space="preserve">, не имеет типичных признаков потребления фибриногена и количества тромбоцитов. Также не отмечено потребления компонентов </w:t>
      </w:r>
      <w:proofErr w:type="spellStart"/>
      <w:r w:rsidRPr="00D01379">
        <w:rPr>
          <w:sz w:val="24"/>
          <w:szCs w:val="24"/>
          <w:highlight w:val="cyan"/>
        </w:rPr>
        <w:t>противосв</w:t>
      </w:r>
      <w:r w:rsidR="00EB5C08">
        <w:rPr>
          <w:sz w:val="24"/>
          <w:szCs w:val="24"/>
          <w:highlight w:val="cyan"/>
        </w:rPr>
        <w:t>е</w:t>
      </w:r>
      <w:r w:rsidRPr="00D01379">
        <w:rPr>
          <w:sz w:val="24"/>
          <w:szCs w:val="24"/>
          <w:highlight w:val="cyan"/>
        </w:rPr>
        <w:t>ртывающей</w:t>
      </w:r>
      <w:proofErr w:type="spellEnd"/>
      <w:r w:rsidRPr="00D01379">
        <w:rPr>
          <w:sz w:val="24"/>
          <w:szCs w:val="24"/>
          <w:highlight w:val="cyan"/>
        </w:rPr>
        <w:t xml:space="preserve"> системы антитромбина и протеина С, характерного для ДВС-синдрома, отмечаемого при сепсисе. Интерес к </w:t>
      </w:r>
      <w:proofErr w:type="spellStart"/>
      <w:r w:rsidRPr="00D01379">
        <w:rPr>
          <w:sz w:val="24"/>
          <w:szCs w:val="24"/>
          <w:highlight w:val="cyan"/>
        </w:rPr>
        <w:t>коагулопатии</w:t>
      </w:r>
      <w:proofErr w:type="spellEnd"/>
      <w:r w:rsidRPr="00D01379">
        <w:rPr>
          <w:sz w:val="24"/>
          <w:szCs w:val="24"/>
          <w:highlight w:val="cyan"/>
        </w:rPr>
        <w:t xml:space="preserve"> при </w:t>
      </w:r>
      <w:r w:rsidRPr="00D01379">
        <w:rPr>
          <w:rFonts w:eastAsiaTheme="minorEastAsia"/>
          <w:bCs/>
          <w:sz w:val="24"/>
          <w:szCs w:val="24"/>
          <w:highlight w:val="cyan"/>
          <w:lang w:val="en-US"/>
        </w:rPr>
        <w:t>COVID</w:t>
      </w:r>
      <w:r w:rsidRPr="00D01379">
        <w:rPr>
          <w:rFonts w:eastAsiaTheme="minorEastAsia"/>
          <w:bCs/>
          <w:sz w:val="24"/>
          <w:szCs w:val="24"/>
          <w:highlight w:val="cyan"/>
        </w:rPr>
        <w:t xml:space="preserve">-19 </w:t>
      </w:r>
      <w:r w:rsidRPr="00D01379">
        <w:rPr>
          <w:bCs/>
          <w:sz w:val="24"/>
          <w:szCs w:val="24"/>
          <w:highlight w:val="cyan"/>
        </w:rPr>
        <w:t>связан с тем, что е</w:t>
      </w:r>
      <w:r w:rsidR="00EB5C08">
        <w:rPr>
          <w:bCs/>
          <w:sz w:val="24"/>
          <w:szCs w:val="24"/>
          <w:highlight w:val="cyan"/>
        </w:rPr>
        <w:t>е</w:t>
      </w:r>
      <w:r w:rsidRPr="00D01379">
        <w:rPr>
          <w:bCs/>
          <w:sz w:val="24"/>
          <w:szCs w:val="24"/>
          <w:highlight w:val="cyan"/>
        </w:rPr>
        <w:t xml:space="preserve"> наличие ассоциируется с риском смерти. Кроме того, у</w:t>
      </w:r>
      <w:r w:rsidRPr="00D01379">
        <w:rPr>
          <w:rFonts w:eastAsiaTheme="minorEastAsia"/>
          <w:bCs/>
          <w:sz w:val="24"/>
          <w:szCs w:val="24"/>
          <w:highlight w:val="cyan"/>
        </w:rPr>
        <w:t xml:space="preserve"> больных </w:t>
      </w:r>
      <w:r w:rsidRPr="00D01379">
        <w:rPr>
          <w:rFonts w:eastAsiaTheme="minorEastAsia"/>
          <w:bCs/>
          <w:sz w:val="24"/>
          <w:szCs w:val="24"/>
          <w:highlight w:val="cyan"/>
          <w:lang w:val="en-US"/>
        </w:rPr>
        <w:t>COVID</w:t>
      </w:r>
      <w:r w:rsidRPr="00D01379">
        <w:rPr>
          <w:rFonts w:eastAsiaTheme="minorEastAsia"/>
          <w:bCs/>
          <w:sz w:val="24"/>
          <w:szCs w:val="24"/>
          <w:highlight w:val="cyan"/>
        </w:rPr>
        <w:t>-19 часто находят артериальный и венозный тромбоз</w:t>
      </w:r>
      <w:r w:rsidRPr="00D01379">
        <w:rPr>
          <w:bCs/>
          <w:sz w:val="24"/>
          <w:szCs w:val="24"/>
          <w:highlight w:val="cyan"/>
        </w:rPr>
        <w:t>.</w:t>
      </w:r>
    </w:p>
    <w:p w14:paraId="322B6CB8" w14:textId="51CE80DF" w:rsidR="00967609" w:rsidRPr="00D01379" w:rsidRDefault="00967609" w:rsidP="00802BB0">
      <w:pPr>
        <w:spacing w:after="0" w:line="360" w:lineRule="auto"/>
        <w:ind w:left="0" w:firstLine="709"/>
        <w:rPr>
          <w:bCs/>
          <w:sz w:val="24"/>
          <w:szCs w:val="24"/>
          <w:highlight w:val="cyan"/>
        </w:rPr>
      </w:pPr>
      <w:r w:rsidRPr="00D01379">
        <w:rPr>
          <w:sz w:val="24"/>
          <w:szCs w:val="24"/>
          <w:highlight w:val="cyan"/>
        </w:rPr>
        <w:t xml:space="preserve">Анализ секционных данных пациентов, погибших от </w:t>
      </w:r>
      <w:r w:rsidRPr="00D01379">
        <w:rPr>
          <w:sz w:val="24"/>
          <w:szCs w:val="24"/>
          <w:highlight w:val="cyan"/>
          <w:lang w:val="en-US"/>
        </w:rPr>
        <w:t>COVID</w:t>
      </w:r>
      <w:r w:rsidRPr="00D01379">
        <w:rPr>
          <w:sz w:val="24"/>
          <w:szCs w:val="24"/>
          <w:highlight w:val="cyan"/>
        </w:rPr>
        <w:t>-19, указывает на наличие  помимо ди</w:t>
      </w:r>
      <w:r w:rsidRPr="00D01379">
        <w:rPr>
          <w:rFonts w:eastAsiaTheme="minorHAnsi"/>
          <w:bCs/>
          <w:sz w:val="24"/>
          <w:szCs w:val="24"/>
          <w:highlight w:val="cyan"/>
          <w:lang w:eastAsia="en-US"/>
        </w:rPr>
        <w:t>ффузно</w:t>
      </w:r>
      <w:r w:rsidRPr="00D01379">
        <w:rPr>
          <w:bCs/>
          <w:sz w:val="24"/>
          <w:szCs w:val="24"/>
          <w:highlight w:val="cyan"/>
        </w:rPr>
        <w:t>го</w:t>
      </w:r>
      <w:r w:rsidRPr="00D01379">
        <w:rPr>
          <w:rFonts w:eastAsiaTheme="minorHAnsi"/>
          <w:bCs/>
          <w:sz w:val="24"/>
          <w:szCs w:val="24"/>
          <w:highlight w:val="cyan"/>
          <w:lang w:eastAsia="en-US"/>
        </w:rPr>
        <w:t xml:space="preserve"> повреждени</w:t>
      </w:r>
      <w:r w:rsidRPr="00D01379">
        <w:rPr>
          <w:bCs/>
          <w:sz w:val="24"/>
          <w:szCs w:val="24"/>
          <w:highlight w:val="cyan"/>
        </w:rPr>
        <w:t>я</w:t>
      </w:r>
      <w:r w:rsidRPr="00D01379">
        <w:rPr>
          <w:rFonts w:eastAsiaTheme="minorHAnsi"/>
          <w:bCs/>
          <w:sz w:val="24"/>
          <w:szCs w:val="24"/>
          <w:highlight w:val="cyan"/>
          <w:lang w:eastAsia="en-US"/>
        </w:rPr>
        <w:t xml:space="preserve"> альвеол</w:t>
      </w:r>
      <w:r w:rsidRPr="00D01379">
        <w:rPr>
          <w:bCs/>
          <w:sz w:val="24"/>
          <w:szCs w:val="24"/>
          <w:highlight w:val="cyan"/>
        </w:rPr>
        <w:t xml:space="preserve">, множества  тромбозов  </w:t>
      </w:r>
      <w:r w:rsidRPr="00D01379">
        <w:rPr>
          <w:rFonts w:eastAsiaTheme="minorEastAsia"/>
          <w:bCs/>
          <w:sz w:val="24"/>
          <w:szCs w:val="24"/>
          <w:highlight w:val="cyan"/>
        </w:rPr>
        <w:t>мелких сосуд</w:t>
      </w:r>
      <w:r w:rsidRPr="00D01379">
        <w:rPr>
          <w:bCs/>
          <w:sz w:val="24"/>
          <w:szCs w:val="24"/>
          <w:highlight w:val="cyan"/>
        </w:rPr>
        <w:t>ов легких</w:t>
      </w:r>
      <w:r w:rsidRPr="00D01379">
        <w:rPr>
          <w:rFonts w:eastAsiaTheme="minorEastAsia"/>
          <w:bCs/>
          <w:sz w:val="24"/>
          <w:szCs w:val="24"/>
          <w:highlight w:val="cyan"/>
        </w:rPr>
        <w:t xml:space="preserve"> и связанны</w:t>
      </w:r>
      <w:r w:rsidRPr="00D01379">
        <w:rPr>
          <w:bCs/>
          <w:sz w:val="24"/>
          <w:szCs w:val="24"/>
          <w:highlight w:val="cyan"/>
        </w:rPr>
        <w:t xml:space="preserve">х </w:t>
      </w:r>
      <w:r w:rsidRPr="00D01379">
        <w:rPr>
          <w:rFonts w:eastAsiaTheme="minorEastAsia"/>
          <w:bCs/>
          <w:sz w:val="24"/>
          <w:szCs w:val="24"/>
          <w:highlight w:val="cyan"/>
        </w:rPr>
        <w:t xml:space="preserve">с ним </w:t>
      </w:r>
      <w:r w:rsidRPr="00D01379">
        <w:rPr>
          <w:bCs/>
          <w:sz w:val="24"/>
          <w:szCs w:val="24"/>
          <w:highlight w:val="cyan"/>
        </w:rPr>
        <w:t xml:space="preserve">множественных </w:t>
      </w:r>
      <w:r w:rsidRPr="00D01379">
        <w:rPr>
          <w:rFonts w:eastAsiaTheme="minorEastAsia"/>
          <w:bCs/>
          <w:sz w:val="24"/>
          <w:szCs w:val="24"/>
          <w:highlight w:val="cyan"/>
        </w:rPr>
        <w:t>геморраги</w:t>
      </w:r>
      <w:r w:rsidRPr="00D01379">
        <w:rPr>
          <w:bCs/>
          <w:sz w:val="24"/>
          <w:szCs w:val="24"/>
          <w:highlight w:val="cyan"/>
        </w:rPr>
        <w:t xml:space="preserve">й  в альвеолах. </w:t>
      </w:r>
      <w:r w:rsidRPr="00D01379">
        <w:rPr>
          <w:rFonts w:eastAsiaTheme="minorEastAsia"/>
          <w:bCs/>
          <w:sz w:val="24"/>
          <w:szCs w:val="24"/>
          <w:highlight w:val="cyan"/>
        </w:rPr>
        <w:t>В тромботический процесс в л</w:t>
      </w:r>
      <w:r w:rsidR="00EB5C08">
        <w:rPr>
          <w:rFonts w:eastAsiaTheme="minorEastAsia"/>
          <w:bCs/>
          <w:sz w:val="24"/>
          <w:szCs w:val="24"/>
          <w:highlight w:val="cyan"/>
        </w:rPr>
        <w:t>е</w:t>
      </w:r>
      <w:r w:rsidRPr="00D01379">
        <w:rPr>
          <w:rFonts w:eastAsiaTheme="minorEastAsia"/>
          <w:bCs/>
          <w:sz w:val="24"/>
          <w:szCs w:val="24"/>
          <w:highlight w:val="cyan"/>
        </w:rPr>
        <w:t>гких вовлечены мегакариоциты, тромбоцит</w:t>
      </w:r>
      <w:r w:rsidRPr="00D01379">
        <w:rPr>
          <w:bCs/>
          <w:sz w:val="24"/>
          <w:szCs w:val="24"/>
          <w:highlight w:val="cyan"/>
        </w:rPr>
        <w:t>ы</w:t>
      </w:r>
      <w:r w:rsidRPr="00D01379">
        <w:rPr>
          <w:rFonts w:eastAsiaTheme="minorEastAsia"/>
          <w:bCs/>
          <w:sz w:val="24"/>
          <w:szCs w:val="24"/>
          <w:highlight w:val="cyan"/>
        </w:rPr>
        <w:t>, формирую</w:t>
      </w:r>
      <w:r w:rsidRPr="00D01379">
        <w:rPr>
          <w:bCs/>
          <w:sz w:val="24"/>
          <w:szCs w:val="24"/>
          <w:highlight w:val="cyan"/>
        </w:rPr>
        <w:t>щиеся тромбы богаты н</w:t>
      </w:r>
      <w:r w:rsidRPr="00D01379">
        <w:rPr>
          <w:rFonts w:eastAsiaTheme="minorEastAsia"/>
          <w:bCs/>
          <w:sz w:val="24"/>
          <w:szCs w:val="24"/>
          <w:highlight w:val="cyan"/>
        </w:rPr>
        <w:t xml:space="preserve">е </w:t>
      </w:r>
      <w:r w:rsidRPr="00D01379">
        <w:rPr>
          <w:bCs/>
          <w:sz w:val="24"/>
          <w:szCs w:val="24"/>
          <w:highlight w:val="cyan"/>
        </w:rPr>
        <w:t xml:space="preserve">только фибрином, но и </w:t>
      </w:r>
      <w:r w:rsidRPr="00D01379">
        <w:rPr>
          <w:rFonts w:eastAsiaTheme="minorEastAsia"/>
          <w:bCs/>
          <w:sz w:val="24"/>
          <w:szCs w:val="24"/>
          <w:highlight w:val="cyan"/>
        </w:rPr>
        <w:t>тромбоцитами</w:t>
      </w:r>
      <w:r w:rsidRPr="00D01379">
        <w:rPr>
          <w:bCs/>
          <w:sz w:val="24"/>
          <w:szCs w:val="24"/>
          <w:highlight w:val="cyan"/>
        </w:rPr>
        <w:t>. Отмечаются признаки т</w:t>
      </w:r>
      <w:r w:rsidRPr="00D01379">
        <w:rPr>
          <w:rFonts w:eastAsiaTheme="minorEastAsia"/>
          <w:bCs/>
          <w:sz w:val="24"/>
          <w:szCs w:val="24"/>
          <w:highlight w:val="cyan"/>
        </w:rPr>
        <w:t>ромботическ</w:t>
      </w:r>
      <w:r w:rsidRPr="00D01379">
        <w:rPr>
          <w:bCs/>
          <w:sz w:val="24"/>
          <w:szCs w:val="24"/>
          <w:highlight w:val="cyan"/>
        </w:rPr>
        <w:t>ой</w:t>
      </w:r>
      <w:r w:rsidRPr="00D01379">
        <w:rPr>
          <w:rFonts w:eastAsiaTheme="minorEastAsia"/>
          <w:bCs/>
          <w:sz w:val="24"/>
          <w:szCs w:val="24"/>
          <w:highlight w:val="cyan"/>
        </w:rPr>
        <w:t xml:space="preserve"> микроангиопати</w:t>
      </w:r>
      <w:r w:rsidRPr="00D01379">
        <w:rPr>
          <w:bCs/>
          <w:sz w:val="24"/>
          <w:szCs w:val="24"/>
          <w:highlight w:val="cyan"/>
        </w:rPr>
        <w:t>и</w:t>
      </w:r>
      <w:r w:rsidRPr="00D01379">
        <w:rPr>
          <w:rFonts w:eastAsiaTheme="minorEastAsia"/>
          <w:bCs/>
          <w:sz w:val="24"/>
          <w:szCs w:val="24"/>
          <w:highlight w:val="cyan"/>
        </w:rPr>
        <w:t xml:space="preserve"> в л</w:t>
      </w:r>
      <w:r w:rsidR="00EB5C08">
        <w:rPr>
          <w:rFonts w:eastAsiaTheme="minorEastAsia"/>
          <w:bCs/>
          <w:sz w:val="24"/>
          <w:szCs w:val="24"/>
          <w:highlight w:val="cyan"/>
        </w:rPr>
        <w:t>е</w:t>
      </w:r>
      <w:r w:rsidRPr="00D01379">
        <w:rPr>
          <w:rFonts w:eastAsiaTheme="minorEastAsia"/>
          <w:bCs/>
          <w:sz w:val="24"/>
          <w:szCs w:val="24"/>
          <w:highlight w:val="cyan"/>
        </w:rPr>
        <w:t>гких</w:t>
      </w:r>
      <w:r w:rsidRPr="00D01379">
        <w:rPr>
          <w:bCs/>
          <w:sz w:val="24"/>
          <w:szCs w:val="24"/>
          <w:highlight w:val="cyan"/>
        </w:rPr>
        <w:t xml:space="preserve">. </w:t>
      </w:r>
    </w:p>
    <w:p w14:paraId="46F69307" w14:textId="13B293D4" w:rsidR="00967609" w:rsidRPr="00D01379" w:rsidRDefault="00967609" w:rsidP="00802BB0">
      <w:pPr>
        <w:spacing w:after="0" w:line="360" w:lineRule="auto"/>
        <w:ind w:left="0" w:firstLine="709"/>
        <w:rPr>
          <w:bCs/>
          <w:sz w:val="24"/>
          <w:szCs w:val="24"/>
          <w:highlight w:val="cyan"/>
        </w:rPr>
      </w:pPr>
      <w:r w:rsidRPr="00D01379">
        <w:rPr>
          <w:bCs/>
          <w:sz w:val="24"/>
          <w:szCs w:val="24"/>
          <w:highlight w:val="cyan"/>
        </w:rPr>
        <w:t>Данные электронной микроскопии свидетельствует о наличии значительного</w:t>
      </w:r>
      <w:r w:rsidRPr="00D01379">
        <w:rPr>
          <w:rFonts w:eastAsiaTheme="minorEastAsia"/>
          <w:b/>
          <w:bCs/>
          <w:sz w:val="24"/>
          <w:szCs w:val="24"/>
          <w:highlight w:val="cyan"/>
        </w:rPr>
        <w:t xml:space="preserve"> </w:t>
      </w:r>
      <w:r w:rsidRPr="00D01379">
        <w:rPr>
          <w:rFonts w:eastAsiaTheme="minorEastAsia"/>
          <w:bCs/>
          <w:sz w:val="24"/>
          <w:szCs w:val="24"/>
          <w:highlight w:val="cyan"/>
        </w:rPr>
        <w:t>повреждени</w:t>
      </w:r>
      <w:r w:rsidRPr="00D01379">
        <w:rPr>
          <w:bCs/>
          <w:sz w:val="24"/>
          <w:szCs w:val="24"/>
          <w:highlight w:val="cyan"/>
        </w:rPr>
        <w:t>я</w:t>
      </w:r>
      <w:r w:rsidRPr="00D01379">
        <w:rPr>
          <w:rFonts w:eastAsiaTheme="minorEastAsia"/>
          <w:bCs/>
          <w:sz w:val="24"/>
          <w:szCs w:val="24"/>
          <w:highlight w:val="cyan"/>
        </w:rPr>
        <w:t xml:space="preserve"> эндотели</w:t>
      </w:r>
      <w:r w:rsidRPr="00D01379">
        <w:rPr>
          <w:bCs/>
          <w:sz w:val="24"/>
          <w:szCs w:val="24"/>
          <w:highlight w:val="cyan"/>
        </w:rPr>
        <w:t>альных клеток</w:t>
      </w:r>
      <w:r w:rsidRPr="00D01379">
        <w:rPr>
          <w:rFonts w:eastAsiaTheme="minorEastAsia"/>
          <w:bCs/>
          <w:sz w:val="24"/>
          <w:szCs w:val="24"/>
          <w:highlight w:val="cyan"/>
        </w:rPr>
        <w:t>, связанно</w:t>
      </w:r>
      <w:r w:rsidRPr="00D01379">
        <w:rPr>
          <w:bCs/>
          <w:sz w:val="24"/>
          <w:szCs w:val="24"/>
          <w:highlight w:val="cyan"/>
        </w:rPr>
        <w:t>го</w:t>
      </w:r>
      <w:r w:rsidRPr="00D01379">
        <w:rPr>
          <w:rFonts w:eastAsiaTheme="minorEastAsia"/>
          <w:bCs/>
          <w:sz w:val="24"/>
          <w:szCs w:val="24"/>
          <w:highlight w:val="cyan"/>
        </w:rPr>
        <w:t xml:space="preserve"> с проникновением </w:t>
      </w:r>
      <w:r w:rsidRPr="00D01379">
        <w:rPr>
          <w:bCs/>
          <w:sz w:val="24"/>
          <w:szCs w:val="24"/>
          <w:highlight w:val="cyan"/>
        </w:rPr>
        <w:t xml:space="preserve">в клетки </w:t>
      </w:r>
      <w:r w:rsidRPr="00D01379">
        <w:rPr>
          <w:rFonts w:eastAsiaTheme="minorEastAsia"/>
          <w:bCs/>
          <w:sz w:val="24"/>
          <w:szCs w:val="24"/>
          <w:highlight w:val="cyan"/>
          <w:lang w:val="en-US"/>
        </w:rPr>
        <w:t>SARS</w:t>
      </w:r>
      <w:r w:rsidRPr="00D01379">
        <w:rPr>
          <w:rFonts w:eastAsiaTheme="minorEastAsia"/>
          <w:bCs/>
          <w:sz w:val="24"/>
          <w:szCs w:val="24"/>
          <w:highlight w:val="cyan"/>
        </w:rPr>
        <w:t>-</w:t>
      </w:r>
      <w:proofErr w:type="spellStart"/>
      <w:r w:rsidRPr="00D01379">
        <w:rPr>
          <w:rFonts w:eastAsiaTheme="minorEastAsia"/>
          <w:bCs/>
          <w:sz w:val="24"/>
          <w:szCs w:val="24"/>
          <w:highlight w:val="cyan"/>
          <w:lang w:val="en-US"/>
        </w:rPr>
        <w:t>CoV</w:t>
      </w:r>
      <w:proofErr w:type="spellEnd"/>
      <w:r w:rsidRPr="00D01379">
        <w:rPr>
          <w:rFonts w:eastAsiaTheme="minorEastAsia"/>
          <w:bCs/>
          <w:sz w:val="24"/>
          <w:szCs w:val="24"/>
          <w:highlight w:val="cyan"/>
        </w:rPr>
        <w:t>-2</w:t>
      </w:r>
      <w:r w:rsidRPr="00D01379">
        <w:rPr>
          <w:bCs/>
          <w:sz w:val="24"/>
          <w:szCs w:val="24"/>
          <w:highlight w:val="cyan"/>
        </w:rPr>
        <w:t>, распростран</w:t>
      </w:r>
      <w:r w:rsidR="00D06FD3">
        <w:rPr>
          <w:bCs/>
          <w:sz w:val="24"/>
          <w:szCs w:val="24"/>
          <w:highlight w:val="cyan"/>
        </w:rPr>
        <w:t>е</w:t>
      </w:r>
      <w:r w:rsidRPr="00D01379">
        <w:rPr>
          <w:bCs/>
          <w:sz w:val="24"/>
          <w:szCs w:val="24"/>
          <w:highlight w:val="cyan"/>
        </w:rPr>
        <w:t>нного</w:t>
      </w:r>
      <w:r w:rsidRPr="00D01379">
        <w:rPr>
          <w:rFonts w:eastAsiaTheme="minorEastAsia"/>
          <w:bCs/>
          <w:sz w:val="24"/>
          <w:szCs w:val="24"/>
          <w:highlight w:val="cyan"/>
        </w:rPr>
        <w:t xml:space="preserve"> тромбоз</w:t>
      </w:r>
      <w:r w:rsidRPr="00D01379">
        <w:rPr>
          <w:bCs/>
          <w:sz w:val="24"/>
          <w:szCs w:val="24"/>
          <w:highlight w:val="cyan"/>
        </w:rPr>
        <w:t>а</w:t>
      </w:r>
      <w:r w:rsidRPr="00D01379">
        <w:rPr>
          <w:rFonts w:eastAsiaTheme="minorEastAsia"/>
          <w:bCs/>
          <w:sz w:val="24"/>
          <w:szCs w:val="24"/>
          <w:highlight w:val="cyan"/>
        </w:rPr>
        <w:t xml:space="preserve"> мелких сосудов</w:t>
      </w:r>
      <w:r w:rsidRPr="00D01379">
        <w:rPr>
          <w:bCs/>
          <w:sz w:val="24"/>
          <w:szCs w:val="24"/>
          <w:highlight w:val="cyan"/>
        </w:rPr>
        <w:t>,</w:t>
      </w:r>
      <w:r w:rsidRPr="00D01379">
        <w:rPr>
          <w:rFonts w:eastAsiaTheme="minorEastAsia"/>
          <w:bCs/>
          <w:sz w:val="24"/>
          <w:szCs w:val="24"/>
          <w:highlight w:val="cyan"/>
        </w:rPr>
        <w:t xml:space="preserve"> микроангиопати</w:t>
      </w:r>
      <w:r w:rsidRPr="00D01379">
        <w:rPr>
          <w:bCs/>
          <w:sz w:val="24"/>
          <w:szCs w:val="24"/>
          <w:highlight w:val="cyan"/>
        </w:rPr>
        <w:t>и,</w:t>
      </w:r>
      <w:r w:rsidRPr="00D01379">
        <w:rPr>
          <w:rFonts w:eastAsiaTheme="minorEastAsia"/>
          <w:bCs/>
          <w:sz w:val="24"/>
          <w:szCs w:val="24"/>
          <w:highlight w:val="cyan"/>
        </w:rPr>
        <w:t xml:space="preserve"> ок</w:t>
      </w:r>
      <w:r w:rsidRPr="00D01379">
        <w:rPr>
          <w:bCs/>
          <w:sz w:val="24"/>
          <w:szCs w:val="24"/>
          <w:highlight w:val="cyan"/>
        </w:rPr>
        <w:t>к</w:t>
      </w:r>
      <w:r w:rsidRPr="00D01379">
        <w:rPr>
          <w:rFonts w:eastAsiaTheme="minorEastAsia"/>
          <w:bCs/>
          <w:sz w:val="24"/>
          <w:szCs w:val="24"/>
          <w:highlight w:val="cyan"/>
        </w:rPr>
        <w:t>люзи</w:t>
      </w:r>
      <w:r w:rsidRPr="00D01379">
        <w:rPr>
          <w:bCs/>
          <w:sz w:val="24"/>
          <w:szCs w:val="24"/>
          <w:highlight w:val="cyan"/>
        </w:rPr>
        <w:t>и</w:t>
      </w:r>
      <w:r w:rsidRPr="00D01379">
        <w:rPr>
          <w:rFonts w:eastAsiaTheme="minorEastAsia"/>
          <w:bCs/>
          <w:sz w:val="24"/>
          <w:szCs w:val="24"/>
          <w:highlight w:val="cyan"/>
        </w:rPr>
        <w:t xml:space="preserve"> капилляров альвеол</w:t>
      </w:r>
      <w:r w:rsidRPr="00D01379">
        <w:rPr>
          <w:bCs/>
          <w:sz w:val="24"/>
          <w:szCs w:val="24"/>
          <w:highlight w:val="cyan"/>
        </w:rPr>
        <w:t xml:space="preserve"> и признаков неоангиогенеза. </w:t>
      </w:r>
    </w:p>
    <w:p w14:paraId="7C73589E" w14:textId="77777777" w:rsidR="00967609" w:rsidRPr="00D01379" w:rsidRDefault="00967609" w:rsidP="00802BB0">
      <w:pPr>
        <w:pStyle w:val="NormalWeb"/>
        <w:spacing w:before="0" w:beforeAutospacing="0" w:after="0" w:afterAutospacing="0" w:line="360" w:lineRule="auto"/>
        <w:ind w:firstLine="567"/>
        <w:jc w:val="both"/>
        <w:rPr>
          <w:highlight w:val="cyan"/>
        </w:rPr>
      </w:pPr>
      <w:r w:rsidRPr="00D01379">
        <w:rPr>
          <w:highlight w:val="cyan"/>
        </w:rPr>
        <w:t xml:space="preserve"> ДВС-синдром развивается, как правило, на поздних стадиях заболевания. Он встречается лишь у 0,6% выживших больных и в 71,4% у умерших больных. Развитие </w:t>
      </w:r>
      <w:proofErr w:type="spellStart"/>
      <w:r w:rsidRPr="00D01379">
        <w:rPr>
          <w:highlight w:val="cyan"/>
        </w:rPr>
        <w:t>гиперкоагуляции</w:t>
      </w:r>
      <w:proofErr w:type="spellEnd"/>
      <w:r w:rsidRPr="00D01379">
        <w:rPr>
          <w:highlight w:val="cyan"/>
        </w:rPr>
        <w:t xml:space="preserve"> сопряжено с риском развития тромботических осложнений. Для верификации диагноза ТЭЛА необходимо выполнение КТ с внутривенным контрастированием, для диагностики тромбоза глубоких вен (ТГВ) нижних конечностей – проведение УЗИ сосудов нижних конечностей.</w:t>
      </w:r>
    </w:p>
    <w:p w14:paraId="701BA6DF" w14:textId="77777777" w:rsidR="00967609" w:rsidRPr="00D01379" w:rsidRDefault="00967609" w:rsidP="00802BB0">
      <w:pPr>
        <w:spacing w:after="0" w:line="360" w:lineRule="auto"/>
        <w:ind w:left="0" w:firstLine="567"/>
        <w:rPr>
          <w:color w:val="auto"/>
          <w:sz w:val="24"/>
          <w:szCs w:val="24"/>
          <w:highlight w:val="cyan"/>
        </w:rPr>
      </w:pPr>
      <w:r w:rsidRPr="00D01379">
        <w:rPr>
          <w:color w:val="auto"/>
          <w:sz w:val="24"/>
          <w:szCs w:val="24"/>
          <w:highlight w:val="cyan"/>
        </w:rPr>
        <w:t>При госпитализации пациентов с подозрением на COVID-19 или подтвержденным COVID-19 рекомендуется тесты для скрининга нарушений гемостаза: определение в крови уровня D-</w:t>
      </w:r>
      <w:proofErr w:type="spellStart"/>
      <w:r w:rsidRPr="00D01379">
        <w:rPr>
          <w:color w:val="auto"/>
          <w:sz w:val="24"/>
          <w:szCs w:val="24"/>
          <w:highlight w:val="cyan"/>
        </w:rPr>
        <w:t>димера</w:t>
      </w:r>
      <w:proofErr w:type="spellEnd"/>
      <w:r w:rsidRPr="00D01379">
        <w:rPr>
          <w:color w:val="auto"/>
          <w:sz w:val="24"/>
          <w:szCs w:val="24"/>
          <w:highlight w:val="cyan"/>
        </w:rPr>
        <w:t xml:space="preserve">, </w:t>
      </w:r>
      <w:proofErr w:type="spellStart"/>
      <w:r w:rsidRPr="00D01379">
        <w:rPr>
          <w:color w:val="auto"/>
          <w:sz w:val="24"/>
          <w:szCs w:val="24"/>
          <w:highlight w:val="cyan"/>
        </w:rPr>
        <w:t>протромбинового</w:t>
      </w:r>
      <w:proofErr w:type="spellEnd"/>
      <w:r w:rsidRPr="00D01379">
        <w:rPr>
          <w:color w:val="auto"/>
          <w:sz w:val="24"/>
          <w:szCs w:val="24"/>
          <w:highlight w:val="cyan"/>
        </w:rPr>
        <w:t xml:space="preserve"> времени, фибриногена и развернутого анализа крови, включающего количество тромбоцитов.</w:t>
      </w:r>
    </w:p>
    <w:p w14:paraId="6FDDB46B" w14:textId="77777777" w:rsidR="00967609" w:rsidRPr="00D01379" w:rsidRDefault="00967609" w:rsidP="00802BB0">
      <w:pPr>
        <w:spacing w:after="0" w:line="360" w:lineRule="auto"/>
        <w:ind w:left="0" w:firstLine="567"/>
        <w:rPr>
          <w:color w:val="auto"/>
          <w:sz w:val="24"/>
          <w:szCs w:val="24"/>
          <w:highlight w:val="cyan"/>
        </w:rPr>
      </w:pPr>
      <w:r w:rsidRPr="00D01379">
        <w:rPr>
          <w:color w:val="auto"/>
          <w:sz w:val="24"/>
          <w:szCs w:val="24"/>
          <w:highlight w:val="cyan"/>
        </w:rPr>
        <w:t xml:space="preserve">Профилактику ТГВ нижних конечностей/ТЭЛА стоит рассматривать для больных COVID-19, которые в условиях карантина лечатся дома и имеют высокий риск венозных тромбоэмболических осложнений, низкий риск кровотечений и не </w:t>
      </w:r>
      <w:r w:rsidRPr="00D01379">
        <w:rPr>
          <w:color w:val="auto"/>
          <w:sz w:val="24"/>
          <w:szCs w:val="24"/>
          <w:highlight w:val="cyan"/>
        </w:rPr>
        <w:lastRenderedPageBreak/>
        <w:t>получают антикоагулянтного лечения по другим показаниям. Это относится прежде всего к больным с сильно ограниченной подвижностью, ТГВ/ТЭЛА в анамнезе, активным злокачественным новообразованием, особенно при наличии дополнительных факторов риска ТГВ.</w:t>
      </w:r>
    </w:p>
    <w:p w14:paraId="275F4D02" w14:textId="12F2A6FC" w:rsidR="00967609" w:rsidRPr="00D01379" w:rsidRDefault="00967609" w:rsidP="00802BB0">
      <w:pPr>
        <w:spacing w:after="0" w:line="360" w:lineRule="auto"/>
        <w:ind w:left="0" w:firstLine="709"/>
        <w:rPr>
          <w:color w:val="auto"/>
          <w:sz w:val="24"/>
          <w:szCs w:val="24"/>
          <w:highlight w:val="cyan"/>
        </w:rPr>
      </w:pPr>
      <w:r w:rsidRPr="00EB5C08">
        <w:rPr>
          <w:color w:val="auto"/>
          <w:sz w:val="24"/>
          <w:szCs w:val="24"/>
          <w:highlight w:val="cyan"/>
        </w:rPr>
        <w:t xml:space="preserve">Назначение низкомолекулярных гепаринов (НМГ), как минимум, в профилактических дозах показано ВСЕМ госпитализированным пациентам и должно продолжаться как минимум до выписки. </w:t>
      </w:r>
      <w:r w:rsidRPr="00D01379">
        <w:rPr>
          <w:color w:val="auto"/>
          <w:sz w:val="24"/>
          <w:szCs w:val="24"/>
          <w:highlight w:val="cyan"/>
        </w:rPr>
        <w:t xml:space="preserve">Нет доказанных преимуществ какого-либо одного НМГ по сравнению с другими. При недоступности НМГ или противопоказаниях к ним возможно использование </w:t>
      </w:r>
      <w:proofErr w:type="spellStart"/>
      <w:r w:rsidRPr="00D01379">
        <w:rPr>
          <w:color w:val="auto"/>
          <w:sz w:val="24"/>
          <w:szCs w:val="24"/>
          <w:highlight w:val="cyan"/>
        </w:rPr>
        <w:t>нефракционированного</w:t>
      </w:r>
      <w:proofErr w:type="spellEnd"/>
      <w:r w:rsidRPr="00D01379">
        <w:rPr>
          <w:color w:val="auto"/>
          <w:sz w:val="24"/>
          <w:szCs w:val="24"/>
          <w:highlight w:val="cyan"/>
        </w:rPr>
        <w:t xml:space="preserve"> гепарина (НФГ). Увеличение дозы гепарина до промежуточной или лечебной может быть рассмотрено у больных с высоким и крайне высоким уровнем D-</w:t>
      </w:r>
      <w:proofErr w:type="spellStart"/>
      <w:r w:rsidRPr="00D01379">
        <w:rPr>
          <w:color w:val="auto"/>
          <w:sz w:val="24"/>
          <w:szCs w:val="24"/>
          <w:highlight w:val="cyan"/>
        </w:rPr>
        <w:t>димера</w:t>
      </w:r>
      <w:proofErr w:type="spellEnd"/>
      <w:r w:rsidRPr="00D01379">
        <w:rPr>
          <w:color w:val="auto"/>
          <w:sz w:val="24"/>
          <w:szCs w:val="24"/>
          <w:highlight w:val="cyan"/>
        </w:rPr>
        <w:t>, при наличии дополнительных факторов риска венозных тромбоэмболических осложнений, а также при тяж</w:t>
      </w:r>
      <w:r w:rsidR="00D06FD3">
        <w:rPr>
          <w:color w:val="auto"/>
          <w:sz w:val="24"/>
          <w:szCs w:val="24"/>
          <w:highlight w:val="cyan"/>
        </w:rPr>
        <w:t>е</w:t>
      </w:r>
      <w:r w:rsidRPr="00D01379">
        <w:rPr>
          <w:color w:val="auto"/>
          <w:sz w:val="24"/>
          <w:szCs w:val="24"/>
          <w:highlight w:val="cyan"/>
        </w:rPr>
        <w:t>лых проявлениях COVID-19, лечении в блоке ОРИТ. У больных с ожирением (индекс массы тела &gt;30 кг/м</w:t>
      </w:r>
      <w:r w:rsidRPr="00D01379">
        <w:rPr>
          <w:color w:val="auto"/>
          <w:sz w:val="24"/>
          <w:szCs w:val="24"/>
          <w:highlight w:val="cyan"/>
          <w:vertAlign w:val="superscript"/>
        </w:rPr>
        <w:t>2</w:t>
      </w:r>
      <w:r w:rsidRPr="00D01379">
        <w:rPr>
          <w:color w:val="auto"/>
          <w:sz w:val="24"/>
          <w:szCs w:val="24"/>
          <w:highlight w:val="cyan"/>
        </w:rPr>
        <w:t xml:space="preserve">) следует рассмотреть увеличение профилактической дозы на 50%. </w:t>
      </w:r>
    </w:p>
    <w:p w14:paraId="0E19FB01" w14:textId="77777777" w:rsidR="00967609" w:rsidRPr="00D01379" w:rsidRDefault="00967609" w:rsidP="00802BB0">
      <w:pPr>
        <w:spacing w:after="0" w:line="360" w:lineRule="auto"/>
        <w:ind w:left="0" w:firstLine="709"/>
        <w:rPr>
          <w:color w:val="auto"/>
          <w:sz w:val="24"/>
          <w:szCs w:val="24"/>
          <w:highlight w:val="cyan"/>
        </w:rPr>
      </w:pPr>
      <w:r w:rsidRPr="00D01379">
        <w:rPr>
          <w:color w:val="auto"/>
          <w:sz w:val="24"/>
          <w:szCs w:val="24"/>
          <w:highlight w:val="cyan"/>
        </w:rPr>
        <w:t xml:space="preserve">Дозы препаратов гепарина представлены в Приложении 9.  </w:t>
      </w:r>
    </w:p>
    <w:p w14:paraId="15BF0E76" w14:textId="3F226652" w:rsidR="00967609" w:rsidRPr="00D01379" w:rsidRDefault="00967609" w:rsidP="00802BB0">
      <w:pPr>
        <w:spacing w:after="0" w:line="360" w:lineRule="auto"/>
        <w:ind w:left="0" w:firstLine="709"/>
        <w:rPr>
          <w:color w:val="auto"/>
          <w:sz w:val="24"/>
          <w:szCs w:val="24"/>
          <w:highlight w:val="cyan"/>
        </w:rPr>
      </w:pPr>
      <w:r w:rsidRPr="00D01379">
        <w:rPr>
          <w:color w:val="auto"/>
          <w:sz w:val="24"/>
          <w:szCs w:val="24"/>
          <w:highlight w:val="cyan"/>
        </w:rPr>
        <w:t>Продл</w:t>
      </w:r>
      <w:r w:rsidR="00D06FD3">
        <w:rPr>
          <w:color w:val="auto"/>
          <w:sz w:val="24"/>
          <w:szCs w:val="24"/>
          <w:highlight w:val="cyan"/>
        </w:rPr>
        <w:t>е</w:t>
      </w:r>
      <w:r w:rsidRPr="00D01379">
        <w:rPr>
          <w:color w:val="auto"/>
          <w:sz w:val="24"/>
          <w:szCs w:val="24"/>
          <w:highlight w:val="cyan"/>
        </w:rPr>
        <w:t xml:space="preserve">нная профилактика у больных с COVID-19 после выписки может быть рассмотрена при сохраняющемся </w:t>
      </w:r>
      <w:r w:rsidRPr="00D06FD3">
        <w:rPr>
          <w:color w:val="auto"/>
          <w:sz w:val="24"/>
          <w:szCs w:val="24"/>
          <w:highlight w:val="cyan"/>
        </w:rPr>
        <w:t>повышенном риске венозных тромбоэмболических осложнений и низком риске кровотечений в случаях, когда не требуются лечебные дозы антикоагулянта по другим показаниям. В качестве антикоагулянтов для продл</w:t>
      </w:r>
      <w:r w:rsidR="00D06FD3">
        <w:rPr>
          <w:color w:val="auto"/>
          <w:sz w:val="24"/>
          <w:szCs w:val="24"/>
          <w:highlight w:val="cyan"/>
        </w:rPr>
        <w:t>е</w:t>
      </w:r>
      <w:r w:rsidRPr="00D06FD3">
        <w:rPr>
          <w:color w:val="auto"/>
          <w:sz w:val="24"/>
          <w:szCs w:val="24"/>
          <w:highlight w:val="cyan"/>
        </w:rPr>
        <w:t xml:space="preserve">нной профилактики венозных тромбоэмболических осложнений имеется доказательная база для профилактических доз </w:t>
      </w:r>
      <w:proofErr w:type="spellStart"/>
      <w:r w:rsidRPr="00D06FD3">
        <w:rPr>
          <w:color w:val="auto"/>
          <w:sz w:val="24"/>
          <w:szCs w:val="24"/>
          <w:highlight w:val="cyan"/>
        </w:rPr>
        <w:t>эноксапарина</w:t>
      </w:r>
      <w:proofErr w:type="spellEnd"/>
      <w:r w:rsidRPr="00D06FD3">
        <w:rPr>
          <w:color w:val="auto"/>
          <w:sz w:val="24"/>
          <w:szCs w:val="24"/>
          <w:highlight w:val="cyan"/>
        </w:rPr>
        <w:t xml:space="preserve"> и </w:t>
      </w:r>
      <w:proofErr w:type="spellStart"/>
      <w:r w:rsidRPr="00D06FD3">
        <w:rPr>
          <w:color w:val="auto"/>
          <w:sz w:val="24"/>
          <w:szCs w:val="24"/>
          <w:highlight w:val="cyan"/>
        </w:rPr>
        <w:t>ривароксабан</w:t>
      </w:r>
      <w:proofErr w:type="spellEnd"/>
      <w:r w:rsidRPr="00D06FD3">
        <w:rPr>
          <w:color w:val="auto"/>
          <w:sz w:val="24"/>
          <w:szCs w:val="24"/>
          <w:highlight w:val="cyan"/>
        </w:rPr>
        <w:t xml:space="preserve"> в дозе 10 мг 1 раз в сутки. Кандидатами для продленной профилактики ТГВ (вплоть до 45 дней после выписки) могут быть больные пожилого возраста, больные, лечившиеся в блоке интенсивной терапии, с активным злокачественным новообразованием</w:t>
      </w:r>
      <w:r w:rsidRPr="00D01379">
        <w:rPr>
          <w:color w:val="auto"/>
          <w:sz w:val="24"/>
          <w:szCs w:val="24"/>
          <w:highlight w:val="cyan"/>
        </w:rPr>
        <w:t xml:space="preserve">, ТГВ/ТЭЛА в анамнезе, сохраняющимся выраженным ограничением подвижности, концентрацией </w:t>
      </w:r>
      <w:r w:rsidRPr="00D01379">
        <w:rPr>
          <w:color w:val="auto"/>
          <w:sz w:val="24"/>
          <w:szCs w:val="24"/>
          <w:highlight w:val="cyan"/>
          <w:lang w:val="en-US"/>
        </w:rPr>
        <w:t>D</w:t>
      </w:r>
      <w:r w:rsidRPr="00D01379">
        <w:rPr>
          <w:color w:val="auto"/>
          <w:sz w:val="24"/>
          <w:szCs w:val="24"/>
          <w:highlight w:val="cyan"/>
        </w:rPr>
        <w:t>-</w:t>
      </w:r>
      <w:proofErr w:type="spellStart"/>
      <w:r w:rsidRPr="00D01379">
        <w:rPr>
          <w:color w:val="auto"/>
          <w:sz w:val="24"/>
          <w:szCs w:val="24"/>
          <w:highlight w:val="cyan"/>
        </w:rPr>
        <w:t>димера</w:t>
      </w:r>
      <w:proofErr w:type="spellEnd"/>
      <w:r w:rsidRPr="00D01379">
        <w:rPr>
          <w:color w:val="auto"/>
          <w:sz w:val="24"/>
          <w:szCs w:val="24"/>
          <w:highlight w:val="cyan"/>
        </w:rPr>
        <w:t xml:space="preserve"> в крови &gt;2 раз выше верхней границы нормы.   </w:t>
      </w:r>
    </w:p>
    <w:p w14:paraId="5D9A8814" w14:textId="77777777" w:rsidR="00967609" w:rsidRPr="00D01379" w:rsidRDefault="00967609" w:rsidP="00802BB0">
      <w:pPr>
        <w:spacing w:after="0" w:line="360" w:lineRule="auto"/>
        <w:ind w:left="0" w:firstLine="709"/>
        <w:rPr>
          <w:color w:val="auto"/>
          <w:sz w:val="24"/>
          <w:szCs w:val="24"/>
          <w:highlight w:val="cyan"/>
        </w:rPr>
      </w:pPr>
      <w:r w:rsidRPr="00D01379">
        <w:rPr>
          <w:color w:val="auto"/>
          <w:sz w:val="24"/>
          <w:szCs w:val="24"/>
          <w:highlight w:val="cyan"/>
        </w:rPr>
        <w:t xml:space="preserve">При тромботических осложнениях следует использовать лечебные дозы НМГ/НФГ.  Применение лечебных доз НМГ/НФГ может рассматриваться также у больных с клиническим подозрением на тромботические осложнения, когда нет возможности верифицировать диагноз. Лечение ТГВ/ТЭЛА, ассоциированных с </w:t>
      </w:r>
      <w:r w:rsidRPr="00D01379">
        <w:rPr>
          <w:color w:val="auto"/>
          <w:sz w:val="24"/>
          <w:szCs w:val="24"/>
          <w:highlight w:val="cyan"/>
          <w:lang w:val="en-US"/>
        </w:rPr>
        <w:t>COVID</w:t>
      </w:r>
      <w:r w:rsidRPr="00D01379">
        <w:rPr>
          <w:color w:val="auto"/>
          <w:sz w:val="24"/>
          <w:szCs w:val="24"/>
          <w:highlight w:val="cyan"/>
        </w:rPr>
        <w:t xml:space="preserve">-19, антикоагулянтами следует продолжать не менее 3 месяцев; после выписки предпочтительно использовать прямые пероральные антикоагулянты, если к ним нет противопоказаний. </w:t>
      </w:r>
    </w:p>
    <w:p w14:paraId="0C633E7C" w14:textId="77777777" w:rsidR="00967609" w:rsidRPr="00D01379" w:rsidRDefault="00967609" w:rsidP="00802BB0">
      <w:pPr>
        <w:spacing w:after="0" w:line="360" w:lineRule="auto"/>
        <w:ind w:left="0" w:firstLine="709"/>
        <w:rPr>
          <w:color w:val="auto"/>
          <w:sz w:val="24"/>
          <w:szCs w:val="24"/>
          <w:highlight w:val="cyan"/>
        </w:rPr>
      </w:pPr>
      <w:r w:rsidRPr="00D01379">
        <w:rPr>
          <w:color w:val="auto"/>
          <w:sz w:val="24"/>
          <w:szCs w:val="24"/>
          <w:highlight w:val="cyan"/>
        </w:rPr>
        <w:lastRenderedPageBreak/>
        <w:t>Список возможных к назначению антикоагулянтов представлен в Приложении 9.</w:t>
      </w:r>
    </w:p>
    <w:p w14:paraId="5660DF01" w14:textId="77777777" w:rsidR="00967609" w:rsidRPr="00D01379" w:rsidRDefault="00967609" w:rsidP="00802BB0">
      <w:pPr>
        <w:spacing w:after="0" w:line="360" w:lineRule="auto"/>
        <w:ind w:left="0" w:firstLine="709"/>
        <w:rPr>
          <w:color w:val="auto"/>
          <w:sz w:val="24"/>
          <w:szCs w:val="24"/>
          <w:highlight w:val="cyan"/>
        </w:rPr>
      </w:pPr>
      <w:r w:rsidRPr="00D01379">
        <w:rPr>
          <w:color w:val="auto"/>
          <w:sz w:val="24"/>
          <w:szCs w:val="24"/>
          <w:highlight w:val="cyan"/>
        </w:rPr>
        <w:t xml:space="preserve">У пациентов с иммунной тромбоцитопенией, вызванной гепарином, для профилактики и лечения венозных тромбоэмболических осложнений рекомендуется использовать </w:t>
      </w:r>
      <w:proofErr w:type="spellStart"/>
      <w:r w:rsidRPr="00D01379">
        <w:rPr>
          <w:color w:val="auto"/>
          <w:sz w:val="24"/>
          <w:szCs w:val="24"/>
          <w:highlight w:val="cyan"/>
        </w:rPr>
        <w:t>фондапаринукс</w:t>
      </w:r>
      <w:proofErr w:type="spellEnd"/>
      <w:r w:rsidRPr="00D01379">
        <w:rPr>
          <w:color w:val="auto"/>
          <w:sz w:val="24"/>
          <w:szCs w:val="24"/>
          <w:highlight w:val="cyan"/>
        </w:rPr>
        <w:t xml:space="preserve"> натрия. </w:t>
      </w:r>
      <w:proofErr w:type="spellStart"/>
      <w:r w:rsidRPr="00D01379">
        <w:rPr>
          <w:color w:val="auto"/>
          <w:sz w:val="24"/>
          <w:szCs w:val="24"/>
          <w:highlight w:val="cyan"/>
        </w:rPr>
        <w:t>Фондапаринукс</w:t>
      </w:r>
      <w:proofErr w:type="spellEnd"/>
      <w:r w:rsidRPr="00D01379">
        <w:rPr>
          <w:color w:val="auto"/>
          <w:sz w:val="24"/>
          <w:szCs w:val="24"/>
          <w:highlight w:val="cyan"/>
        </w:rPr>
        <w:t xml:space="preserve"> натрия, в отличие препаратов НМГ/НФГ, лишен потенциально благоприятных </w:t>
      </w:r>
      <w:proofErr w:type="spellStart"/>
      <w:r w:rsidRPr="00D01379">
        <w:rPr>
          <w:color w:val="auto"/>
          <w:sz w:val="24"/>
          <w:szCs w:val="24"/>
          <w:highlight w:val="cyan"/>
        </w:rPr>
        <w:t>плейотропных</w:t>
      </w:r>
      <w:proofErr w:type="spellEnd"/>
      <w:r w:rsidRPr="00D01379">
        <w:rPr>
          <w:color w:val="auto"/>
          <w:sz w:val="24"/>
          <w:szCs w:val="24"/>
          <w:highlight w:val="cyan"/>
        </w:rPr>
        <w:t xml:space="preserve"> эффектов, однако, с другой стороны, он не вызывает гепарин-индуцированную тромбоцитопению. </w:t>
      </w:r>
    </w:p>
    <w:p w14:paraId="5D581FE6" w14:textId="77777777" w:rsidR="00967609" w:rsidRPr="00D01379" w:rsidRDefault="00967609" w:rsidP="00802BB0">
      <w:pPr>
        <w:spacing w:after="0" w:line="360" w:lineRule="auto"/>
        <w:ind w:left="0" w:firstLine="709"/>
        <w:rPr>
          <w:color w:val="auto"/>
          <w:sz w:val="24"/>
          <w:szCs w:val="24"/>
          <w:highlight w:val="cyan"/>
        </w:rPr>
      </w:pPr>
      <w:r w:rsidRPr="00D01379">
        <w:rPr>
          <w:color w:val="auto"/>
          <w:sz w:val="24"/>
          <w:szCs w:val="24"/>
          <w:highlight w:val="cyan"/>
        </w:rPr>
        <w:t xml:space="preserve">НМГ, </w:t>
      </w:r>
      <w:proofErr w:type="spellStart"/>
      <w:r w:rsidRPr="00D01379">
        <w:rPr>
          <w:color w:val="auto"/>
          <w:sz w:val="24"/>
          <w:szCs w:val="24"/>
          <w:highlight w:val="cyan"/>
        </w:rPr>
        <w:t>фондапаринукс</w:t>
      </w:r>
      <w:proofErr w:type="spellEnd"/>
      <w:r w:rsidRPr="00D01379">
        <w:rPr>
          <w:color w:val="auto"/>
          <w:sz w:val="24"/>
          <w:szCs w:val="24"/>
          <w:highlight w:val="cyan"/>
        </w:rPr>
        <w:t xml:space="preserve"> натрия не рекомендуется использовать у пациентов с выраженной почечной недостаточностью или быстро меняющейся функцией почек. </w:t>
      </w:r>
    </w:p>
    <w:p w14:paraId="18CCA209" w14:textId="77777777" w:rsidR="00967609" w:rsidRPr="00D01379" w:rsidRDefault="00967609" w:rsidP="00802BB0">
      <w:pPr>
        <w:spacing w:after="0" w:line="360" w:lineRule="auto"/>
        <w:ind w:left="0" w:firstLine="709"/>
        <w:rPr>
          <w:color w:val="auto"/>
          <w:sz w:val="24"/>
          <w:szCs w:val="24"/>
          <w:highlight w:val="cyan"/>
        </w:rPr>
      </w:pPr>
      <w:r w:rsidRPr="00D01379">
        <w:rPr>
          <w:color w:val="auto"/>
          <w:sz w:val="24"/>
          <w:szCs w:val="24"/>
          <w:highlight w:val="cyan"/>
        </w:rPr>
        <w:t>Противопоказания для использования антикоагулянтов – продолжающееся кровотечение, уровень тромбоцитов в крови ниже 25*10</w:t>
      </w:r>
      <w:r w:rsidRPr="00D01379">
        <w:rPr>
          <w:color w:val="auto"/>
          <w:sz w:val="24"/>
          <w:szCs w:val="24"/>
          <w:highlight w:val="cyan"/>
          <w:vertAlign w:val="superscript"/>
        </w:rPr>
        <w:t>9</w:t>
      </w:r>
      <w:r w:rsidRPr="00D01379">
        <w:rPr>
          <w:color w:val="auto"/>
          <w:sz w:val="24"/>
          <w:szCs w:val="24"/>
          <w:highlight w:val="cyan"/>
        </w:rPr>
        <w:t xml:space="preserve">/л, выраженная почечная недостаточность (для НМГ и </w:t>
      </w:r>
      <w:proofErr w:type="spellStart"/>
      <w:r w:rsidRPr="00D01379">
        <w:rPr>
          <w:color w:val="auto"/>
          <w:sz w:val="24"/>
          <w:szCs w:val="24"/>
          <w:highlight w:val="cyan"/>
        </w:rPr>
        <w:t>фондапаринукса</w:t>
      </w:r>
      <w:proofErr w:type="spellEnd"/>
      <w:r w:rsidRPr="00D01379">
        <w:rPr>
          <w:color w:val="auto"/>
          <w:sz w:val="24"/>
          <w:szCs w:val="24"/>
          <w:highlight w:val="cyan"/>
        </w:rPr>
        <w:t xml:space="preserve"> натрия). Повышенное </w:t>
      </w:r>
      <w:proofErr w:type="spellStart"/>
      <w:r w:rsidRPr="00D01379">
        <w:rPr>
          <w:color w:val="auto"/>
          <w:sz w:val="24"/>
          <w:szCs w:val="24"/>
          <w:highlight w:val="cyan"/>
        </w:rPr>
        <w:t>протромбиновое</w:t>
      </w:r>
      <w:proofErr w:type="spellEnd"/>
      <w:r w:rsidRPr="00D01379">
        <w:rPr>
          <w:color w:val="auto"/>
          <w:sz w:val="24"/>
          <w:szCs w:val="24"/>
          <w:highlight w:val="cyan"/>
        </w:rPr>
        <w:t xml:space="preserve"> время и АЧТВ не относятся к противопоказаниям к назначению антикоагулянтов. Если антикоагулянты </w:t>
      </w:r>
      <w:proofErr w:type="spellStart"/>
      <w:r w:rsidRPr="00D01379">
        <w:rPr>
          <w:color w:val="auto"/>
          <w:sz w:val="24"/>
          <w:szCs w:val="24"/>
          <w:highlight w:val="cyan"/>
        </w:rPr>
        <w:t>противопоказны</w:t>
      </w:r>
      <w:proofErr w:type="spellEnd"/>
      <w:r w:rsidRPr="00D01379">
        <w:rPr>
          <w:color w:val="auto"/>
          <w:sz w:val="24"/>
          <w:szCs w:val="24"/>
          <w:highlight w:val="cyan"/>
        </w:rPr>
        <w:t xml:space="preserve">, следует использовать механические способы профилактики ТГВ нижних конечностей (предпочтительно перемежающуюся пневматическую компрессию). </w:t>
      </w:r>
    </w:p>
    <w:p w14:paraId="7D70E0D3" w14:textId="6CADA70D" w:rsidR="00967609" w:rsidRPr="00D01379" w:rsidRDefault="00967609" w:rsidP="00802BB0">
      <w:pPr>
        <w:pStyle w:val="ListParagraph"/>
        <w:spacing w:after="0" w:line="360" w:lineRule="auto"/>
        <w:ind w:left="0" w:firstLine="567"/>
        <w:rPr>
          <w:sz w:val="24"/>
          <w:szCs w:val="24"/>
        </w:rPr>
      </w:pPr>
      <w:r w:rsidRPr="00D01379">
        <w:rPr>
          <w:sz w:val="24"/>
          <w:szCs w:val="24"/>
          <w:highlight w:val="cyan"/>
        </w:rPr>
        <w:t xml:space="preserve">Данных о применении прямых пероральных антикоагулянтов при </w:t>
      </w:r>
      <w:r w:rsidRPr="00D01379">
        <w:rPr>
          <w:sz w:val="24"/>
          <w:szCs w:val="24"/>
          <w:highlight w:val="cyan"/>
          <w:lang w:val="en-US"/>
        </w:rPr>
        <w:t>COVID</w:t>
      </w:r>
      <w:r w:rsidRPr="00D01379">
        <w:rPr>
          <w:sz w:val="24"/>
          <w:szCs w:val="24"/>
          <w:highlight w:val="cyan"/>
        </w:rPr>
        <w:t>-19 нет. Пациентам, получающим пероральные антикоагулянты по другим показаниям, при не тяжелых проявлениях COVID</w:t>
      </w:r>
      <w:r w:rsidRPr="00D01379">
        <w:rPr>
          <w:rFonts w:eastAsia="MS Mincho"/>
          <w:sz w:val="24"/>
          <w:szCs w:val="24"/>
          <w:highlight w:val="cyan"/>
        </w:rPr>
        <w:t>‑</w:t>
      </w:r>
      <w:r w:rsidRPr="00D01379">
        <w:rPr>
          <w:sz w:val="24"/>
          <w:szCs w:val="24"/>
          <w:highlight w:val="cyan"/>
        </w:rPr>
        <w:t>19, их прием можно продолжить. При неприемлемых лекарственных взаимодействиях с препаратами для лечения COVID</w:t>
      </w:r>
      <w:r w:rsidRPr="00D01379">
        <w:rPr>
          <w:rFonts w:eastAsia="MS Mincho"/>
          <w:sz w:val="24"/>
          <w:szCs w:val="24"/>
          <w:highlight w:val="cyan"/>
        </w:rPr>
        <w:t>‑</w:t>
      </w:r>
      <w:r w:rsidRPr="00D01379">
        <w:rPr>
          <w:sz w:val="24"/>
          <w:szCs w:val="24"/>
          <w:highlight w:val="cyan"/>
        </w:rPr>
        <w:t>19 (при</w:t>
      </w:r>
      <w:r w:rsidR="00D06FD3">
        <w:rPr>
          <w:sz w:val="24"/>
          <w:szCs w:val="24"/>
          <w:highlight w:val="cyan"/>
        </w:rPr>
        <w:t>е</w:t>
      </w:r>
      <w:r w:rsidRPr="00D01379">
        <w:rPr>
          <w:sz w:val="24"/>
          <w:szCs w:val="24"/>
          <w:highlight w:val="cyan"/>
        </w:rPr>
        <w:t xml:space="preserve">м </w:t>
      </w:r>
      <w:proofErr w:type="spellStart"/>
      <w:r w:rsidRPr="00D01379">
        <w:rPr>
          <w:sz w:val="24"/>
          <w:szCs w:val="24"/>
          <w:highlight w:val="cyan"/>
        </w:rPr>
        <w:t>лопиновира</w:t>
      </w:r>
      <w:proofErr w:type="spellEnd"/>
      <w:r w:rsidRPr="00D01379">
        <w:rPr>
          <w:sz w:val="24"/>
          <w:szCs w:val="24"/>
          <w:highlight w:val="cyan"/>
        </w:rPr>
        <w:t>/</w:t>
      </w:r>
      <w:proofErr w:type="spellStart"/>
      <w:r w:rsidRPr="00D01379">
        <w:rPr>
          <w:sz w:val="24"/>
          <w:szCs w:val="24"/>
          <w:highlight w:val="cyan"/>
        </w:rPr>
        <w:t>ритонавира</w:t>
      </w:r>
      <w:proofErr w:type="spellEnd"/>
      <w:r w:rsidRPr="00D01379">
        <w:rPr>
          <w:sz w:val="24"/>
          <w:szCs w:val="24"/>
          <w:highlight w:val="cyan"/>
        </w:rPr>
        <w:t>), а так</w:t>
      </w:r>
      <w:r w:rsidRPr="00D01379">
        <w:rPr>
          <w:rFonts w:eastAsia="MS Mincho"/>
          <w:sz w:val="24"/>
          <w:szCs w:val="24"/>
          <w:highlight w:val="cyan"/>
        </w:rPr>
        <w:t>‑</w:t>
      </w:r>
      <w:r w:rsidRPr="00D01379">
        <w:rPr>
          <w:sz w:val="24"/>
          <w:szCs w:val="24"/>
          <w:highlight w:val="cyan"/>
        </w:rPr>
        <w:t xml:space="preserve"> же при тяжелой форме COVID</w:t>
      </w:r>
      <w:r w:rsidRPr="00D01379">
        <w:rPr>
          <w:rFonts w:eastAsia="MS Mincho"/>
          <w:sz w:val="24"/>
          <w:szCs w:val="24"/>
          <w:highlight w:val="cyan"/>
        </w:rPr>
        <w:t>‑</w:t>
      </w:r>
      <w:r w:rsidRPr="00D01379">
        <w:rPr>
          <w:sz w:val="24"/>
          <w:szCs w:val="24"/>
          <w:highlight w:val="cyan"/>
        </w:rPr>
        <w:t>19 рекомендуется переход на лечебные дозы гепарина (предпочтительно НМГ).</w:t>
      </w:r>
    </w:p>
    <w:p w14:paraId="6E6DE946" w14:textId="47F1CF52" w:rsidR="00967609" w:rsidRPr="00AB0BAD" w:rsidRDefault="00967609" w:rsidP="00802BB0">
      <w:pPr>
        <w:pStyle w:val="ListParagraph"/>
        <w:spacing w:after="0" w:line="312" w:lineRule="auto"/>
        <w:ind w:left="0" w:firstLine="567"/>
        <w:rPr>
          <w:sz w:val="24"/>
          <w:szCs w:val="24"/>
        </w:rPr>
      </w:pPr>
      <w:r w:rsidRPr="00AB0BAD">
        <w:rPr>
          <w:sz w:val="24"/>
          <w:szCs w:val="24"/>
        </w:rPr>
        <w:t>Кратность определения D</w:t>
      </w:r>
      <w:r w:rsidRPr="00AB0BAD">
        <w:rPr>
          <w:rFonts w:ascii="MS Mincho" w:eastAsia="MS Mincho" w:hAnsi="MS Mincho" w:cs="MS Mincho" w:hint="eastAsia"/>
          <w:sz w:val="24"/>
          <w:szCs w:val="24"/>
        </w:rPr>
        <w:t>‑</w:t>
      </w:r>
      <w:proofErr w:type="spellStart"/>
      <w:r w:rsidRPr="00AB0BAD">
        <w:rPr>
          <w:sz w:val="24"/>
          <w:szCs w:val="24"/>
        </w:rPr>
        <w:t>димера</w:t>
      </w:r>
      <w:proofErr w:type="spellEnd"/>
      <w:r w:rsidRPr="00AB0BAD">
        <w:rPr>
          <w:sz w:val="24"/>
          <w:szCs w:val="24"/>
        </w:rPr>
        <w:t xml:space="preserve">, </w:t>
      </w:r>
      <w:proofErr w:type="spellStart"/>
      <w:r w:rsidRPr="00AB0BAD">
        <w:rPr>
          <w:sz w:val="24"/>
          <w:szCs w:val="24"/>
        </w:rPr>
        <w:t>протромбинового</w:t>
      </w:r>
      <w:proofErr w:type="spellEnd"/>
      <w:r w:rsidRPr="00AB0BAD">
        <w:rPr>
          <w:sz w:val="24"/>
          <w:szCs w:val="24"/>
        </w:rPr>
        <w:t xml:space="preserve"> времени, фибриногена и количества тромбоцитов зависит от тяжести COVID</w:t>
      </w:r>
      <w:r w:rsidRPr="00AB0BAD">
        <w:rPr>
          <w:rFonts w:ascii="MS Mincho" w:eastAsia="MS Mincho" w:hAnsi="MS Mincho" w:cs="MS Mincho" w:hint="eastAsia"/>
          <w:sz w:val="24"/>
          <w:szCs w:val="24"/>
        </w:rPr>
        <w:t>‑</w:t>
      </w:r>
      <w:r w:rsidRPr="00AB0BAD">
        <w:rPr>
          <w:sz w:val="24"/>
          <w:szCs w:val="24"/>
        </w:rPr>
        <w:t>19 инфекции, важна динамика как в сторону повышения, так и понижения показателей. У госпитализированных больных при л</w:t>
      </w:r>
      <w:r w:rsidR="00D06FD3">
        <w:rPr>
          <w:sz w:val="24"/>
          <w:szCs w:val="24"/>
        </w:rPr>
        <w:t>е</w:t>
      </w:r>
      <w:r w:rsidRPr="00AB0BAD">
        <w:rPr>
          <w:sz w:val="24"/>
          <w:szCs w:val="24"/>
        </w:rPr>
        <w:t>гком варианте течения 1 раз в 4</w:t>
      </w:r>
      <w:r w:rsidRPr="00AB0BAD">
        <w:rPr>
          <w:rFonts w:ascii="MS Mincho" w:eastAsia="MS Mincho" w:hAnsi="MS Mincho" w:cs="MS Mincho" w:hint="eastAsia"/>
          <w:sz w:val="24"/>
          <w:szCs w:val="24"/>
        </w:rPr>
        <w:t>‑</w:t>
      </w:r>
      <w:r w:rsidRPr="00AB0BAD">
        <w:rPr>
          <w:sz w:val="24"/>
          <w:szCs w:val="24"/>
        </w:rPr>
        <w:t>5 дней, при средней тяжести 1 раз в два дня, при тяж</w:t>
      </w:r>
      <w:r w:rsidR="00D06FD3">
        <w:rPr>
          <w:sz w:val="24"/>
          <w:szCs w:val="24"/>
        </w:rPr>
        <w:t>е</w:t>
      </w:r>
      <w:r w:rsidRPr="00AB0BAD">
        <w:rPr>
          <w:sz w:val="24"/>
          <w:szCs w:val="24"/>
        </w:rPr>
        <w:t>лом – ежедневно. Внеочередной анализ вышеперечисленных показателей бер</w:t>
      </w:r>
      <w:r w:rsidR="00D06FD3">
        <w:rPr>
          <w:sz w:val="24"/>
          <w:szCs w:val="24"/>
        </w:rPr>
        <w:t>е</w:t>
      </w:r>
      <w:r w:rsidRPr="00AB0BAD">
        <w:rPr>
          <w:sz w:val="24"/>
          <w:szCs w:val="24"/>
        </w:rPr>
        <w:t>тся при усугублении тяжести по COVID</w:t>
      </w:r>
      <w:r w:rsidRPr="00AB0BAD">
        <w:rPr>
          <w:rFonts w:ascii="MS Mincho" w:eastAsia="MS Mincho" w:hAnsi="MS Mincho" w:cs="MS Mincho" w:hint="eastAsia"/>
          <w:sz w:val="24"/>
          <w:szCs w:val="24"/>
        </w:rPr>
        <w:t>‑</w:t>
      </w:r>
      <w:r w:rsidRPr="00AB0BAD">
        <w:rPr>
          <w:sz w:val="24"/>
          <w:szCs w:val="24"/>
        </w:rPr>
        <w:t>19.</w:t>
      </w:r>
    </w:p>
    <w:p w14:paraId="099B0E8E" w14:textId="77777777" w:rsidR="00967609" w:rsidRPr="00AB0BAD" w:rsidRDefault="00967609" w:rsidP="00802BB0">
      <w:pPr>
        <w:spacing w:after="0" w:line="312" w:lineRule="auto"/>
        <w:ind w:left="0" w:firstLine="709"/>
        <w:rPr>
          <w:sz w:val="24"/>
          <w:szCs w:val="24"/>
        </w:rPr>
      </w:pPr>
      <w:r w:rsidRPr="00AB0BAD">
        <w:rPr>
          <w:sz w:val="24"/>
          <w:szCs w:val="24"/>
        </w:rPr>
        <w:t>Для диагностики ДВС</w:t>
      </w:r>
      <w:r w:rsidRPr="00AB0BAD">
        <w:rPr>
          <w:rFonts w:ascii="MS Mincho" w:eastAsia="MS Mincho" w:hAnsi="MS Mincho" w:cs="MS Mincho" w:hint="eastAsia"/>
          <w:sz w:val="24"/>
          <w:szCs w:val="24"/>
        </w:rPr>
        <w:t>‑</w:t>
      </w:r>
      <w:r w:rsidRPr="00AB0BAD">
        <w:rPr>
          <w:sz w:val="24"/>
          <w:szCs w:val="24"/>
        </w:rPr>
        <w:t>синдрома рекомендуется использовать критерии Международного общества тромбоза и гемостаза (таблица 2). Диагноз ДВС</w:t>
      </w:r>
      <w:r w:rsidRPr="00AB0BAD">
        <w:rPr>
          <w:rFonts w:ascii="MS Mincho" w:eastAsia="MS Mincho" w:hAnsi="MS Mincho" w:cs="MS Mincho" w:hint="eastAsia"/>
          <w:sz w:val="24"/>
          <w:szCs w:val="24"/>
        </w:rPr>
        <w:t>‑</w:t>
      </w:r>
      <w:r w:rsidRPr="00AB0BAD">
        <w:rPr>
          <w:sz w:val="24"/>
          <w:szCs w:val="24"/>
        </w:rPr>
        <w:t>синдрома устанавливается при наличии 5 баллов по этим критериям.</w:t>
      </w:r>
    </w:p>
    <w:p w14:paraId="1C8A1543" w14:textId="77777777" w:rsidR="00967609" w:rsidRPr="002B6569" w:rsidRDefault="00967609" w:rsidP="00967609">
      <w:pPr>
        <w:spacing w:after="0" w:line="240" w:lineRule="auto"/>
        <w:ind w:left="0" w:firstLine="709"/>
        <w:rPr>
          <w:color w:val="auto"/>
          <w:sz w:val="24"/>
          <w:szCs w:val="24"/>
        </w:rPr>
      </w:pPr>
    </w:p>
    <w:p w14:paraId="785E5D3D" w14:textId="77777777" w:rsidR="00967609" w:rsidRPr="002B6569" w:rsidRDefault="00967609" w:rsidP="00967609">
      <w:pPr>
        <w:spacing w:after="120" w:line="240" w:lineRule="auto"/>
        <w:ind w:left="0" w:firstLine="0"/>
        <w:rPr>
          <w:color w:val="auto"/>
          <w:sz w:val="24"/>
          <w:szCs w:val="24"/>
        </w:rPr>
      </w:pPr>
      <w:r w:rsidRPr="002B6569">
        <w:rPr>
          <w:b/>
          <w:color w:val="auto"/>
          <w:sz w:val="24"/>
          <w:szCs w:val="24"/>
        </w:rPr>
        <w:t xml:space="preserve">Таблица 2. </w:t>
      </w:r>
      <w:r w:rsidRPr="002B6569">
        <w:rPr>
          <w:color w:val="auto"/>
          <w:sz w:val="24"/>
          <w:szCs w:val="24"/>
        </w:rPr>
        <w:t>Критерии явного ДВС Международного общества тромбоза и гемостаза.</w:t>
      </w:r>
    </w:p>
    <w:tbl>
      <w:tblPr>
        <w:tblStyle w:val="9"/>
        <w:tblW w:w="9039" w:type="dxa"/>
        <w:tblInd w:w="108" w:type="dxa"/>
        <w:tblLook w:val="04A0" w:firstRow="1" w:lastRow="0" w:firstColumn="1" w:lastColumn="0" w:noHBand="0" w:noVBand="1"/>
      </w:tblPr>
      <w:tblGrid>
        <w:gridCol w:w="3510"/>
        <w:gridCol w:w="838"/>
        <w:gridCol w:w="4691"/>
      </w:tblGrid>
      <w:tr w:rsidR="00967609" w:rsidRPr="002B6569" w14:paraId="1B3A8D79" w14:textId="77777777" w:rsidTr="00CD7312">
        <w:trPr>
          <w:trHeight w:val="283"/>
        </w:trPr>
        <w:tc>
          <w:tcPr>
            <w:tcW w:w="3510" w:type="dxa"/>
          </w:tcPr>
          <w:p w14:paraId="572BEC50" w14:textId="77777777" w:rsidR="00967609" w:rsidRPr="002B6569" w:rsidRDefault="00967609" w:rsidP="00CD7312">
            <w:pPr>
              <w:spacing w:after="0" w:line="240" w:lineRule="auto"/>
              <w:ind w:left="0" w:firstLine="0"/>
              <w:rPr>
                <w:color w:val="auto"/>
                <w:sz w:val="24"/>
              </w:rPr>
            </w:pPr>
            <w:r w:rsidRPr="002B6569">
              <w:rPr>
                <w:color w:val="auto"/>
                <w:sz w:val="24"/>
              </w:rPr>
              <w:t>Показатель</w:t>
            </w:r>
          </w:p>
        </w:tc>
        <w:tc>
          <w:tcPr>
            <w:tcW w:w="838" w:type="dxa"/>
          </w:tcPr>
          <w:p w14:paraId="4B159C58" w14:textId="77777777" w:rsidR="00967609" w:rsidRPr="002B6569" w:rsidRDefault="00967609" w:rsidP="00CD7312">
            <w:pPr>
              <w:spacing w:after="0" w:line="240" w:lineRule="auto"/>
              <w:ind w:left="0" w:firstLine="0"/>
              <w:jc w:val="left"/>
              <w:rPr>
                <w:color w:val="auto"/>
                <w:sz w:val="24"/>
              </w:rPr>
            </w:pPr>
            <w:r w:rsidRPr="002B6569">
              <w:rPr>
                <w:color w:val="auto"/>
                <w:sz w:val="24"/>
              </w:rPr>
              <w:t>Балл</w:t>
            </w:r>
          </w:p>
        </w:tc>
        <w:tc>
          <w:tcPr>
            <w:tcW w:w="4691" w:type="dxa"/>
          </w:tcPr>
          <w:p w14:paraId="171BA94C" w14:textId="77777777" w:rsidR="00967609" w:rsidRPr="002B6569" w:rsidRDefault="00967609" w:rsidP="00CD7312">
            <w:pPr>
              <w:spacing w:after="0" w:line="240" w:lineRule="auto"/>
              <w:ind w:left="0" w:firstLine="0"/>
              <w:jc w:val="center"/>
              <w:rPr>
                <w:color w:val="auto"/>
                <w:sz w:val="24"/>
              </w:rPr>
            </w:pPr>
            <w:r w:rsidRPr="002B6569">
              <w:rPr>
                <w:color w:val="auto"/>
                <w:sz w:val="24"/>
              </w:rPr>
              <w:t>Значения показателя</w:t>
            </w:r>
          </w:p>
        </w:tc>
      </w:tr>
      <w:tr w:rsidR="00967609" w:rsidRPr="002B6569" w14:paraId="0F419FAB" w14:textId="77777777" w:rsidTr="00CD7312">
        <w:trPr>
          <w:trHeight w:val="283"/>
        </w:trPr>
        <w:tc>
          <w:tcPr>
            <w:tcW w:w="3510" w:type="dxa"/>
            <w:vMerge w:val="restart"/>
          </w:tcPr>
          <w:p w14:paraId="30520BA9" w14:textId="77777777" w:rsidR="00967609" w:rsidRPr="002B6569" w:rsidRDefault="00967609" w:rsidP="00CD7312">
            <w:pPr>
              <w:spacing w:after="0" w:line="240" w:lineRule="auto"/>
              <w:ind w:left="0" w:firstLine="0"/>
              <w:jc w:val="left"/>
              <w:rPr>
                <w:color w:val="auto"/>
                <w:sz w:val="24"/>
              </w:rPr>
            </w:pPr>
            <w:r w:rsidRPr="002B6569">
              <w:rPr>
                <w:color w:val="auto"/>
                <w:sz w:val="24"/>
              </w:rPr>
              <w:t xml:space="preserve">Количество тромбоцитов </w:t>
            </w:r>
          </w:p>
          <w:p w14:paraId="56962EC8" w14:textId="77777777" w:rsidR="00967609" w:rsidRPr="002B6569" w:rsidRDefault="00967609" w:rsidP="00CD7312">
            <w:pPr>
              <w:spacing w:after="0" w:line="240" w:lineRule="auto"/>
              <w:ind w:left="0" w:firstLine="0"/>
              <w:jc w:val="left"/>
              <w:rPr>
                <w:color w:val="auto"/>
                <w:sz w:val="24"/>
              </w:rPr>
            </w:pPr>
            <w:r w:rsidRPr="002B6569">
              <w:rPr>
                <w:color w:val="auto"/>
                <w:sz w:val="24"/>
              </w:rPr>
              <w:t>(на 10</w:t>
            </w:r>
            <w:r w:rsidRPr="002B6569">
              <w:rPr>
                <w:color w:val="auto"/>
                <w:sz w:val="24"/>
                <w:vertAlign w:val="superscript"/>
              </w:rPr>
              <w:t>9</w:t>
            </w:r>
            <w:r w:rsidRPr="002B6569">
              <w:rPr>
                <w:color w:val="auto"/>
                <w:sz w:val="24"/>
              </w:rPr>
              <w:t>/л)</w:t>
            </w:r>
          </w:p>
        </w:tc>
        <w:tc>
          <w:tcPr>
            <w:tcW w:w="838" w:type="dxa"/>
          </w:tcPr>
          <w:p w14:paraId="5A8D8712" w14:textId="77777777" w:rsidR="00967609" w:rsidRPr="002B6569" w:rsidRDefault="00967609" w:rsidP="00CD7312">
            <w:pPr>
              <w:spacing w:after="0" w:line="240" w:lineRule="auto"/>
              <w:ind w:left="0" w:firstLine="0"/>
              <w:jc w:val="left"/>
              <w:rPr>
                <w:color w:val="auto"/>
                <w:sz w:val="24"/>
              </w:rPr>
            </w:pPr>
            <w:r w:rsidRPr="002B6569">
              <w:rPr>
                <w:color w:val="auto"/>
                <w:sz w:val="24"/>
              </w:rPr>
              <w:t>2</w:t>
            </w:r>
          </w:p>
        </w:tc>
        <w:tc>
          <w:tcPr>
            <w:tcW w:w="4691" w:type="dxa"/>
          </w:tcPr>
          <w:p w14:paraId="0283A445" w14:textId="77777777" w:rsidR="00967609" w:rsidRPr="002B6569" w:rsidRDefault="00967609" w:rsidP="00CD7312">
            <w:pPr>
              <w:spacing w:after="0" w:line="240" w:lineRule="auto"/>
              <w:ind w:left="0" w:firstLine="1464"/>
              <w:jc w:val="left"/>
              <w:rPr>
                <w:color w:val="auto"/>
                <w:sz w:val="24"/>
              </w:rPr>
            </w:pPr>
            <w:r w:rsidRPr="002B6569">
              <w:rPr>
                <w:color w:val="auto"/>
                <w:sz w:val="24"/>
              </w:rPr>
              <w:t>&lt;50</w:t>
            </w:r>
          </w:p>
        </w:tc>
      </w:tr>
      <w:tr w:rsidR="00967609" w:rsidRPr="002B6569" w14:paraId="3C6E4626" w14:textId="77777777" w:rsidTr="00CD7312">
        <w:trPr>
          <w:trHeight w:val="283"/>
        </w:trPr>
        <w:tc>
          <w:tcPr>
            <w:tcW w:w="3510" w:type="dxa"/>
            <w:vMerge/>
          </w:tcPr>
          <w:p w14:paraId="63972A3B" w14:textId="77777777" w:rsidR="00967609" w:rsidRPr="002B6569" w:rsidRDefault="00967609" w:rsidP="00CD7312">
            <w:pPr>
              <w:spacing w:after="0" w:line="240" w:lineRule="auto"/>
              <w:ind w:left="0" w:firstLine="0"/>
              <w:jc w:val="left"/>
              <w:rPr>
                <w:color w:val="auto"/>
                <w:sz w:val="24"/>
              </w:rPr>
            </w:pPr>
          </w:p>
        </w:tc>
        <w:tc>
          <w:tcPr>
            <w:tcW w:w="838" w:type="dxa"/>
          </w:tcPr>
          <w:p w14:paraId="393BF260" w14:textId="77777777" w:rsidR="00967609" w:rsidRPr="002B6569" w:rsidRDefault="00967609" w:rsidP="00CD7312">
            <w:pPr>
              <w:spacing w:after="0" w:line="240" w:lineRule="auto"/>
              <w:ind w:left="0" w:firstLine="0"/>
              <w:jc w:val="left"/>
              <w:rPr>
                <w:color w:val="auto"/>
                <w:sz w:val="24"/>
              </w:rPr>
            </w:pPr>
            <w:r w:rsidRPr="002B6569">
              <w:rPr>
                <w:color w:val="auto"/>
                <w:sz w:val="24"/>
              </w:rPr>
              <w:t>1</w:t>
            </w:r>
          </w:p>
        </w:tc>
        <w:tc>
          <w:tcPr>
            <w:tcW w:w="4691" w:type="dxa"/>
          </w:tcPr>
          <w:p w14:paraId="4BCE17A7" w14:textId="77777777" w:rsidR="00967609" w:rsidRPr="002B6569" w:rsidRDefault="00967609" w:rsidP="00CD7312">
            <w:pPr>
              <w:spacing w:after="0" w:line="240" w:lineRule="auto"/>
              <w:ind w:left="0" w:firstLine="1464"/>
              <w:jc w:val="left"/>
              <w:rPr>
                <w:color w:val="auto"/>
                <w:sz w:val="24"/>
              </w:rPr>
            </w:pPr>
            <w:r w:rsidRPr="002B6569">
              <w:rPr>
                <w:color w:val="auto"/>
                <w:sz w:val="24"/>
              </w:rPr>
              <w:t>≥50, &lt;100</w:t>
            </w:r>
          </w:p>
        </w:tc>
      </w:tr>
      <w:tr w:rsidR="00967609" w:rsidRPr="002B6569" w14:paraId="5EBE8819" w14:textId="77777777" w:rsidTr="00CD7312">
        <w:trPr>
          <w:trHeight w:val="283"/>
        </w:trPr>
        <w:tc>
          <w:tcPr>
            <w:tcW w:w="3510" w:type="dxa"/>
            <w:vMerge w:val="restart"/>
          </w:tcPr>
          <w:p w14:paraId="6D85E988" w14:textId="77777777" w:rsidR="00967609" w:rsidRPr="002B6569" w:rsidRDefault="00967609" w:rsidP="00CD7312">
            <w:pPr>
              <w:spacing w:after="0" w:line="240" w:lineRule="auto"/>
              <w:ind w:left="0" w:firstLine="0"/>
              <w:jc w:val="left"/>
              <w:rPr>
                <w:color w:val="auto"/>
                <w:sz w:val="24"/>
              </w:rPr>
            </w:pPr>
            <w:r w:rsidRPr="002B6569">
              <w:rPr>
                <w:color w:val="auto"/>
                <w:sz w:val="24"/>
              </w:rPr>
              <w:lastRenderedPageBreak/>
              <w:t>Продукты деградации фибрина/D-</w:t>
            </w:r>
            <w:proofErr w:type="spellStart"/>
            <w:r w:rsidRPr="002B6569">
              <w:rPr>
                <w:color w:val="auto"/>
                <w:sz w:val="24"/>
              </w:rPr>
              <w:t>димер</w:t>
            </w:r>
            <w:proofErr w:type="spellEnd"/>
          </w:p>
        </w:tc>
        <w:tc>
          <w:tcPr>
            <w:tcW w:w="838" w:type="dxa"/>
          </w:tcPr>
          <w:p w14:paraId="455CFC6B" w14:textId="77777777" w:rsidR="00967609" w:rsidRPr="002B6569" w:rsidRDefault="00967609" w:rsidP="00CD7312">
            <w:pPr>
              <w:spacing w:after="0" w:line="240" w:lineRule="auto"/>
              <w:ind w:left="0" w:firstLine="0"/>
              <w:jc w:val="left"/>
              <w:rPr>
                <w:color w:val="auto"/>
                <w:sz w:val="24"/>
              </w:rPr>
            </w:pPr>
            <w:r w:rsidRPr="002B6569">
              <w:rPr>
                <w:color w:val="auto"/>
                <w:sz w:val="24"/>
              </w:rPr>
              <w:t>3</w:t>
            </w:r>
          </w:p>
        </w:tc>
        <w:tc>
          <w:tcPr>
            <w:tcW w:w="4691" w:type="dxa"/>
          </w:tcPr>
          <w:p w14:paraId="1B4C7202" w14:textId="77777777" w:rsidR="00967609" w:rsidRPr="002B6569" w:rsidRDefault="00967609" w:rsidP="00CD7312">
            <w:pPr>
              <w:spacing w:after="0" w:line="240" w:lineRule="auto"/>
              <w:ind w:left="0" w:firstLine="1464"/>
              <w:jc w:val="left"/>
              <w:rPr>
                <w:color w:val="auto"/>
                <w:sz w:val="24"/>
              </w:rPr>
            </w:pPr>
            <w:r w:rsidRPr="002B6569">
              <w:rPr>
                <w:color w:val="auto"/>
                <w:sz w:val="24"/>
              </w:rPr>
              <w:t>Сильно повышен</w:t>
            </w:r>
          </w:p>
        </w:tc>
      </w:tr>
      <w:tr w:rsidR="00967609" w:rsidRPr="002B6569" w14:paraId="2BB39B75" w14:textId="77777777" w:rsidTr="00CD7312">
        <w:trPr>
          <w:trHeight w:val="283"/>
        </w:trPr>
        <w:tc>
          <w:tcPr>
            <w:tcW w:w="3510" w:type="dxa"/>
            <w:vMerge/>
          </w:tcPr>
          <w:p w14:paraId="4E780AF6" w14:textId="77777777" w:rsidR="00967609" w:rsidRPr="002B6569" w:rsidRDefault="00967609" w:rsidP="00CD7312">
            <w:pPr>
              <w:spacing w:after="0" w:line="240" w:lineRule="auto"/>
              <w:ind w:left="0" w:firstLine="0"/>
              <w:jc w:val="left"/>
              <w:rPr>
                <w:color w:val="auto"/>
                <w:sz w:val="24"/>
              </w:rPr>
            </w:pPr>
          </w:p>
        </w:tc>
        <w:tc>
          <w:tcPr>
            <w:tcW w:w="838" w:type="dxa"/>
          </w:tcPr>
          <w:p w14:paraId="6E495E13" w14:textId="77777777" w:rsidR="00967609" w:rsidRPr="002B6569" w:rsidRDefault="00967609" w:rsidP="00CD7312">
            <w:pPr>
              <w:spacing w:after="0" w:line="240" w:lineRule="auto"/>
              <w:ind w:left="0" w:firstLine="0"/>
              <w:jc w:val="left"/>
              <w:rPr>
                <w:color w:val="auto"/>
                <w:sz w:val="24"/>
              </w:rPr>
            </w:pPr>
            <w:r w:rsidRPr="002B6569">
              <w:rPr>
                <w:color w:val="auto"/>
                <w:sz w:val="24"/>
              </w:rPr>
              <w:t>2</w:t>
            </w:r>
          </w:p>
        </w:tc>
        <w:tc>
          <w:tcPr>
            <w:tcW w:w="4691" w:type="dxa"/>
          </w:tcPr>
          <w:p w14:paraId="0FAAEF86" w14:textId="77777777" w:rsidR="00967609" w:rsidRPr="002B6569" w:rsidRDefault="00967609" w:rsidP="00CD7312">
            <w:pPr>
              <w:spacing w:after="0" w:line="240" w:lineRule="auto"/>
              <w:ind w:left="0" w:firstLine="1464"/>
              <w:jc w:val="left"/>
              <w:rPr>
                <w:color w:val="auto"/>
                <w:sz w:val="24"/>
              </w:rPr>
            </w:pPr>
            <w:r w:rsidRPr="002B6569">
              <w:rPr>
                <w:color w:val="auto"/>
                <w:sz w:val="24"/>
              </w:rPr>
              <w:t>Умеренно повышен</w:t>
            </w:r>
          </w:p>
        </w:tc>
      </w:tr>
      <w:tr w:rsidR="00967609" w:rsidRPr="002B6569" w14:paraId="775D04A9" w14:textId="77777777" w:rsidTr="00CD7312">
        <w:trPr>
          <w:trHeight w:val="283"/>
        </w:trPr>
        <w:tc>
          <w:tcPr>
            <w:tcW w:w="3510" w:type="dxa"/>
            <w:vMerge w:val="restart"/>
          </w:tcPr>
          <w:p w14:paraId="245F9EB0" w14:textId="77777777" w:rsidR="00967609" w:rsidRPr="002B6569" w:rsidRDefault="00967609" w:rsidP="00CD7312">
            <w:pPr>
              <w:spacing w:after="0" w:line="240" w:lineRule="auto"/>
              <w:ind w:left="0" w:firstLine="0"/>
              <w:jc w:val="left"/>
              <w:rPr>
                <w:color w:val="auto"/>
                <w:sz w:val="24"/>
              </w:rPr>
            </w:pPr>
            <w:proofErr w:type="spellStart"/>
            <w:r w:rsidRPr="002B6569">
              <w:rPr>
                <w:color w:val="auto"/>
                <w:sz w:val="24"/>
              </w:rPr>
              <w:t>Протромбиновое</w:t>
            </w:r>
            <w:proofErr w:type="spellEnd"/>
            <w:r w:rsidRPr="002B6569">
              <w:rPr>
                <w:color w:val="auto"/>
                <w:sz w:val="24"/>
              </w:rPr>
              <w:t xml:space="preserve"> время</w:t>
            </w:r>
          </w:p>
          <w:p w14:paraId="03578ED9" w14:textId="77777777" w:rsidR="00967609" w:rsidRPr="002B6569" w:rsidRDefault="00967609" w:rsidP="00CD7312">
            <w:pPr>
              <w:spacing w:after="0" w:line="240" w:lineRule="auto"/>
              <w:ind w:left="0" w:firstLine="0"/>
              <w:jc w:val="left"/>
              <w:rPr>
                <w:color w:val="auto"/>
                <w:sz w:val="24"/>
              </w:rPr>
            </w:pPr>
          </w:p>
        </w:tc>
        <w:tc>
          <w:tcPr>
            <w:tcW w:w="838" w:type="dxa"/>
          </w:tcPr>
          <w:p w14:paraId="510FC431" w14:textId="77777777" w:rsidR="00967609" w:rsidRPr="002B6569" w:rsidRDefault="00967609" w:rsidP="00CD7312">
            <w:pPr>
              <w:spacing w:after="0" w:line="240" w:lineRule="auto"/>
              <w:ind w:left="0" w:firstLine="0"/>
              <w:jc w:val="left"/>
              <w:rPr>
                <w:color w:val="auto"/>
                <w:sz w:val="24"/>
              </w:rPr>
            </w:pPr>
            <w:r w:rsidRPr="002B6569">
              <w:rPr>
                <w:color w:val="auto"/>
                <w:sz w:val="24"/>
              </w:rPr>
              <w:t>2</w:t>
            </w:r>
          </w:p>
        </w:tc>
        <w:tc>
          <w:tcPr>
            <w:tcW w:w="4691" w:type="dxa"/>
          </w:tcPr>
          <w:p w14:paraId="64E66FD4" w14:textId="77777777" w:rsidR="00967609" w:rsidRPr="002B6569" w:rsidRDefault="00967609" w:rsidP="00CD7312">
            <w:pPr>
              <w:spacing w:after="0" w:line="240" w:lineRule="auto"/>
              <w:ind w:left="0" w:firstLine="1464"/>
              <w:jc w:val="left"/>
              <w:rPr>
                <w:color w:val="auto"/>
                <w:sz w:val="24"/>
              </w:rPr>
            </w:pPr>
            <w:r w:rsidRPr="002B6569">
              <w:rPr>
                <w:color w:val="auto"/>
                <w:sz w:val="24"/>
              </w:rPr>
              <w:t>≥6 сек</w:t>
            </w:r>
          </w:p>
        </w:tc>
      </w:tr>
      <w:tr w:rsidR="00967609" w:rsidRPr="002B6569" w14:paraId="175E7301" w14:textId="77777777" w:rsidTr="00CD7312">
        <w:trPr>
          <w:trHeight w:val="283"/>
        </w:trPr>
        <w:tc>
          <w:tcPr>
            <w:tcW w:w="3510" w:type="dxa"/>
            <w:vMerge/>
          </w:tcPr>
          <w:p w14:paraId="4688AFC5" w14:textId="77777777" w:rsidR="00967609" w:rsidRPr="002B6569" w:rsidRDefault="00967609" w:rsidP="00CD7312">
            <w:pPr>
              <w:spacing w:after="0" w:line="240" w:lineRule="auto"/>
              <w:ind w:left="0" w:firstLine="0"/>
              <w:jc w:val="left"/>
              <w:rPr>
                <w:color w:val="auto"/>
                <w:sz w:val="24"/>
              </w:rPr>
            </w:pPr>
          </w:p>
        </w:tc>
        <w:tc>
          <w:tcPr>
            <w:tcW w:w="838" w:type="dxa"/>
          </w:tcPr>
          <w:p w14:paraId="04CBF375" w14:textId="77777777" w:rsidR="00967609" w:rsidRPr="002B6569" w:rsidRDefault="00967609" w:rsidP="00CD7312">
            <w:pPr>
              <w:spacing w:after="0" w:line="240" w:lineRule="auto"/>
              <w:ind w:left="0" w:firstLine="0"/>
              <w:jc w:val="left"/>
              <w:rPr>
                <w:color w:val="auto"/>
                <w:sz w:val="24"/>
              </w:rPr>
            </w:pPr>
            <w:r w:rsidRPr="002B6569">
              <w:rPr>
                <w:color w:val="auto"/>
                <w:sz w:val="24"/>
              </w:rPr>
              <w:t>1</w:t>
            </w:r>
          </w:p>
        </w:tc>
        <w:tc>
          <w:tcPr>
            <w:tcW w:w="4691" w:type="dxa"/>
          </w:tcPr>
          <w:p w14:paraId="1F478FA5" w14:textId="77777777" w:rsidR="00967609" w:rsidRPr="002B6569" w:rsidRDefault="00967609" w:rsidP="00CD7312">
            <w:pPr>
              <w:spacing w:after="0" w:line="240" w:lineRule="auto"/>
              <w:ind w:left="0" w:firstLine="1464"/>
              <w:jc w:val="left"/>
              <w:rPr>
                <w:color w:val="auto"/>
                <w:sz w:val="24"/>
              </w:rPr>
            </w:pPr>
            <w:r w:rsidRPr="002B6569">
              <w:rPr>
                <w:color w:val="auto"/>
                <w:sz w:val="24"/>
              </w:rPr>
              <w:t>≥3 сек, &lt;6 сек</w:t>
            </w:r>
          </w:p>
        </w:tc>
      </w:tr>
      <w:tr w:rsidR="00967609" w:rsidRPr="002B6569" w14:paraId="63DCB690" w14:textId="77777777" w:rsidTr="00CD7312">
        <w:trPr>
          <w:trHeight w:val="283"/>
        </w:trPr>
        <w:tc>
          <w:tcPr>
            <w:tcW w:w="3510" w:type="dxa"/>
          </w:tcPr>
          <w:p w14:paraId="1D6E9A79" w14:textId="77777777" w:rsidR="00967609" w:rsidRPr="002B6569" w:rsidRDefault="00967609" w:rsidP="00CD7312">
            <w:pPr>
              <w:spacing w:after="0" w:line="240" w:lineRule="auto"/>
              <w:ind w:left="0" w:firstLine="0"/>
              <w:jc w:val="left"/>
              <w:rPr>
                <w:color w:val="auto"/>
                <w:sz w:val="24"/>
              </w:rPr>
            </w:pPr>
            <w:r w:rsidRPr="002B6569">
              <w:rPr>
                <w:color w:val="auto"/>
                <w:sz w:val="24"/>
              </w:rPr>
              <w:t>Фибриноген (мг/мл)</w:t>
            </w:r>
          </w:p>
        </w:tc>
        <w:tc>
          <w:tcPr>
            <w:tcW w:w="838" w:type="dxa"/>
          </w:tcPr>
          <w:p w14:paraId="3728D4C5" w14:textId="77777777" w:rsidR="00967609" w:rsidRPr="002B6569" w:rsidRDefault="00967609" w:rsidP="00CD7312">
            <w:pPr>
              <w:spacing w:after="0" w:line="240" w:lineRule="auto"/>
              <w:ind w:left="0" w:firstLine="0"/>
              <w:jc w:val="left"/>
              <w:rPr>
                <w:color w:val="auto"/>
                <w:sz w:val="24"/>
              </w:rPr>
            </w:pPr>
            <w:r w:rsidRPr="002B6569">
              <w:rPr>
                <w:color w:val="auto"/>
                <w:sz w:val="24"/>
              </w:rPr>
              <w:t>1</w:t>
            </w:r>
          </w:p>
        </w:tc>
        <w:tc>
          <w:tcPr>
            <w:tcW w:w="4691" w:type="dxa"/>
          </w:tcPr>
          <w:p w14:paraId="347767FA" w14:textId="77777777" w:rsidR="00967609" w:rsidRPr="002B6569" w:rsidRDefault="00967609" w:rsidP="00CD7312">
            <w:pPr>
              <w:spacing w:after="0" w:line="240" w:lineRule="auto"/>
              <w:ind w:left="0" w:firstLine="1464"/>
              <w:jc w:val="left"/>
              <w:rPr>
                <w:color w:val="auto"/>
                <w:sz w:val="24"/>
              </w:rPr>
            </w:pPr>
            <w:r w:rsidRPr="002B6569">
              <w:rPr>
                <w:color w:val="auto"/>
                <w:sz w:val="24"/>
              </w:rPr>
              <w:t>&lt;100</w:t>
            </w:r>
          </w:p>
        </w:tc>
      </w:tr>
    </w:tbl>
    <w:p w14:paraId="25549CDD" w14:textId="77777777" w:rsidR="00967609" w:rsidRPr="002B6569" w:rsidRDefault="00967609" w:rsidP="00967609">
      <w:pPr>
        <w:ind w:left="0" w:firstLine="709"/>
        <w:rPr>
          <w:color w:val="auto"/>
          <w:sz w:val="24"/>
          <w:szCs w:val="24"/>
        </w:rPr>
      </w:pPr>
    </w:p>
    <w:p w14:paraId="3A128900" w14:textId="77777777" w:rsidR="00967609" w:rsidRPr="002B6569" w:rsidRDefault="00967609" w:rsidP="00967609">
      <w:pPr>
        <w:ind w:left="0" w:firstLine="709"/>
        <w:rPr>
          <w:color w:val="auto"/>
          <w:sz w:val="24"/>
          <w:szCs w:val="24"/>
        </w:rPr>
      </w:pPr>
      <w:r w:rsidRPr="002B6569">
        <w:rPr>
          <w:color w:val="auto"/>
          <w:sz w:val="24"/>
          <w:szCs w:val="24"/>
        </w:rPr>
        <w:t xml:space="preserve">У пациентов с </w:t>
      </w:r>
      <w:proofErr w:type="spellStart"/>
      <w:r w:rsidRPr="002B6569">
        <w:rPr>
          <w:color w:val="auto"/>
          <w:sz w:val="24"/>
          <w:szCs w:val="24"/>
        </w:rPr>
        <w:t>коагулопатией</w:t>
      </w:r>
      <w:proofErr w:type="spellEnd"/>
      <w:r w:rsidRPr="002B6569">
        <w:rPr>
          <w:color w:val="auto"/>
          <w:sz w:val="24"/>
          <w:szCs w:val="24"/>
        </w:rPr>
        <w:t xml:space="preserve"> потребления при отсутствии кровотечений следует поддерживать количество тромбоцитов выше 20*10</w:t>
      </w:r>
      <w:r w:rsidRPr="002B6569">
        <w:rPr>
          <w:color w:val="auto"/>
          <w:sz w:val="24"/>
          <w:szCs w:val="24"/>
          <w:vertAlign w:val="superscript"/>
        </w:rPr>
        <w:t>9</w:t>
      </w:r>
      <w:r w:rsidRPr="002B6569">
        <w:rPr>
          <w:color w:val="auto"/>
          <w:sz w:val="24"/>
          <w:szCs w:val="24"/>
        </w:rPr>
        <w:t>/л, плазменную концентрацию фибриногена – выше 2,0 г/л. У пациентов с кровотечениями следует поддерживать количество тромбоцитов выше 50*10</w:t>
      </w:r>
      <w:r w:rsidRPr="002B6569">
        <w:rPr>
          <w:color w:val="auto"/>
          <w:sz w:val="24"/>
          <w:szCs w:val="24"/>
          <w:vertAlign w:val="superscript"/>
        </w:rPr>
        <w:t>9</w:t>
      </w:r>
      <w:r w:rsidRPr="002B6569">
        <w:rPr>
          <w:color w:val="auto"/>
          <w:sz w:val="24"/>
          <w:szCs w:val="24"/>
        </w:rPr>
        <w:t xml:space="preserve">/л, плазменную концентрацию фибриногена – выше 2,0 г/л, </w:t>
      </w:r>
      <w:proofErr w:type="spellStart"/>
      <w:r w:rsidRPr="002B6569">
        <w:rPr>
          <w:color w:val="auto"/>
          <w:sz w:val="24"/>
          <w:szCs w:val="24"/>
        </w:rPr>
        <w:t>протромбиновое</w:t>
      </w:r>
      <w:proofErr w:type="spellEnd"/>
      <w:r w:rsidRPr="002B6569">
        <w:rPr>
          <w:color w:val="auto"/>
          <w:sz w:val="24"/>
          <w:szCs w:val="24"/>
        </w:rPr>
        <w:t xml:space="preserve"> отношение &lt;1,5.</w:t>
      </w:r>
    </w:p>
    <w:p w14:paraId="741EA01C" w14:textId="77777777" w:rsidR="00967609" w:rsidRPr="002B6569" w:rsidRDefault="00967609" w:rsidP="00967609">
      <w:pPr>
        <w:ind w:left="0" w:firstLine="709"/>
        <w:rPr>
          <w:color w:val="auto"/>
          <w:sz w:val="24"/>
          <w:szCs w:val="24"/>
        </w:rPr>
      </w:pPr>
      <w:r w:rsidRPr="002B6569">
        <w:rPr>
          <w:color w:val="auto"/>
          <w:sz w:val="24"/>
          <w:szCs w:val="24"/>
        </w:rPr>
        <w:t xml:space="preserve">У больных в критическом состоянии, а также при использовании методов экстракорпоральной поддержки кровообращения, при отсутствии возможности </w:t>
      </w:r>
      <w:proofErr w:type="spellStart"/>
      <w:r w:rsidRPr="002B6569">
        <w:rPr>
          <w:color w:val="auto"/>
          <w:sz w:val="24"/>
          <w:szCs w:val="24"/>
        </w:rPr>
        <w:t>мониторировать</w:t>
      </w:r>
      <w:proofErr w:type="spellEnd"/>
      <w:r w:rsidRPr="002B6569">
        <w:rPr>
          <w:color w:val="auto"/>
          <w:sz w:val="24"/>
          <w:szCs w:val="24"/>
        </w:rPr>
        <w:t xml:space="preserve"> состояние системы гемостаза традиционными методами допустимо использовать глобальные тесты (</w:t>
      </w:r>
      <w:proofErr w:type="spellStart"/>
      <w:r w:rsidRPr="002B6569">
        <w:rPr>
          <w:color w:val="auto"/>
          <w:sz w:val="24"/>
          <w:szCs w:val="24"/>
        </w:rPr>
        <w:t>тромбоэластография</w:t>
      </w:r>
      <w:proofErr w:type="spellEnd"/>
      <w:r w:rsidRPr="002B6569">
        <w:rPr>
          <w:color w:val="auto"/>
          <w:sz w:val="24"/>
          <w:szCs w:val="24"/>
        </w:rPr>
        <w:t>) при наличии опыта их применения и интерпретации.</w:t>
      </w:r>
    </w:p>
    <w:p w14:paraId="55F14D94" w14:textId="77777777" w:rsidR="00967609" w:rsidRPr="002B6569" w:rsidRDefault="00967609" w:rsidP="00967609">
      <w:pPr>
        <w:spacing w:line="312" w:lineRule="auto"/>
        <w:ind w:left="0" w:firstLine="709"/>
        <w:rPr>
          <w:color w:val="auto"/>
          <w:sz w:val="24"/>
          <w:szCs w:val="24"/>
        </w:rPr>
      </w:pPr>
      <w:r w:rsidRPr="002B6569">
        <w:rPr>
          <w:color w:val="auto"/>
          <w:sz w:val="24"/>
          <w:szCs w:val="24"/>
        </w:rPr>
        <w:t xml:space="preserve">Основными критериями эффективности упреждающей противовоспалительной терапии являются динамика клинического ответа: снижение уровня лихорадки, улучшение самочувствия, появление аппетита, уменьшение одышки, повышение </w:t>
      </w:r>
      <w:proofErr w:type="spellStart"/>
      <w:r w:rsidRPr="002B6569">
        <w:rPr>
          <w:color w:val="auto"/>
          <w:sz w:val="24"/>
          <w:szCs w:val="24"/>
          <w:lang w:val="en-US"/>
        </w:rPr>
        <w:t>Sp</w:t>
      </w:r>
      <w:proofErr w:type="spellEnd"/>
      <w:r w:rsidRPr="002B6569">
        <w:rPr>
          <w:color w:val="auto"/>
          <w:sz w:val="24"/>
          <w:szCs w:val="24"/>
        </w:rPr>
        <w:t>О</w:t>
      </w:r>
      <w:r w:rsidRPr="002B6569">
        <w:rPr>
          <w:color w:val="auto"/>
          <w:sz w:val="24"/>
          <w:szCs w:val="24"/>
          <w:vertAlign w:val="subscript"/>
        </w:rPr>
        <w:t>2</w:t>
      </w:r>
      <w:r w:rsidRPr="002B6569">
        <w:rPr>
          <w:color w:val="auto"/>
          <w:sz w:val="24"/>
          <w:szCs w:val="24"/>
        </w:rPr>
        <w:t>. При этом эффект от блокаторов ИЛ-6 наступает в течение 12 ч (чаще используются 1-2 инъекции), лечения ГК – от 12 до 72 ч (курс 2-3 суток), терапии антикоагулянтами – от 120 ч (курс от 5 дней). Если эффект от упреждающей противовоспалительной терапии не получен, то необходимо предполагать другие причины ухудшения состояния (прогрессирование пневмонии, сепсис и др.).</w:t>
      </w:r>
    </w:p>
    <w:p w14:paraId="253A06E7" w14:textId="77777777" w:rsidR="00967609" w:rsidRPr="002B6569" w:rsidRDefault="00967609" w:rsidP="00967609">
      <w:pPr>
        <w:spacing w:line="312" w:lineRule="auto"/>
        <w:ind w:left="0" w:firstLine="709"/>
        <w:rPr>
          <w:color w:val="auto"/>
          <w:sz w:val="24"/>
          <w:szCs w:val="24"/>
        </w:rPr>
      </w:pPr>
      <w:r w:rsidRPr="002B6569">
        <w:rPr>
          <w:color w:val="auto"/>
          <w:sz w:val="24"/>
          <w:szCs w:val="24"/>
        </w:rPr>
        <w:t xml:space="preserve">При лечении COVID-19 необходимо обеспечивать достаточное поступление жидкости в организм. Восполнение суточной потребности в жидкости должно обеспечиваться преимущественно за счет пероральной </w:t>
      </w:r>
      <w:proofErr w:type="spellStart"/>
      <w:r w:rsidRPr="002B6569">
        <w:rPr>
          <w:color w:val="auto"/>
          <w:sz w:val="24"/>
          <w:szCs w:val="24"/>
        </w:rPr>
        <w:t>регидратации</w:t>
      </w:r>
      <w:proofErr w:type="spellEnd"/>
      <w:r w:rsidRPr="002B6569">
        <w:rPr>
          <w:color w:val="auto"/>
          <w:sz w:val="24"/>
          <w:szCs w:val="24"/>
        </w:rPr>
        <w:t xml:space="preserve">. Суточная потребность в жидкости должна рассчитываться с учетом лихорадки, одышки, потерь жидкости при диарее, рвоте (в случае наличия у пациента таких симптомов). С целью профилактики отека легких пациентам следует ограничить объем вводимой жидкости, соблюдать нулевой или отрицательный </w:t>
      </w:r>
      <w:proofErr w:type="spellStart"/>
      <w:r w:rsidRPr="002B6569">
        <w:rPr>
          <w:color w:val="auto"/>
          <w:sz w:val="24"/>
          <w:szCs w:val="24"/>
        </w:rPr>
        <w:t>гидробаланс</w:t>
      </w:r>
      <w:proofErr w:type="spellEnd"/>
      <w:r w:rsidRPr="002B6569">
        <w:rPr>
          <w:color w:val="auto"/>
          <w:sz w:val="24"/>
          <w:szCs w:val="24"/>
        </w:rPr>
        <w:t xml:space="preserve">. При выраженной интоксикации, а также при дискомфорте в животе, тошноте и/или рвоте показаны </w:t>
      </w:r>
      <w:proofErr w:type="spellStart"/>
      <w:r w:rsidRPr="002B6569">
        <w:rPr>
          <w:color w:val="auto"/>
          <w:sz w:val="24"/>
          <w:szCs w:val="24"/>
        </w:rPr>
        <w:t>энтеросорбенты</w:t>
      </w:r>
      <w:proofErr w:type="spellEnd"/>
      <w:r w:rsidRPr="002B6569">
        <w:rPr>
          <w:color w:val="auto"/>
          <w:sz w:val="24"/>
          <w:szCs w:val="24"/>
        </w:rPr>
        <w:t xml:space="preserve"> (диоксид кремния коллоидный, </w:t>
      </w:r>
      <w:proofErr w:type="spellStart"/>
      <w:r w:rsidRPr="002B6569">
        <w:rPr>
          <w:color w:val="auto"/>
          <w:sz w:val="24"/>
          <w:szCs w:val="24"/>
        </w:rPr>
        <w:t>полиметилсилоксанаполигидрат</w:t>
      </w:r>
      <w:proofErr w:type="spellEnd"/>
      <w:r w:rsidRPr="002B6569">
        <w:rPr>
          <w:color w:val="auto"/>
          <w:sz w:val="24"/>
          <w:szCs w:val="24"/>
        </w:rPr>
        <w:t xml:space="preserve"> и другие). </w:t>
      </w:r>
    </w:p>
    <w:p w14:paraId="3E27811E" w14:textId="77777777" w:rsidR="00967609" w:rsidRPr="002B6569" w:rsidRDefault="00967609" w:rsidP="00967609">
      <w:pPr>
        <w:spacing w:line="312" w:lineRule="auto"/>
        <w:ind w:left="0" w:firstLine="709"/>
        <w:rPr>
          <w:color w:val="auto"/>
          <w:sz w:val="24"/>
          <w:szCs w:val="24"/>
        </w:rPr>
      </w:pPr>
      <w:r w:rsidRPr="002B6569">
        <w:rPr>
          <w:color w:val="auto"/>
          <w:sz w:val="24"/>
          <w:szCs w:val="24"/>
        </w:rPr>
        <w:t xml:space="preserve">Пациентам в тяжелом состоянии (в ОРИТ) при наличии показаний проводится инфузионная терапия. Следует с осторожностью подходить к инфузионной терапии, поскольку избыточные трансфузии жидкостей могут ухудшить насыщение крови кислородом, особенно в условиях ограниченных возможностей </w:t>
      </w:r>
      <w:r>
        <w:rPr>
          <w:color w:val="auto"/>
          <w:sz w:val="24"/>
          <w:szCs w:val="24"/>
        </w:rPr>
        <w:t>ИВЛ</w:t>
      </w:r>
      <w:r w:rsidRPr="002B6569">
        <w:rPr>
          <w:color w:val="auto"/>
          <w:sz w:val="24"/>
          <w:szCs w:val="24"/>
        </w:rPr>
        <w:t>, а также спровоцировать или усугубить проявления ОРДС.  Объем инфузионной терапии должен составлять 10-15 мл/кг/</w:t>
      </w:r>
      <w:proofErr w:type="spellStart"/>
      <w:r w:rsidRPr="002B6569">
        <w:rPr>
          <w:color w:val="auto"/>
          <w:sz w:val="24"/>
          <w:szCs w:val="24"/>
        </w:rPr>
        <w:t>сут</w:t>
      </w:r>
      <w:proofErr w:type="spellEnd"/>
      <w:r w:rsidRPr="002B6569">
        <w:rPr>
          <w:color w:val="auto"/>
          <w:sz w:val="24"/>
          <w:szCs w:val="24"/>
        </w:rPr>
        <w:t xml:space="preserve">.  </w:t>
      </w:r>
    </w:p>
    <w:p w14:paraId="0C913464" w14:textId="77777777" w:rsidR="00967609" w:rsidRPr="002B6569" w:rsidRDefault="00967609" w:rsidP="00967609">
      <w:pPr>
        <w:spacing w:line="312" w:lineRule="auto"/>
        <w:ind w:left="0" w:firstLine="709"/>
        <w:rPr>
          <w:color w:val="auto"/>
          <w:sz w:val="24"/>
          <w:szCs w:val="24"/>
        </w:rPr>
      </w:pPr>
      <w:r w:rsidRPr="002B6569">
        <w:rPr>
          <w:color w:val="auto"/>
          <w:sz w:val="24"/>
          <w:szCs w:val="24"/>
        </w:rPr>
        <w:lastRenderedPageBreak/>
        <w:t xml:space="preserve">При проведении инфузионной терапии важное значение имеет скорость введения жидкости: чем меньше скорость введения жидкости, тем безопаснее для пациента. </w:t>
      </w:r>
    </w:p>
    <w:p w14:paraId="3993A7A9" w14:textId="77777777" w:rsidR="00967609" w:rsidRPr="002B6569" w:rsidRDefault="00967609" w:rsidP="00967609">
      <w:pPr>
        <w:spacing w:line="312" w:lineRule="auto"/>
        <w:ind w:left="0" w:firstLine="709"/>
        <w:rPr>
          <w:color w:val="auto"/>
          <w:sz w:val="24"/>
          <w:szCs w:val="24"/>
        </w:rPr>
      </w:pPr>
      <w:r w:rsidRPr="002B6569">
        <w:rPr>
          <w:color w:val="auto"/>
          <w:sz w:val="24"/>
          <w:szCs w:val="24"/>
        </w:rPr>
        <w:t xml:space="preserve">В условиях проведения инфузионной терапии врач оценивает суточный диурез, динамику артериального давления, изменения </w:t>
      </w:r>
      <w:proofErr w:type="spellStart"/>
      <w:r w:rsidRPr="002B6569">
        <w:rPr>
          <w:color w:val="auto"/>
          <w:sz w:val="24"/>
          <w:szCs w:val="24"/>
        </w:rPr>
        <w:t>аускультативной</w:t>
      </w:r>
      <w:proofErr w:type="spellEnd"/>
      <w:r w:rsidRPr="002B6569">
        <w:rPr>
          <w:color w:val="auto"/>
          <w:sz w:val="24"/>
          <w:szCs w:val="24"/>
        </w:rPr>
        <w:t xml:space="preserve"> картины в легких, гематокрита (не ниже 0.35/л). При снижении объема диуреза, повышении артериального давления, увеличения количества хрипов в легких, снижении гематокрита объем парентерально вводимой жидкости должен быть уменьшен.</w:t>
      </w:r>
    </w:p>
    <w:p w14:paraId="7093D53C" w14:textId="77777777" w:rsidR="00967609" w:rsidRPr="002B6569" w:rsidRDefault="00967609" w:rsidP="00967609">
      <w:pPr>
        <w:spacing w:line="312" w:lineRule="auto"/>
        <w:ind w:left="0" w:firstLine="709"/>
        <w:rPr>
          <w:color w:val="auto"/>
          <w:sz w:val="24"/>
          <w:szCs w:val="24"/>
        </w:rPr>
      </w:pPr>
      <w:r w:rsidRPr="002B6569">
        <w:rPr>
          <w:color w:val="auto"/>
          <w:sz w:val="24"/>
          <w:szCs w:val="24"/>
        </w:rPr>
        <w:t xml:space="preserve">Для снижения объема инфузионной терапии поддержание </w:t>
      </w:r>
      <w:proofErr w:type="spellStart"/>
      <w:r w:rsidRPr="002B6569">
        <w:rPr>
          <w:color w:val="auto"/>
          <w:sz w:val="24"/>
          <w:szCs w:val="24"/>
        </w:rPr>
        <w:t>нутритивного</w:t>
      </w:r>
      <w:proofErr w:type="spellEnd"/>
      <w:r w:rsidRPr="002B6569">
        <w:rPr>
          <w:color w:val="auto"/>
          <w:sz w:val="24"/>
          <w:szCs w:val="24"/>
        </w:rPr>
        <w:t xml:space="preserve"> статуса пациента при необходимости нужно проводить методом зондового питания с использованием стандартных и </w:t>
      </w:r>
      <w:proofErr w:type="spellStart"/>
      <w:r w:rsidRPr="002B6569">
        <w:rPr>
          <w:color w:val="auto"/>
          <w:sz w:val="24"/>
          <w:szCs w:val="24"/>
        </w:rPr>
        <w:t>полуэлементарных</w:t>
      </w:r>
      <w:proofErr w:type="spellEnd"/>
      <w:r w:rsidRPr="002B6569">
        <w:rPr>
          <w:color w:val="auto"/>
          <w:sz w:val="24"/>
          <w:szCs w:val="24"/>
        </w:rPr>
        <w:t xml:space="preserve"> смесей для </w:t>
      </w:r>
      <w:proofErr w:type="spellStart"/>
      <w:r w:rsidRPr="002B6569">
        <w:rPr>
          <w:color w:val="auto"/>
          <w:sz w:val="24"/>
          <w:szCs w:val="24"/>
        </w:rPr>
        <w:t>энтерального</w:t>
      </w:r>
      <w:proofErr w:type="spellEnd"/>
      <w:r w:rsidRPr="002B6569">
        <w:rPr>
          <w:color w:val="auto"/>
          <w:sz w:val="24"/>
          <w:szCs w:val="24"/>
        </w:rPr>
        <w:t xml:space="preserve"> питания. Питание должно быть частым и дробным для исключения переполнения желудка и уменьшения экскурсии легких.</w:t>
      </w:r>
    </w:p>
    <w:p w14:paraId="72684CA4" w14:textId="77777777" w:rsidR="00967609" w:rsidRPr="002B6569" w:rsidRDefault="00967609" w:rsidP="00967609">
      <w:pPr>
        <w:spacing w:line="312" w:lineRule="auto"/>
        <w:ind w:left="0"/>
        <w:rPr>
          <w:color w:val="auto"/>
          <w:sz w:val="24"/>
          <w:szCs w:val="24"/>
        </w:rPr>
      </w:pPr>
      <w:r w:rsidRPr="002B6569">
        <w:rPr>
          <w:color w:val="auto"/>
          <w:sz w:val="24"/>
          <w:szCs w:val="24"/>
        </w:rPr>
        <w:t xml:space="preserve">С целью улучшения отхождения мокроты при продуктивном кашле назначают </w:t>
      </w:r>
      <w:proofErr w:type="spellStart"/>
      <w:r w:rsidRPr="002B6569">
        <w:rPr>
          <w:color w:val="auto"/>
          <w:sz w:val="24"/>
          <w:szCs w:val="24"/>
        </w:rPr>
        <w:t>мукоактивные</w:t>
      </w:r>
      <w:proofErr w:type="spellEnd"/>
      <w:r w:rsidRPr="002B6569">
        <w:rPr>
          <w:color w:val="auto"/>
          <w:sz w:val="24"/>
          <w:szCs w:val="24"/>
        </w:rPr>
        <w:t xml:space="preserve"> препараты (ацетилцистеин, амброксол, </w:t>
      </w:r>
      <w:proofErr w:type="spellStart"/>
      <w:r w:rsidRPr="002B6569">
        <w:rPr>
          <w:color w:val="auto"/>
          <w:sz w:val="24"/>
          <w:szCs w:val="24"/>
        </w:rPr>
        <w:t>карбоцистеин</w:t>
      </w:r>
      <w:proofErr w:type="spellEnd"/>
      <w:r w:rsidRPr="002B6569">
        <w:rPr>
          <w:color w:val="auto"/>
          <w:sz w:val="24"/>
          <w:szCs w:val="24"/>
        </w:rPr>
        <w:t xml:space="preserve">). </w:t>
      </w:r>
      <w:proofErr w:type="spellStart"/>
      <w:r w:rsidRPr="002B6569">
        <w:rPr>
          <w:color w:val="auto"/>
          <w:sz w:val="24"/>
          <w:szCs w:val="24"/>
        </w:rPr>
        <w:t>Бронхолитическая</w:t>
      </w:r>
      <w:proofErr w:type="spellEnd"/>
      <w:r w:rsidRPr="002B6569">
        <w:rPr>
          <w:color w:val="auto"/>
          <w:sz w:val="24"/>
          <w:szCs w:val="24"/>
        </w:rPr>
        <w:t xml:space="preserve"> ингаляционная терапия с использованием </w:t>
      </w:r>
      <w:proofErr w:type="spellStart"/>
      <w:r w:rsidRPr="002B6569">
        <w:rPr>
          <w:color w:val="auto"/>
          <w:sz w:val="24"/>
          <w:szCs w:val="24"/>
        </w:rPr>
        <w:t>сальбутамола</w:t>
      </w:r>
      <w:proofErr w:type="spellEnd"/>
      <w:r w:rsidRPr="002B6569">
        <w:rPr>
          <w:color w:val="auto"/>
          <w:sz w:val="24"/>
          <w:szCs w:val="24"/>
        </w:rPr>
        <w:t>, фенотерола, с применением комбинированных средств (</w:t>
      </w:r>
      <w:proofErr w:type="spellStart"/>
      <w:r w:rsidRPr="002B6569">
        <w:rPr>
          <w:color w:val="auto"/>
          <w:sz w:val="24"/>
          <w:szCs w:val="24"/>
        </w:rPr>
        <w:t>ипратропия</w:t>
      </w:r>
      <w:proofErr w:type="spellEnd"/>
      <w:r w:rsidRPr="002B6569">
        <w:rPr>
          <w:color w:val="auto"/>
          <w:sz w:val="24"/>
          <w:szCs w:val="24"/>
        </w:rPr>
        <w:t xml:space="preserve"> </w:t>
      </w:r>
      <w:proofErr w:type="spellStart"/>
      <w:r w:rsidRPr="002B6569">
        <w:rPr>
          <w:color w:val="auto"/>
          <w:sz w:val="24"/>
          <w:szCs w:val="24"/>
        </w:rPr>
        <w:t>бромид+фенотерол</w:t>
      </w:r>
      <w:proofErr w:type="spellEnd"/>
      <w:r w:rsidRPr="002B6569">
        <w:rPr>
          <w:color w:val="auto"/>
          <w:sz w:val="24"/>
          <w:szCs w:val="24"/>
        </w:rPr>
        <w:t xml:space="preserve">) целесообразна при наличии </w:t>
      </w:r>
      <w:proofErr w:type="spellStart"/>
      <w:r w:rsidRPr="002B6569">
        <w:rPr>
          <w:color w:val="auto"/>
          <w:sz w:val="24"/>
          <w:szCs w:val="24"/>
        </w:rPr>
        <w:t>бронхообструктивного</w:t>
      </w:r>
      <w:proofErr w:type="spellEnd"/>
      <w:r w:rsidRPr="002B6569">
        <w:rPr>
          <w:color w:val="auto"/>
          <w:sz w:val="24"/>
          <w:szCs w:val="24"/>
        </w:rPr>
        <w:t xml:space="preserve"> синдрома.</w:t>
      </w:r>
    </w:p>
    <w:p w14:paraId="216B2295" w14:textId="77777777" w:rsidR="007B0C26" w:rsidRPr="002B6569" w:rsidRDefault="00317F76" w:rsidP="00500B33">
      <w:pPr>
        <w:pStyle w:val="Heading4"/>
        <w:tabs>
          <w:tab w:val="center" w:pos="993"/>
        </w:tabs>
        <w:spacing w:before="120" w:after="120" w:line="312" w:lineRule="auto"/>
        <w:ind w:left="0" w:firstLine="709"/>
        <w:rPr>
          <w:sz w:val="24"/>
          <w:szCs w:val="24"/>
        </w:rPr>
      </w:pPr>
      <w:r w:rsidRPr="002B6569">
        <w:rPr>
          <w:sz w:val="24"/>
          <w:szCs w:val="24"/>
        </w:rPr>
        <w:t xml:space="preserve">Патогенетическое лечение у беременных, рожениц и родильниц </w:t>
      </w:r>
    </w:p>
    <w:p w14:paraId="2DC6E474" w14:textId="6C5C18BF" w:rsidR="00437419" w:rsidRPr="006778AC" w:rsidRDefault="00317F76" w:rsidP="00500B33">
      <w:pPr>
        <w:tabs>
          <w:tab w:val="center" w:pos="993"/>
        </w:tabs>
        <w:spacing w:after="0" w:line="312" w:lineRule="auto"/>
        <w:ind w:left="0" w:firstLine="709"/>
        <w:rPr>
          <w:sz w:val="24"/>
          <w:szCs w:val="24"/>
        </w:rPr>
      </w:pPr>
      <w:r w:rsidRPr="002B6569">
        <w:rPr>
          <w:sz w:val="24"/>
          <w:szCs w:val="24"/>
        </w:rPr>
        <w:t>Жаропонижающим препаратом первого выбора является парацетамол, который назначается по 500-1000 мг до 4 раз в день (не более 4 г в сутки).</w:t>
      </w:r>
      <w:r w:rsidRPr="006778AC">
        <w:rPr>
          <w:sz w:val="24"/>
          <w:szCs w:val="24"/>
        </w:rPr>
        <w:t xml:space="preserve">  </w:t>
      </w:r>
    </w:p>
    <w:p w14:paraId="62550CF9" w14:textId="35B9A39F" w:rsidR="007B0C26" w:rsidRPr="006778AC" w:rsidRDefault="00CA384C" w:rsidP="00500B33">
      <w:pPr>
        <w:pStyle w:val="Heading4"/>
        <w:tabs>
          <w:tab w:val="center" w:pos="993"/>
        </w:tabs>
        <w:spacing w:before="240" w:after="120" w:line="312" w:lineRule="auto"/>
        <w:ind w:left="0" w:firstLine="709"/>
        <w:rPr>
          <w:sz w:val="24"/>
          <w:szCs w:val="24"/>
        </w:rPr>
      </w:pPr>
      <w:r w:rsidRPr="006778AC">
        <w:rPr>
          <w:sz w:val="24"/>
          <w:szCs w:val="24"/>
        </w:rPr>
        <w:t>5</w:t>
      </w:r>
      <w:r w:rsidR="00317F76" w:rsidRPr="006778AC">
        <w:rPr>
          <w:sz w:val="24"/>
          <w:szCs w:val="24"/>
        </w:rPr>
        <w:t>.3.</w:t>
      </w:r>
      <w:r w:rsidR="00317F76" w:rsidRPr="006778AC">
        <w:rPr>
          <w:rFonts w:eastAsia="Arial"/>
          <w:sz w:val="24"/>
          <w:szCs w:val="24"/>
        </w:rPr>
        <w:t xml:space="preserve"> </w:t>
      </w:r>
      <w:r w:rsidRPr="006778AC">
        <w:rPr>
          <w:sz w:val="24"/>
          <w:szCs w:val="24"/>
        </w:rPr>
        <w:t xml:space="preserve">СИМПТОМАТИЧЕСКОЕ ЛЕЧЕНИЕ </w:t>
      </w:r>
    </w:p>
    <w:p w14:paraId="58DDE7EE" w14:textId="77777777" w:rsidR="0067351B" w:rsidRPr="006778AC" w:rsidRDefault="00317F76" w:rsidP="00811CD3">
      <w:pPr>
        <w:spacing w:after="0" w:line="312" w:lineRule="auto"/>
        <w:ind w:left="0" w:firstLine="709"/>
        <w:rPr>
          <w:sz w:val="24"/>
          <w:szCs w:val="24"/>
        </w:rPr>
      </w:pPr>
      <w:r w:rsidRPr="006778AC">
        <w:rPr>
          <w:sz w:val="24"/>
          <w:szCs w:val="24"/>
        </w:rPr>
        <w:t>Симптоматическое лечение включает:</w:t>
      </w:r>
      <w:r w:rsidR="005E2041" w:rsidRPr="006778AC">
        <w:rPr>
          <w:sz w:val="24"/>
          <w:szCs w:val="24"/>
        </w:rPr>
        <w:t xml:space="preserve"> </w:t>
      </w:r>
    </w:p>
    <w:p w14:paraId="73DF8BD7" w14:textId="6AEE8A5A" w:rsidR="007B0C26" w:rsidRPr="006778AC" w:rsidRDefault="0067351B" w:rsidP="0002730F">
      <w:pPr>
        <w:pStyle w:val="ListParagraph"/>
        <w:numPr>
          <w:ilvl w:val="0"/>
          <w:numId w:val="51"/>
        </w:numPr>
        <w:spacing w:after="0" w:line="312" w:lineRule="auto"/>
        <w:ind w:left="993" w:hanging="284"/>
        <w:rPr>
          <w:sz w:val="24"/>
          <w:szCs w:val="24"/>
        </w:rPr>
      </w:pPr>
      <w:r w:rsidRPr="006778AC">
        <w:rPr>
          <w:sz w:val="24"/>
          <w:szCs w:val="24"/>
        </w:rPr>
        <w:t xml:space="preserve"> </w:t>
      </w:r>
      <w:r w:rsidR="00500B33">
        <w:rPr>
          <w:sz w:val="24"/>
          <w:szCs w:val="24"/>
        </w:rPr>
        <w:t>К</w:t>
      </w:r>
      <w:r w:rsidR="00317F76" w:rsidRPr="006778AC">
        <w:rPr>
          <w:sz w:val="24"/>
          <w:szCs w:val="24"/>
        </w:rPr>
        <w:t>упирование лихора</w:t>
      </w:r>
      <w:r w:rsidR="006E7D98">
        <w:rPr>
          <w:sz w:val="24"/>
          <w:szCs w:val="24"/>
        </w:rPr>
        <w:t xml:space="preserve">дки (жаропонижающие препараты, например, </w:t>
      </w:r>
      <w:r w:rsidR="00317F76" w:rsidRPr="006778AC">
        <w:rPr>
          <w:sz w:val="24"/>
          <w:szCs w:val="24"/>
        </w:rPr>
        <w:t xml:space="preserve">парацетамол); </w:t>
      </w:r>
    </w:p>
    <w:p w14:paraId="620499B6" w14:textId="2C4B29BD" w:rsidR="007B0C26" w:rsidRPr="006778AC" w:rsidRDefault="00500B33" w:rsidP="0002730F">
      <w:pPr>
        <w:pStyle w:val="ListParagraph"/>
        <w:numPr>
          <w:ilvl w:val="0"/>
          <w:numId w:val="51"/>
        </w:numPr>
        <w:spacing w:after="0" w:line="312" w:lineRule="auto"/>
        <w:ind w:left="993" w:hanging="284"/>
        <w:rPr>
          <w:sz w:val="24"/>
          <w:szCs w:val="24"/>
        </w:rPr>
      </w:pPr>
      <w:r>
        <w:rPr>
          <w:sz w:val="24"/>
          <w:szCs w:val="24"/>
        </w:rPr>
        <w:t xml:space="preserve"> К</w:t>
      </w:r>
      <w:r w:rsidR="00317F76" w:rsidRPr="006778AC">
        <w:rPr>
          <w:sz w:val="24"/>
          <w:szCs w:val="24"/>
        </w:rPr>
        <w:t xml:space="preserve">омплексную терапию ринита и/или </w:t>
      </w:r>
      <w:proofErr w:type="spellStart"/>
      <w:r w:rsidR="00317F76" w:rsidRPr="006778AC">
        <w:rPr>
          <w:sz w:val="24"/>
          <w:szCs w:val="24"/>
        </w:rPr>
        <w:t>ринофарингита</w:t>
      </w:r>
      <w:proofErr w:type="spellEnd"/>
      <w:r w:rsidR="00317F76" w:rsidRPr="006778AC">
        <w:rPr>
          <w:sz w:val="24"/>
          <w:szCs w:val="24"/>
        </w:rPr>
        <w:t xml:space="preserve"> (увлажняющие/ </w:t>
      </w:r>
      <w:proofErr w:type="spellStart"/>
      <w:r w:rsidR="00317F76" w:rsidRPr="006778AC">
        <w:rPr>
          <w:sz w:val="24"/>
          <w:szCs w:val="24"/>
        </w:rPr>
        <w:t>элиминационные</w:t>
      </w:r>
      <w:proofErr w:type="spellEnd"/>
      <w:r w:rsidR="00317F76" w:rsidRPr="006778AC">
        <w:rPr>
          <w:sz w:val="24"/>
          <w:szCs w:val="24"/>
        </w:rPr>
        <w:t xml:space="preserve"> препараты, назальные </w:t>
      </w:r>
      <w:proofErr w:type="spellStart"/>
      <w:r w:rsidR="00317F76" w:rsidRPr="006778AC">
        <w:rPr>
          <w:sz w:val="24"/>
          <w:szCs w:val="24"/>
        </w:rPr>
        <w:t>деконгестанты</w:t>
      </w:r>
      <w:proofErr w:type="spellEnd"/>
      <w:r w:rsidR="00317F76" w:rsidRPr="006778AC">
        <w:rPr>
          <w:sz w:val="24"/>
          <w:szCs w:val="24"/>
        </w:rPr>
        <w:t xml:space="preserve">); </w:t>
      </w:r>
    </w:p>
    <w:p w14:paraId="6589B674" w14:textId="70E52D2B" w:rsidR="007B0C26" w:rsidRPr="006778AC" w:rsidRDefault="0067351B" w:rsidP="0002730F">
      <w:pPr>
        <w:pStyle w:val="ListParagraph"/>
        <w:numPr>
          <w:ilvl w:val="0"/>
          <w:numId w:val="51"/>
        </w:numPr>
        <w:spacing w:after="0" w:line="312" w:lineRule="auto"/>
        <w:ind w:left="993" w:hanging="284"/>
        <w:rPr>
          <w:sz w:val="24"/>
          <w:szCs w:val="24"/>
        </w:rPr>
      </w:pPr>
      <w:r w:rsidRPr="006778AC">
        <w:rPr>
          <w:sz w:val="24"/>
          <w:szCs w:val="24"/>
        </w:rPr>
        <w:t xml:space="preserve"> </w:t>
      </w:r>
      <w:r w:rsidR="00500B33">
        <w:rPr>
          <w:sz w:val="24"/>
          <w:szCs w:val="24"/>
        </w:rPr>
        <w:t>К</w:t>
      </w:r>
      <w:r w:rsidR="00317F76" w:rsidRPr="006778AC">
        <w:rPr>
          <w:sz w:val="24"/>
          <w:szCs w:val="24"/>
        </w:rPr>
        <w:t>омплексную терапию бронхита (</w:t>
      </w:r>
      <w:proofErr w:type="spellStart"/>
      <w:r w:rsidR="00317F76" w:rsidRPr="006778AC">
        <w:rPr>
          <w:sz w:val="24"/>
          <w:szCs w:val="24"/>
        </w:rPr>
        <w:t>мукоактивные</w:t>
      </w:r>
      <w:proofErr w:type="spellEnd"/>
      <w:r w:rsidR="00317F76" w:rsidRPr="006778AC">
        <w:rPr>
          <w:sz w:val="24"/>
          <w:szCs w:val="24"/>
        </w:rPr>
        <w:t xml:space="preserve">, </w:t>
      </w:r>
      <w:proofErr w:type="spellStart"/>
      <w:r w:rsidR="00317F76" w:rsidRPr="006778AC">
        <w:rPr>
          <w:sz w:val="24"/>
          <w:szCs w:val="24"/>
        </w:rPr>
        <w:t>бронхолитические</w:t>
      </w:r>
      <w:proofErr w:type="spellEnd"/>
      <w:r w:rsidR="00317F76" w:rsidRPr="006778AC">
        <w:rPr>
          <w:sz w:val="24"/>
          <w:szCs w:val="24"/>
        </w:rPr>
        <w:t xml:space="preserve"> и прочие средства). </w:t>
      </w:r>
    </w:p>
    <w:p w14:paraId="6F296A16" w14:textId="06CBBD0D"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Жаропонижающие назначают при </w:t>
      </w:r>
      <w:r w:rsidR="006E7D98">
        <w:rPr>
          <w:sz w:val="24"/>
          <w:szCs w:val="24"/>
          <w:lang w:val="en-US"/>
        </w:rPr>
        <w:t>t</w:t>
      </w:r>
      <w:r w:rsidR="006E7D98">
        <w:rPr>
          <w:sz w:val="24"/>
          <w:szCs w:val="24"/>
        </w:rPr>
        <w:t xml:space="preserve"> тела</w:t>
      </w:r>
      <w:r w:rsidRPr="006778AC">
        <w:rPr>
          <w:sz w:val="24"/>
          <w:szCs w:val="24"/>
        </w:rPr>
        <w:t xml:space="preserve"> </w:t>
      </w:r>
      <w:r w:rsidR="006E7D98">
        <w:rPr>
          <w:sz w:val="24"/>
          <w:szCs w:val="24"/>
        </w:rPr>
        <w:t>&gt;</w:t>
      </w:r>
      <w:r w:rsidRPr="006778AC">
        <w:rPr>
          <w:sz w:val="24"/>
          <w:szCs w:val="24"/>
        </w:rPr>
        <w:t xml:space="preserve">38,0-38,5ºС. При плохой переносимости лихорадочного синдрома, головных болях, повышении артериального давления и выраженной тахикардии (особенно при наличии ишемических изменений или нарушениях ритма) жаропонижающие препараты используют и при более низких цифрах. Наиболее безопасным препаратом является парацетамол. </w:t>
      </w:r>
    </w:p>
    <w:p w14:paraId="4B227084" w14:textId="3D1A932D" w:rsidR="007B0C26" w:rsidRPr="006778AC" w:rsidRDefault="00317F76" w:rsidP="00500B33">
      <w:pPr>
        <w:tabs>
          <w:tab w:val="center" w:pos="993"/>
        </w:tabs>
        <w:spacing w:after="0" w:line="312" w:lineRule="auto"/>
        <w:ind w:left="0" w:firstLine="709"/>
        <w:rPr>
          <w:sz w:val="24"/>
          <w:szCs w:val="24"/>
        </w:rPr>
      </w:pPr>
      <w:r w:rsidRPr="006778AC">
        <w:rPr>
          <w:sz w:val="24"/>
          <w:szCs w:val="24"/>
        </w:rPr>
        <w:t xml:space="preserve">Для местного лечения ринита, фарингита, при заложенности и/или выделениях из носа начинают с солевых средств для местного применения на основе морской воды (изотонических, а при заложенности – гипертонических). В случае их неэффективности показаны назальные </w:t>
      </w:r>
      <w:proofErr w:type="spellStart"/>
      <w:r w:rsidRPr="006778AC">
        <w:rPr>
          <w:sz w:val="24"/>
          <w:szCs w:val="24"/>
        </w:rPr>
        <w:t>деконгенстанты</w:t>
      </w:r>
      <w:proofErr w:type="spellEnd"/>
      <w:r w:rsidRPr="006778AC">
        <w:rPr>
          <w:sz w:val="24"/>
          <w:szCs w:val="24"/>
        </w:rPr>
        <w:t xml:space="preserve">. При неэффективности или </w:t>
      </w:r>
      <w:r w:rsidRPr="006778AC">
        <w:rPr>
          <w:sz w:val="24"/>
          <w:szCs w:val="24"/>
        </w:rPr>
        <w:lastRenderedPageBreak/>
        <w:t xml:space="preserve">выраженных симптомах могут быть использованы различные растворы с антисептическим действием. </w:t>
      </w:r>
    </w:p>
    <w:p w14:paraId="034350F9" w14:textId="77777777" w:rsidR="007B0C26" w:rsidRPr="006778AC" w:rsidRDefault="00317F76" w:rsidP="00500B33">
      <w:pPr>
        <w:pStyle w:val="Heading4"/>
        <w:tabs>
          <w:tab w:val="center" w:pos="993"/>
        </w:tabs>
        <w:spacing w:before="120" w:after="120" w:line="312" w:lineRule="auto"/>
        <w:ind w:left="0" w:firstLine="709"/>
        <w:rPr>
          <w:sz w:val="24"/>
          <w:szCs w:val="24"/>
        </w:rPr>
      </w:pPr>
      <w:r w:rsidRPr="006778AC">
        <w:rPr>
          <w:sz w:val="24"/>
          <w:szCs w:val="24"/>
        </w:rPr>
        <w:t xml:space="preserve">Симптоматическое лечение у беременных, рожениц и родильниц </w:t>
      </w:r>
    </w:p>
    <w:p w14:paraId="48860BD7" w14:textId="066CA285"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Во время беременности (II и III триместры), в послеродовом и </w:t>
      </w:r>
      <w:proofErr w:type="spellStart"/>
      <w:r w:rsidRPr="006778AC">
        <w:rPr>
          <w:sz w:val="24"/>
          <w:szCs w:val="24"/>
        </w:rPr>
        <w:t>постабортном</w:t>
      </w:r>
      <w:proofErr w:type="spellEnd"/>
      <w:r w:rsidRPr="006778AC">
        <w:rPr>
          <w:sz w:val="24"/>
          <w:szCs w:val="24"/>
        </w:rPr>
        <w:t xml:space="preserve"> периоде возможно применение </w:t>
      </w:r>
      <w:proofErr w:type="spellStart"/>
      <w:r w:rsidRPr="006778AC">
        <w:rPr>
          <w:sz w:val="24"/>
          <w:szCs w:val="24"/>
        </w:rPr>
        <w:t>муколитических</w:t>
      </w:r>
      <w:proofErr w:type="spellEnd"/>
      <w:r w:rsidRPr="006778AC">
        <w:rPr>
          <w:sz w:val="24"/>
          <w:szCs w:val="24"/>
        </w:rPr>
        <w:t xml:space="preserve"> средств</w:t>
      </w:r>
      <w:r w:rsidR="004B2F1E" w:rsidRPr="006778AC">
        <w:rPr>
          <w:sz w:val="24"/>
          <w:szCs w:val="24"/>
        </w:rPr>
        <w:t xml:space="preserve"> с помощью </w:t>
      </w:r>
      <w:r w:rsidR="004B2F1E" w:rsidRPr="006778AC">
        <w:rPr>
          <w:sz w:val="24"/>
          <w:szCs w:val="24"/>
          <w:lang w:val="en-US"/>
        </w:rPr>
        <w:t>mesh</w:t>
      </w:r>
      <w:r w:rsidR="004B2F1E" w:rsidRPr="006778AC">
        <w:rPr>
          <w:sz w:val="24"/>
          <w:szCs w:val="24"/>
        </w:rPr>
        <w:t>-небулайзера</w:t>
      </w:r>
      <w:r w:rsidR="00771587">
        <w:rPr>
          <w:sz w:val="24"/>
          <w:szCs w:val="24"/>
        </w:rPr>
        <w:t xml:space="preserve"> (амброксол 2-</w:t>
      </w:r>
      <w:r w:rsidRPr="006778AC">
        <w:rPr>
          <w:sz w:val="24"/>
          <w:szCs w:val="24"/>
        </w:rPr>
        <w:t xml:space="preserve">3 мл с изотоническим раствором </w:t>
      </w:r>
      <w:r w:rsidR="004B2F1E" w:rsidRPr="006778AC">
        <w:rPr>
          <w:sz w:val="24"/>
          <w:szCs w:val="24"/>
        </w:rPr>
        <w:t>2 мл</w:t>
      </w:r>
      <w:r w:rsidRPr="006778AC">
        <w:rPr>
          <w:sz w:val="24"/>
          <w:szCs w:val="24"/>
        </w:rPr>
        <w:t xml:space="preserve"> 3 раза в день) и </w:t>
      </w:r>
      <w:proofErr w:type="spellStart"/>
      <w:r w:rsidRPr="006778AC">
        <w:rPr>
          <w:sz w:val="24"/>
          <w:szCs w:val="24"/>
        </w:rPr>
        <w:t>бронходилататоров</w:t>
      </w:r>
      <w:proofErr w:type="spellEnd"/>
      <w:r w:rsidRPr="006778AC">
        <w:rPr>
          <w:sz w:val="24"/>
          <w:szCs w:val="24"/>
        </w:rPr>
        <w:t xml:space="preserve"> (</w:t>
      </w:r>
      <w:proofErr w:type="spellStart"/>
      <w:r w:rsidRPr="006778AC">
        <w:rPr>
          <w:sz w:val="24"/>
          <w:szCs w:val="24"/>
        </w:rPr>
        <w:t>ипратропия</w:t>
      </w:r>
      <w:proofErr w:type="spellEnd"/>
      <w:r w:rsidRPr="006778AC">
        <w:rPr>
          <w:sz w:val="24"/>
          <w:szCs w:val="24"/>
        </w:rPr>
        <w:t xml:space="preserve"> броми</w:t>
      </w:r>
      <w:r w:rsidR="00A51594">
        <w:rPr>
          <w:sz w:val="24"/>
          <w:szCs w:val="24"/>
        </w:rPr>
        <w:t>д + фенотерол по 20 капель в 2-</w:t>
      </w:r>
      <w:r w:rsidRPr="006778AC">
        <w:rPr>
          <w:sz w:val="24"/>
          <w:szCs w:val="24"/>
        </w:rPr>
        <w:t xml:space="preserve">4 мл изотонического раствора 2 раза в день). Во время беременности (I, II и III триместры), в послеродовом и </w:t>
      </w:r>
      <w:proofErr w:type="spellStart"/>
      <w:r w:rsidRPr="006778AC">
        <w:rPr>
          <w:sz w:val="24"/>
          <w:szCs w:val="24"/>
        </w:rPr>
        <w:t>постабортном</w:t>
      </w:r>
      <w:proofErr w:type="spellEnd"/>
      <w:r w:rsidRPr="006778AC">
        <w:rPr>
          <w:sz w:val="24"/>
          <w:szCs w:val="24"/>
        </w:rPr>
        <w:t xml:space="preserve"> периоде в качестве </w:t>
      </w:r>
      <w:proofErr w:type="spellStart"/>
      <w:r w:rsidRPr="006778AC">
        <w:rPr>
          <w:sz w:val="24"/>
          <w:szCs w:val="24"/>
        </w:rPr>
        <w:t>бронходилататора</w:t>
      </w:r>
      <w:proofErr w:type="spellEnd"/>
      <w:r w:rsidRPr="006778AC">
        <w:rPr>
          <w:sz w:val="24"/>
          <w:szCs w:val="24"/>
        </w:rPr>
        <w:t xml:space="preserve"> также может применяться </w:t>
      </w:r>
      <w:proofErr w:type="spellStart"/>
      <w:r w:rsidRPr="006778AC">
        <w:rPr>
          <w:sz w:val="24"/>
          <w:szCs w:val="24"/>
        </w:rPr>
        <w:t>сальбутамол</w:t>
      </w:r>
      <w:proofErr w:type="spellEnd"/>
      <w:r w:rsidRPr="006778AC">
        <w:rPr>
          <w:sz w:val="24"/>
          <w:szCs w:val="24"/>
        </w:rPr>
        <w:t xml:space="preserve"> </w:t>
      </w:r>
      <w:r w:rsidR="004B2F1E" w:rsidRPr="006778AC">
        <w:rPr>
          <w:sz w:val="24"/>
          <w:szCs w:val="24"/>
        </w:rPr>
        <w:t xml:space="preserve">с помощью </w:t>
      </w:r>
      <w:r w:rsidR="004B2F1E" w:rsidRPr="006778AC">
        <w:rPr>
          <w:sz w:val="24"/>
          <w:szCs w:val="24"/>
          <w:lang w:val="en-US"/>
        </w:rPr>
        <w:t>mesh</w:t>
      </w:r>
      <w:r w:rsidR="004B2F1E" w:rsidRPr="006778AC">
        <w:rPr>
          <w:sz w:val="24"/>
          <w:szCs w:val="24"/>
        </w:rPr>
        <w:t xml:space="preserve">-небулайзера </w:t>
      </w:r>
      <w:r w:rsidR="00771587">
        <w:rPr>
          <w:sz w:val="24"/>
          <w:szCs w:val="24"/>
        </w:rPr>
        <w:t>(2,5-</w:t>
      </w:r>
      <w:r w:rsidRPr="006778AC">
        <w:rPr>
          <w:sz w:val="24"/>
          <w:szCs w:val="24"/>
        </w:rPr>
        <w:t xml:space="preserve">5 мг </w:t>
      </w:r>
      <w:r w:rsidR="00AB1CCF" w:rsidRPr="006778AC">
        <w:rPr>
          <w:sz w:val="24"/>
          <w:szCs w:val="24"/>
        </w:rPr>
        <w:t>2</w:t>
      </w:r>
      <w:r w:rsidR="00050D99" w:rsidRPr="006778AC">
        <w:rPr>
          <w:sz w:val="24"/>
          <w:szCs w:val="24"/>
        </w:rPr>
        <w:t xml:space="preserve"> </w:t>
      </w:r>
      <w:r w:rsidRPr="006778AC">
        <w:rPr>
          <w:sz w:val="24"/>
          <w:szCs w:val="24"/>
        </w:rPr>
        <w:t xml:space="preserve">раза в день). </w:t>
      </w:r>
    </w:p>
    <w:p w14:paraId="59811777" w14:textId="77777777"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Необходимым компонентом комплексной терапии является адекватная респираторная поддержка. Показатели сатурации кислорода должны определяться у всех беременных с клиникой острого респираторного заболевания и/или с пневмонией. </w:t>
      </w:r>
    </w:p>
    <w:p w14:paraId="031DB544" w14:textId="12E0676C" w:rsidR="001D06EA" w:rsidRDefault="00317F76" w:rsidP="00500B33">
      <w:pPr>
        <w:tabs>
          <w:tab w:val="center" w:pos="993"/>
        </w:tabs>
        <w:spacing w:after="0" w:line="312" w:lineRule="auto"/>
        <w:ind w:left="0" w:firstLine="709"/>
        <w:rPr>
          <w:sz w:val="24"/>
          <w:szCs w:val="24"/>
        </w:rPr>
      </w:pPr>
      <w:r w:rsidRPr="006778AC">
        <w:rPr>
          <w:sz w:val="24"/>
          <w:szCs w:val="24"/>
        </w:rPr>
        <w:t xml:space="preserve">Показаниями для перевода </w:t>
      </w:r>
      <w:r w:rsidR="0035116C">
        <w:rPr>
          <w:sz w:val="24"/>
          <w:szCs w:val="24"/>
        </w:rPr>
        <w:t xml:space="preserve">в </w:t>
      </w:r>
      <w:r w:rsidRPr="006778AC">
        <w:rPr>
          <w:sz w:val="24"/>
          <w:szCs w:val="24"/>
        </w:rPr>
        <w:t>ОРИТ при коронавирусной инфекции являютс</w:t>
      </w:r>
      <w:r w:rsidR="001D06EA">
        <w:rPr>
          <w:sz w:val="24"/>
          <w:szCs w:val="24"/>
        </w:rPr>
        <w:t>я быстропрогрессирующая ОДН (ЧД</w:t>
      </w:r>
      <w:r w:rsidR="0035116C">
        <w:rPr>
          <w:sz w:val="24"/>
          <w:szCs w:val="24"/>
        </w:rPr>
        <w:t xml:space="preserve"> </w:t>
      </w:r>
      <w:r w:rsidRPr="006778AC">
        <w:rPr>
          <w:sz w:val="24"/>
          <w:szCs w:val="24"/>
        </w:rPr>
        <w:t>&gt;</w:t>
      </w:r>
      <w:r w:rsidR="001D06EA">
        <w:rPr>
          <w:sz w:val="24"/>
          <w:szCs w:val="24"/>
        </w:rPr>
        <w:t>25 в 1 мин, SpO</w:t>
      </w:r>
      <w:r w:rsidR="001D06EA" w:rsidRPr="00771587">
        <w:rPr>
          <w:sz w:val="24"/>
          <w:szCs w:val="24"/>
          <w:vertAlign w:val="subscript"/>
        </w:rPr>
        <w:t>2</w:t>
      </w:r>
      <w:r w:rsidR="0035116C">
        <w:rPr>
          <w:sz w:val="24"/>
          <w:szCs w:val="24"/>
        </w:rPr>
        <w:t xml:space="preserve"> </w:t>
      </w:r>
      <w:r w:rsidR="001D06EA">
        <w:rPr>
          <w:sz w:val="24"/>
          <w:szCs w:val="24"/>
        </w:rPr>
        <w:t>&lt;</w:t>
      </w:r>
      <w:r w:rsidRPr="006778AC">
        <w:rPr>
          <w:sz w:val="24"/>
          <w:szCs w:val="24"/>
        </w:rPr>
        <w:t xml:space="preserve">92%, а также другая органная недостаточность (2 и более балла по шкале SOFA). </w:t>
      </w:r>
    </w:p>
    <w:p w14:paraId="45EC51C2" w14:textId="00CAB24F" w:rsidR="007E4939" w:rsidRDefault="007E4939" w:rsidP="00500B33">
      <w:pPr>
        <w:tabs>
          <w:tab w:val="center" w:pos="993"/>
        </w:tabs>
        <w:spacing w:after="0" w:line="312" w:lineRule="auto"/>
        <w:ind w:left="0" w:firstLine="709"/>
        <w:rPr>
          <w:sz w:val="24"/>
          <w:szCs w:val="24"/>
        </w:rPr>
      </w:pPr>
    </w:p>
    <w:p w14:paraId="389074F8" w14:textId="77777777" w:rsidR="007E4939" w:rsidRPr="00AF523E" w:rsidRDefault="007E4939" w:rsidP="007E4939">
      <w:pPr>
        <w:pStyle w:val="Heading4"/>
        <w:ind w:firstLine="699"/>
        <w:rPr>
          <w:sz w:val="24"/>
        </w:rPr>
      </w:pPr>
      <w:r w:rsidRPr="00AF523E">
        <w:rPr>
          <w:sz w:val="24"/>
        </w:rPr>
        <w:t>Особенности ведения пациентов пожилого и старческого возраста</w:t>
      </w:r>
    </w:p>
    <w:p w14:paraId="18E42756" w14:textId="77777777" w:rsidR="007E4939" w:rsidRPr="00AF523E" w:rsidRDefault="007E4939" w:rsidP="007E4939">
      <w:pPr>
        <w:tabs>
          <w:tab w:val="center" w:pos="993"/>
        </w:tabs>
        <w:spacing w:after="0" w:line="312" w:lineRule="auto"/>
        <w:ind w:left="0" w:firstLine="709"/>
        <w:rPr>
          <w:sz w:val="24"/>
          <w:szCs w:val="24"/>
        </w:rPr>
      </w:pPr>
      <w:r w:rsidRPr="00AF523E">
        <w:rPr>
          <w:sz w:val="24"/>
          <w:szCs w:val="24"/>
        </w:rPr>
        <w:t xml:space="preserve">У пациентов пожилого и старческого возраста делирий может быть первой манифестацией заболевания или развиться по мере его прогрессирования. Госпитализация пациента, помещение в блок интенсивной терапии и на ИВЛ повышают риск развития делирия. Развитие делирия, особенно гиперактивной формы, может представлять собой дополнительные трудности лечения пациентов. </w:t>
      </w:r>
    </w:p>
    <w:p w14:paraId="03C5CE89" w14:textId="77777777" w:rsidR="007E4939" w:rsidRPr="00AF523E" w:rsidRDefault="007E4939" w:rsidP="007E4939">
      <w:pPr>
        <w:tabs>
          <w:tab w:val="center" w:pos="993"/>
        </w:tabs>
        <w:spacing w:after="0" w:line="312" w:lineRule="auto"/>
        <w:ind w:left="0" w:firstLine="709"/>
        <w:rPr>
          <w:sz w:val="24"/>
          <w:szCs w:val="24"/>
        </w:rPr>
      </w:pPr>
      <w:r w:rsidRPr="00AF523E">
        <w:rPr>
          <w:sz w:val="24"/>
          <w:szCs w:val="24"/>
        </w:rPr>
        <w:t>Рекомендации:</w:t>
      </w:r>
    </w:p>
    <w:p w14:paraId="56910B66" w14:textId="5D7CA4F9" w:rsidR="007E4939" w:rsidRPr="00AF523E" w:rsidRDefault="007E4939" w:rsidP="007E4939">
      <w:pPr>
        <w:tabs>
          <w:tab w:val="center" w:pos="993"/>
        </w:tabs>
        <w:spacing w:after="0" w:line="312" w:lineRule="auto"/>
        <w:ind w:left="0" w:firstLine="709"/>
        <w:rPr>
          <w:sz w:val="24"/>
          <w:szCs w:val="24"/>
        </w:rPr>
      </w:pPr>
      <w:r w:rsidRPr="00AF523E">
        <w:rPr>
          <w:sz w:val="24"/>
          <w:szCs w:val="24"/>
        </w:rPr>
        <w:t>1.</w:t>
      </w:r>
      <w:r w:rsidRPr="00AF523E">
        <w:rPr>
          <w:sz w:val="24"/>
          <w:szCs w:val="24"/>
        </w:rPr>
        <w:tab/>
        <w:t xml:space="preserve"> Регулярный скрининг делирия с использованием рекомендованных инструментов у всех пациентов пожилого и старческого возраста, госпитализированных в связи с </w:t>
      </w:r>
      <w:r w:rsidR="00E43AB0">
        <w:rPr>
          <w:sz w:val="24"/>
          <w:szCs w:val="24"/>
          <w:lang w:val="en-US"/>
        </w:rPr>
        <w:t>COVID</w:t>
      </w:r>
      <w:r w:rsidR="00E43AB0" w:rsidRPr="00E43AB0">
        <w:rPr>
          <w:sz w:val="24"/>
          <w:szCs w:val="24"/>
        </w:rPr>
        <w:t>-19</w:t>
      </w:r>
      <w:r w:rsidRPr="00AF523E">
        <w:rPr>
          <w:sz w:val="24"/>
          <w:szCs w:val="24"/>
        </w:rPr>
        <w:t>.</w:t>
      </w:r>
    </w:p>
    <w:p w14:paraId="156F39A6" w14:textId="26B86B08" w:rsidR="007E4939" w:rsidRPr="00AF523E" w:rsidRDefault="007E4939" w:rsidP="007E4939">
      <w:pPr>
        <w:tabs>
          <w:tab w:val="center" w:pos="993"/>
        </w:tabs>
        <w:spacing w:after="0" w:line="312" w:lineRule="auto"/>
        <w:ind w:left="0" w:firstLine="709"/>
        <w:rPr>
          <w:sz w:val="24"/>
          <w:szCs w:val="24"/>
        </w:rPr>
      </w:pPr>
      <w:r w:rsidRPr="00AF523E">
        <w:rPr>
          <w:sz w:val="24"/>
          <w:szCs w:val="24"/>
        </w:rPr>
        <w:t>2.</w:t>
      </w:r>
      <w:r w:rsidRPr="00AF523E">
        <w:rPr>
          <w:sz w:val="24"/>
          <w:szCs w:val="24"/>
        </w:rPr>
        <w:tab/>
        <w:t xml:space="preserve"> Рекомендуется проводить профилактику делирия у всех пациентов пожилого и старческого возраста, госпитализированных в связи с </w:t>
      </w:r>
      <w:r w:rsidR="00E43AB0">
        <w:rPr>
          <w:sz w:val="24"/>
          <w:szCs w:val="24"/>
          <w:lang w:val="en-US"/>
        </w:rPr>
        <w:t>COVID</w:t>
      </w:r>
      <w:r w:rsidR="00E43AB0" w:rsidRPr="00E43AB0">
        <w:rPr>
          <w:sz w:val="24"/>
          <w:szCs w:val="24"/>
        </w:rPr>
        <w:t>-19</w:t>
      </w:r>
      <w:r w:rsidR="00E43AB0">
        <w:rPr>
          <w:sz w:val="24"/>
          <w:szCs w:val="24"/>
        </w:rPr>
        <w:t xml:space="preserve">, </w:t>
      </w:r>
      <w:r w:rsidRPr="00AF523E">
        <w:rPr>
          <w:sz w:val="24"/>
          <w:szCs w:val="24"/>
        </w:rPr>
        <w:t>путем коррекции его триггеров. Профилактические меры включают: регулярную ориентацию пациента в его личности, во времени и пространстве, профилактику запоров, лечение боли, лечение бактериальной пневмонии (высок</w:t>
      </w:r>
      <w:r w:rsidR="00E43AB0">
        <w:rPr>
          <w:sz w:val="24"/>
          <w:szCs w:val="24"/>
        </w:rPr>
        <w:t xml:space="preserve">а </w:t>
      </w:r>
      <w:r w:rsidRPr="00AF523E">
        <w:rPr>
          <w:sz w:val="24"/>
          <w:szCs w:val="24"/>
        </w:rPr>
        <w:t>вероятн</w:t>
      </w:r>
      <w:r w:rsidR="00E43AB0">
        <w:rPr>
          <w:sz w:val="24"/>
          <w:szCs w:val="24"/>
        </w:rPr>
        <w:t>ость</w:t>
      </w:r>
      <w:r w:rsidRPr="00AF523E">
        <w:rPr>
          <w:sz w:val="24"/>
          <w:szCs w:val="24"/>
        </w:rPr>
        <w:t xml:space="preserve"> ее присоединение у пациентов с </w:t>
      </w:r>
      <w:r w:rsidR="00E43AB0">
        <w:rPr>
          <w:sz w:val="24"/>
          <w:szCs w:val="24"/>
          <w:lang w:val="en-US"/>
        </w:rPr>
        <w:t>COVID</w:t>
      </w:r>
      <w:r w:rsidR="00E43AB0" w:rsidRPr="00E43AB0">
        <w:rPr>
          <w:sz w:val="24"/>
          <w:szCs w:val="24"/>
        </w:rPr>
        <w:t>-19</w:t>
      </w:r>
      <w:r w:rsidRPr="00AF523E">
        <w:rPr>
          <w:sz w:val="24"/>
          <w:szCs w:val="24"/>
        </w:rPr>
        <w:t xml:space="preserve">), адекватную </w:t>
      </w:r>
      <w:r w:rsidR="00655D7C" w:rsidRPr="00AF523E">
        <w:rPr>
          <w:sz w:val="24"/>
          <w:szCs w:val="24"/>
        </w:rPr>
        <w:t>оксигенотерапию, профилактику</w:t>
      </w:r>
      <w:r w:rsidRPr="00AF523E">
        <w:rPr>
          <w:sz w:val="24"/>
          <w:szCs w:val="24"/>
        </w:rPr>
        <w:t xml:space="preserve"> задержки мочи, а также пересмотр </w:t>
      </w:r>
      <w:proofErr w:type="spellStart"/>
      <w:r w:rsidRPr="00AF523E">
        <w:rPr>
          <w:sz w:val="24"/>
          <w:szCs w:val="24"/>
        </w:rPr>
        <w:t>сопуствующей</w:t>
      </w:r>
      <w:proofErr w:type="spellEnd"/>
      <w:r w:rsidRPr="00AF523E">
        <w:rPr>
          <w:sz w:val="24"/>
          <w:szCs w:val="24"/>
        </w:rPr>
        <w:t xml:space="preserve"> терапии для минимизации назначения препаратов, повышающих риск делирия</w:t>
      </w:r>
      <w:r w:rsidR="00E43AB0">
        <w:rPr>
          <w:sz w:val="24"/>
          <w:szCs w:val="24"/>
        </w:rPr>
        <w:t>.</w:t>
      </w:r>
    </w:p>
    <w:p w14:paraId="670356DD" w14:textId="6895DD40" w:rsidR="007E4939" w:rsidRPr="00AF523E" w:rsidRDefault="007E4939" w:rsidP="007E4939">
      <w:pPr>
        <w:tabs>
          <w:tab w:val="center" w:pos="993"/>
        </w:tabs>
        <w:spacing w:after="0" w:line="312" w:lineRule="auto"/>
        <w:ind w:left="0" w:firstLine="709"/>
        <w:rPr>
          <w:sz w:val="24"/>
          <w:szCs w:val="24"/>
        </w:rPr>
      </w:pPr>
      <w:r w:rsidRPr="00AF523E">
        <w:rPr>
          <w:sz w:val="24"/>
          <w:szCs w:val="24"/>
        </w:rPr>
        <w:t>3.</w:t>
      </w:r>
      <w:r w:rsidRPr="00AF523E">
        <w:rPr>
          <w:sz w:val="24"/>
          <w:szCs w:val="24"/>
        </w:rPr>
        <w:tab/>
        <w:t xml:space="preserve"> При появлении поведенческих нарушений необходимо прежде всего оценить и провести коррекцию триггеров развития делирия (см. выше). При неэффективности этих мер и/или необходимости более быстрого контроля ситуации для снижения </w:t>
      </w:r>
      <w:r w:rsidRPr="00AF523E">
        <w:rPr>
          <w:sz w:val="24"/>
          <w:szCs w:val="24"/>
        </w:rPr>
        <w:lastRenderedPageBreak/>
        <w:t>риска для пациента или окружающих может потребоваться более ранний, чем обычно</w:t>
      </w:r>
      <w:r w:rsidR="00E43AB0">
        <w:rPr>
          <w:sz w:val="24"/>
          <w:szCs w:val="24"/>
        </w:rPr>
        <w:t>,</w:t>
      </w:r>
      <w:r w:rsidRPr="00AF523E">
        <w:rPr>
          <w:sz w:val="24"/>
          <w:szCs w:val="24"/>
        </w:rPr>
        <w:t xml:space="preserve"> переход к фармакологическому лечению.</w:t>
      </w:r>
    </w:p>
    <w:p w14:paraId="06285A05" w14:textId="203EE7AA" w:rsidR="007E4939" w:rsidRPr="00AF523E" w:rsidRDefault="007E4939" w:rsidP="007E4939">
      <w:pPr>
        <w:tabs>
          <w:tab w:val="center" w:pos="993"/>
        </w:tabs>
        <w:spacing w:after="0" w:line="312" w:lineRule="auto"/>
        <w:ind w:left="0" w:firstLine="709"/>
        <w:rPr>
          <w:sz w:val="24"/>
          <w:szCs w:val="24"/>
        </w:rPr>
      </w:pPr>
      <w:r w:rsidRPr="00AF523E">
        <w:rPr>
          <w:sz w:val="24"/>
          <w:szCs w:val="24"/>
        </w:rPr>
        <w:t>4.</w:t>
      </w:r>
      <w:r w:rsidRPr="00AF523E">
        <w:rPr>
          <w:sz w:val="24"/>
          <w:szCs w:val="24"/>
        </w:rPr>
        <w:tab/>
        <w:t xml:space="preserve"> При назначении быстро действующих транквилизаторов необходимо </w:t>
      </w:r>
      <w:proofErr w:type="spellStart"/>
      <w:r w:rsidRPr="00AF523E">
        <w:rPr>
          <w:sz w:val="24"/>
          <w:szCs w:val="24"/>
        </w:rPr>
        <w:t>мониторировать</w:t>
      </w:r>
      <w:proofErr w:type="spellEnd"/>
      <w:r w:rsidRPr="00AF523E">
        <w:rPr>
          <w:sz w:val="24"/>
          <w:szCs w:val="24"/>
        </w:rPr>
        <w:t xml:space="preserve"> развитие </w:t>
      </w:r>
      <w:r w:rsidR="00E43AB0">
        <w:rPr>
          <w:sz w:val="24"/>
          <w:szCs w:val="24"/>
        </w:rPr>
        <w:t>побочных</w:t>
      </w:r>
      <w:r w:rsidRPr="00AF523E">
        <w:rPr>
          <w:sz w:val="24"/>
          <w:szCs w:val="24"/>
        </w:rPr>
        <w:t xml:space="preserve"> эффектов, состояние жизненн</w:t>
      </w:r>
      <w:r w:rsidR="00E43AB0">
        <w:rPr>
          <w:sz w:val="24"/>
          <w:szCs w:val="24"/>
        </w:rPr>
        <w:t>о важных показателей</w:t>
      </w:r>
      <w:r w:rsidRPr="00AF523E">
        <w:rPr>
          <w:sz w:val="24"/>
          <w:szCs w:val="24"/>
        </w:rPr>
        <w:t xml:space="preserve"> (ЧДД, SрO</w:t>
      </w:r>
      <w:r w:rsidRPr="00E43AB0">
        <w:rPr>
          <w:sz w:val="24"/>
          <w:szCs w:val="24"/>
          <w:vertAlign w:val="subscript"/>
        </w:rPr>
        <w:t>2</w:t>
      </w:r>
      <w:r w:rsidRPr="00AF523E">
        <w:rPr>
          <w:sz w:val="24"/>
          <w:szCs w:val="24"/>
        </w:rPr>
        <w:t xml:space="preserve">, АД, ЧСС), уровень гидратации и сознания, по крайней мере, каждый час до тех пор, пока не будет убежденности в их стабильности. Следует помнить о том, что </w:t>
      </w:r>
      <w:proofErr w:type="spellStart"/>
      <w:r w:rsidRPr="00AF523E">
        <w:rPr>
          <w:sz w:val="24"/>
          <w:szCs w:val="24"/>
        </w:rPr>
        <w:t>бенздиазепины</w:t>
      </w:r>
      <w:proofErr w:type="spellEnd"/>
      <w:r w:rsidRPr="00AF523E">
        <w:rPr>
          <w:sz w:val="24"/>
          <w:szCs w:val="24"/>
        </w:rPr>
        <w:t xml:space="preserve"> угнетают дыхание, а также не превышать максимальные дозы препаратов галоперидола (2 мг/сутки независимо от пути введения), </w:t>
      </w:r>
      <w:proofErr w:type="spellStart"/>
      <w:r w:rsidRPr="00AF523E">
        <w:rPr>
          <w:sz w:val="24"/>
          <w:szCs w:val="24"/>
        </w:rPr>
        <w:t>рисперидона</w:t>
      </w:r>
      <w:proofErr w:type="spellEnd"/>
      <w:r w:rsidRPr="00AF523E">
        <w:rPr>
          <w:sz w:val="24"/>
          <w:szCs w:val="24"/>
        </w:rPr>
        <w:t xml:space="preserve"> (1 мг/сутки в несколько приемов), </w:t>
      </w:r>
      <w:proofErr w:type="spellStart"/>
      <w:r w:rsidRPr="00AF523E">
        <w:rPr>
          <w:sz w:val="24"/>
          <w:szCs w:val="24"/>
        </w:rPr>
        <w:t>лоразепама</w:t>
      </w:r>
      <w:proofErr w:type="spellEnd"/>
      <w:r w:rsidRPr="00AF523E">
        <w:rPr>
          <w:sz w:val="24"/>
          <w:szCs w:val="24"/>
        </w:rPr>
        <w:t xml:space="preserve"> (2 мг/сутки независимо от пути введения).</w:t>
      </w:r>
    </w:p>
    <w:p w14:paraId="55121D59" w14:textId="604BE755" w:rsidR="007E4939" w:rsidRPr="00AF523E" w:rsidRDefault="007E4939" w:rsidP="007E4939">
      <w:pPr>
        <w:tabs>
          <w:tab w:val="center" w:pos="993"/>
        </w:tabs>
        <w:spacing w:after="0" w:line="312" w:lineRule="auto"/>
        <w:ind w:left="0" w:firstLine="709"/>
        <w:rPr>
          <w:sz w:val="24"/>
          <w:szCs w:val="24"/>
        </w:rPr>
      </w:pPr>
      <w:r w:rsidRPr="00AF523E">
        <w:rPr>
          <w:sz w:val="24"/>
          <w:szCs w:val="24"/>
        </w:rPr>
        <w:tab/>
        <w:t xml:space="preserve">У пациентов пожилого и старческого </w:t>
      </w:r>
      <w:r w:rsidR="00E43AB0">
        <w:rPr>
          <w:sz w:val="24"/>
          <w:szCs w:val="24"/>
        </w:rPr>
        <w:t xml:space="preserve">возраста </w:t>
      </w:r>
      <w:r w:rsidR="00E43AB0">
        <w:rPr>
          <w:sz w:val="24"/>
          <w:szCs w:val="24"/>
          <w:lang w:val="en-US"/>
        </w:rPr>
        <w:t>COVID</w:t>
      </w:r>
      <w:r w:rsidR="00E43AB0" w:rsidRPr="00E43AB0">
        <w:rPr>
          <w:sz w:val="24"/>
          <w:szCs w:val="24"/>
        </w:rPr>
        <w:t>-19</w:t>
      </w:r>
      <w:r w:rsidR="00E43AB0">
        <w:rPr>
          <w:sz w:val="24"/>
          <w:szCs w:val="24"/>
        </w:rPr>
        <w:t xml:space="preserve"> </w:t>
      </w:r>
      <w:r w:rsidRPr="00AF523E">
        <w:rPr>
          <w:sz w:val="24"/>
          <w:szCs w:val="24"/>
        </w:rPr>
        <w:t xml:space="preserve">повышает риск развития недостаточности питания. Повышение этого риска связано как с клиническими симптомами заболевания (снижение обоняния и вкуса, снижение аппетита, диарея, лихорадка, слабость), так и с социальными факторами (самоизоляция), которые в ряде случаев </w:t>
      </w:r>
      <w:proofErr w:type="spellStart"/>
      <w:r w:rsidRPr="00AF523E">
        <w:rPr>
          <w:sz w:val="24"/>
          <w:szCs w:val="24"/>
        </w:rPr>
        <w:t>потенциируют</w:t>
      </w:r>
      <w:proofErr w:type="spellEnd"/>
      <w:r w:rsidRPr="00AF523E">
        <w:rPr>
          <w:sz w:val="24"/>
          <w:szCs w:val="24"/>
        </w:rPr>
        <w:t xml:space="preserve"> предсуществующие риски. Пациенты старческого возраста с </w:t>
      </w:r>
      <w:proofErr w:type="spellStart"/>
      <w:r w:rsidRPr="00AF523E">
        <w:rPr>
          <w:sz w:val="24"/>
          <w:szCs w:val="24"/>
        </w:rPr>
        <w:t>полиморбидностью</w:t>
      </w:r>
      <w:proofErr w:type="spellEnd"/>
      <w:r w:rsidRPr="00AF523E">
        <w:rPr>
          <w:sz w:val="24"/>
          <w:szCs w:val="24"/>
        </w:rPr>
        <w:t xml:space="preserve"> в большей степени подвержены риску недостаточности питания и ассоциированной с ней </w:t>
      </w:r>
      <w:proofErr w:type="spellStart"/>
      <w:r w:rsidRPr="00AF523E">
        <w:rPr>
          <w:sz w:val="24"/>
          <w:szCs w:val="24"/>
        </w:rPr>
        <w:t>саркопении</w:t>
      </w:r>
      <w:proofErr w:type="spellEnd"/>
      <w:r w:rsidRPr="00AF523E">
        <w:rPr>
          <w:sz w:val="24"/>
          <w:szCs w:val="24"/>
        </w:rPr>
        <w:t xml:space="preserve">, именно у этой группы прогноз при </w:t>
      </w:r>
      <w:r w:rsidR="00E43AB0">
        <w:rPr>
          <w:sz w:val="24"/>
          <w:szCs w:val="24"/>
          <w:lang w:val="en-US"/>
        </w:rPr>
        <w:t>COVID</w:t>
      </w:r>
      <w:r w:rsidR="00E43AB0" w:rsidRPr="00E43AB0">
        <w:rPr>
          <w:sz w:val="24"/>
          <w:szCs w:val="24"/>
        </w:rPr>
        <w:t>-19</w:t>
      </w:r>
      <w:r w:rsidR="00E43AB0">
        <w:rPr>
          <w:sz w:val="24"/>
          <w:szCs w:val="24"/>
        </w:rPr>
        <w:t xml:space="preserve"> </w:t>
      </w:r>
      <w:r w:rsidRPr="00AF523E">
        <w:rPr>
          <w:sz w:val="24"/>
          <w:szCs w:val="24"/>
        </w:rPr>
        <w:t>наиболее неблагоприятен. ИВЛ, особенно пролонгированная, является хорошо документированной причиной недостаточности питания с потерей мышечной массы и функции, что</w:t>
      </w:r>
      <w:r w:rsidR="00E43AB0">
        <w:rPr>
          <w:sz w:val="24"/>
          <w:szCs w:val="24"/>
        </w:rPr>
        <w:t>,</w:t>
      </w:r>
      <w:r w:rsidRPr="00AF523E">
        <w:rPr>
          <w:sz w:val="24"/>
          <w:szCs w:val="24"/>
        </w:rPr>
        <w:t xml:space="preserve"> в свою очередь</w:t>
      </w:r>
      <w:r w:rsidR="00E43AB0">
        <w:rPr>
          <w:sz w:val="24"/>
          <w:szCs w:val="24"/>
        </w:rPr>
        <w:t>,</w:t>
      </w:r>
      <w:r w:rsidRPr="00AF523E">
        <w:rPr>
          <w:sz w:val="24"/>
          <w:szCs w:val="24"/>
        </w:rPr>
        <w:t xml:space="preserve"> ассоциировано в дальнейшем со снижением качества жизни и утратой автономности после выписки из стационара. Адекватная  оценка пищевого статуса, профилактика и коррекция недостаточности питания эффективно снижают риск осложнений и улучшают клинические исходы. </w:t>
      </w:r>
    </w:p>
    <w:p w14:paraId="32FCCDA1" w14:textId="3A50BA26" w:rsidR="007E4939" w:rsidRPr="00AF523E" w:rsidRDefault="007E4939" w:rsidP="007E4939">
      <w:pPr>
        <w:tabs>
          <w:tab w:val="center" w:pos="993"/>
        </w:tabs>
        <w:spacing w:after="0" w:line="312" w:lineRule="auto"/>
        <w:ind w:left="0" w:firstLine="709"/>
        <w:rPr>
          <w:sz w:val="24"/>
          <w:szCs w:val="24"/>
        </w:rPr>
      </w:pPr>
      <w:r w:rsidRPr="00AF523E">
        <w:rPr>
          <w:sz w:val="24"/>
          <w:szCs w:val="24"/>
        </w:rPr>
        <w:t xml:space="preserve">Рекомендуется: </w:t>
      </w:r>
    </w:p>
    <w:p w14:paraId="27695B5A" w14:textId="285DB445" w:rsidR="007E4939" w:rsidRPr="00AF523E" w:rsidRDefault="007E4939" w:rsidP="007E4939">
      <w:pPr>
        <w:tabs>
          <w:tab w:val="center" w:pos="993"/>
        </w:tabs>
        <w:spacing w:after="0" w:line="312" w:lineRule="auto"/>
        <w:ind w:left="0" w:firstLine="709"/>
        <w:rPr>
          <w:sz w:val="24"/>
          <w:szCs w:val="24"/>
        </w:rPr>
      </w:pPr>
      <w:r w:rsidRPr="00AF523E">
        <w:rPr>
          <w:sz w:val="24"/>
          <w:szCs w:val="24"/>
        </w:rPr>
        <w:t>1.</w:t>
      </w:r>
      <w:r w:rsidRPr="00AF523E">
        <w:rPr>
          <w:sz w:val="24"/>
          <w:szCs w:val="24"/>
        </w:rPr>
        <w:tab/>
      </w:r>
      <w:r w:rsidR="001855FE" w:rsidRPr="00AF523E">
        <w:rPr>
          <w:sz w:val="24"/>
          <w:szCs w:val="24"/>
        </w:rPr>
        <w:t xml:space="preserve"> </w:t>
      </w:r>
      <w:r w:rsidRPr="00AF523E">
        <w:rPr>
          <w:sz w:val="24"/>
          <w:szCs w:val="24"/>
        </w:rPr>
        <w:t xml:space="preserve">У всех пациентов пожилого и старческого возраста, госпитализированным с </w:t>
      </w:r>
      <w:r w:rsidR="003D088F">
        <w:rPr>
          <w:sz w:val="24"/>
          <w:szCs w:val="24"/>
          <w:lang w:val="en-US"/>
        </w:rPr>
        <w:t>COVID</w:t>
      </w:r>
      <w:r w:rsidR="003D088F" w:rsidRPr="00E43AB0">
        <w:rPr>
          <w:sz w:val="24"/>
          <w:szCs w:val="24"/>
        </w:rPr>
        <w:t>-19</w:t>
      </w:r>
      <w:r w:rsidRPr="00AF523E">
        <w:rPr>
          <w:sz w:val="24"/>
          <w:szCs w:val="24"/>
        </w:rPr>
        <w:t xml:space="preserve">, </w:t>
      </w:r>
      <w:r w:rsidR="001855FE" w:rsidRPr="00AF523E">
        <w:rPr>
          <w:sz w:val="24"/>
          <w:szCs w:val="24"/>
        </w:rPr>
        <w:t>проводить скрининг</w:t>
      </w:r>
      <w:r w:rsidRPr="00AF523E">
        <w:rPr>
          <w:sz w:val="24"/>
          <w:szCs w:val="24"/>
        </w:rPr>
        <w:t xml:space="preserve"> риска недостаточности питания с использованием </w:t>
      </w:r>
      <w:proofErr w:type="spellStart"/>
      <w:r w:rsidRPr="00AF523E">
        <w:rPr>
          <w:sz w:val="24"/>
          <w:szCs w:val="24"/>
        </w:rPr>
        <w:t>валидированнных</w:t>
      </w:r>
      <w:proofErr w:type="spellEnd"/>
      <w:r w:rsidRPr="00AF523E">
        <w:rPr>
          <w:sz w:val="24"/>
          <w:szCs w:val="24"/>
        </w:rPr>
        <w:t xml:space="preserve"> инструментов. </w:t>
      </w:r>
    </w:p>
    <w:p w14:paraId="0FE25893" w14:textId="2DD9949B" w:rsidR="007E4939" w:rsidRPr="00AF523E" w:rsidRDefault="007E4939" w:rsidP="007E4939">
      <w:pPr>
        <w:tabs>
          <w:tab w:val="center" w:pos="993"/>
        </w:tabs>
        <w:spacing w:after="0" w:line="312" w:lineRule="auto"/>
        <w:ind w:left="0" w:firstLine="709"/>
        <w:rPr>
          <w:sz w:val="24"/>
          <w:szCs w:val="24"/>
        </w:rPr>
      </w:pPr>
      <w:r w:rsidRPr="00AF523E">
        <w:rPr>
          <w:sz w:val="24"/>
          <w:szCs w:val="24"/>
        </w:rPr>
        <w:t>2.</w:t>
      </w:r>
      <w:r w:rsidRPr="00AF523E">
        <w:rPr>
          <w:sz w:val="24"/>
          <w:szCs w:val="24"/>
        </w:rPr>
        <w:tab/>
      </w:r>
      <w:r w:rsidR="001855FE" w:rsidRPr="00AF523E">
        <w:rPr>
          <w:sz w:val="24"/>
          <w:szCs w:val="24"/>
        </w:rPr>
        <w:t xml:space="preserve"> </w:t>
      </w:r>
      <w:r w:rsidRPr="00AF523E">
        <w:rPr>
          <w:sz w:val="24"/>
          <w:szCs w:val="24"/>
        </w:rPr>
        <w:t xml:space="preserve">Для пациентов, которые по результатам скрининга относятся к категориям «риск недостаточности питания» или «недостаточность питания», необходимо проводить коррекцию с использованием продуктов перорального </w:t>
      </w:r>
      <w:proofErr w:type="spellStart"/>
      <w:r w:rsidRPr="00AF523E">
        <w:rPr>
          <w:sz w:val="24"/>
          <w:szCs w:val="24"/>
        </w:rPr>
        <w:t>энтерального</w:t>
      </w:r>
      <w:proofErr w:type="spellEnd"/>
      <w:r w:rsidRPr="00AF523E">
        <w:rPr>
          <w:sz w:val="24"/>
          <w:szCs w:val="24"/>
        </w:rPr>
        <w:t xml:space="preserve"> питания (ПЭП).   </w:t>
      </w:r>
    </w:p>
    <w:p w14:paraId="796CC0D0" w14:textId="60981777" w:rsidR="007E4939" w:rsidRPr="00AF523E" w:rsidRDefault="007E4939" w:rsidP="007E4939">
      <w:pPr>
        <w:tabs>
          <w:tab w:val="center" w:pos="993"/>
        </w:tabs>
        <w:spacing w:after="0" w:line="312" w:lineRule="auto"/>
        <w:ind w:left="0" w:firstLine="709"/>
        <w:rPr>
          <w:sz w:val="24"/>
          <w:szCs w:val="24"/>
        </w:rPr>
      </w:pPr>
      <w:r w:rsidRPr="00AF523E">
        <w:rPr>
          <w:sz w:val="24"/>
          <w:szCs w:val="24"/>
        </w:rPr>
        <w:t>3.</w:t>
      </w:r>
      <w:r w:rsidRPr="00AF523E">
        <w:rPr>
          <w:sz w:val="24"/>
          <w:szCs w:val="24"/>
        </w:rPr>
        <w:tab/>
      </w:r>
      <w:r w:rsidR="001855FE" w:rsidRPr="00AF523E">
        <w:rPr>
          <w:sz w:val="24"/>
          <w:szCs w:val="24"/>
        </w:rPr>
        <w:t xml:space="preserve"> </w:t>
      </w:r>
      <w:r w:rsidRPr="00AF523E">
        <w:rPr>
          <w:sz w:val="24"/>
          <w:szCs w:val="24"/>
        </w:rPr>
        <w:t>Рекомендуется рассчитывать энергетическую ценность рациона пациента пожилого и старческого возраста, ориентируясь на уровень 30 ккал на кг массы тела в сутки, суточный уровень потребления белка должен составлять не менее 1,0-1,2 г на кг массы тела в сутки (при тяжелом течении заболевания и диагностированной недостаточностью питания - до 2,0 г/кг массы тела в сутки)</w:t>
      </w:r>
      <w:r w:rsidR="003D088F">
        <w:rPr>
          <w:sz w:val="24"/>
          <w:szCs w:val="24"/>
        </w:rPr>
        <w:t>.</w:t>
      </w:r>
    </w:p>
    <w:p w14:paraId="5C2DDB5B" w14:textId="7543D939" w:rsidR="007E4939" w:rsidRPr="00AF523E" w:rsidRDefault="007E4939" w:rsidP="007E4939">
      <w:pPr>
        <w:tabs>
          <w:tab w:val="center" w:pos="993"/>
        </w:tabs>
        <w:spacing w:after="0" w:line="312" w:lineRule="auto"/>
        <w:ind w:left="0" w:firstLine="709"/>
        <w:rPr>
          <w:sz w:val="24"/>
          <w:szCs w:val="24"/>
        </w:rPr>
      </w:pPr>
      <w:r w:rsidRPr="00AF523E">
        <w:rPr>
          <w:sz w:val="24"/>
          <w:szCs w:val="24"/>
        </w:rPr>
        <w:t>4.</w:t>
      </w:r>
      <w:r w:rsidRPr="00AF523E">
        <w:rPr>
          <w:sz w:val="24"/>
          <w:szCs w:val="24"/>
        </w:rPr>
        <w:tab/>
      </w:r>
      <w:r w:rsidR="001855FE" w:rsidRPr="00AF523E">
        <w:rPr>
          <w:sz w:val="24"/>
          <w:szCs w:val="24"/>
        </w:rPr>
        <w:t xml:space="preserve"> </w:t>
      </w:r>
      <w:r w:rsidRPr="00AF523E">
        <w:rPr>
          <w:sz w:val="24"/>
          <w:szCs w:val="24"/>
        </w:rPr>
        <w:t>Рекомендуется назначать препараты ПЭП, которые обеспечивают поступление в организм энергии не менее 400 ккал/</w:t>
      </w:r>
      <w:proofErr w:type="spellStart"/>
      <w:r w:rsidRPr="00AF523E">
        <w:rPr>
          <w:sz w:val="24"/>
          <w:szCs w:val="24"/>
        </w:rPr>
        <w:t>сут</w:t>
      </w:r>
      <w:proofErr w:type="spellEnd"/>
      <w:r w:rsidRPr="00AF523E">
        <w:rPr>
          <w:sz w:val="24"/>
          <w:szCs w:val="24"/>
        </w:rPr>
        <w:t xml:space="preserve"> и белка не менее 30 г/</w:t>
      </w:r>
      <w:proofErr w:type="spellStart"/>
      <w:r w:rsidRPr="00AF523E">
        <w:rPr>
          <w:sz w:val="24"/>
          <w:szCs w:val="24"/>
        </w:rPr>
        <w:t>сут</w:t>
      </w:r>
      <w:proofErr w:type="spellEnd"/>
      <w:r w:rsidRPr="00AF523E">
        <w:rPr>
          <w:sz w:val="24"/>
          <w:szCs w:val="24"/>
        </w:rPr>
        <w:t xml:space="preserve">.  При </w:t>
      </w:r>
      <w:r w:rsidRPr="00AF523E">
        <w:rPr>
          <w:sz w:val="24"/>
          <w:szCs w:val="24"/>
        </w:rPr>
        <w:lastRenderedPageBreak/>
        <w:t>отсутствии противопоказаний для обеспечения оптимального функционирования желудочно-кишечного тракта предпочтительны продукты ПЭП, содержащие пищевые волокна.</w:t>
      </w:r>
    </w:p>
    <w:p w14:paraId="66450C32" w14:textId="062DEC7C" w:rsidR="007E4939" w:rsidRPr="00AF523E" w:rsidRDefault="007E4939" w:rsidP="007E4939">
      <w:pPr>
        <w:tabs>
          <w:tab w:val="center" w:pos="993"/>
        </w:tabs>
        <w:spacing w:after="0" w:line="312" w:lineRule="auto"/>
        <w:ind w:left="0" w:firstLine="709"/>
        <w:rPr>
          <w:sz w:val="24"/>
          <w:szCs w:val="24"/>
        </w:rPr>
      </w:pPr>
      <w:r w:rsidRPr="00AF523E">
        <w:rPr>
          <w:sz w:val="24"/>
          <w:szCs w:val="24"/>
        </w:rPr>
        <w:t>5.</w:t>
      </w:r>
      <w:r w:rsidRPr="00AF523E">
        <w:rPr>
          <w:sz w:val="24"/>
          <w:szCs w:val="24"/>
        </w:rPr>
        <w:tab/>
      </w:r>
      <w:r w:rsidR="001855FE" w:rsidRPr="00AF523E">
        <w:rPr>
          <w:sz w:val="24"/>
          <w:szCs w:val="24"/>
        </w:rPr>
        <w:t xml:space="preserve"> </w:t>
      </w:r>
      <w:r w:rsidRPr="00AF523E">
        <w:rPr>
          <w:sz w:val="24"/>
          <w:szCs w:val="24"/>
        </w:rPr>
        <w:t xml:space="preserve">В случаях, когда пероральное питание невозможно, рекомендуется без промедлений начинать зондовое </w:t>
      </w:r>
      <w:proofErr w:type="spellStart"/>
      <w:r w:rsidRPr="00AF523E">
        <w:rPr>
          <w:sz w:val="24"/>
          <w:szCs w:val="24"/>
        </w:rPr>
        <w:t>энтеральное</w:t>
      </w:r>
      <w:proofErr w:type="spellEnd"/>
      <w:r w:rsidRPr="00AF523E">
        <w:rPr>
          <w:sz w:val="24"/>
          <w:szCs w:val="24"/>
        </w:rPr>
        <w:t xml:space="preserve"> питание (ЗЭП). </w:t>
      </w:r>
    </w:p>
    <w:p w14:paraId="7B273E5D" w14:textId="3F441249" w:rsidR="007E4939" w:rsidRPr="007E4939" w:rsidRDefault="007E4939" w:rsidP="007E4939">
      <w:pPr>
        <w:tabs>
          <w:tab w:val="center" w:pos="993"/>
        </w:tabs>
        <w:spacing w:after="0" w:line="312" w:lineRule="auto"/>
        <w:ind w:left="0" w:firstLine="709"/>
        <w:rPr>
          <w:sz w:val="24"/>
          <w:szCs w:val="24"/>
        </w:rPr>
      </w:pPr>
      <w:r w:rsidRPr="00AF523E">
        <w:rPr>
          <w:sz w:val="24"/>
          <w:szCs w:val="24"/>
        </w:rPr>
        <w:t>6.</w:t>
      </w:r>
      <w:r w:rsidRPr="00AF523E">
        <w:rPr>
          <w:sz w:val="24"/>
          <w:szCs w:val="24"/>
        </w:rPr>
        <w:tab/>
      </w:r>
      <w:r w:rsidR="001855FE" w:rsidRPr="00AF523E">
        <w:rPr>
          <w:sz w:val="24"/>
          <w:szCs w:val="24"/>
        </w:rPr>
        <w:t xml:space="preserve"> </w:t>
      </w:r>
      <w:r w:rsidRPr="00AF523E">
        <w:rPr>
          <w:sz w:val="24"/>
          <w:szCs w:val="24"/>
        </w:rPr>
        <w:t xml:space="preserve">При выписке из стационара пациентам с недостаточностью питания или риском ее развития рекомендуется применять </w:t>
      </w:r>
      <w:r w:rsidR="003D088F">
        <w:rPr>
          <w:sz w:val="24"/>
          <w:szCs w:val="24"/>
        </w:rPr>
        <w:t>ПЭП</w:t>
      </w:r>
      <w:r w:rsidRPr="00AF523E">
        <w:rPr>
          <w:sz w:val="24"/>
          <w:szCs w:val="24"/>
        </w:rPr>
        <w:t xml:space="preserve"> с целью оптимизации уровня потребления пищи и массы тела, а также с целью уменьшения риска снижения функциональных возможностей. Рекомендуется назначать ПЭП на срок не менее одного месяца и оценивать эффективность и ожидаемую пользу ПЭП один раз в месяц.</w:t>
      </w:r>
    </w:p>
    <w:p w14:paraId="419BF9AB" w14:textId="77777777" w:rsidR="007B0C26" w:rsidRPr="00CA2F1D" w:rsidRDefault="0018608A" w:rsidP="00500B33">
      <w:pPr>
        <w:pStyle w:val="Heading4"/>
        <w:tabs>
          <w:tab w:val="center" w:pos="993"/>
        </w:tabs>
        <w:spacing w:before="240" w:after="120" w:line="312" w:lineRule="auto"/>
        <w:ind w:left="0" w:firstLine="709"/>
        <w:jc w:val="both"/>
        <w:rPr>
          <w:sz w:val="24"/>
          <w:szCs w:val="24"/>
        </w:rPr>
      </w:pPr>
      <w:r w:rsidRPr="006778AC">
        <w:rPr>
          <w:sz w:val="24"/>
          <w:szCs w:val="24"/>
        </w:rPr>
        <w:t>5</w:t>
      </w:r>
      <w:r w:rsidR="00317F76" w:rsidRPr="006778AC">
        <w:rPr>
          <w:sz w:val="24"/>
          <w:szCs w:val="24"/>
        </w:rPr>
        <w:t xml:space="preserve">.4. </w:t>
      </w:r>
      <w:r w:rsidRPr="006778AC">
        <w:rPr>
          <w:sz w:val="24"/>
          <w:szCs w:val="24"/>
        </w:rPr>
        <w:t xml:space="preserve">АНТИБАКТЕРИАЛЬНАЯ ТЕРАПИЯ ПРИ ОСЛОЖНЕННЫХ </w:t>
      </w:r>
      <w:r w:rsidRPr="00CA2F1D">
        <w:rPr>
          <w:sz w:val="24"/>
          <w:szCs w:val="24"/>
        </w:rPr>
        <w:t xml:space="preserve">ФОРМАХ ИНФЕКЦИИ </w:t>
      </w:r>
    </w:p>
    <w:p w14:paraId="34CB72A6" w14:textId="4A888EE3" w:rsidR="00617FDB" w:rsidRPr="00617FDB" w:rsidRDefault="00617FDB" w:rsidP="00617FDB">
      <w:pPr>
        <w:tabs>
          <w:tab w:val="center" w:pos="993"/>
        </w:tabs>
        <w:spacing w:after="0" w:line="312" w:lineRule="auto"/>
        <w:ind w:left="0" w:firstLine="709"/>
        <w:rPr>
          <w:sz w:val="24"/>
          <w:szCs w:val="24"/>
        </w:rPr>
      </w:pPr>
      <w:r w:rsidRPr="00CA2F1D">
        <w:rPr>
          <w:sz w:val="24"/>
          <w:szCs w:val="24"/>
        </w:rPr>
        <w:t xml:space="preserve">Антибактериальная терапия назначается при наличии убедительных признаков присоединения бактериальной инфекции (повышение </w:t>
      </w:r>
      <w:proofErr w:type="spellStart"/>
      <w:r w:rsidR="00193CCC" w:rsidRPr="00CA2F1D">
        <w:rPr>
          <w:sz w:val="24"/>
          <w:szCs w:val="24"/>
        </w:rPr>
        <w:t>прокальцитонина</w:t>
      </w:r>
      <w:proofErr w:type="spellEnd"/>
      <w:r w:rsidR="00193CCC" w:rsidRPr="00CA2F1D">
        <w:rPr>
          <w:sz w:val="24"/>
          <w:szCs w:val="24"/>
        </w:rPr>
        <w:t xml:space="preserve"> </w:t>
      </w:r>
      <w:r w:rsidRPr="00CA2F1D">
        <w:rPr>
          <w:sz w:val="24"/>
          <w:szCs w:val="24"/>
        </w:rPr>
        <w:t xml:space="preserve">более 0,5 </w:t>
      </w:r>
      <w:proofErr w:type="spellStart"/>
      <w:r w:rsidRPr="00CA2F1D">
        <w:rPr>
          <w:sz w:val="24"/>
          <w:szCs w:val="24"/>
        </w:rPr>
        <w:t>нг</w:t>
      </w:r>
      <w:proofErr w:type="spellEnd"/>
      <w:r w:rsidRPr="00CA2F1D">
        <w:rPr>
          <w:sz w:val="24"/>
          <w:szCs w:val="24"/>
        </w:rPr>
        <w:t>/мл, лейкоцитоз &gt; 10×10</w:t>
      </w:r>
      <w:r w:rsidRPr="00CA2F1D">
        <w:rPr>
          <w:sz w:val="24"/>
          <w:szCs w:val="24"/>
          <w:vertAlign w:val="superscript"/>
        </w:rPr>
        <w:t>9</w:t>
      </w:r>
      <w:r w:rsidRPr="00CA2F1D">
        <w:rPr>
          <w:sz w:val="24"/>
          <w:szCs w:val="24"/>
        </w:rPr>
        <w:t>/л, появление гнойной мокроты).</w:t>
      </w:r>
    </w:p>
    <w:p w14:paraId="1BCDE15B" w14:textId="7F81AA65" w:rsidR="00D669EB" w:rsidRPr="006778AC" w:rsidRDefault="00D669EB" w:rsidP="00811CD3">
      <w:pPr>
        <w:tabs>
          <w:tab w:val="center" w:pos="993"/>
        </w:tabs>
        <w:spacing w:after="0" w:line="312" w:lineRule="auto"/>
        <w:ind w:left="0" w:firstLine="709"/>
        <w:rPr>
          <w:sz w:val="24"/>
          <w:szCs w:val="24"/>
        </w:rPr>
      </w:pPr>
      <w:r w:rsidRPr="006778AC">
        <w:rPr>
          <w:sz w:val="24"/>
          <w:szCs w:val="24"/>
        </w:rPr>
        <w:t>Выбор антибиотиков и способ их введения осуществляется на основании тяжести состояния пациента, анализе факторов риска встречи с резистентными микроорганизмами (наличие сопутствующих заболеваний, предшествующий прием антибиотиков и др.), результатов микробиологической диагностики.</w:t>
      </w:r>
      <w:r w:rsidR="00A420EC" w:rsidRPr="00A420EC">
        <w:t xml:space="preserve"> </w:t>
      </w:r>
      <w:r w:rsidR="00A420EC" w:rsidRPr="00A420EC">
        <w:rPr>
          <w:sz w:val="24"/>
          <w:szCs w:val="24"/>
          <w:highlight w:val="cyan"/>
        </w:rPr>
        <w:t xml:space="preserve">С целью уменьшения нагрузки на медицинский персонал целесообразно использовать пероральные формы антимикробных препаратов, ступенчатую </w:t>
      </w:r>
      <w:r w:rsidR="00AC354F">
        <w:rPr>
          <w:sz w:val="24"/>
          <w:szCs w:val="24"/>
          <w:highlight w:val="cyan"/>
        </w:rPr>
        <w:t>терапию (амоксициллин/</w:t>
      </w:r>
      <w:proofErr w:type="spellStart"/>
      <w:r w:rsidR="00AC354F">
        <w:rPr>
          <w:sz w:val="24"/>
          <w:szCs w:val="24"/>
          <w:highlight w:val="cyan"/>
        </w:rPr>
        <w:t>клавулановая</w:t>
      </w:r>
      <w:proofErr w:type="spellEnd"/>
      <w:r w:rsidR="00AC354F">
        <w:rPr>
          <w:sz w:val="24"/>
          <w:szCs w:val="24"/>
          <w:highlight w:val="cyan"/>
        </w:rPr>
        <w:t xml:space="preserve"> кислота</w:t>
      </w:r>
      <w:r w:rsidR="00A420EC" w:rsidRPr="00A420EC">
        <w:rPr>
          <w:sz w:val="24"/>
          <w:szCs w:val="24"/>
          <w:highlight w:val="cyan"/>
        </w:rPr>
        <w:t xml:space="preserve"> в/м, в/в – переход н</w:t>
      </w:r>
      <w:r w:rsidR="00AC354F">
        <w:rPr>
          <w:sz w:val="24"/>
          <w:szCs w:val="24"/>
          <w:highlight w:val="cyan"/>
        </w:rPr>
        <w:t>а прием амоксициллина/</w:t>
      </w:r>
      <w:proofErr w:type="spellStart"/>
      <w:r w:rsidR="00AC354F">
        <w:rPr>
          <w:sz w:val="24"/>
          <w:szCs w:val="24"/>
          <w:highlight w:val="cyan"/>
        </w:rPr>
        <w:t>клавулановой</w:t>
      </w:r>
      <w:proofErr w:type="spellEnd"/>
      <w:r w:rsidR="00AC354F">
        <w:rPr>
          <w:sz w:val="24"/>
          <w:szCs w:val="24"/>
          <w:highlight w:val="cyan"/>
        </w:rPr>
        <w:t xml:space="preserve"> кислоты</w:t>
      </w:r>
      <w:r w:rsidR="00A420EC" w:rsidRPr="00A420EC">
        <w:rPr>
          <w:sz w:val="24"/>
          <w:szCs w:val="24"/>
          <w:highlight w:val="cyan"/>
        </w:rPr>
        <w:t xml:space="preserve"> </w:t>
      </w:r>
      <w:proofErr w:type="spellStart"/>
      <w:r w:rsidR="00A420EC" w:rsidRPr="00A420EC">
        <w:rPr>
          <w:sz w:val="24"/>
          <w:szCs w:val="24"/>
          <w:highlight w:val="cyan"/>
        </w:rPr>
        <w:t>per</w:t>
      </w:r>
      <w:proofErr w:type="spellEnd"/>
      <w:r w:rsidR="00A420EC" w:rsidRPr="00A420EC">
        <w:rPr>
          <w:sz w:val="24"/>
          <w:szCs w:val="24"/>
          <w:highlight w:val="cyan"/>
        </w:rPr>
        <w:t xml:space="preserve"> </w:t>
      </w:r>
      <w:proofErr w:type="spellStart"/>
      <w:r w:rsidR="00A420EC" w:rsidRPr="00A420EC">
        <w:rPr>
          <w:sz w:val="24"/>
          <w:szCs w:val="24"/>
          <w:highlight w:val="cyan"/>
        </w:rPr>
        <w:t>os</w:t>
      </w:r>
      <w:proofErr w:type="spellEnd"/>
      <w:r w:rsidR="00A420EC" w:rsidRPr="00A420EC">
        <w:rPr>
          <w:sz w:val="24"/>
          <w:szCs w:val="24"/>
          <w:highlight w:val="cyan"/>
        </w:rPr>
        <w:t xml:space="preserve">, </w:t>
      </w:r>
      <w:proofErr w:type="spellStart"/>
      <w:r w:rsidR="00A420EC" w:rsidRPr="00A420EC">
        <w:rPr>
          <w:sz w:val="24"/>
          <w:szCs w:val="24"/>
          <w:highlight w:val="cyan"/>
        </w:rPr>
        <w:t>цефтриаксон</w:t>
      </w:r>
      <w:proofErr w:type="spellEnd"/>
      <w:r w:rsidR="00A420EC" w:rsidRPr="00A420EC">
        <w:rPr>
          <w:sz w:val="24"/>
          <w:szCs w:val="24"/>
          <w:highlight w:val="cyan"/>
        </w:rPr>
        <w:t xml:space="preserve">, </w:t>
      </w:r>
      <w:proofErr w:type="spellStart"/>
      <w:r w:rsidR="00A420EC" w:rsidRPr="00A420EC">
        <w:rPr>
          <w:sz w:val="24"/>
          <w:szCs w:val="24"/>
          <w:highlight w:val="cyan"/>
        </w:rPr>
        <w:t>цефотаксим</w:t>
      </w:r>
      <w:proofErr w:type="spellEnd"/>
      <w:r w:rsidR="00A420EC" w:rsidRPr="00A420EC">
        <w:rPr>
          <w:sz w:val="24"/>
          <w:szCs w:val="24"/>
          <w:highlight w:val="cyan"/>
        </w:rPr>
        <w:t xml:space="preserve"> в/м, в/в с последующим переходом на </w:t>
      </w:r>
      <w:proofErr w:type="spellStart"/>
      <w:r w:rsidR="00A420EC" w:rsidRPr="00A420EC">
        <w:rPr>
          <w:sz w:val="24"/>
          <w:szCs w:val="24"/>
          <w:highlight w:val="cyan"/>
        </w:rPr>
        <w:t>цефдиторен</w:t>
      </w:r>
      <w:proofErr w:type="spellEnd"/>
      <w:r w:rsidR="00A420EC" w:rsidRPr="00A420EC">
        <w:rPr>
          <w:sz w:val="24"/>
          <w:szCs w:val="24"/>
          <w:highlight w:val="cyan"/>
        </w:rPr>
        <w:t xml:space="preserve">  </w:t>
      </w:r>
      <w:proofErr w:type="spellStart"/>
      <w:r w:rsidR="00A420EC" w:rsidRPr="00A420EC">
        <w:rPr>
          <w:sz w:val="24"/>
          <w:szCs w:val="24"/>
          <w:highlight w:val="cyan"/>
        </w:rPr>
        <w:t>per</w:t>
      </w:r>
      <w:proofErr w:type="spellEnd"/>
      <w:r w:rsidR="00A420EC" w:rsidRPr="00A420EC">
        <w:rPr>
          <w:sz w:val="24"/>
          <w:szCs w:val="24"/>
          <w:highlight w:val="cyan"/>
        </w:rPr>
        <w:t xml:space="preserve"> </w:t>
      </w:r>
      <w:proofErr w:type="spellStart"/>
      <w:r w:rsidR="00A420EC" w:rsidRPr="00A420EC">
        <w:rPr>
          <w:sz w:val="24"/>
          <w:szCs w:val="24"/>
          <w:highlight w:val="cyan"/>
        </w:rPr>
        <w:t>os</w:t>
      </w:r>
      <w:proofErr w:type="spellEnd"/>
      <w:r w:rsidR="00A420EC" w:rsidRPr="00A420EC">
        <w:rPr>
          <w:sz w:val="24"/>
          <w:szCs w:val="24"/>
          <w:highlight w:val="cyan"/>
        </w:rPr>
        <w:t>).</w:t>
      </w:r>
    </w:p>
    <w:p w14:paraId="444B278A" w14:textId="57D8C26D" w:rsidR="00D669EB" w:rsidRPr="006778AC" w:rsidRDefault="00771587" w:rsidP="00811CD3">
      <w:pPr>
        <w:tabs>
          <w:tab w:val="center" w:pos="993"/>
        </w:tabs>
        <w:spacing w:after="0" w:line="312" w:lineRule="auto"/>
        <w:ind w:left="0" w:firstLine="709"/>
        <w:rPr>
          <w:sz w:val="24"/>
          <w:szCs w:val="24"/>
        </w:rPr>
      </w:pPr>
      <w:r>
        <w:rPr>
          <w:sz w:val="24"/>
          <w:szCs w:val="24"/>
        </w:rPr>
        <w:t>Пациентам</w:t>
      </w:r>
      <w:r w:rsidR="00D669EB" w:rsidRPr="006778AC">
        <w:rPr>
          <w:sz w:val="24"/>
          <w:szCs w:val="24"/>
        </w:rPr>
        <w:t xml:space="preserve"> в тяжелом состоянии (ОРИТ)</w:t>
      </w:r>
      <w:r w:rsidR="002D3585" w:rsidRPr="002D3585">
        <w:t xml:space="preserve"> </w:t>
      </w:r>
      <w:r w:rsidR="002D3585" w:rsidRPr="002D3585">
        <w:rPr>
          <w:sz w:val="24"/>
          <w:szCs w:val="24"/>
          <w:highlight w:val="cyan"/>
        </w:rPr>
        <w:t xml:space="preserve">при наличии признаков бактериальной инфекции (повышение ПКТ более 0,5 </w:t>
      </w:r>
      <w:proofErr w:type="spellStart"/>
      <w:r w:rsidR="002D3585" w:rsidRPr="002D3585">
        <w:rPr>
          <w:sz w:val="24"/>
          <w:szCs w:val="24"/>
          <w:highlight w:val="cyan"/>
        </w:rPr>
        <w:t>нг</w:t>
      </w:r>
      <w:proofErr w:type="spellEnd"/>
      <w:r w:rsidR="002D3585" w:rsidRPr="002D3585">
        <w:rPr>
          <w:sz w:val="24"/>
          <w:szCs w:val="24"/>
          <w:highlight w:val="cyan"/>
        </w:rPr>
        <w:t>/мл, появление гнойной мокроты)</w:t>
      </w:r>
      <w:r w:rsidR="00D669EB" w:rsidRPr="006778AC">
        <w:rPr>
          <w:sz w:val="24"/>
          <w:szCs w:val="24"/>
        </w:rPr>
        <w:t xml:space="preserve"> рекомендована комбинированная терапия: защищенные </w:t>
      </w:r>
      <w:proofErr w:type="spellStart"/>
      <w:r w:rsidR="00D669EB" w:rsidRPr="006778AC">
        <w:rPr>
          <w:sz w:val="24"/>
          <w:szCs w:val="24"/>
        </w:rPr>
        <w:t>аминопеници</w:t>
      </w:r>
      <w:r w:rsidR="00A51594">
        <w:rPr>
          <w:sz w:val="24"/>
          <w:szCs w:val="24"/>
        </w:rPr>
        <w:t>ллины</w:t>
      </w:r>
      <w:proofErr w:type="spellEnd"/>
      <w:r w:rsidR="00A51594">
        <w:rPr>
          <w:sz w:val="24"/>
          <w:szCs w:val="24"/>
        </w:rPr>
        <w:t xml:space="preserve"> (амоксициллин/</w:t>
      </w:r>
      <w:proofErr w:type="spellStart"/>
      <w:r w:rsidR="00A51594">
        <w:rPr>
          <w:sz w:val="24"/>
          <w:szCs w:val="24"/>
        </w:rPr>
        <w:t>клавулан</w:t>
      </w:r>
      <w:r w:rsidR="00AC354F">
        <w:rPr>
          <w:sz w:val="24"/>
          <w:szCs w:val="24"/>
        </w:rPr>
        <w:t>овая</w:t>
      </w:r>
      <w:proofErr w:type="spellEnd"/>
      <w:r w:rsidR="00AC354F">
        <w:rPr>
          <w:sz w:val="24"/>
          <w:szCs w:val="24"/>
        </w:rPr>
        <w:t xml:space="preserve"> кислота</w:t>
      </w:r>
      <w:r w:rsidR="00A51594">
        <w:rPr>
          <w:sz w:val="24"/>
          <w:szCs w:val="24"/>
        </w:rPr>
        <w:t xml:space="preserve">, </w:t>
      </w:r>
      <w:r w:rsidR="00D669EB" w:rsidRPr="006778AC">
        <w:rPr>
          <w:sz w:val="24"/>
          <w:szCs w:val="24"/>
        </w:rPr>
        <w:t>амоксициллин/</w:t>
      </w:r>
      <w:proofErr w:type="spellStart"/>
      <w:r w:rsidR="00D669EB" w:rsidRPr="006778AC">
        <w:rPr>
          <w:sz w:val="24"/>
          <w:szCs w:val="24"/>
        </w:rPr>
        <w:t>сульбактам</w:t>
      </w:r>
      <w:proofErr w:type="spellEnd"/>
      <w:r w:rsidR="00D669EB" w:rsidRPr="006778AC">
        <w:rPr>
          <w:sz w:val="24"/>
          <w:szCs w:val="24"/>
        </w:rPr>
        <w:t>), цефалоспорины (</w:t>
      </w:r>
      <w:proofErr w:type="spellStart"/>
      <w:r w:rsidR="00D669EB" w:rsidRPr="006778AC">
        <w:rPr>
          <w:sz w:val="24"/>
          <w:szCs w:val="24"/>
        </w:rPr>
        <w:t>цефтриаксон</w:t>
      </w:r>
      <w:proofErr w:type="spellEnd"/>
      <w:r w:rsidR="00D669EB" w:rsidRPr="006778AC">
        <w:rPr>
          <w:sz w:val="24"/>
          <w:szCs w:val="24"/>
        </w:rPr>
        <w:t xml:space="preserve">, </w:t>
      </w:r>
      <w:proofErr w:type="spellStart"/>
      <w:r w:rsidR="00D669EB" w:rsidRPr="006778AC">
        <w:rPr>
          <w:sz w:val="24"/>
          <w:szCs w:val="24"/>
        </w:rPr>
        <w:t>цефотаксим</w:t>
      </w:r>
      <w:proofErr w:type="spellEnd"/>
      <w:r w:rsidR="00D669EB" w:rsidRPr="006778AC">
        <w:rPr>
          <w:sz w:val="24"/>
          <w:szCs w:val="24"/>
        </w:rPr>
        <w:t xml:space="preserve"> </w:t>
      </w:r>
      <w:proofErr w:type="spellStart"/>
      <w:r w:rsidR="00D669EB" w:rsidRPr="006778AC">
        <w:rPr>
          <w:sz w:val="24"/>
          <w:szCs w:val="24"/>
        </w:rPr>
        <w:t>цефтаролина</w:t>
      </w:r>
      <w:proofErr w:type="spellEnd"/>
      <w:r w:rsidR="00D669EB" w:rsidRPr="006778AC">
        <w:rPr>
          <w:sz w:val="24"/>
          <w:szCs w:val="24"/>
        </w:rPr>
        <w:t xml:space="preserve"> </w:t>
      </w:r>
      <w:proofErr w:type="spellStart"/>
      <w:r w:rsidR="00D669EB" w:rsidRPr="006778AC">
        <w:rPr>
          <w:sz w:val="24"/>
          <w:szCs w:val="24"/>
        </w:rPr>
        <w:t>фосамил</w:t>
      </w:r>
      <w:proofErr w:type="spellEnd"/>
      <w:r w:rsidR="00D669EB" w:rsidRPr="006778AC">
        <w:rPr>
          <w:sz w:val="24"/>
          <w:szCs w:val="24"/>
        </w:rPr>
        <w:t xml:space="preserve">,) в/в комбинации с азитромицином или </w:t>
      </w:r>
      <w:proofErr w:type="spellStart"/>
      <w:r w:rsidR="00D669EB" w:rsidRPr="006778AC">
        <w:rPr>
          <w:sz w:val="24"/>
          <w:szCs w:val="24"/>
        </w:rPr>
        <w:t>кларитромицином</w:t>
      </w:r>
      <w:proofErr w:type="spellEnd"/>
      <w:r w:rsidR="00D669EB" w:rsidRPr="006778AC">
        <w:rPr>
          <w:sz w:val="24"/>
          <w:szCs w:val="24"/>
        </w:rPr>
        <w:t xml:space="preserve"> в/в. Альтернативой является применение цефалоспоринов </w:t>
      </w:r>
      <w:r w:rsidR="00437419" w:rsidRPr="006778AC">
        <w:rPr>
          <w:sz w:val="24"/>
          <w:szCs w:val="24"/>
        </w:rPr>
        <w:t>третьего</w:t>
      </w:r>
      <w:r w:rsidR="00D669EB" w:rsidRPr="006778AC">
        <w:rPr>
          <w:sz w:val="24"/>
          <w:szCs w:val="24"/>
        </w:rPr>
        <w:t xml:space="preserve"> поколения (</w:t>
      </w:r>
      <w:proofErr w:type="spellStart"/>
      <w:r w:rsidR="00D669EB" w:rsidRPr="006778AC">
        <w:rPr>
          <w:sz w:val="24"/>
          <w:szCs w:val="24"/>
        </w:rPr>
        <w:t>цефтриаксон</w:t>
      </w:r>
      <w:proofErr w:type="spellEnd"/>
      <w:r w:rsidR="00D669EB" w:rsidRPr="006778AC">
        <w:rPr>
          <w:sz w:val="24"/>
          <w:szCs w:val="24"/>
        </w:rPr>
        <w:t xml:space="preserve">, </w:t>
      </w:r>
      <w:proofErr w:type="spellStart"/>
      <w:r w:rsidR="00D669EB" w:rsidRPr="006778AC">
        <w:rPr>
          <w:sz w:val="24"/>
          <w:szCs w:val="24"/>
        </w:rPr>
        <w:t>цефтотаксим</w:t>
      </w:r>
      <w:proofErr w:type="spellEnd"/>
      <w:r w:rsidR="00D669EB" w:rsidRPr="006778AC">
        <w:rPr>
          <w:sz w:val="24"/>
          <w:szCs w:val="24"/>
        </w:rPr>
        <w:t xml:space="preserve">) в/в комбинации с респираторным </w:t>
      </w:r>
      <w:proofErr w:type="spellStart"/>
      <w:r w:rsidR="00D669EB" w:rsidRPr="006778AC">
        <w:rPr>
          <w:sz w:val="24"/>
          <w:szCs w:val="24"/>
        </w:rPr>
        <w:t>фторхинолоном</w:t>
      </w:r>
      <w:proofErr w:type="spellEnd"/>
      <w:r w:rsidR="00D669EB" w:rsidRPr="006778AC">
        <w:rPr>
          <w:sz w:val="24"/>
          <w:szCs w:val="24"/>
        </w:rPr>
        <w:t xml:space="preserve"> (</w:t>
      </w:r>
      <w:proofErr w:type="spellStart"/>
      <w:r w:rsidR="00D669EB" w:rsidRPr="006778AC">
        <w:rPr>
          <w:sz w:val="24"/>
          <w:szCs w:val="24"/>
        </w:rPr>
        <w:t>левофлоксацин</w:t>
      </w:r>
      <w:proofErr w:type="spellEnd"/>
      <w:r w:rsidR="00D669EB" w:rsidRPr="006778AC">
        <w:rPr>
          <w:sz w:val="24"/>
          <w:szCs w:val="24"/>
        </w:rPr>
        <w:t xml:space="preserve">, </w:t>
      </w:r>
      <w:proofErr w:type="spellStart"/>
      <w:r w:rsidR="00D669EB" w:rsidRPr="006778AC">
        <w:rPr>
          <w:sz w:val="24"/>
          <w:szCs w:val="24"/>
        </w:rPr>
        <w:t>моксифлоксацин</w:t>
      </w:r>
      <w:proofErr w:type="spellEnd"/>
      <w:r w:rsidR="00D669EB" w:rsidRPr="006778AC">
        <w:rPr>
          <w:sz w:val="24"/>
          <w:szCs w:val="24"/>
        </w:rPr>
        <w:t xml:space="preserve">) в/в. </w:t>
      </w:r>
      <w:r w:rsidR="009D0EB5" w:rsidRPr="006778AC">
        <w:rPr>
          <w:sz w:val="24"/>
          <w:szCs w:val="24"/>
        </w:rPr>
        <w:t xml:space="preserve">При совместном использовании </w:t>
      </w:r>
      <w:proofErr w:type="spellStart"/>
      <w:r w:rsidR="009D0EB5" w:rsidRPr="006778AC">
        <w:rPr>
          <w:sz w:val="24"/>
          <w:szCs w:val="24"/>
        </w:rPr>
        <w:t>фторхинолонов</w:t>
      </w:r>
      <w:proofErr w:type="spellEnd"/>
      <w:r w:rsidR="009D0EB5" w:rsidRPr="006778AC">
        <w:rPr>
          <w:sz w:val="24"/>
          <w:szCs w:val="24"/>
        </w:rPr>
        <w:t xml:space="preserve"> с препаратами группы 4-аминохинолонов (</w:t>
      </w:r>
      <w:proofErr w:type="spellStart"/>
      <w:r w:rsidR="00BB1FD2">
        <w:rPr>
          <w:sz w:val="24"/>
          <w:szCs w:val="24"/>
        </w:rPr>
        <w:t>гидроксихлорохин</w:t>
      </w:r>
      <w:proofErr w:type="spellEnd"/>
      <w:r w:rsidR="009D0EB5" w:rsidRPr="006778AC">
        <w:rPr>
          <w:sz w:val="24"/>
          <w:szCs w:val="24"/>
        </w:rPr>
        <w:t>) следует</w:t>
      </w:r>
      <w:r w:rsidR="001D06EA">
        <w:rPr>
          <w:sz w:val="24"/>
          <w:szCs w:val="24"/>
        </w:rPr>
        <w:t xml:space="preserve"> учитывать риск </w:t>
      </w:r>
      <w:proofErr w:type="spellStart"/>
      <w:r w:rsidR="001D06EA">
        <w:rPr>
          <w:sz w:val="24"/>
          <w:szCs w:val="24"/>
        </w:rPr>
        <w:t>потенциирования</w:t>
      </w:r>
      <w:proofErr w:type="spellEnd"/>
      <w:r w:rsidR="001D06EA">
        <w:rPr>
          <w:sz w:val="24"/>
          <w:szCs w:val="24"/>
        </w:rPr>
        <w:t xml:space="preserve"> </w:t>
      </w:r>
      <w:r w:rsidR="009D0EB5" w:rsidRPr="00293D60">
        <w:rPr>
          <w:sz w:val="24"/>
          <w:szCs w:val="24"/>
        </w:rPr>
        <w:t>кардиотоксического эффекта.</w:t>
      </w:r>
    </w:p>
    <w:p w14:paraId="1238BDEA" w14:textId="73EB8253" w:rsidR="00D669EB" w:rsidRPr="006778AC" w:rsidRDefault="002D3585" w:rsidP="00811CD3">
      <w:pPr>
        <w:tabs>
          <w:tab w:val="center" w:pos="993"/>
        </w:tabs>
        <w:spacing w:after="0" w:line="312" w:lineRule="auto"/>
        <w:ind w:left="0" w:firstLine="709"/>
        <w:rPr>
          <w:sz w:val="24"/>
          <w:szCs w:val="24"/>
        </w:rPr>
      </w:pPr>
      <w:r w:rsidRPr="002D3585">
        <w:rPr>
          <w:sz w:val="24"/>
          <w:szCs w:val="24"/>
          <w:highlight w:val="cyan"/>
        </w:rPr>
        <w:t xml:space="preserve">Пациентам с </w:t>
      </w:r>
      <w:r w:rsidR="002D7308">
        <w:rPr>
          <w:sz w:val="24"/>
          <w:szCs w:val="24"/>
          <w:highlight w:val="cyan"/>
        </w:rPr>
        <w:t xml:space="preserve">наличием </w:t>
      </w:r>
      <w:r w:rsidR="004C7472">
        <w:rPr>
          <w:sz w:val="24"/>
          <w:szCs w:val="24"/>
          <w:highlight w:val="cyan"/>
        </w:rPr>
        <w:t>факторов</w:t>
      </w:r>
      <w:r w:rsidRPr="002D3585">
        <w:rPr>
          <w:sz w:val="24"/>
          <w:szCs w:val="24"/>
          <w:highlight w:val="cyan"/>
        </w:rPr>
        <w:t xml:space="preserve"> риска инфицирования</w:t>
      </w:r>
      <w:r w:rsidR="00F94FF5" w:rsidRPr="002D3585">
        <w:rPr>
          <w:sz w:val="24"/>
          <w:szCs w:val="24"/>
        </w:rPr>
        <w:t xml:space="preserve"> </w:t>
      </w:r>
      <w:proofErr w:type="spellStart"/>
      <w:r w:rsidR="00F94FF5" w:rsidRPr="006778AC">
        <w:rPr>
          <w:i/>
          <w:sz w:val="24"/>
          <w:szCs w:val="24"/>
        </w:rPr>
        <w:t>Staphylococcus</w:t>
      </w:r>
      <w:proofErr w:type="spellEnd"/>
      <w:r w:rsidR="00F94FF5" w:rsidRPr="006778AC">
        <w:rPr>
          <w:i/>
          <w:sz w:val="24"/>
          <w:szCs w:val="24"/>
        </w:rPr>
        <w:t xml:space="preserve"> </w:t>
      </w:r>
      <w:proofErr w:type="spellStart"/>
      <w:r w:rsidR="00F94FF5" w:rsidRPr="006778AC">
        <w:rPr>
          <w:i/>
          <w:sz w:val="24"/>
          <w:szCs w:val="24"/>
        </w:rPr>
        <w:t>aureus</w:t>
      </w:r>
      <w:proofErr w:type="spellEnd"/>
      <w:r w:rsidR="00771587">
        <w:rPr>
          <w:sz w:val="24"/>
          <w:szCs w:val="24"/>
        </w:rPr>
        <w:t xml:space="preserve"> </w:t>
      </w:r>
      <w:r w:rsidR="00D669EB" w:rsidRPr="006778AC">
        <w:rPr>
          <w:sz w:val="24"/>
          <w:szCs w:val="24"/>
        </w:rPr>
        <w:t xml:space="preserve">(недавно перенесенные </w:t>
      </w:r>
      <w:r w:rsidR="002D7308">
        <w:rPr>
          <w:sz w:val="24"/>
          <w:szCs w:val="24"/>
        </w:rPr>
        <w:t>хирургические</w:t>
      </w:r>
      <w:r w:rsidR="00D669EB" w:rsidRPr="006778AC">
        <w:rPr>
          <w:sz w:val="24"/>
          <w:szCs w:val="24"/>
        </w:rPr>
        <w:t xml:space="preserve"> вмешательства, госпитализации или </w:t>
      </w:r>
      <w:r w:rsidR="00D669EB" w:rsidRPr="006778AC">
        <w:rPr>
          <w:sz w:val="24"/>
          <w:szCs w:val="24"/>
        </w:rPr>
        <w:lastRenderedPageBreak/>
        <w:t>пребывание в доме престарелых, наличие постоянного внутривенного катетера, диализ) целесообразно эмпирическое назначение препаратов, обладающих антистафилококковой активностью (</w:t>
      </w:r>
      <w:proofErr w:type="spellStart"/>
      <w:r w:rsidR="00D669EB" w:rsidRPr="006778AC">
        <w:rPr>
          <w:sz w:val="24"/>
          <w:szCs w:val="24"/>
        </w:rPr>
        <w:t>цефтаролина</w:t>
      </w:r>
      <w:proofErr w:type="spellEnd"/>
      <w:r w:rsidR="00D669EB" w:rsidRPr="006778AC">
        <w:rPr>
          <w:sz w:val="24"/>
          <w:szCs w:val="24"/>
        </w:rPr>
        <w:t xml:space="preserve"> </w:t>
      </w:r>
      <w:proofErr w:type="spellStart"/>
      <w:r w:rsidR="00D669EB" w:rsidRPr="006778AC">
        <w:rPr>
          <w:sz w:val="24"/>
          <w:szCs w:val="24"/>
        </w:rPr>
        <w:t>фосамил</w:t>
      </w:r>
      <w:proofErr w:type="spellEnd"/>
      <w:r w:rsidR="00D669EB" w:rsidRPr="006778AC">
        <w:rPr>
          <w:sz w:val="24"/>
          <w:szCs w:val="24"/>
        </w:rPr>
        <w:t xml:space="preserve">, </w:t>
      </w:r>
      <w:proofErr w:type="spellStart"/>
      <w:r w:rsidR="00D669EB" w:rsidRPr="006778AC">
        <w:rPr>
          <w:sz w:val="24"/>
          <w:szCs w:val="24"/>
        </w:rPr>
        <w:t>линезолид</w:t>
      </w:r>
      <w:proofErr w:type="spellEnd"/>
      <w:r w:rsidR="00D669EB" w:rsidRPr="006778AC">
        <w:rPr>
          <w:sz w:val="24"/>
          <w:szCs w:val="24"/>
        </w:rPr>
        <w:t xml:space="preserve">, ванкомицин) в комбинации с респираторным </w:t>
      </w:r>
      <w:proofErr w:type="spellStart"/>
      <w:r w:rsidR="00D669EB" w:rsidRPr="006778AC">
        <w:rPr>
          <w:sz w:val="24"/>
          <w:szCs w:val="24"/>
        </w:rPr>
        <w:t>фторхинолоном</w:t>
      </w:r>
      <w:proofErr w:type="spellEnd"/>
      <w:r w:rsidR="00D669EB" w:rsidRPr="006778AC">
        <w:rPr>
          <w:sz w:val="24"/>
          <w:szCs w:val="24"/>
        </w:rPr>
        <w:t xml:space="preserve"> в/в. </w:t>
      </w:r>
    </w:p>
    <w:p w14:paraId="25DA7940" w14:textId="0A203113" w:rsidR="00D669EB" w:rsidRPr="006778AC" w:rsidRDefault="00771587" w:rsidP="00771587">
      <w:pPr>
        <w:tabs>
          <w:tab w:val="center" w:pos="993"/>
        </w:tabs>
        <w:spacing w:after="0" w:line="312" w:lineRule="auto"/>
        <w:ind w:left="0" w:firstLine="709"/>
        <w:rPr>
          <w:sz w:val="24"/>
          <w:szCs w:val="24"/>
        </w:rPr>
      </w:pPr>
      <w:r>
        <w:rPr>
          <w:sz w:val="24"/>
          <w:szCs w:val="24"/>
        </w:rPr>
        <w:t>Пациентам</w:t>
      </w:r>
      <w:r w:rsidR="00D669EB" w:rsidRPr="006778AC">
        <w:rPr>
          <w:sz w:val="24"/>
          <w:szCs w:val="24"/>
        </w:rPr>
        <w:t xml:space="preserve"> с факторами риска инфицирования P. </w:t>
      </w:r>
      <w:proofErr w:type="spellStart"/>
      <w:r w:rsidR="00D669EB" w:rsidRPr="006778AC">
        <w:rPr>
          <w:sz w:val="24"/>
          <w:szCs w:val="24"/>
        </w:rPr>
        <w:t>aeruginosa</w:t>
      </w:r>
      <w:proofErr w:type="spellEnd"/>
      <w:r w:rsidR="00D669EB" w:rsidRPr="006778AC">
        <w:rPr>
          <w:sz w:val="24"/>
          <w:szCs w:val="24"/>
        </w:rPr>
        <w:t xml:space="preserve"> (длительная терапия системными ГКС,  муковисцидоз, вторичные </w:t>
      </w:r>
      <w:proofErr w:type="spellStart"/>
      <w:r w:rsidR="00D669EB" w:rsidRPr="006778AC">
        <w:rPr>
          <w:sz w:val="24"/>
          <w:szCs w:val="24"/>
        </w:rPr>
        <w:t>бронхоэктазы</w:t>
      </w:r>
      <w:proofErr w:type="spellEnd"/>
      <w:r w:rsidR="00D669EB" w:rsidRPr="006778AC">
        <w:rPr>
          <w:sz w:val="24"/>
          <w:szCs w:val="24"/>
        </w:rPr>
        <w:t xml:space="preserve">, недавний прием системных антибиотиков) рекомендованы </w:t>
      </w:r>
      <w:r>
        <w:rPr>
          <w:sz w:val="24"/>
          <w:szCs w:val="24"/>
        </w:rPr>
        <w:t>–</w:t>
      </w:r>
      <w:r w:rsidR="00D669EB" w:rsidRPr="006778AC">
        <w:rPr>
          <w:sz w:val="24"/>
          <w:szCs w:val="24"/>
        </w:rPr>
        <w:t xml:space="preserve"> комбинация β-</w:t>
      </w:r>
      <w:proofErr w:type="spellStart"/>
      <w:r w:rsidR="00D669EB" w:rsidRPr="006778AC">
        <w:rPr>
          <w:sz w:val="24"/>
          <w:szCs w:val="24"/>
        </w:rPr>
        <w:t>лактамного</w:t>
      </w:r>
      <w:proofErr w:type="spellEnd"/>
      <w:r w:rsidR="00D669EB" w:rsidRPr="006778AC">
        <w:rPr>
          <w:sz w:val="24"/>
          <w:szCs w:val="24"/>
        </w:rPr>
        <w:t xml:space="preserve"> антибиотика с </w:t>
      </w:r>
      <w:proofErr w:type="spellStart"/>
      <w:r w:rsidR="00D669EB" w:rsidRPr="006778AC">
        <w:rPr>
          <w:sz w:val="24"/>
          <w:szCs w:val="24"/>
        </w:rPr>
        <w:t>антисинегнойной</w:t>
      </w:r>
      <w:proofErr w:type="spellEnd"/>
      <w:r w:rsidR="00D669EB" w:rsidRPr="006778AC">
        <w:rPr>
          <w:sz w:val="24"/>
          <w:szCs w:val="24"/>
        </w:rPr>
        <w:t xml:space="preserve"> активностью (</w:t>
      </w:r>
      <w:proofErr w:type="spellStart"/>
      <w:r w:rsidR="00D669EB" w:rsidRPr="006778AC">
        <w:rPr>
          <w:sz w:val="24"/>
          <w:szCs w:val="24"/>
        </w:rPr>
        <w:t>пиперациллин</w:t>
      </w:r>
      <w:proofErr w:type="spellEnd"/>
      <w:r w:rsidR="00D669EB" w:rsidRPr="006778AC">
        <w:rPr>
          <w:sz w:val="24"/>
          <w:szCs w:val="24"/>
        </w:rPr>
        <w:t>/</w:t>
      </w:r>
      <w:proofErr w:type="spellStart"/>
      <w:r w:rsidR="00D669EB" w:rsidRPr="006778AC">
        <w:rPr>
          <w:sz w:val="24"/>
          <w:szCs w:val="24"/>
        </w:rPr>
        <w:t>тазобактам</w:t>
      </w:r>
      <w:proofErr w:type="spellEnd"/>
      <w:r w:rsidR="00D669EB" w:rsidRPr="006778AC">
        <w:rPr>
          <w:sz w:val="24"/>
          <w:szCs w:val="24"/>
        </w:rPr>
        <w:t xml:space="preserve">, </w:t>
      </w:r>
      <w:proofErr w:type="spellStart"/>
      <w:r w:rsidR="00D669EB" w:rsidRPr="006778AC">
        <w:rPr>
          <w:sz w:val="24"/>
          <w:szCs w:val="24"/>
        </w:rPr>
        <w:t>меропенем</w:t>
      </w:r>
      <w:proofErr w:type="spellEnd"/>
      <w:r w:rsidR="00D669EB" w:rsidRPr="006778AC">
        <w:rPr>
          <w:sz w:val="24"/>
          <w:szCs w:val="24"/>
        </w:rPr>
        <w:t xml:space="preserve">, </w:t>
      </w:r>
      <w:proofErr w:type="spellStart"/>
      <w:r w:rsidR="00D669EB" w:rsidRPr="006778AC">
        <w:rPr>
          <w:sz w:val="24"/>
          <w:szCs w:val="24"/>
        </w:rPr>
        <w:t>имипенем</w:t>
      </w:r>
      <w:proofErr w:type="spellEnd"/>
      <w:r w:rsidR="00D669EB" w:rsidRPr="006778AC">
        <w:rPr>
          <w:sz w:val="24"/>
          <w:szCs w:val="24"/>
        </w:rPr>
        <w:t>/</w:t>
      </w:r>
      <w:proofErr w:type="spellStart"/>
      <w:r w:rsidR="00D669EB" w:rsidRPr="006778AC">
        <w:rPr>
          <w:sz w:val="24"/>
          <w:szCs w:val="24"/>
        </w:rPr>
        <w:t>циластатин</w:t>
      </w:r>
      <w:proofErr w:type="spellEnd"/>
      <w:r w:rsidR="00D669EB" w:rsidRPr="006778AC">
        <w:rPr>
          <w:sz w:val="24"/>
          <w:szCs w:val="24"/>
        </w:rPr>
        <w:t xml:space="preserve">, </w:t>
      </w:r>
      <w:proofErr w:type="spellStart"/>
      <w:r w:rsidR="00D669EB" w:rsidRPr="006778AC">
        <w:rPr>
          <w:sz w:val="24"/>
          <w:szCs w:val="24"/>
        </w:rPr>
        <w:t>дорипенем</w:t>
      </w:r>
      <w:proofErr w:type="spellEnd"/>
      <w:r w:rsidR="00D669EB" w:rsidRPr="006778AC">
        <w:rPr>
          <w:sz w:val="24"/>
          <w:szCs w:val="24"/>
        </w:rPr>
        <w:t xml:space="preserve">) с ципрофлоксацином или </w:t>
      </w:r>
      <w:proofErr w:type="spellStart"/>
      <w:r w:rsidR="00D669EB" w:rsidRPr="006778AC">
        <w:rPr>
          <w:sz w:val="24"/>
          <w:szCs w:val="24"/>
        </w:rPr>
        <w:t>левофлоксацином</w:t>
      </w:r>
      <w:proofErr w:type="spellEnd"/>
      <w:r w:rsidR="00D669EB" w:rsidRPr="006778AC">
        <w:rPr>
          <w:sz w:val="24"/>
          <w:szCs w:val="24"/>
        </w:rPr>
        <w:t xml:space="preserve">; альтернатива </w:t>
      </w:r>
      <w:r>
        <w:rPr>
          <w:sz w:val="24"/>
          <w:szCs w:val="24"/>
        </w:rPr>
        <w:t>–</w:t>
      </w:r>
      <w:r w:rsidR="00D669EB" w:rsidRPr="006778AC">
        <w:rPr>
          <w:sz w:val="24"/>
          <w:szCs w:val="24"/>
        </w:rPr>
        <w:t xml:space="preserve"> комбинация β-</w:t>
      </w:r>
      <w:proofErr w:type="spellStart"/>
      <w:r w:rsidR="00D669EB" w:rsidRPr="006778AC">
        <w:rPr>
          <w:sz w:val="24"/>
          <w:szCs w:val="24"/>
        </w:rPr>
        <w:t>лактамного</w:t>
      </w:r>
      <w:proofErr w:type="spellEnd"/>
      <w:r w:rsidR="00D669EB" w:rsidRPr="006778AC">
        <w:rPr>
          <w:sz w:val="24"/>
          <w:szCs w:val="24"/>
        </w:rPr>
        <w:t xml:space="preserve"> препарата с </w:t>
      </w:r>
      <w:proofErr w:type="spellStart"/>
      <w:r w:rsidR="00D669EB" w:rsidRPr="006778AC">
        <w:rPr>
          <w:sz w:val="24"/>
          <w:szCs w:val="24"/>
        </w:rPr>
        <w:t>антисинегнойной</w:t>
      </w:r>
      <w:proofErr w:type="spellEnd"/>
      <w:r w:rsidR="00D669EB" w:rsidRPr="006778AC">
        <w:rPr>
          <w:sz w:val="24"/>
          <w:szCs w:val="24"/>
        </w:rPr>
        <w:t xml:space="preserve"> активностью с аминогликозидами II-III поколения и </w:t>
      </w:r>
      <w:proofErr w:type="spellStart"/>
      <w:r w:rsidR="00D669EB" w:rsidRPr="006778AC">
        <w:rPr>
          <w:sz w:val="24"/>
          <w:szCs w:val="24"/>
        </w:rPr>
        <w:t>макролидами</w:t>
      </w:r>
      <w:proofErr w:type="spellEnd"/>
      <w:r w:rsidR="00D669EB" w:rsidRPr="006778AC">
        <w:rPr>
          <w:sz w:val="24"/>
          <w:szCs w:val="24"/>
        </w:rPr>
        <w:t xml:space="preserve">, либо респираторным </w:t>
      </w:r>
      <w:proofErr w:type="spellStart"/>
      <w:r w:rsidR="00D669EB" w:rsidRPr="006778AC">
        <w:rPr>
          <w:sz w:val="24"/>
          <w:szCs w:val="24"/>
        </w:rPr>
        <w:t>фторхинолоном</w:t>
      </w:r>
      <w:proofErr w:type="spellEnd"/>
      <w:r w:rsidR="00D669EB" w:rsidRPr="006778AC">
        <w:rPr>
          <w:sz w:val="24"/>
          <w:szCs w:val="24"/>
        </w:rPr>
        <w:t>.</w:t>
      </w:r>
    </w:p>
    <w:p w14:paraId="3D335C22" w14:textId="725C8535" w:rsidR="007B0C26" w:rsidRPr="006778AC" w:rsidRDefault="00D669EB" w:rsidP="00500B33">
      <w:pPr>
        <w:tabs>
          <w:tab w:val="center" w:pos="993"/>
        </w:tabs>
        <w:spacing w:after="0" w:line="312" w:lineRule="auto"/>
        <w:ind w:left="0" w:firstLine="709"/>
        <w:rPr>
          <w:sz w:val="24"/>
          <w:szCs w:val="24"/>
        </w:rPr>
      </w:pPr>
      <w:r w:rsidRPr="006778AC">
        <w:rPr>
          <w:sz w:val="24"/>
          <w:szCs w:val="24"/>
        </w:rPr>
        <w:t>В случае клинической неэффективности</w:t>
      </w:r>
      <w:r w:rsidR="00E17B92">
        <w:rPr>
          <w:sz w:val="24"/>
          <w:szCs w:val="24"/>
        </w:rPr>
        <w:t xml:space="preserve"> или</w:t>
      </w:r>
      <w:r w:rsidRPr="006778AC">
        <w:rPr>
          <w:sz w:val="24"/>
          <w:szCs w:val="24"/>
        </w:rPr>
        <w:t xml:space="preserve"> развити</w:t>
      </w:r>
      <w:r w:rsidR="00771587">
        <w:rPr>
          <w:sz w:val="24"/>
          <w:szCs w:val="24"/>
        </w:rPr>
        <w:t>я</w:t>
      </w:r>
      <w:r w:rsidRPr="006778AC">
        <w:rPr>
          <w:sz w:val="24"/>
          <w:szCs w:val="24"/>
        </w:rPr>
        <w:t xml:space="preserve"> </w:t>
      </w:r>
      <w:proofErr w:type="spellStart"/>
      <w:r w:rsidRPr="006778AC">
        <w:rPr>
          <w:sz w:val="24"/>
          <w:szCs w:val="24"/>
        </w:rPr>
        <w:t>нозокомиальных</w:t>
      </w:r>
      <w:proofErr w:type="spellEnd"/>
      <w:r w:rsidRPr="006778AC">
        <w:rPr>
          <w:sz w:val="24"/>
          <w:szCs w:val="24"/>
        </w:rPr>
        <w:t xml:space="preserve"> осложнений выбор режима антимикробной терапии </w:t>
      </w:r>
      <w:r w:rsidR="00E17B92">
        <w:rPr>
          <w:sz w:val="24"/>
          <w:szCs w:val="24"/>
        </w:rPr>
        <w:t xml:space="preserve">необходимо </w:t>
      </w:r>
      <w:r w:rsidRPr="006778AC">
        <w:rPr>
          <w:sz w:val="24"/>
          <w:szCs w:val="24"/>
        </w:rPr>
        <w:t>осуществлять на основании выявления факторов риска резистентных возбудителей, анализ</w:t>
      </w:r>
      <w:r w:rsidR="00771587">
        <w:rPr>
          <w:sz w:val="24"/>
          <w:szCs w:val="24"/>
        </w:rPr>
        <w:t>а</w:t>
      </w:r>
      <w:r w:rsidRPr="006778AC">
        <w:rPr>
          <w:sz w:val="24"/>
          <w:szCs w:val="24"/>
        </w:rPr>
        <w:t xml:space="preserve"> предшествующей терапии, результатов микробиологической диагностики (</w:t>
      </w:r>
      <w:proofErr w:type="spellStart"/>
      <w:r w:rsidRPr="006778AC">
        <w:rPr>
          <w:sz w:val="24"/>
          <w:szCs w:val="24"/>
        </w:rPr>
        <w:t>пиперациллин</w:t>
      </w:r>
      <w:proofErr w:type="spellEnd"/>
      <w:r w:rsidRPr="006778AC">
        <w:rPr>
          <w:sz w:val="24"/>
          <w:szCs w:val="24"/>
        </w:rPr>
        <w:t>/</w:t>
      </w:r>
      <w:proofErr w:type="spellStart"/>
      <w:r w:rsidRPr="006778AC">
        <w:rPr>
          <w:sz w:val="24"/>
          <w:szCs w:val="24"/>
        </w:rPr>
        <w:t>тазобактам</w:t>
      </w:r>
      <w:proofErr w:type="spellEnd"/>
      <w:r w:rsidRPr="006778AC">
        <w:rPr>
          <w:sz w:val="24"/>
          <w:szCs w:val="24"/>
        </w:rPr>
        <w:t xml:space="preserve">, </w:t>
      </w:r>
      <w:proofErr w:type="spellStart"/>
      <w:r w:rsidRPr="006778AC">
        <w:rPr>
          <w:sz w:val="24"/>
          <w:szCs w:val="24"/>
        </w:rPr>
        <w:t>цефепим</w:t>
      </w:r>
      <w:proofErr w:type="spellEnd"/>
      <w:r w:rsidRPr="006778AC">
        <w:rPr>
          <w:sz w:val="24"/>
          <w:szCs w:val="24"/>
        </w:rPr>
        <w:t>/</w:t>
      </w:r>
      <w:proofErr w:type="spellStart"/>
      <w:r w:rsidRPr="006778AC">
        <w:rPr>
          <w:sz w:val="24"/>
          <w:szCs w:val="24"/>
        </w:rPr>
        <w:t>сульбактам</w:t>
      </w:r>
      <w:proofErr w:type="spellEnd"/>
      <w:r w:rsidRPr="006778AC">
        <w:rPr>
          <w:sz w:val="24"/>
          <w:szCs w:val="24"/>
        </w:rPr>
        <w:t xml:space="preserve">, </w:t>
      </w:r>
      <w:proofErr w:type="spellStart"/>
      <w:r w:rsidRPr="006778AC">
        <w:rPr>
          <w:sz w:val="24"/>
          <w:szCs w:val="24"/>
        </w:rPr>
        <w:t>меропенем</w:t>
      </w:r>
      <w:proofErr w:type="spellEnd"/>
      <w:r w:rsidRPr="006778AC">
        <w:rPr>
          <w:sz w:val="24"/>
          <w:szCs w:val="24"/>
        </w:rPr>
        <w:t xml:space="preserve">, </w:t>
      </w:r>
      <w:proofErr w:type="spellStart"/>
      <w:r w:rsidRPr="006778AC">
        <w:rPr>
          <w:sz w:val="24"/>
          <w:szCs w:val="24"/>
        </w:rPr>
        <w:t>дорипенем</w:t>
      </w:r>
      <w:proofErr w:type="spellEnd"/>
      <w:r w:rsidRPr="006778AC">
        <w:rPr>
          <w:sz w:val="24"/>
          <w:szCs w:val="24"/>
        </w:rPr>
        <w:t xml:space="preserve">, </w:t>
      </w:r>
      <w:proofErr w:type="spellStart"/>
      <w:r w:rsidRPr="006778AC">
        <w:rPr>
          <w:sz w:val="24"/>
          <w:szCs w:val="24"/>
        </w:rPr>
        <w:t>имипенем</w:t>
      </w:r>
      <w:proofErr w:type="spellEnd"/>
      <w:r w:rsidRPr="006778AC">
        <w:rPr>
          <w:sz w:val="24"/>
          <w:szCs w:val="24"/>
        </w:rPr>
        <w:t>/</w:t>
      </w:r>
      <w:proofErr w:type="spellStart"/>
      <w:r w:rsidRPr="006778AC">
        <w:rPr>
          <w:sz w:val="24"/>
          <w:szCs w:val="24"/>
        </w:rPr>
        <w:t>циластатин</w:t>
      </w:r>
      <w:proofErr w:type="spellEnd"/>
      <w:r w:rsidRPr="006778AC">
        <w:rPr>
          <w:sz w:val="24"/>
          <w:szCs w:val="24"/>
        </w:rPr>
        <w:t xml:space="preserve">, </w:t>
      </w:r>
      <w:proofErr w:type="spellStart"/>
      <w:r w:rsidRPr="006778AC">
        <w:rPr>
          <w:sz w:val="24"/>
          <w:szCs w:val="24"/>
        </w:rPr>
        <w:t>цефтолозан</w:t>
      </w:r>
      <w:proofErr w:type="spellEnd"/>
      <w:r w:rsidRPr="006778AC">
        <w:rPr>
          <w:sz w:val="24"/>
          <w:szCs w:val="24"/>
        </w:rPr>
        <w:t>/</w:t>
      </w:r>
      <w:proofErr w:type="spellStart"/>
      <w:r w:rsidR="002D7308" w:rsidRPr="006778AC">
        <w:rPr>
          <w:sz w:val="24"/>
          <w:szCs w:val="24"/>
        </w:rPr>
        <w:t>тазобактам</w:t>
      </w:r>
      <w:proofErr w:type="spellEnd"/>
      <w:r w:rsidR="002D7308" w:rsidRPr="006778AC">
        <w:rPr>
          <w:sz w:val="24"/>
          <w:szCs w:val="24"/>
        </w:rPr>
        <w:t xml:space="preserve">, </w:t>
      </w:r>
      <w:proofErr w:type="spellStart"/>
      <w:r w:rsidR="002D7308" w:rsidRPr="006778AC">
        <w:rPr>
          <w:sz w:val="24"/>
          <w:szCs w:val="24"/>
        </w:rPr>
        <w:t>цефтазидим</w:t>
      </w:r>
      <w:proofErr w:type="spellEnd"/>
      <w:r w:rsidRPr="006778AC">
        <w:rPr>
          <w:sz w:val="24"/>
          <w:szCs w:val="24"/>
        </w:rPr>
        <w:t>/</w:t>
      </w:r>
      <w:proofErr w:type="spellStart"/>
      <w:r w:rsidRPr="006778AC">
        <w:rPr>
          <w:sz w:val="24"/>
          <w:szCs w:val="24"/>
        </w:rPr>
        <w:t>авибактам</w:t>
      </w:r>
      <w:proofErr w:type="spellEnd"/>
      <w:r w:rsidRPr="006778AC">
        <w:rPr>
          <w:sz w:val="24"/>
          <w:szCs w:val="24"/>
        </w:rPr>
        <w:t xml:space="preserve">, </w:t>
      </w:r>
      <w:proofErr w:type="spellStart"/>
      <w:r w:rsidRPr="006778AC">
        <w:rPr>
          <w:sz w:val="24"/>
          <w:szCs w:val="24"/>
        </w:rPr>
        <w:t>тигециклин</w:t>
      </w:r>
      <w:proofErr w:type="spellEnd"/>
      <w:r w:rsidRPr="006778AC">
        <w:rPr>
          <w:sz w:val="24"/>
          <w:szCs w:val="24"/>
        </w:rPr>
        <w:t xml:space="preserve">, </w:t>
      </w:r>
      <w:proofErr w:type="spellStart"/>
      <w:r w:rsidRPr="006778AC">
        <w:rPr>
          <w:sz w:val="24"/>
          <w:szCs w:val="24"/>
        </w:rPr>
        <w:t>азтреонам</w:t>
      </w:r>
      <w:proofErr w:type="spellEnd"/>
      <w:r w:rsidRPr="006778AC">
        <w:rPr>
          <w:sz w:val="24"/>
          <w:szCs w:val="24"/>
        </w:rPr>
        <w:t xml:space="preserve">, </w:t>
      </w:r>
      <w:proofErr w:type="spellStart"/>
      <w:r w:rsidRPr="006778AC">
        <w:rPr>
          <w:sz w:val="24"/>
          <w:szCs w:val="24"/>
        </w:rPr>
        <w:t>амикацин</w:t>
      </w:r>
      <w:proofErr w:type="spellEnd"/>
      <w:r w:rsidR="00C96164">
        <w:rPr>
          <w:sz w:val="24"/>
          <w:szCs w:val="24"/>
        </w:rPr>
        <w:t xml:space="preserve">, </w:t>
      </w:r>
      <w:proofErr w:type="spellStart"/>
      <w:r w:rsidR="00385EB2" w:rsidRPr="00385EB2">
        <w:rPr>
          <w:sz w:val="24"/>
          <w:szCs w:val="24"/>
          <w:highlight w:val="cyan"/>
        </w:rPr>
        <w:t>телаванцин</w:t>
      </w:r>
      <w:proofErr w:type="spellEnd"/>
      <w:r w:rsidRPr="006778AC">
        <w:rPr>
          <w:sz w:val="24"/>
          <w:szCs w:val="24"/>
        </w:rPr>
        <w:t xml:space="preserve"> и др.).</w:t>
      </w:r>
    </w:p>
    <w:p w14:paraId="76626994" w14:textId="6186F6C9" w:rsidR="007B0C26" w:rsidRPr="006778AC" w:rsidRDefault="00317F76" w:rsidP="00500B33">
      <w:pPr>
        <w:pStyle w:val="Heading4"/>
        <w:tabs>
          <w:tab w:val="center" w:pos="993"/>
        </w:tabs>
        <w:spacing w:before="120" w:after="120" w:line="312" w:lineRule="auto"/>
        <w:ind w:left="0" w:firstLine="709"/>
        <w:jc w:val="both"/>
        <w:rPr>
          <w:sz w:val="24"/>
          <w:szCs w:val="24"/>
        </w:rPr>
      </w:pPr>
      <w:r w:rsidRPr="006778AC">
        <w:rPr>
          <w:sz w:val="24"/>
          <w:szCs w:val="24"/>
        </w:rPr>
        <w:t xml:space="preserve">Особенности антибактериальной терапии у беременных, рожениц и родильниц </w:t>
      </w:r>
    </w:p>
    <w:p w14:paraId="38793BD1" w14:textId="4E940E46" w:rsidR="007B0C26" w:rsidRPr="006778AC" w:rsidRDefault="00020A34" w:rsidP="00020A34">
      <w:pPr>
        <w:tabs>
          <w:tab w:val="center" w:pos="993"/>
        </w:tabs>
        <w:spacing w:after="0" w:line="312" w:lineRule="auto"/>
        <w:ind w:left="0" w:firstLine="709"/>
        <w:rPr>
          <w:sz w:val="24"/>
          <w:szCs w:val="24"/>
        </w:rPr>
      </w:pPr>
      <w:r w:rsidRPr="00CA2F1D">
        <w:rPr>
          <w:sz w:val="24"/>
          <w:szCs w:val="24"/>
        </w:rPr>
        <w:t>Начать лечение эмпирическими антибиотиками после постановки диагноза пневмонии в течение 4 ч, при тяжелой пневмонии</w:t>
      </w:r>
      <w:r w:rsidR="00DF2827" w:rsidRPr="00CA2F1D">
        <w:rPr>
          <w:sz w:val="24"/>
          <w:szCs w:val="24"/>
        </w:rPr>
        <w:t xml:space="preserve"> –</w:t>
      </w:r>
      <w:r w:rsidRPr="00CA2F1D">
        <w:rPr>
          <w:sz w:val="24"/>
          <w:szCs w:val="24"/>
        </w:rPr>
        <w:t xml:space="preserve"> в течение </w:t>
      </w:r>
      <w:r w:rsidR="00CA2F1D">
        <w:rPr>
          <w:sz w:val="24"/>
          <w:szCs w:val="24"/>
        </w:rPr>
        <w:t>1 ч.</w:t>
      </w:r>
    </w:p>
    <w:p w14:paraId="1DF88DE1" w14:textId="77777777"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Пациенткам с тяжелым течением заболевания антибактериальные препараты вводятся внутривенно. </w:t>
      </w:r>
    </w:p>
    <w:p w14:paraId="6367B91E" w14:textId="5FB5CA54" w:rsidR="007B0C26" w:rsidRPr="006778AC" w:rsidRDefault="00317F76" w:rsidP="00811CD3">
      <w:pPr>
        <w:tabs>
          <w:tab w:val="center" w:pos="993"/>
        </w:tabs>
        <w:spacing w:after="0" w:line="312" w:lineRule="auto"/>
        <w:ind w:left="0" w:firstLine="709"/>
        <w:rPr>
          <w:sz w:val="24"/>
          <w:szCs w:val="24"/>
        </w:rPr>
      </w:pPr>
      <w:r w:rsidRPr="006778AC">
        <w:rPr>
          <w:sz w:val="24"/>
          <w:szCs w:val="24"/>
        </w:rPr>
        <w:t xml:space="preserve">При вторичной вирусно-бактериальной пневмонии (наиболее вероятные возбудители – </w:t>
      </w:r>
      <w:proofErr w:type="spellStart"/>
      <w:r w:rsidRPr="006778AC">
        <w:rPr>
          <w:i/>
          <w:sz w:val="24"/>
          <w:szCs w:val="24"/>
        </w:rPr>
        <w:t>Streptococcus</w:t>
      </w:r>
      <w:proofErr w:type="spellEnd"/>
      <w:r w:rsidRPr="006778AC">
        <w:rPr>
          <w:i/>
          <w:sz w:val="24"/>
          <w:szCs w:val="24"/>
        </w:rPr>
        <w:t xml:space="preserve"> </w:t>
      </w:r>
      <w:proofErr w:type="spellStart"/>
      <w:r w:rsidRPr="006778AC">
        <w:rPr>
          <w:i/>
          <w:sz w:val="24"/>
          <w:szCs w:val="24"/>
        </w:rPr>
        <w:t>pneumoniae</w:t>
      </w:r>
      <w:proofErr w:type="spellEnd"/>
      <w:r w:rsidRPr="006778AC">
        <w:rPr>
          <w:sz w:val="24"/>
          <w:szCs w:val="24"/>
        </w:rPr>
        <w:t xml:space="preserve">, </w:t>
      </w:r>
      <w:proofErr w:type="spellStart"/>
      <w:r w:rsidRPr="006778AC">
        <w:rPr>
          <w:i/>
          <w:sz w:val="24"/>
          <w:szCs w:val="24"/>
        </w:rPr>
        <w:t>Staphylococcus</w:t>
      </w:r>
      <w:proofErr w:type="spellEnd"/>
      <w:r w:rsidRPr="006778AC">
        <w:rPr>
          <w:i/>
          <w:sz w:val="24"/>
          <w:szCs w:val="24"/>
        </w:rPr>
        <w:t xml:space="preserve"> </w:t>
      </w:r>
      <w:proofErr w:type="spellStart"/>
      <w:r w:rsidRPr="006778AC">
        <w:rPr>
          <w:i/>
          <w:sz w:val="24"/>
          <w:szCs w:val="24"/>
        </w:rPr>
        <w:t>aureus</w:t>
      </w:r>
      <w:proofErr w:type="spellEnd"/>
      <w:r w:rsidRPr="006778AC">
        <w:rPr>
          <w:sz w:val="24"/>
          <w:szCs w:val="24"/>
        </w:rPr>
        <w:t xml:space="preserve"> и </w:t>
      </w:r>
      <w:proofErr w:type="spellStart"/>
      <w:r w:rsidRPr="006778AC">
        <w:rPr>
          <w:i/>
          <w:sz w:val="24"/>
          <w:szCs w:val="24"/>
        </w:rPr>
        <w:t>Haemophilus</w:t>
      </w:r>
      <w:proofErr w:type="spellEnd"/>
      <w:r w:rsidRPr="006778AC">
        <w:rPr>
          <w:i/>
          <w:sz w:val="24"/>
          <w:szCs w:val="24"/>
        </w:rPr>
        <w:t xml:space="preserve"> </w:t>
      </w:r>
      <w:proofErr w:type="spellStart"/>
      <w:r w:rsidRPr="006778AC">
        <w:rPr>
          <w:i/>
          <w:sz w:val="24"/>
          <w:szCs w:val="24"/>
        </w:rPr>
        <w:t>influenza</w:t>
      </w:r>
      <w:proofErr w:type="spellEnd"/>
      <w:r w:rsidRPr="006778AC">
        <w:rPr>
          <w:sz w:val="24"/>
          <w:szCs w:val="24"/>
        </w:rPr>
        <w:t xml:space="preserve">) предпочтительнее использовать следующие схемы антибиотикотерапии:  </w:t>
      </w:r>
    </w:p>
    <w:p w14:paraId="1D359F93" w14:textId="431378AE" w:rsidR="007B0C26" w:rsidRPr="006778AC" w:rsidRDefault="00500B33" w:rsidP="00E45E46">
      <w:pPr>
        <w:pStyle w:val="ListParagraph"/>
        <w:numPr>
          <w:ilvl w:val="1"/>
          <w:numId w:val="13"/>
        </w:numPr>
        <w:tabs>
          <w:tab w:val="center" w:pos="993"/>
        </w:tabs>
        <w:spacing w:after="0" w:line="312" w:lineRule="auto"/>
        <w:ind w:left="0" w:firstLine="709"/>
        <w:rPr>
          <w:sz w:val="24"/>
          <w:szCs w:val="24"/>
        </w:rPr>
      </w:pPr>
      <w:r>
        <w:rPr>
          <w:sz w:val="24"/>
          <w:szCs w:val="24"/>
        </w:rPr>
        <w:t>Ц</w:t>
      </w:r>
      <w:r w:rsidR="00317F76" w:rsidRPr="006778AC">
        <w:rPr>
          <w:sz w:val="24"/>
          <w:szCs w:val="24"/>
        </w:rPr>
        <w:t xml:space="preserve">ефалоспорин III поколения ± </w:t>
      </w:r>
      <w:proofErr w:type="spellStart"/>
      <w:r w:rsidR="00317F76" w:rsidRPr="006778AC">
        <w:rPr>
          <w:sz w:val="24"/>
          <w:szCs w:val="24"/>
        </w:rPr>
        <w:t>макролид</w:t>
      </w:r>
      <w:proofErr w:type="spellEnd"/>
      <w:r w:rsidR="00317F76" w:rsidRPr="006778AC">
        <w:rPr>
          <w:sz w:val="24"/>
          <w:szCs w:val="24"/>
        </w:rPr>
        <w:t xml:space="preserve">; </w:t>
      </w:r>
    </w:p>
    <w:p w14:paraId="2D377E8E" w14:textId="50817E0F" w:rsidR="007B0C26" w:rsidRPr="006778AC" w:rsidRDefault="00500B33" w:rsidP="00E45E46">
      <w:pPr>
        <w:pStyle w:val="ListParagraph"/>
        <w:numPr>
          <w:ilvl w:val="1"/>
          <w:numId w:val="13"/>
        </w:numPr>
        <w:tabs>
          <w:tab w:val="center" w:pos="993"/>
        </w:tabs>
        <w:spacing w:after="0" w:line="312" w:lineRule="auto"/>
        <w:ind w:left="0" w:firstLine="709"/>
        <w:rPr>
          <w:sz w:val="24"/>
          <w:szCs w:val="24"/>
        </w:rPr>
      </w:pPr>
      <w:r>
        <w:rPr>
          <w:sz w:val="24"/>
          <w:szCs w:val="24"/>
        </w:rPr>
        <w:t>З</w:t>
      </w:r>
      <w:r w:rsidR="00317F76" w:rsidRPr="006778AC">
        <w:rPr>
          <w:sz w:val="24"/>
          <w:szCs w:val="24"/>
        </w:rPr>
        <w:t xml:space="preserve">ащищенный </w:t>
      </w:r>
      <w:proofErr w:type="spellStart"/>
      <w:r w:rsidR="00317F76" w:rsidRPr="006778AC">
        <w:rPr>
          <w:sz w:val="24"/>
          <w:szCs w:val="24"/>
        </w:rPr>
        <w:t>аминопенициллин</w:t>
      </w:r>
      <w:proofErr w:type="spellEnd"/>
      <w:r w:rsidR="00317F76" w:rsidRPr="006778AC">
        <w:rPr>
          <w:sz w:val="24"/>
          <w:szCs w:val="24"/>
        </w:rPr>
        <w:t xml:space="preserve"> ± </w:t>
      </w:r>
      <w:proofErr w:type="spellStart"/>
      <w:r w:rsidR="00317F76" w:rsidRPr="006778AC">
        <w:rPr>
          <w:sz w:val="24"/>
          <w:szCs w:val="24"/>
        </w:rPr>
        <w:t>макролид</w:t>
      </w:r>
      <w:proofErr w:type="spellEnd"/>
      <w:r w:rsidR="00317F76" w:rsidRPr="006778AC">
        <w:rPr>
          <w:sz w:val="24"/>
          <w:szCs w:val="24"/>
        </w:rPr>
        <w:t xml:space="preserve">; </w:t>
      </w:r>
    </w:p>
    <w:p w14:paraId="44FED13F" w14:textId="35759FD4" w:rsidR="007B0C26" w:rsidRPr="006778AC" w:rsidRDefault="00F16DBD" w:rsidP="00811CD3">
      <w:pPr>
        <w:tabs>
          <w:tab w:val="center" w:pos="993"/>
        </w:tabs>
        <w:spacing w:after="0" w:line="312" w:lineRule="auto"/>
        <w:ind w:left="0" w:firstLine="709"/>
        <w:rPr>
          <w:sz w:val="24"/>
          <w:szCs w:val="24"/>
        </w:rPr>
      </w:pPr>
      <w:r w:rsidRPr="006778AC">
        <w:rPr>
          <w:sz w:val="24"/>
          <w:szCs w:val="24"/>
        </w:rPr>
        <w:t>При третичной бактериальной пневмонии</w:t>
      </w:r>
      <w:r w:rsidR="00317F76" w:rsidRPr="006778AC">
        <w:rPr>
          <w:sz w:val="24"/>
          <w:szCs w:val="24"/>
        </w:rPr>
        <w:t xml:space="preserve"> (наиболее вероятные возбудители – </w:t>
      </w:r>
      <w:proofErr w:type="spellStart"/>
      <w:r w:rsidR="00317F76" w:rsidRPr="006778AC">
        <w:rPr>
          <w:sz w:val="24"/>
          <w:szCs w:val="24"/>
        </w:rPr>
        <w:t>метициллинрезистентные</w:t>
      </w:r>
      <w:proofErr w:type="spellEnd"/>
      <w:r w:rsidR="00317F76" w:rsidRPr="006778AC">
        <w:rPr>
          <w:sz w:val="24"/>
          <w:szCs w:val="24"/>
        </w:rPr>
        <w:t xml:space="preserve"> штаммы </w:t>
      </w:r>
      <w:proofErr w:type="spellStart"/>
      <w:r w:rsidR="00317F76" w:rsidRPr="006778AC">
        <w:rPr>
          <w:i/>
          <w:sz w:val="24"/>
          <w:szCs w:val="24"/>
        </w:rPr>
        <w:t>Staphylococcus</w:t>
      </w:r>
      <w:proofErr w:type="spellEnd"/>
      <w:r w:rsidR="00317F76" w:rsidRPr="006778AC">
        <w:rPr>
          <w:i/>
          <w:sz w:val="24"/>
          <w:szCs w:val="24"/>
        </w:rPr>
        <w:t xml:space="preserve"> </w:t>
      </w:r>
      <w:proofErr w:type="spellStart"/>
      <w:r w:rsidR="00317F76" w:rsidRPr="006778AC">
        <w:rPr>
          <w:i/>
          <w:sz w:val="24"/>
          <w:szCs w:val="24"/>
        </w:rPr>
        <w:t>aureus</w:t>
      </w:r>
      <w:proofErr w:type="spellEnd"/>
      <w:r w:rsidR="00317F76" w:rsidRPr="006778AC">
        <w:rPr>
          <w:sz w:val="24"/>
          <w:szCs w:val="24"/>
        </w:rPr>
        <w:t xml:space="preserve">, </w:t>
      </w:r>
      <w:proofErr w:type="spellStart"/>
      <w:r w:rsidR="00317F76" w:rsidRPr="006778AC">
        <w:rPr>
          <w:i/>
          <w:sz w:val="24"/>
          <w:szCs w:val="24"/>
        </w:rPr>
        <w:t>Haemophilus</w:t>
      </w:r>
      <w:proofErr w:type="spellEnd"/>
      <w:r w:rsidR="00317F76" w:rsidRPr="006778AC">
        <w:rPr>
          <w:i/>
          <w:sz w:val="24"/>
          <w:szCs w:val="24"/>
        </w:rPr>
        <w:t xml:space="preserve"> </w:t>
      </w:r>
      <w:proofErr w:type="spellStart"/>
      <w:r w:rsidR="00317F76" w:rsidRPr="006778AC">
        <w:rPr>
          <w:i/>
          <w:sz w:val="24"/>
          <w:szCs w:val="24"/>
        </w:rPr>
        <w:t>influenza</w:t>
      </w:r>
      <w:proofErr w:type="spellEnd"/>
      <w:r w:rsidR="00317F76" w:rsidRPr="006778AC">
        <w:rPr>
          <w:sz w:val="24"/>
          <w:szCs w:val="24"/>
        </w:rPr>
        <w:t xml:space="preserve">) обосновано назначение следующих препаратов (в различных комбинациях): </w:t>
      </w:r>
    </w:p>
    <w:p w14:paraId="7EAE388C" w14:textId="000CFF46" w:rsidR="007B0C26" w:rsidRPr="006778AC" w:rsidRDefault="00500B33" w:rsidP="00E45E46">
      <w:pPr>
        <w:pStyle w:val="ListParagraph"/>
        <w:numPr>
          <w:ilvl w:val="0"/>
          <w:numId w:val="12"/>
        </w:numPr>
        <w:tabs>
          <w:tab w:val="center" w:pos="993"/>
        </w:tabs>
        <w:spacing w:after="0" w:line="312" w:lineRule="auto"/>
        <w:ind w:left="0" w:firstLine="709"/>
        <w:rPr>
          <w:sz w:val="24"/>
          <w:szCs w:val="24"/>
        </w:rPr>
      </w:pPr>
      <w:r>
        <w:rPr>
          <w:sz w:val="24"/>
          <w:szCs w:val="24"/>
        </w:rPr>
        <w:t>Ц</w:t>
      </w:r>
      <w:r w:rsidR="00317F76" w:rsidRPr="006778AC">
        <w:rPr>
          <w:sz w:val="24"/>
          <w:szCs w:val="24"/>
        </w:rPr>
        <w:t xml:space="preserve">ефалоспорин IV поколения ± </w:t>
      </w:r>
      <w:proofErr w:type="spellStart"/>
      <w:r w:rsidR="00317F76" w:rsidRPr="006778AC">
        <w:rPr>
          <w:sz w:val="24"/>
          <w:szCs w:val="24"/>
        </w:rPr>
        <w:t>макролид</w:t>
      </w:r>
      <w:proofErr w:type="spellEnd"/>
      <w:r w:rsidR="00317F76" w:rsidRPr="006778AC">
        <w:rPr>
          <w:sz w:val="24"/>
          <w:szCs w:val="24"/>
        </w:rPr>
        <w:t xml:space="preserve">; </w:t>
      </w:r>
    </w:p>
    <w:p w14:paraId="7CBC4AD1" w14:textId="45F42B4F" w:rsidR="007751B7" w:rsidRPr="006778AC" w:rsidRDefault="00500B33" w:rsidP="00E45E46">
      <w:pPr>
        <w:pStyle w:val="ListParagraph"/>
        <w:numPr>
          <w:ilvl w:val="0"/>
          <w:numId w:val="12"/>
        </w:numPr>
        <w:tabs>
          <w:tab w:val="center" w:pos="993"/>
        </w:tabs>
        <w:spacing w:after="0" w:line="312" w:lineRule="auto"/>
        <w:ind w:left="0" w:firstLine="709"/>
        <w:rPr>
          <w:sz w:val="24"/>
          <w:szCs w:val="24"/>
        </w:rPr>
      </w:pPr>
      <w:proofErr w:type="spellStart"/>
      <w:r>
        <w:rPr>
          <w:sz w:val="24"/>
          <w:szCs w:val="24"/>
        </w:rPr>
        <w:t>К</w:t>
      </w:r>
      <w:r w:rsidR="007751B7" w:rsidRPr="006778AC">
        <w:rPr>
          <w:sz w:val="24"/>
          <w:szCs w:val="24"/>
        </w:rPr>
        <w:t>арбапенемы</w:t>
      </w:r>
      <w:proofErr w:type="spellEnd"/>
      <w:r w:rsidR="007751B7" w:rsidRPr="006778AC">
        <w:rPr>
          <w:sz w:val="24"/>
          <w:szCs w:val="24"/>
        </w:rPr>
        <w:t xml:space="preserve">; </w:t>
      </w:r>
    </w:p>
    <w:p w14:paraId="5E8F2CC9" w14:textId="6438B909" w:rsidR="007B0C26" w:rsidRPr="006778AC" w:rsidRDefault="00500B33" w:rsidP="00E45E46">
      <w:pPr>
        <w:pStyle w:val="ListParagraph"/>
        <w:numPr>
          <w:ilvl w:val="0"/>
          <w:numId w:val="12"/>
        </w:numPr>
        <w:tabs>
          <w:tab w:val="center" w:pos="993"/>
        </w:tabs>
        <w:spacing w:after="0" w:line="312" w:lineRule="auto"/>
        <w:ind w:left="0" w:firstLine="709"/>
        <w:rPr>
          <w:sz w:val="24"/>
          <w:szCs w:val="24"/>
        </w:rPr>
      </w:pPr>
      <w:r>
        <w:rPr>
          <w:sz w:val="24"/>
          <w:szCs w:val="24"/>
        </w:rPr>
        <w:t>В</w:t>
      </w:r>
      <w:r w:rsidR="00317F76" w:rsidRPr="006778AC">
        <w:rPr>
          <w:sz w:val="24"/>
          <w:szCs w:val="24"/>
        </w:rPr>
        <w:t xml:space="preserve">анкомицин; </w:t>
      </w:r>
    </w:p>
    <w:p w14:paraId="206E2E5F" w14:textId="240EFEA8" w:rsidR="007B0C26" w:rsidRPr="006778AC" w:rsidRDefault="00500B33" w:rsidP="00E45E46">
      <w:pPr>
        <w:pStyle w:val="ListParagraph"/>
        <w:numPr>
          <w:ilvl w:val="0"/>
          <w:numId w:val="12"/>
        </w:numPr>
        <w:tabs>
          <w:tab w:val="center" w:pos="993"/>
        </w:tabs>
        <w:spacing w:after="0" w:line="312" w:lineRule="auto"/>
        <w:ind w:left="0" w:firstLine="709"/>
        <w:rPr>
          <w:sz w:val="24"/>
          <w:szCs w:val="24"/>
        </w:rPr>
      </w:pPr>
      <w:proofErr w:type="spellStart"/>
      <w:r>
        <w:rPr>
          <w:sz w:val="24"/>
          <w:szCs w:val="24"/>
        </w:rPr>
        <w:t>Л</w:t>
      </w:r>
      <w:r w:rsidR="00317F76" w:rsidRPr="006778AC">
        <w:rPr>
          <w:sz w:val="24"/>
          <w:szCs w:val="24"/>
        </w:rPr>
        <w:t>инезолид</w:t>
      </w:r>
      <w:proofErr w:type="spellEnd"/>
      <w:r w:rsidR="00317F76" w:rsidRPr="006778AC">
        <w:rPr>
          <w:sz w:val="24"/>
          <w:szCs w:val="24"/>
        </w:rPr>
        <w:t>.</w:t>
      </w:r>
      <w:r w:rsidR="00317F76" w:rsidRPr="006778AC">
        <w:rPr>
          <w:b/>
          <w:sz w:val="24"/>
          <w:szCs w:val="24"/>
        </w:rPr>
        <w:t xml:space="preserve"> </w:t>
      </w:r>
    </w:p>
    <w:p w14:paraId="3DF5BE44" w14:textId="77777777" w:rsidR="007B0C26" w:rsidRPr="006778AC" w:rsidRDefault="00317F76" w:rsidP="00811CD3">
      <w:pPr>
        <w:tabs>
          <w:tab w:val="center" w:pos="993"/>
        </w:tabs>
        <w:spacing w:after="0" w:line="312" w:lineRule="auto"/>
        <w:ind w:left="0" w:firstLine="709"/>
        <w:rPr>
          <w:sz w:val="24"/>
          <w:szCs w:val="24"/>
        </w:rPr>
      </w:pPr>
      <w:proofErr w:type="gramStart"/>
      <w:r w:rsidRPr="006778AC">
        <w:rPr>
          <w:sz w:val="24"/>
          <w:szCs w:val="24"/>
        </w:rPr>
        <w:t>К антибактериальным лекарственным средствам противопоказанным при беременности</w:t>
      </w:r>
      <w:r w:rsidR="00FB328F" w:rsidRPr="006778AC">
        <w:rPr>
          <w:sz w:val="24"/>
          <w:szCs w:val="24"/>
        </w:rPr>
        <w:t>,</w:t>
      </w:r>
      <w:proofErr w:type="gramEnd"/>
      <w:r w:rsidRPr="006778AC">
        <w:rPr>
          <w:sz w:val="24"/>
          <w:szCs w:val="24"/>
        </w:rPr>
        <w:t xml:space="preserve"> относятся тетрациклины, </w:t>
      </w:r>
      <w:proofErr w:type="spellStart"/>
      <w:r w:rsidRPr="006778AC">
        <w:rPr>
          <w:sz w:val="24"/>
          <w:szCs w:val="24"/>
        </w:rPr>
        <w:t>фторхинолоны</w:t>
      </w:r>
      <w:proofErr w:type="spellEnd"/>
      <w:r w:rsidRPr="006778AC">
        <w:rPr>
          <w:sz w:val="24"/>
          <w:szCs w:val="24"/>
        </w:rPr>
        <w:t xml:space="preserve">, сульфаниламиды. </w:t>
      </w:r>
    </w:p>
    <w:p w14:paraId="3120AE18" w14:textId="77777777" w:rsidR="007B0C26" w:rsidRPr="006778AC" w:rsidRDefault="00FB328F" w:rsidP="00500B33">
      <w:pPr>
        <w:pStyle w:val="Heading4"/>
        <w:tabs>
          <w:tab w:val="left" w:pos="993"/>
        </w:tabs>
        <w:spacing w:before="240" w:after="120" w:line="312" w:lineRule="auto"/>
        <w:ind w:left="0" w:firstLine="709"/>
        <w:rPr>
          <w:sz w:val="24"/>
          <w:szCs w:val="24"/>
        </w:rPr>
      </w:pPr>
      <w:r w:rsidRPr="006778AC">
        <w:rPr>
          <w:sz w:val="24"/>
          <w:szCs w:val="24"/>
        </w:rPr>
        <w:lastRenderedPageBreak/>
        <w:t>5</w:t>
      </w:r>
      <w:r w:rsidR="00317F76" w:rsidRPr="006778AC">
        <w:rPr>
          <w:sz w:val="24"/>
          <w:szCs w:val="24"/>
        </w:rPr>
        <w:t xml:space="preserve">.5.  </w:t>
      </w:r>
      <w:r w:rsidRPr="006778AC">
        <w:rPr>
          <w:sz w:val="24"/>
          <w:szCs w:val="24"/>
        </w:rPr>
        <w:t xml:space="preserve">АКУШЕРСКАЯ ТАКТИКА ПРИ COVID-19 </w:t>
      </w:r>
    </w:p>
    <w:p w14:paraId="4DC3A33D" w14:textId="0E3CB51A"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Акушерская тактика определяется несколькими аспектами: тяжестью состояния пациентки, состоянием плода, сроком </w:t>
      </w:r>
      <w:proofErr w:type="spellStart"/>
      <w:r w:rsidRPr="006778AC">
        <w:rPr>
          <w:sz w:val="24"/>
          <w:szCs w:val="24"/>
        </w:rPr>
        <w:t>гестации</w:t>
      </w:r>
      <w:proofErr w:type="spellEnd"/>
      <w:r w:rsidRPr="006778AC">
        <w:rPr>
          <w:sz w:val="24"/>
          <w:szCs w:val="24"/>
        </w:rPr>
        <w:t>. При средней степени тяжести и тяжелом течении заболевания до 12</w:t>
      </w:r>
      <w:r w:rsidR="007443E3" w:rsidRPr="006778AC">
        <w:rPr>
          <w:sz w:val="24"/>
          <w:szCs w:val="24"/>
        </w:rPr>
        <w:t>-й</w:t>
      </w:r>
      <w:r w:rsidRPr="006778AC">
        <w:rPr>
          <w:sz w:val="24"/>
          <w:szCs w:val="24"/>
        </w:rPr>
        <w:t xml:space="preserve"> нед</w:t>
      </w:r>
      <w:r w:rsidR="007443E3" w:rsidRPr="006778AC">
        <w:rPr>
          <w:sz w:val="24"/>
          <w:szCs w:val="24"/>
        </w:rPr>
        <w:t>ели</w:t>
      </w:r>
      <w:r w:rsidRPr="006778AC">
        <w:rPr>
          <w:sz w:val="24"/>
          <w:szCs w:val="24"/>
        </w:rPr>
        <w:t xml:space="preserve"> </w:t>
      </w:r>
      <w:proofErr w:type="spellStart"/>
      <w:r w:rsidRPr="006778AC">
        <w:rPr>
          <w:sz w:val="24"/>
          <w:szCs w:val="24"/>
        </w:rPr>
        <w:t>гестации</w:t>
      </w:r>
      <w:proofErr w:type="spellEnd"/>
      <w:r w:rsidRPr="006778AC">
        <w:rPr>
          <w:sz w:val="24"/>
          <w:szCs w:val="24"/>
        </w:rPr>
        <w:t xml:space="preserve"> в связи с высоким риском перинатальных осложнений, связанных как с воздействием вирусной инфекции, так и </w:t>
      </w:r>
      <w:proofErr w:type="spellStart"/>
      <w:r w:rsidRPr="006778AC">
        <w:rPr>
          <w:sz w:val="24"/>
          <w:szCs w:val="24"/>
        </w:rPr>
        <w:t>эмбриотоксичным</w:t>
      </w:r>
      <w:proofErr w:type="spellEnd"/>
      <w:r w:rsidRPr="006778AC">
        <w:rPr>
          <w:sz w:val="24"/>
          <w:szCs w:val="24"/>
        </w:rPr>
        <w:t xml:space="preserve"> действием лекарственных препаратов, возможно прерывание беременности после излечения инфекционного процесса. При отказе пациентки от прерывания беременности необходима биопсия ворсин хориона или плаценты до 12-14</w:t>
      </w:r>
      <w:r w:rsidR="0080076D" w:rsidRPr="006778AC">
        <w:rPr>
          <w:sz w:val="24"/>
          <w:szCs w:val="24"/>
        </w:rPr>
        <w:t>-й</w:t>
      </w:r>
      <w:r w:rsidRPr="006778AC">
        <w:rPr>
          <w:sz w:val="24"/>
          <w:szCs w:val="24"/>
        </w:rPr>
        <w:t xml:space="preserve"> недель или амниоцентез с 16 недель </w:t>
      </w:r>
      <w:proofErr w:type="spellStart"/>
      <w:r w:rsidRPr="006778AC">
        <w:rPr>
          <w:sz w:val="24"/>
          <w:szCs w:val="24"/>
        </w:rPr>
        <w:t>гестации</w:t>
      </w:r>
      <w:proofErr w:type="spellEnd"/>
      <w:r w:rsidRPr="006778AC">
        <w:rPr>
          <w:sz w:val="24"/>
          <w:szCs w:val="24"/>
        </w:rPr>
        <w:t xml:space="preserve"> для выявления </w:t>
      </w:r>
      <w:r w:rsidRPr="00216C1E">
        <w:rPr>
          <w:sz w:val="24"/>
          <w:szCs w:val="24"/>
        </w:rPr>
        <w:t>хромосомных аномалий плода</w:t>
      </w:r>
      <w:r w:rsidR="00DF0802" w:rsidRPr="00216C1E">
        <w:rPr>
          <w:sz w:val="24"/>
          <w:szCs w:val="24"/>
        </w:rPr>
        <w:t>, которые проводятся по желанию женщины.</w:t>
      </w:r>
      <w:r w:rsidRPr="006778AC">
        <w:rPr>
          <w:sz w:val="24"/>
          <w:szCs w:val="24"/>
        </w:rPr>
        <w:t xml:space="preserve">  </w:t>
      </w:r>
    </w:p>
    <w:p w14:paraId="655A30CD" w14:textId="67ABF654"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Прерывание беременности и родоразрешение в разгар заболевания сопряжено с увеличением показателя материнской летальности и большим числом осложнений: утяжеление основного заболевания и </w:t>
      </w:r>
      <w:r w:rsidR="00C25E84" w:rsidRPr="006778AC">
        <w:rPr>
          <w:sz w:val="24"/>
          <w:szCs w:val="24"/>
        </w:rPr>
        <w:t>вызванных им</w:t>
      </w:r>
      <w:r w:rsidRPr="006778AC">
        <w:rPr>
          <w:sz w:val="24"/>
          <w:szCs w:val="24"/>
        </w:rPr>
        <w:t xml:space="preserve"> осложнений, развитие и прогрессирование дыхательной недостаточности, возникновение акушерских кровотечений, </w:t>
      </w:r>
      <w:proofErr w:type="spellStart"/>
      <w:r w:rsidRPr="006778AC">
        <w:rPr>
          <w:sz w:val="24"/>
          <w:szCs w:val="24"/>
        </w:rPr>
        <w:t>интранатальная</w:t>
      </w:r>
      <w:proofErr w:type="spellEnd"/>
      <w:r w:rsidRPr="006778AC">
        <w:rPr>
          <w:sz w:val="24"/>
          <w:szCs w:val="24"/>
        </w:rPr>
        <w:t xml:space="preserve"> гибель плода, послеродовые гнойно-септические осложнения. Однако при невозможности устранения гипоксии на фоне ИВЛ или при прогрессировании дыхательной недостаточности, развитии альве</w:t>
      </w:r>
      <w:r w:rsidR="00BC5BAD" w:rsidRPr="006778AC">
        <w:rPr>
          <w:sz w:val="24"/>
          <w:szCs w:val="24"/>
        </w:rPr>
        <w:t>олярного отека легких, а так</w:t>
      </w:r>
      <w:r w:rsidR="001D06EA">
        <w:rPr>
          <w:sz w:val="24"/>
          <w:szCs w:val="24"/>
        </w:rPr>
        <w:t xml:space="preserve">же </w:t>
      </w:r>
      <w:r w:rsidRPr="006778AC">
        <w:rPr>
          <w:sz w:val="24"/>
          <w:szCs w:val="24"/>
        </w:rPr>
        <w:t>при рефрактерном септическом шоке по жизненным показаниям в интересах матери и плода показано экстренное абдоминальное родоразрешение (</w:t>
      </w:r>
      <w:r w:rsidR="000F1756" w:rsidRPr="006778AC">
        <w:rPr>
          <w:sz w:val="24"/>
          <w:szCs w:val="24"/>
        </w:rPr>
        <w:t>к</w:t>
      </w:r>
      <w:r w:rsidRPr="006778AC">
        <w:rPr>
          <w:sz w:val="24"/>
          <w:szCs w:val="24"/>
        </w:rPr>
        <w:t xml:space="preserve">есарево сечение) с проведением всех необходимых мероприятий по профилактике </w:t>
      </w:r>
      <w:proofErr w:type="spellStart"/>
      <w:r w:rsidRPr="006778AC">
        <w:rPr>
          <w:sz w:val="24"/>
          <w:szCs w:val="24"/>
        </w:rPr>
        <w:t>коагулопатического</w:t>
      </w:r>
      <w:proofErr w:type="spellEnd"/>
      <w:r w:rsidRPr="006778AC">
        <w:rPr>
          <w:sz w:val="24"/>
          <w:szCs w:val="24"/>
        </w:rPr>
        <w:t xml:space="preserve"> и гипотонического акушерского кровотечения.</w:t>
      </w:r>
      <w:r w:rsidRPr="006778AC">
        <w:rPr>
          <w:b/>
          <w:sz w:val="24"/>
          <w:szCs w:val="24"/>
        </w:rPr>
        <w:t xml:space="preserve">  </w:t>
      </w:r>
    </w:p>
    <w:p w14:paraId="500F19EA" w14:textId="4B15E25C"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В сроке беременности до 20 недель экстренное </w:t>
      </w:r>
      <w:r w:rsidR="00E20461" w:rsidRPr="006778AC">
        <w:rPr>
          <w:sz w:val="24"/>
          <w:szCs w:val="24"/>
        </w:rPr>
        <w:t>к</w:t>
      </w:r>
      <w:r w:rsidRPr="006778AC">
        <w:rPr>
          <w:sz w:val="24"/>
          <w:szCs w:val="24"/>
        </w:rPr>
        <w:t xml:space="preserve">есарево сечение можно не проводить, так как беременная матка в этом сроке не влияет на сердечный выброс. В сроке беременности 20-23 недели экстренное </w:t>
      </w:r>
      <w:r w:rsidR="00E20461" w:rsidRPr="006778AC">
        <w:rPr>
          <w:sz w:val="24"/>
          <w:szCs w:val="24"/>
        </w:rPr>
        <w:t>к</w:t>
      </w:r>
      <w:r w:rsidRPr="006778AC">
        <w:rPr>
          <w:sz w:val="24"/>
          <w:szCs w:val="24"/>
        </w:rPr>
        <w:t xml:space="preserve">есарево сечение проводится для сохранения жизни матери, но не плода, а в сроке более 24 недель – для спасения жизни матери и плода. </w:t>
      </w:r>
    </w:p>
    <w:p w14:paraId="6E61FFFF" w14:textId="77777777"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В случае развития спонтанной родовой деятельности в разгар заболевания (пневмонии) роды предпочтительно вести через естественные родовые пути под мониторным контролем состояния матери и плода. </w:t>
      </w:r>
    </w:p>
    <w:p w14:paraId="40A6B93F" w14:textId="77777777"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Предпочтительным методом обезболивания является регионарная аналгезия при отсутствии противопоказаний. Противовирусная, антибактериальная, </w:t>
      </w:r>
      <w:proofErr w:type="spellStart"/>
      <w:r w:rsidRPr="006778AC">
        <w:rPr>
          <w:sz w:val="24"/>
          <w:szCs w:val="24"/>
        </w:rPr>
        <w:t>детоксикационная</w:t>
      </w:r>
      <w:proofErr w:type="spellEnd"/>
      <w:r w:rsidRPr="006778AC">
        <w:rPr>
          <w:sz w:val="24"/>
          <w:szCs w:val="24"/>
        </w:rPr>
        <w:t xml:space="preserve"> терапия, респираторная поддержка проводятся по показаниям. </w:t>
      </w:r>
    </w:p>
    <w:p w14:paraId="571D7708" w14:textId="76323E18" w:rsidR="007B0C26" w:rsidRPr="00216C1E" w:rsidRDefault="00A01750" w:rsidP="00811CD3">
      <w:pPr>
        <w:tabs>
          <w:tab w:val="left" w:pos="993"/>
        </w:tabs>
        <w:spacing w:after="0" w:line="312" w:lineRule="auto"/>
        <w:ind w:left="0" w:firstLine="709"/>
        <w:rPr>
          <w:sz w:val="24"/>
          <w:szCs w:val="24"/>
        </w:rPr>
      </w:pPr>
      <w:r w:rsidRPr="00216C1E">
        <w:rPr>
          <w:sz w:val="24"/>
          <w:szCs w:val="24"/>
        </w:rPr>
        <w:t>Во втором периоде для профилактики развития дыхательной и сердечно-сосудистой недостаточности следует ослабить потуги. С целью ускорения процесса родоразрешения при дистрессе плода, слабости родовой деятельности и/или ухудшении состояния женщины возможно применение вакуум-экстракции или акушерских щипцов.</w:t>
      </w:r>
      <w:r w:rsidR="00317F76" w:rsidRPr="00216C1E">
        <w:rPr>
          <w:sz w:val="24"/>
          <w:szCs w:val="24"/>
        </w:rPr>
        <w:t xml:space="preserve">  </w:t>
      </w:r>
    </w:p>
    <w:p w14:paraId="206C633F" w14:textId="30C0CB6E" w:rsidR="007B0C26" w:rsidRPr="006778AC" w:rsidRDefault="00DD37F4" w:rsidP="00DD37F4">
      <w:pPr>
        <w:tabs>
          <w:tab w:val="left" w:pos="993"/>
        </w:tabs>
        <w:spacing w:after="0" w:line="312" w:lineRule="auto"/>
        <w:ind w:left="0" w:firstLine="709"/>
        <w:rPr>
          <w:sz w:val="24"/>
          <w:szCs w:val="24"/>
        </w:rPr>
      </w:pPr>
      <w:r w:rsidRPr="00216C1E">
        <w:rPr>
          <w:sz w:val="24"/>
          <w:szCs w:val="24"/>
        </w:rPr>
        <w:t xml:space="preserve">Кесарево сечение выполняется по стандартным акушерским показаниям. Однако при невозможности устранения гипоксии на фоне ИВЛ или при </w:t>
      </w:r>
      <w:r w:rsidRPr="00216C1E">
        <w:rPr>
          <w:sz w:val="24"/>
          <w:szCs w:val="24"/>
        </w:rPr>
        <w:lastRenderedPageBreak/>
        <w:t xml:space="preserve">прогрессировании дыхательной недостаточности, развитии альвеолярного отека легких, а также при рефрактерном септическом шоке по жизненным показаниям в интересах матери и плода показано экстренное абдоминальное родоразрешение (кесарево сечение) с проведением всех необходимых мероприятий по профилактике </w:t>
      </w:r>
      <w:proofErr w:type="spellStart"/>
      <w:r w:rsidRPr="00216C1E">
        <w:rPr>
          <w:sz w:val="24"/>
          <w:szCs w:val="24"/>
        </w:rPr>
        <w:t>коагулопатического</w:t>
      </w:r>
      <w:proofErr w:type="spellEnd"/>
      <w:r w:rsidRPr="00216C1E">
        <w:rPr>
          <w:sz w:val="24"/>
          <w:szCs w:val="24"/>
        </w:rPr>
        <w:t xml:space="preserve"> и гипотонического акушерского кровотечения. При тяжелой форме течения </w:t>
      </w:r>
      <w:r w:rsidR="004B4FF7">
        <w:rPr>
          <w:sz w:val="24"/>
          <w:szCs w:val="24"/>
          <w:lang w:val="en-US"/>
        </w:rPr>
        <w:t>COVID</w:t>
      </w:r>
      <w:r w:rsidR="004B4FF7" w:rsidRPr="004B4FF7">
        <w:rPr>
          <w:sz w:val="24"/>
          <w:szCs w:val="24"/>
        </w:rPr>
        <w:t>-19</w:t>
      </w:r>
      <w:r w:rsidRPr="00216C1E">
        <w:rPr>
          <w:sz w:val="24"/>
          <w:szCs w:val="24"/>
        </w:rPr>
        <w:t xml:space="preserve"> предпочтительным доступом является нижнесрединная лапаротомия.</w:t>
      </w:r>
    </w:p>
    <w:p w14:paraId="79282C98" w14:textId="5578D237"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Анестезиологическое обеспечение операции кесарева </w:t>
      </w:r>
      <w:r w:rsidR="007907A9" w:rsidRPr="006778AC">
        <w:rPr>
          <w:sz w:val="24"/>
          <w:szCs w:val="24"/>
        </w:rPr>
        <w:t>сечения при</w:t>
      </w:r>
      <w:r w:rsidRPr="006778AC">
        <w:rPr>
          <w:sz w:val="24"/>
          <w:szCs w:val="24"/>
        </w:rPr>
        <w:t xml:space="preserve"> тяжелом течении заболевания</w:t>
      </w:r>
      <w:r w:rsidR="005245C3" w:rsidRPr="006778AC">
        <w:rPr>
          <w:sz w:val="24"/>
          <w:szCs w:val="24"/>
        </w:rPr>
        <w:t>:</w:t>
      </w:r>
      <w:r w:rsidRPr="006778AC">
        <w:rPr>
          <w:sz w:val="24"/>
          <w:szCs w:val="24"/>
        </w:rPr>
        <w:t xml:space="preserve"> в отсутствии признаков выраженной полиорганной недостаточности (до 2 баллов по шкале SOFA) возможно применение регионарных методов обезболивания на фоне респираторной поддержки, при выраженной полиорганной недостаточности – тотальн</w:t>
      </w:r>
      <w:r w:rsidR="004C5B89">
        <w:rPr>
          <w:sz w:val="24"/>
          <w:szCs w:val="24"/>
        </w:rPr>
        <w:t>ой</w:t>
      </w:r>
      <w:r w:rsidRPr="006778AC">
        <w:rPr>
          <w:sz w:val="24"/>
          <w:szCs w:val="24"/>
        </w:rPr>
        <w:t xml:space="preserve"> внутривенн</w:t>
      </w:r>
      <w:r w:rsidR="004C5B89">
        <w:rPr>
          <w:sz w:val="24"/>
          <w:szCs w:val="24"/>
        </w:rPr>
        <w:t>ой</w:t>
      </w:r>
      <w:r w:rsidRPr="006778AC">
        <w:rPr>
          <w:sz w:val="24"/>
          <w:szCs w:val="24"/>
        </w:rPr>
        <w:t xml:space="preserve"> анестези</w:t>
      </w:r>
      <w:r w:rsidR="004C5B89">
        <w:rPr>
          <w:sz w:val="24"/>
          <w:szCs w:val="24"/>
        </w:rPr>
        <w:t>и</w:t>
      </w:r>
      <w:r w:rsidRPr="006778AC">
        <w:rPr>
          <w:sz w:val="24"/>
          <w:szCs w:val="24"/>
        </w:rPr>
        <w:t xml:space="preserve"> с ИВЛ. </w:t>
      </w:r>
    </w:p>
    <w:p w14:paraId="1543B2B7" w14:textId="77777777"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Всем пациенткам, независимо от срока беременности, показана профилактика кровотечения.  </w:t>
      </w:r>
    </w:p>
    <w:p w14:paraId="612BD4BF" w14:textId="77777777"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Во всех случаях вопрос о времени и методе родоразрешения решается индивидуально.  </w:t>
      </w:r>
    </w:p>
    <w:p w14:paraId="698D7B0D" w14:textId="77777777" w:rsidR="007B0C26" w:rsidRPr="006778AC" w:rsidRDefault="00317F76" w:rsidP="00811CD3">
      <w:pPr>
        <w:tabs>
          <w:tab w:val="left" w:pos="993"/>
        </w:tabs>
        <w:spacing w:after="0" w:line="312" w:lineRule="auto"/>
        <w:ind w:left="0" w:firstLine="709"/>
        <w:rPr>
          <w:sz w:val="24"/>
          <w:szCs w:val="24"/>
        </w:rPr>
      </w:pPr>
      <w:r w:rsidRPr="006778AC">
        <w:rPr>
          <w:sz w:val="24"/>
          <w:szCs w:val="24"/>
        </w:rPr>
        <w:t xml:space="preserve">Клиническими критериями выписки из стационара беременных и родильниц являются:  </w:t>
      </w:r>
    </w:p>
    <w:p w14:paraId="73B68F7D" w14:textId="12D2A82F" w:rsidR="007B0C26" w:rsidRPr="006778AC" w:rsidRDefault="00500B33" w:rsidP="00E45E46">
      <w:pPr>
        <w:pStyle w:val="ListParagraph"/>
        <w:numPr>
          <w:ilvl w:val="0"/>
          <w:numId w:val="28"/>
        </w:numPr>
        <w:tabs>
          <w:tab w:val="left" w:pos="851"/>
        </w:tabs>
        <w:spacing w:after="0" w:line="312" w:lineRule="auto"/>
        <w:ind w:left="0" w:firstLine="567"/>
        <w:rPr>
          <w:sz w:val="24"/>
          <w:szCs w:val="24"/>
        </w:rPr>
      </w:pPr>
      <w:r>
        <w:rPr>
          <w:sz w:val="24"/>
          <w:szCs w:val="24"/>
        </w:rPr>
        <w:t>Н</w:t>
      </w:r>
      <w:r w:rsidR="00317F76" w:rsidRPr="006778AC">
        <w:rPr>
          <w:sz w:val="24"/>
          <w:szCs w:val="24"/>
        </w:rPr>
        <w:t xml:space="preserve">ормальная </w:t>
      </w:r>
      <w:r w:rsidR="004C5B89">
        <w:rPr>
          <w:sz w:val="24"/>
          <w:szCs w:val="24"/>
          <w:lang w:val="en-US"/>
        </w:rPr>
        <w:t>t</w:t>
      </w:r>
      <w:r w:rsidR="00317F76" w:rsidRPr="006778AC">
        <w:rPr>
          <w:sz w:val="24"/>
          <w:szCs w:val="24"/>
        </w:rPr>
        <w:t xml:space="preserve"> тела в течение 3-х дней; </w:t>
      </w:r>
    </w:p>
    <w:p w14:paraId="3DABB296" w14:textId="30AFFA15" w:rsidR="007B0C26" w:rsidRPr="006778AC" w:rsidRDefault="00500B33" w:rsidP="00E45E46">
      <w:pPr>
        <w:pStyle w:val="ListParagraph"/>
        <w:numPr>
          <w:ilvl w:val="0"/>
          <w:numId w:val="28"/>
        </w:numPr>
        <w:tabs>
          <w:tab w:val="left" w:pos="851"/>
        </w:tabs>
        <w:spacing w:after="0" w:line="312" w:lineRule="auto"/>
        <w:ind w:left="0" w:firstLine="567"/>
        <w:rPr>
          <w:sz w:val="24"/>
          <w:szCs w:val="24"/>
        </w:rPr>
      </w:pPr>
      <w:r>
        <w:rPr>
          <w:sz w:val="24"/>
          <w:szCs w:val="24"/>
        </w:rPr>
        <w:t>О</w:t>
      </w:r>
      <w:r w:rsidR="00317F76" w:rsidRPr="006778AC">
        <w:rPr>
          <w:sz w:val="24"/>
          <w:szCs w:val="24"/>
        </w:rPr>
        <w:t xml:space="preserve">тсутствие симптомов поражения респираторного тракта; </w:t>
      </w:r>
    </w:p>
    <w:p w14:paraId="7EEEE7D9" w14:textId="775E2A1D" w:rsidR="007B0C26" w:rsidRPr="006778AC" w:rsidRDefault="00500B33" w:rsidP="00E45E46">
      <w:pPr>
        <w:pStyle w:val="ListParagraph"/>
        <w:numPr>
          <w:ilvl w:val="0"/>
          <w:numId w:val="28"/>
        </w:numPr>
        <w:tabs>
          <w:tab w:val="left" w:pos="851"/>
        </w:tabs>
        <w:spacing w:after="0" w:line="312" w:lineRule="auto"/>
        <w:ind w:left="0" w:firstLine="567"/>
        <w:rPr>
          <w:sz w:val="24"/>
          <w:szCs w:val="24"/>
        </w:rPr>
      </w:pPr>
      <w:r>
        <w:rPr>
          <w:sz w:val="24"/>
          <w:szCs w:val="24"/>
        </w:rPr>
        <w:t>В</w:t>
      </w:r>
      <w:r w:rsidR="00317F76" w:rsidRPr="006778AC">
        <w:rPr>
          <w:sz w:val="24"/>
          <w:szCs w:val="24"/>
        </w:rPr>
        <w:t xml:space="preserve">осстановление нарушенных лабораторных показателей; </w:t>
      </w:r>
    </w:p>
    <w:p w14:paraId="2E417B5A" w14:textId="15F02800" w:rsidR="007B0C26" w:rsidRPr="006778AC" w:rsidRDefault="00500B33" w:rsidP="00E45E46">
      <w:pPr>
        <w:pStyle w:val="ListParagraph"/>
        <w:numPr>
          <w:ilvl w:val="0"/>
          <w:numId w:val="28"/>
        </w:numPr>
        <w:tabs>
          <w:tab w:val="left" w:pos="851"/>
        </w:tabs>
        <w:spacing w:after="0" w:line="312" w:lineRule="auto"/>
        <w:ind w:left="0" w:firstLine="567"/>
        <w:rPr>
          <w:sz w:val="24"/>
          <w:szCs w:val="24"/>
        </w:rPr>
      </w:pPr>
      <w:r>
        <w:rPr>
          <w:sz w:val="24"/>
          <w:szCs w:val="24"/>
        </w:rPr>
        <w:t>О</w:t>
      </w:r>
      <w:r w:rsidR="00317F76" w:rsidRPr="006778AC">
        <w:rPr>
          <w:sz w:val="24"/>
          <w:szCs w:val="24"/>
        </w:rPr>
        <w:t xml:space="preserve">тсутствие акушерских осложнений (беременности, послеродового периода). </w:t>
      </w:r>
    </w:p>
    <w:p w14:paraId="6EF6962C" w14:textId="1249795D" w:rsidR="009C0761" w:rsidRPr="00500B33" w:rsidRDefault="00317F76" w:rsidP="00500B33">
      <w:pPr>
        <w:tabs>
          <w:tab w:val="left" w:pos="993"/>
        </w:tabs>
        <w:spacing w:after="0" w:line="312" w:lineRule="auto"/>
        <w:ind w:left="0" w:firstLine="709"/>
        <w:rPr>
          <w:sz w:val="24"/>
          <w:szCs w:val="24"/>
        </w:rPr>
      </w:pPr>
      <w:r w:rsidRPr="006778AC">
        <w:rPr>
          <w:sz w:val="24"/>
          <w:szCs w:val="24"/>
        </w:rPr>
        <w:t xml:space="preserve">Прогноз для матери и плода зависит от триместра </w:t>
      </w:r>
      <w:proofErr w:type="spellStart"/>
      <w:r w:rsidRPr="006778AC">
        <w:rPr>
          <w:sz w:val="24"/>
          <w:szCs w:val="24"/>
        </w:rPr>
        <w:t>гестации</w:t>
      </w:r>
      <w:proofErr w:type="spellEnd"/>
      <w:r w:rsidRPr="006778AC">
        <w:rPr>
          <w:sz w:val="24"/>
          <w:szCs w:val="24"/>
        </w:rPr>
        <w:t xml:space="preserve">, в котором возникло заболевание, наличия </w:t>
      </w:r>
      <w:proofErr w:type="spellStart"/>
      <w:r w:rsidRPr="006778AC">
        <w:rPr>
          <w:sz w:val="24"/>
          <w:szCs w:val="24"/>
        </w:rPr>
        <w:t>преморбидного</w:t>
      </w:r>
      <w:proofErr w:type="spellEnd"/>
      <w:r w:rsidRPr="006778AC">
        <w:rPr>
          <w:sz w:val="24"/>
          <w:szCs w:val="24"/>
        </w:rPr>
        <w:t xml:space="preserve"> фона (курение, ожирение, фоновые заболевания органов дыхательной системы и ЛОР-органов, сахарный диабет, ВИЧ-инфекция</w:t>
      </w:r>
      <w:r w:rsidR="00F16DBD" w:rsidRPr="006778AC">
        <w:rPr>
          <w:sz w:val="24"/>
          <w:szCs w:val="24"/>
        </w:rPr>
        <w:t>), степени</w:t>
      </w:r>
      <w:r w:rsidRPr="006778AC">
        <w:rPr>
          <w:sz w:val="24"/>
          <w:szCs w:val="24"/>
        </w:rPr>
        <w:t xml:space="preserve"> тяжести инфекционного процесса, наличия осложнений и своевременности </w:t>
      </w:r>
      <w:r w:rsidR="00283AAD" w:rsidRPr="006778AC">
        <w:rPr>
          <w:sz w:val="24"/>
          <w:szCs w:val="24"/>
        </w:rPr>
        <w:t>начала противовирусной терапии.</w:t>
      </w:r>
    </w:p>
    <w:p w14:paraId="04EC0E2C" w14:textId="167643A2" w:rsidR="009C0761" w:rsidRPr="006778AC" w:rsidRDefault="009C0761" w:rsidP="00500B33">
      <w:pPr>
        <w:keepNext/>
        <w:keepLines/>
        <w:widowControl w:val="0"/>
        <w:tabs>
          <w:tab w:val="left" w:pos="993"/>
        </w:tabs>
        <w:autoSpaceDE w:val="0"/>
        <w:autoSpaceDN w:val="0"/>
        <w:spacing w:before="120" w:after="120" w:line="312" w:lineRule="auto"/>
        <w:ind w:left="0" w:firstLine="709"/>
        <w:outlineLvl w:val="1"/>
        <w:rPr>
          <w:rFonts w:eastAsia="Calibri"/>
          <w:b/>
          <w:bCs/>
          <w:color w:val="2F5496" w:themeColor="accent5" w:themeShade="BF"/>
          <w:sz w:val="24"/>
          <w:szCs w:val="24"/>
          <w:lang w:eastAsia="en-US"/>
        </w:rPr>
      </w:pPr>
      <w:bookmarkStart w:id="31" w:name="_Toc37250536"/>
      <w:bookmarkStart w:id="32" w:name="_Toc37250667"/>
      <w:bookmarkStart w:id="33" w:name="_Toc38556652"/>
      <w:bookmarkStart w:id="34" w:name="_Toc38558932"/>
      <w:bookmarkStart w:id="35" w:name="_Toc38650683"/>
      <w:bookmarkStart w:id="36" w:name="_Toc38721464"/>
      <w:bookmarkStart w:id="37" w:name="_Toc38909551"/>
      <w:bookmarkStart w:id="38" w:name="_Toc38910897"/>
      <w:bookmarkStart w:id="39" w:name="_Toc40470671"/>
      <w:bookmarkStart w:id="40" w:name="_Toc40864798"/>
      <w:bookmarkStart w:id="41" w:name="_Toc41634412"/>
      <w:bookmarkStart w:id="42" w:name="_Toc46521665"/>
      <w:r w:rsidRPr="006778AC">
        <w:rPr>
          <w:rFonts w:eastAsia="Calibri"/>
          <w:b/>
          <w:bCs/>
          <w:color w:val="2F5496" w:themeColor="accent5" w:themeShade="BF"/>
          <w:sz w:val="24"/>
          <w:szCs w:val="24"/>
          <w:lang w:eastAsia="en-US"/>
        </w:rPr>
        <w:t xml:space="preserve">Тактика ведения новорожденных в условиях пандемии </w:t>
      </w:r>
      <w:r w:rsidRPr="006778AC">
        <w:rPr>
          <w:rFonts w:eastAsia="Calibri"/>
          <w:b/>
          <w:bCs/>
          <w:color w:val="2F5496" w:themeColor="accent5" w:themeShade="BF"/>
          <w:sz w:val="24"/>
          <w:szCs w:val="24"/>
          <w:lang w:val="en-US" w:eastAsia="en-US"/>
        </w:rPr>
        <w:t>COVID</w:t>
      </w:r>
      <w:r w:rsidRPr="006778AC">
        <w:rPr>
          <w:rFonts w:eastAsia="Calibri"/>
          <w:b/>
          <w:bCs/>
          <w:color w:val="2F5496" w:themeColor="accent5" w:themeShade="BF"/>
          <w:sz w:val="24"/>
          <w:szCs w:val="24"/>
          <w:lang w:eastAsia="en-US"/>
        </w:rPr>
        <w:t>-19</w:t>
      </w:r>
      <w:bookmarkEnd w:id="31"/>
      <w:bookmarkEnd w:id="32"/>
      <w:bookmarkEnd w:id="33"/>
      <w:bookmarkEnd w:id="34"/>
      <w:bookmarkEnd w:id="35"/>
      <w:bookmarkEnd w:id="36"/>
      <w:bookmarkEnd w:id="37"/>
      <w:bookmarkEnd w:id="38"/>
      <w:bookmarkEnd w:id="39"/>
      <w:bookmarkEnd w:id="40"/>
      <w:bookmarkEnd w:id="41"/>
      <w:bookmarkEnd w:id="42"/>
    </w:p>
    <w:p w14:paraId="32358D15" w14:textId="33694737" w:rsidR="005222A4" w:rsidRPr="006778AC" w:rsidRDefault="009C0761" w:rsidP="00811CD3">
      <w:pPr>
        <w:tabs>
          <w:tab w:val="left" w:pos="993"/>
        </w:tabs>
        <w:adjustRightInd w:val="0"/>
        <w:spacing w:after="0" w:line="312" w:lineRule="auto"/>
        <w:ind w:left="0" w:firstLine="709"/>
        <w:rPr>
          <w:rFonts w:eastAsia="Newton-Regular"/>
          <w:color w:val="auto"/>
          <w:sz w:val="24"/>
          <w:szCs w:val="24"/>
          <w:lang w:eastAsia="en-US"/>
        </w:rPr>
      </w:pPr>
      <w:r w:rsidRPr="006778AC">
        <w:rPr>
          <w:rFonts w:eastAsia="Calibri"/>
          <w:bCs/>
          <w:iCs/>
          <w:color w:val="auto"/>
          <w:sz w:val="24"/>
          <w:szCs w:val="24"/>
          <w:lang w:eastAsia="en-US"/>
        </w:rPr>
        <w:t>Маршрутизация</w:t>
      </w:r>
      <w:r w:rsidRPr="006778AC">
        <w:rPr>
          <w:rFonts w:eastAsia="Newton-Regular"/>
          <w:color w:val="auto"/>
          <w:sz w:val="24"/>
          <w:szCs w:val="24"/>
          <w:lang w:eastAsia="en-US"/>
        </w:rPr>
        <w:t xml:space="preserve"> новорожденных высокого риска по развитию </w:t>
      </w:r>
      <w:r w:rsidRPr="006778AC">
        <w:rPr>
          <w:rFonts w:eastAsia="Calibri"/>
          <w:bCs/>
          <w:iCs/>
          <w:color w:val="auto"/>
          <w:sz w:val="24"/>
          <w:szCs w:val="24"/>
          <w:lang w:eastAsia="en-US"/>
        </w:rPr>
        <w:t xml:space="preserve">COVID-19 </w:t>
      </w:r>
      <w:r w:rsidRPr="006778AC">
        <w:rPr>
          <w:rFonts w:eastAsia="Newton-Regular"/>
          <w:color w:val="auto"/>
          <w:sz w:val="24"/>
          <w:szCs w:val="24"/>
          <w:lang w:eastAsia="en-US"/>
        </w:rPr>
        <w:t xml:space="preserve">основывается на выделении групп риска в зависимости </w:t>
      </w:r>
      <w:r w:rsidR="00283AAD" w:rsidRPr="006778AC">
        <w:rPr>
          <w:rFonts w:eastAsia="Newton-Regular"/>
          <w:color w:val="auto"/>
          <w:sz w:val="24"/>
          <w:szCs w:val="24"/>
          <w:lang w:eastAsia="en-US"/>
        </w:rPr>
        <w:t>от инфицирования матери.</w:t>
      </w:r>
      <w:bookmarkStart w:id="43" w:name="bookmark2"/>
    </w:p>
    <w:p w14:paraId="57AC147D" w14:textId="77777777" w:rsidR="005222A4" w:rsidRPr="006778AC" w:rsidRDefault="009A1676" w:rsidP="00A9776D">
      <w:pPr>
        <w:adjustRightInd w:val="0"/>
        <w:spacing w:before="120" w:after="120" w:line="312" w:lineRule="auto"/>
        <w:ind w:left="0" w:firstLine="709"/>
        <w:rPr>
          <w:rFonts w:eastAsia="Newton-Regular"/>
          <w:color w:val="auto"/>
          <w:sz w:val="24"/>
          <w:szCs w:val="24"/>
          <w:lang w:eastAsia="en-US"/>
        </w:rPr>
      </w:pPr>
      <w:r w:rsidRPr="006778AC">
        <w:rPr>
          <w:rFonts w:eastAsia="Calibri"/>
          <w:b/>
          <w:bCs/>
          <w:color w:val="auto"/>
          <w:sz w:val="24"/>
          <w:szCs w:val="24"/>
          <w:lang w:eastAsia="en-US"/>
        </w:rPr>
        <w:t xml:space="preserve">Потенциально инфицированным </w:t>
      </w:r>
      <w:r w:rsidR="00D01D8D" w:rsidRPr="006778AC">
        <w:rPr>
          <w:rFonts w:eastAsia="Calibri"/>
          <w:b/>
          <w:bCs/>
          <w:color w:val="auto"/>
          <w:sz w:val="24"/>
          <w:szCs w:val="24"/>
          <w:lang w:val="en-US" w:eastAsia="en-US"/>
        </w:rPr>
        <w:t>SARS</w:t>
      </w:r>
      <w:r w:rsidR="00D01D8D" w:rsidRPr="006778AC">
        <w:rPr>
          <w:rFonts w:eastAsia="Calibri"/>
          <w:b/>
          <w:bCs/>
          <w:color w:val="auto"/>
          <w:sz w:val="24"/>
          <w:szCs w:val="24"/>
          <w:lang w:eastAsia="en-US"/>
        </w:rPr>
        <w:t>-</w:t>
      </w:r>
      <w:proofErr w:type="spellStart"/>
      <w:r w:rsidR="00D01D8D" w:rsidRPr="006778AC">
        <w:rPr>
          <w:rFonts w:eastAsia="Calibri"/>
          <w:b/>
          <w:bCs/>
          <w:color w:val="auto"/>
          <w:sz w:val="24"/>
          <w:szCs w:val="24"/>
          <w:lang w:val="en-US" w:eastAsia="en-US"/>
        </w:rPr>
        <w:t>CoV</w:t>
      </w:r>
      <w:proofErr w:type="spellEnd"/>
      <w:r w:rsidR="00D01D8D" w:rsidRPr="006778AC">
        <w:rPr>
          <w:rFonts w:eastAsia="Calibri"/>
          <w:b/>
          <w:bCs/>
          <w:color w:val="auto"/>
          <w:sz w:val="24"/>
          <w:szCs w:val="24"/>
          <w:lang w:eastAsia="en-US"/>
        </w:rPr>
        <w:t>-2</w:t>
      </w:r>
      <w:r w:rsidRPr="006778AC">
        <w:rPr>
          <w:rFonts w:eastAsia="Calibri"/>
          <w:b/>
          <w:bCs/>
          <w:color w:val="auto"/>
          <w:sz w:val="24"/>
          <w:szCs w:val="24"/>
          <w:lang w:eastAsia="en-US"/>
        </w:rPr>
        <w:t xml:space="preserve"> считается ребенок: </w:t>
      </w:r>
    </w:p>
    <w:p w14:paraId="358470DA" w14:textId="254C2401" w:rsidR="005222A4" w:rsidRPr="00A9776D" w:rsidRDefault="00A9776D" w:rsidP="00E45E46">
      <w:pPr>
        <w:pStyle w:val="ListParagraph"/>
        <w:numPr>
          <w:ilvl w:val="0"/>
          <w:numId w:val="28"/>
        </w:numPr>
        <w:tabs>
          <w:tab w:val="left" w:pos="851"/>
        </w:tabs>
        <w:adjustRightInd w:val="0"/>
        <w:spacing w:after="0" w:line="312" w:lineRule="auto"/>
        <w:ind w:left="0" w:firstLine="567"/>
        <w:rPr>
          <w:rFonts w:eastAsia="Calibri"/>
          <w:bCs/>
          <w:color w:val="auto"/>
          <w:sz w:val="24"/>
          <w:szCs w:val="24"/>
          <w:lang w:eastAsia="en-US"/>
        </w:rPr>
      </w:pPr>
      <w:r>
        <w:rPr>
          <w:rFonts w:eastAsia="Calibri"/>
          <w:bCs/>
          <w:color w:val="auto"/>
          <w:sz w:val="24"/>
          <w:szCs w:val="24"/>
          <w:lang w:eastAsia="en-US"/>
        </w:rPr>
        <w:t>Р</w:t>
      </w:r>
      <w:r w:rsidR="009A1676" w:rsidRPr="00A9776D">
        <w:rPr>
          <w:rFonts w:eastAsia="Calibri"/>
          <w:bCs/>
          <w:color w:val="auto"/>
          <w:sz w:val="24"/>
          <w:szCs w:val="24"/>
          <w:lang w:eastAsia="en-US"/>
        </w:rPr>
        <w:t>ожденный от матери</w:t>
      </w:r>
      <w:r w:rsidR="00851C7B" w:rsidRPr="00A9776D">
        <w:rPr>
          <w:rFonts w:eastAsia="Calibri"/>
          <w:bCs/>
          <w:color w:val="auto"/>
          <w:sz w:val="24"/>
          <w:szCs w:val="24"/>
          <w:lang w:eastAsia="en-US"/>
        </w:rPr>
        <w:t xml:space="preserve">, у которой выявлен </w:t>
      </w:r>
      <w:r w:rsidR="009A1676" w:rsidRPr="00A9776D">
        <w:rPr>
          <w:rFonts w:eastAsia="Calibri"/>
          <w:bCs/>
          <w:color w:val="auto"/>
          <w:sz w:val="24"/>
          <w:szCs w:val="24"/>
          <w:lang w:eastAsia="en-US"/>
        </w:rPr>
        <w:t>подтвержденн</w:t>
      </w:r>
      <w:r w:rsidR="00851C7B" w:rsidRPr="00A9776D">
        <w:rPr>
          <w:rFonts w:eastAsia="Calibri"/>
          <w:bCs/>
          <w:color w:val="auto"/>
          <w:sz w:val="24"/>
          <w:szCs w:val="24"/>
          <w:lang w:eastAsia="en-US"/>
        </w:rPr>
        <w:t>ы</w:t>
      </w:r>
      <w:r w:rsidR="009A1676" w:rsidRPr="00A9776D">
        <w:rPr>
          <w:rFonts w:eastAsia="Calibri"/>
          <w:bCs/>
          <w:color w:val="auto"/>
          <w:sz w:val="24"/>
          <w:szCs w:val="24"/>
          <w:lang w:eastAsia="en-US"/>
        </w:rPr>
        <w:t xml:space="preserve">й </w:t>
      </w:r>
      <w:r w:rsidR="00194B6F" w:rsidRPr="00A9776D">
        <w:rPr>
          <w:rFonts w:eastAsia="Calibri"/>
          <w:bCs/>
          <w:color w:val="auto"/>
          <w:sz w:val="24"/>
          <w:szCs w:val="24"/>
          <w:lang w:eastAsia="en-US"/>
        </w:rPr>
        <w:t>случай COVID</w:t>
      </w:r>
      <w:r w:rsidR="009A1676" w:rsidRPr="00A9776D">
        <w:rPr>
          <w:rFonts w:eastAsia="Calibri"/>
          <w:bCs/>
          <w:color w:val="auto"/>
          <w:sz w:val="24"/>
          <w:szCs w:val="24"/>
          <w:lang w:eastAsia="en-US"/>
        </w:rPr>
        <w:t xml:space="preserve">-19 </w:t>
      </w:r>
      <w:r w:rsidR="00851C7B" w:rsidRPr="00A9776D">
        <w:rPr>
          <w:rFonts w:eastAsia="Calibri"/>
          <w:bCs/>
          <w:color w:val="auto"/>
          <w:sz w:val="24"/>
          <w:szCs w:val="24"/>
          <w:lang w:eastAsia="en-US"/>
        </w:rPr>
        <w:t>за</w:t>
      </w:r>
      <w:r w:rsidR="009A1676" w:rsidRPr="00A9776D">
        <w:rPr>
          <w:rFonts w:eastAsia="Calibri"/>
          <w:bCs/>
          <w:color w:val="auto"/>
          <w:sz w:val="24"/>
          <w:szCs w:val="24"/>
          <w:lang w:eastAsia="en-US"/>
        </w:rPr>
        <w:t xml:space="preserve"> 14 дней до ро</w:t>
      </w:r>
      <w:r w:rsidR="00851C7B" w:rsidRPr="00A9776D">
        <w:rPr>
          <w:rFonts w:eastAsia="Calibri"/>
          <w:bCs/>
          <w:color w:val="auto"/>
          <w:sz w:val="24"/>
          <w:szCs w:val="24"/>
          <w:lang w:eastAsia="en-US"/>
        </w:rPr>
        <w:t>дов</w:t>
      </w:r>
      <w:r w:rsidR="009A1676" w:rsidRPr="00A9776D">
        <w:rPr>
          <w:rFonts w:eastAsia="Calibri"/>
          <w:bCs/>
          <w:color w:val="auto"/>
          <w:sz w:val="24"/>
          <w:szCs w:val="24"/>
          <w:lang w:eastAsia="en-US"/>
        </w:rPr>
        <w:t>;</w:t>
      </w:r>
    </w:p>
    <w:p w14:paraId="219B97C0" w14:textId="6346DDF1" w:rsidR="001D06EA" w:rsidRPr="00A9776D" w:rsidRDefault="00A9776D" w:rsidP="00E45E46">
      <w:pPr>
        <w:pStyle w:val="ListParagraph"/>
        <w:numPr>
          <w:ilvl w:val="0"/>
          <w:numId w:val="28"/>
        </w:numPr>
        <w:tabs>
          <w:tab w:val="left" w:pos="851"/>
        </w:tabs>
        <w:adjustRightInd w:val="0"/>
        <w:spacing w:after="0" w:line="312" w:lineRule="auto"/>
        <w:ind w:left="0" w:firstLine="567"/>
        <w:rPr>
          <w:rFonts w:eastAsia="Calibri"/>
          <w:bCs/>
          <w:color w:val="auto"/>
          <w:sz w:val="24"/>
          <w:szCs w:val="24"/>
          <w:lang w:eastAsia="en-US"/>
        </w:rPr>
      </w:pPr>
      <w:r>
        <w:rPr>
          <w:rFonts w:eastAsia="Calibri"/>
          <w:bCs/>
          <w:color w:val="auto"/>
          <w:sz w:val="24"/>
          <w:szCs w:val="24"/>
          <w:lang w:eastAsia="en-US"/>
        </w:rPr>
        <w:t>Р</w:t>
      </w:r>
      <w:r w:rsidR="00194B6F" w:rsidRPr="00A9776D">
        <w:rPr>
          <w:rFonts w:eastAsia="Calibri"/>
          <w:bCs/>
          <w:color w:val="auto"/>
          <w:sz w:val="24"/>
          <w:szCs w:val="24"/>
          <w:lang w:eastAsia="en-US"/>
        </w:rPr>
        <w:t>ожденный от матери с</w:t>
      </w:r>
      <w:r w:rsidR="009A1676" w:rsidRPr="00A9776D">
        <w:rPr>
          <w:rFonts w:eastAsia="Calibri"/>
          <w:bCs/>
          <w:color w:val="auto"/>
          <w:sz w:val="24"/>
          <w:szCs w:val="24"/>
          <w:lang w:eastAsia="en-US"/>
        </w:rPr>
        <w:t xml:space="preserve"> </w:t>
      </w:r>
      <w:r w:rsidR="0093227A">
        <w:rPr>
          <w:rFonts w:eastAsia="Calibri"/>
          <w:bCs/>
          <w:color w:val="auto"/>
          <w:sz w:val="24"/>
          <w:szCs w:val="24"/>
          <w:lang w:eastAsia="en-US"/>
        </w:rPr>
        <w:t>подозрением на инфицирование</w:t>
      </w:r>
      <w:r w:rsidR="00194B6F" w:rsidRPr="00A9776D">
        <w:rPr>
          <w:rFonts w:eastAsia="Calibri"/>
          <w:bCs/>
          <w:color w:val="auto"/>
          <w:sz w:val="24"/>
          <w:szCs w:val="24"/>
          <w:lang w:eastAsia="en-US"/>
        </w:rPr>
        <w:t xml:space="preserve"> SARS-CoV-2, в том числе </w:t>
      </w:r>
      <w:r w:rsidR="009A1676" w:rsidRPr="00A9776D">
        <w:rPr>
          <w:rFonts w:eastAsia="Calibri"/>
          <w:bCs/>
          <w:color w:val="auto"/>
          <w:sz w:val="24"/>
          <w:szCs w:val="24"/>
          <w:lang w:eastAsia="en-US"/>
        </w:rPr>
        <w:t>находившейся на самоизоляции (из группы подлежащих карантину по контакту с инфицированным SARS-CoV-2);</w:t>
      </w:r>
    </w:p>
    <w:p w14:paraId="38FCCCF1" w14:textId="7B14A981" w:rsidR="009A1676" w:rsidRPr="00A9776D" w:rsidRDefault="00A9776D" w:rsidP="00E45E46">
      <w:pPr>
        <w:pStyle w:val="ListParagraph"/>
        <w:numPr>
          <w:ilvl w:val="0"/>
          <w:numId w:val="28"/>
        </w:numPr>
        <w:tabs>
          <w:tab w:val="left" w:pos="851"/>
        </w:tabs>
        <w:adjustRightInd w:val="0"/>
        <w:spacing w:after="0" w:line="312" w:lineRule="auto"/>
        <w:ind w:left="0" w:firstLine="567"/>
        <w:rPr>
          <w:rFonts w:eastAsia="Calibri"/>
          <w:bCs/>
          <w:color w:val="auto"/>
          <w:sz w:val="24"/>
          <w:szCs w:val="24"/>
          <w:lang w:eastAsia="en-US"/>
        </w:rPr>
      </w:pPr>
      <w:r>
        <w:rPr>
          <w:rFonts w:eastAsia="Calibri"/>
          <w:bCs/>
          <w:color w:val="auto"/>
          <w:sz w:val="24"/>
          <w:szCs w:val="24"/>
          <w:lang w:eastAsia="en-US"/>
        </w:rPr>
        <w:lastRenderedPageBreak/>
        <w:t>Н</w:t>
      </w:r>
      <w:r w:rsidR="009A1676" w:rsidRPr="00A9776D">
        <w:rPr>
          <w:rFonts w:eastAsia="Calibri"/>
          <w:bCs/>
          <w:color w:val="auto"/>
          <w:sz w:val="24"/>
          <w:szCs w:val="24"/>
          <w:lang w:eastAsia="en-US"/>
        </w:rPr>
        <w:t>оворожд</w:t>
      </w:r>
      <w:r w:rsidR="00547EA1" w:rsidRPr="00A9776D">
        <w:rPr>
          <w:rFonts w:eastAsia="Calibri"/>
          <w:bCs/>
          <w:color w:val="auto"/>
          <w:sz w:val="24"/>
          <w:szCs w:val="24"/>
          <w:lang w:eastAsia="en-US"/>
        </w:rPr>
        <w:t>е</w:t>
      </w:r>
      <w:r w:rsidR="009A1676" w:rsidRPr="00A9776D">
        <w:rPr>
          <w:rFonts w:eastAsia="Calibri"/>
          <w:bCs/>
          <w:color w:val="auto"/>
          <w:sz w:val="24"/>
          <w:szCs w:val="24"/>
          <w:lang w:eastAsia="en-US"/>
        </w:rPr>
        <w:t>нный до 28 дней постнатального периода в случаях его контакта с инфицированными/потенциально инфицированными SARS-CoV-</w:t>
      </w:r>
      <w:r w:rsidR="00F16DBD" w:rsidRPr="00A9776D">
        <w:rPr>
          <w:rFonts w:eastAsia="Calibri"/>
          <w:bCs/>
          <w:color w:val="auto"/>
          <w:sz w:val="24"/>
          <w:szCs w:val="24"/>
          <w:lang w:eastAsia="en-US"/>
        </w:rPr>
        <w:t>2 (</w:t>
      </w:r>
      <w:r w:rsidR="009A1676" w:rsidRPr="00A9776D">
        <w:rPr>
          <w:rFonts w:eastAsia="Calibri"/>
          <w:bCs/>
          <w:color w:val="auto"/>
          <w:sz w:val="24"/>
          <w:szCs w:val="24"/>
          <w:lang w:eastAsia="en-US"/>
        </w:rPr>
        <w:t>включая членов семьи, опекунов, медицинский персонал и посетителей).</w:t>
      </w:r>
    </w:p>
    <w:p w14:paraId="2AA69C3C" w14:textId="55BC60E4" w:rsidR="009C0761" w:rsidRPr="006778AC" w:rsidRDefault="009C0761" w:rsidP="00811CD3">
      <w:pPr>
        <w:keepNext/>
        <w:keepLines/>
        <w:tabs>
          <w:tab w:val="left" w:pos="761"/>
          <w:tab w:val="left" w:pos="993"/>
        </w:tabs>
        <w:spacing w:after="0" w:line="312" w:lineRule="auto"/>
        <w:ind w:left="0" w:firstLine="709"/>
        <w:outlineLvl w:val="3"/>
        <w:rPr>
          <w:rFonts w:eastAsia="Calibri"/>
          <w:bCs/>
          <w:color w:val="auto"/>
          <w:sz w:val="24"/>
          <w:szCs w:val="24"/>
          <w:lang w:eastAsia="en-US"/>
        </w:rPr>
      </w:pPr>
      <w:r w:rsidRPr="006778AC">
        <w:rPr>
          <w:rFonts w:eastAsia="Calibri"/>
          <w:b/>
          <w:bCs/>
          <w:color w:val="auto"/>
          <w:sz w:val="24"/>
          <w:szCs w:val="24"/>
          <w:lang w:eastAsia="en-US"/>
        </w:rPr>
        <w:t>Инфицированным новорожденный</w:t>
      </w:r>
      <w:r w:rsidRPr="006778AC">
        <w:rPr>
          <w:rFonts w:eastAsia="Calibri"/>
          <w:bCs/>
          <w:color w:val="auto"/>
          <w:sz w:val="24"/>
          <w:szCs w:val="24"/>
          <w:lang w:eastAsia="en-US"/>
        </w:rPr>
        <w:t xml:space="preserve"> </w:t>
      </w:r>
      <w:bookmarkEnd w:id="43"/>
      <w:r w:rsidRPr="006778AC">
        <w:rPr>
          <w:rFonts w:eastAsia="Calibri"/>
          <w:bCs/>
          <w:color w:val="auto"/>
          <w:sz w:val="24"/>
          <w:szCs w:val="24"/>
          <w:lang w:eastAsia="en-US"/>
        </w:rPr>
        <w:t>считается при положи</w:t>
      </w:r>
      <w:r w:rsidR="00867D19" w:rsidRPr="006778AC">
        <w:rPr>
          <w:rFonts w:eastAsia="Calibri"/>
          <w:bCs/>
          <w:color w:val="auto"/>
          <w:sz w:val="24"/>
          <w:szCs w:val="24"/>
          <w:lang w:eastAsia="en-US"/>
        </w:rPr>
        <w:t xml:space="preserve">тельном результате исследования биоматериала </w:t>
      </w:r>
      <w:r w:rsidR="0093227A">
        <w:rPr>
          <w:rFonts w:eastAsia="Calibri"/>
          <w:bCs/>
          <w:color w:val="auto"/>
          <w:sz w:val="24"/>
          <w:szCs w:val="24"/>
          <w:lang w:eastAsia="en-US"/>
        </w:rPr>
        <w:t xml:space="preserve">на </w:t>
      </w:r>
      <w:r w:rsidR="00867D19" w:rsidRPr="006778AC">
        <w:rPr>
          <w:rFonts w:eastAsia="Calibri"/>
          <w:bCs/>
          <w:color w:val="auto"/>
          <w:sz w:val="24"/>
          <w:szCs w:val="24"/>
          <w:lang w:eastAsia="en-US"/>
        </w:rPr>
        <w:t>РНК</w:t>
      </w:r>
      <w:r w:rsidRPr="006778AC">
        <w:rPr>
          <w:rFonts w:eastAsia="Calibri"/>
          <w:bCs/>
          <w:color w:val="auto"/>
          <w:sz w:val="24"/>
          <w:szCs w:val="24"/>
          <w:lang w:eastAsia="en-US"/>
        </w:rPr>
        <w:t xml:space="preserve"> SARS-CoV-2 </w:t>
      </w:r>
      <w:r w:rsidR="008D2DEB">
        <w:rPr>
          <w:sz w:val="24"/>
          <w:szCs w:val="24"/>
        </w:rPr>
        <w:t>МАНК</w:t>
      </w:r>
      <w:r w:rsidRPr="006778AC">
        <w:rPr>
          <w:rFonts w:eastAsia="Calibri"/>
          <w:bCs/>
          <w:color w:val="auto"/>
          <w:sz w:val="24"/>
          <w:szCs w:val="24"/>
          <w:lang w:eastAsia="en-US"/>
        </w:rPr>
        <w:t>, вне зависимости от наличия или отсутствия клинической картины.</w:t>
      </w:r>
    </w:p>
    <w:p w14:paraId="11DB3750" w14:textId="0C001846" w:rsidR="009C0761" w:rsidRPr="0059272A" w:rsidRDefault="009C0761" w:rsidP="0093227A">
      <w:pPr>
        <w:tabs>
          <w:tab w:val="left" w:pos="993"/>
        </w:tabs>
        <w:adjustRightInd w:val="0"/>
        <w:spacing w:before="120" w:after="120" w:line="312" w:lineRule="auto"/>
        <w:ind w:left="0" w:firstLine="709"/>
        <w:rPr>
          <w:rFonts w:eastAsia="Calibri"/>
          <w:b/>
          <w:bCs/>
          <w:color w:val="1F497D"/>
          <w:sz w:val="24"/>
          <w:szCs w:val="24"/>
          <w:lang w:eastAsia="en-US"/>
        </w:rPr>
      </w:pPr>
      <w:r w:rsidRPr="0059272A">
        <w:rPr>
          <w:rFonts w:eastAsia="Newton-Regular"/>
          <w:b/>
          <w:color w:val="1F497D"/>
          <w:sz w:val="24"/>
          <w:szCs w:val="24"/>
          <w:lang w:eastAsia="en-US"/>
        </w:rPr>
        <w:t>Ведение потенциально инфицированных COVID-19 новорожденных</w:t>
      </w:r>
      <w:r w:rsidR="0093227A" w:rsidRPr="0059272A">
        <w:rPr>
          <w:rFonts w:eastAsia="Calibri"/>
          <w:b/>
          <w:bCs/>
          <w:color w:val="1F497D"/>
          <w:sz w:val="24"/>
          <w:szCs w:val="24"/>
          <w:lang w:eastAsia="en-US"/>
        </w:rPr>
        <w:t xml:space="preserve"> в</w:t>
      </w:r>
      <w:r w:rsidRPr="0059272A">
        <w:rPr>
          <w:rFonts w:eastAsia="Calibri"/>
          <w:b/>
          <w:bCs/>
          <w:color w:val="1F497D"/>
          <w:sz w:val="24"/>
          <w:szCs w:val="24"/>
          <w:lang w:eastAsia="en-US"/>
        </w:rPr>
        <w:t xml:space="preserve"> родильном зале</w:t>
      </w:r>
    </w:p>
    <w:p w14:paraId="101FC937" w14:textId="77777777" w:rsidR="007B0628" w:rsidRPr="007B0628" w:rsidRDefault="007B0628" w:rsidP="007B0628">
      <w:pPr>
        <w:autoSpaceDE w:val="0"/>
        <w:autoSpaceDN w:val="0"/>
        <w:adjustRightInd w:val="0"/>
        <w:spacing w:after="0" w:line="312" w:lineRule="auto"/>
        <w:ind w:left="0" w:firstLine="709"/>
        <w:rPr>
          <w:rFonts w:eastAsiaTheme="minorEastAsia"/>
          <w:color w:val="auto"/>
          <w:sz w:val="24"/>
          <w:szCs w:val="24"/>
        </w:rPr>
      </w:pPr>
      <w:r w:rsidRPr="007B0628">
        <w:rPr>
          <w:rFonts w:eastAsiaTheme="minorEastAsia"/>
          <w:sz w:val="24"/>
          <w:szCs w:val="24"/>
        </w:rPr>
        <w:t xml:space="preserve">Подробная информация о диагностике, профилактике и лечении новорожденных детей представлена в методических рекомендациях Минздрава России </w:t>
      </w:r>
      <w:r w:rsidRPr="007551A6">
        <w:rPr>
          <w:rFonts w:eastAsia="Newton-Regular"/>
          <w:bCs/>
          <w:color w:val="1F497D"/>
          <w:sz w:val="24"/>
          <w:szCs w:val="24"/>
          <w:lang w:eastAsia="en-US"/>
        </w:rPr>
        <w:t>«Организация оказания медицинской помощи беременным, роженицам, родильницам и новорожденным при новой коронавирусной инфекции COVID-19»</w:t>
      </w:r>
      <w:r w:rsidRPr="007B0628">
        <w:rPr>
          <w:rFonts w:eastAsiaTheme="minorEastAsia"/>
          <w:sz w:val="24"/>
          <w:szCs w:val="24"/>
        </w:rPr>
        <w:t xml:space="preserve">. </w:t>
      </w:r>
    </w:p>
    <w:p w14:paraId="21E5B20F" w14:textId="647A18C2" w:rsidR="009C0761" w:rsidRPr="00DD37F4" w:rsidRDefault="009C0761" w:rsidP="00DD37F4">
      <w:pPr>
        <w:tabs>
          <w:tab w:val="left" w:pos="993"/>
        </w:tabs>
        <w:adjustRightInd w:val="0"/>
        <w:spacing w:after="0" w:line="312" w:lineRule="auto"/>
        <w:ind w:left="0" w:firstLine="709"/>
        <w:rPr>
          <w:rFonts w:eastAsia="Calibri"/>
          <w:color w:val="auto"/>
          <w:sz w:val="24"/>
          <w:szCs w:val="24"/>
          <w:lang w:eastAsia="en-US"/>
        </w:rPr>
      </w:pPr>
      <w:r w:rsidRPr="00DD37F4">
        <w:rPr>
          <w:rFonts w:eastAsia="Calibri"/>
          <w:color w:val="auto"/>
          <w:sz w:val="24"/>
          <w:szCs w:val="24"/>
          <w:lang w:eastAsia="en-US"/>
        </w:rPr>
        <w:t>Для присутствия на родах и перемещени</w:t>
      </w:r>
      <w:r w:rsidR="00105501" w:rsidRPr="00DD37F4">
        <w:rPr>
          <w:rFonts w:eastAsia="Calibri"/>
          <w:color w:val="auto"/>
          <w:sz w:val="24"/>
          <w:szCs w:val="24"/>
          <w:lang w:eastAsia="en-US"/>
        </w:rPr>
        <w:t>я</w:t>
      </w:r>
      <w:r w:rsidRPr="00DD37F4">
        <w:rPr>
          <w:rFonts w:eastAsia="Calibri"/>
          <w:color w:val="auto"/>
          <w:sz w:val="24"/>
          <w:szCs w:val="24"/>
          <w:lang w:eastAsia="en-US"/>
        </w:rPr>
        <w:t xml:space="preserve"> ребенка должна быть заранее </w:t>
      </w:r>
      <w:r w:rsidRPr="00B4508A">
        <w:rPr>
          <w:rFonts w:eastAsia="Calibri"/>
          <w:color w:val="auto"/>
          <w:sz w:val="24"/>
          <w:szCs w:val="24"/>
          <w:lang w:eastAsia="en-US"/>
        </w:rPr>
        <w:t>выделенная врачебно-сестринская бригада для новорожденного</w:t>
      </w:r>
      <w:r w:rsidR="009A1676" w:rsidRPr="00B4508A">
        <w:rPr>
          <w:rFonts w:eastAsia="Calibri"/>
          <w:color w:val="auto"/>
          <w:sz w:val="24"/>
          <w:szCs w:val="24"/>
          <w:lang w:eastAsia="en-US"/>
        </w:rPr>
        <w:t>, которая приглашается в родильный зал не ранее начала потужного периода</w:t>
      </w:r>
      <w:r w:rsidR="00F37B8B" w:rsidRPr="00B4508A">
        <w:rPr>
          <w:rFonts w:eastAsia="Calibri"/>
          <w:color w:val="auto"/>
          <w:sz w:val="24"/>
          <w:szCs w:val="24"/>
          <w:lang w:eastAsia="en-US"/>
        </w:rPr>
        <w:t xml:space="preserve"> или начала анестезии при кесаревом сечении</w:t>
      </w:r>
      <w:r w:rsidR="009A1676" w:rsidRPr="00B4508A">
        <w:rPr>
          <w:rFonts w:eastAsia="Calibri"/>
          <w:color w:val="auto"/>
          <w:sz w:val="24"/>
          <w:szCs w:val="24"/>
          <w:lang w:eastAsia="en-US"/>
        </w:rPr>
        <w:t>, ожидает рождения</w:t>
      </w:r>
      <w:r w:rsidR="009A1676" w:rsidRPr="00DD37F4">
        <w:rPr>
          <w:rFonts w:eastAsia="Calibri"/>
          <w:color w:val="auto"/>
          <w:sz w:val="24"/>
          <w:szCs w:val="24"/>
          <w:lang w:eastAsia="en-US"/>
        </w:rPr>
        <w:t xml:space="preserve"> ребенка на расстоянии не менее 2-х метров от роженицы. </w:t>
      </w:r>
      <w:r w:rsidRPr="00DD37F4">
        <w:rPr>
          <w:rFonts w:eastAsia="Calibri"/>
          <w:color w:val="auto"/>
          <w:sz w:val="24"/>
          <w:szCs w:val="24"/>
          <w:lang w:eastAsia="en-US"/>
        </w:rPr>
        <w:t xml:space="preserve">Использование </w:t>
      </w:r>
      <w:r w:rsidR="0059272A" w:rsidRPr="00DD37F4">
        <w:rPr>
          <w:rFonts w:eastAsia="Calibri"/>
          <w:color w:val="auto"/>
          <w:sz w:val="24"/>
          <w:szCs w:val="24"/>
          <w:lang w:eastAsia="en-US"/>
        </w:rPr>
        <w:t>СИЗ</w:t>
      </w:r>
      <w:r w:rsidRPr="00DD37F4">
        <w:rPr>
          <w:rFonts w:eastAsia="Calibri"/>
          <w:color w:val="auto"/>
          <w:sz w:val="24"/>
          <w:szCs w:val="24"/>
          <w:lang w:eastAsia="en-US"/>
        </w:rPr>
        <w:t xml:space="preserve"> обязательно.</w:t>
      </w:r>
    </w:p>
    <w:p w14:paraId="03ECB38F" w14:textId="04710964" w:rsidR="009C0761" w:rsidRPr="006778AC" w:rsidRDefault="009C0761" w:rsidP="00DD37F4">
      <w:pPr>
        <w:tabs>
          <w:tab w:val="left" w:pos="993"/>
        </w:tabs>
        <w:adjustRightInd w:val="0"/>
        <w:spacing w:after="0" w:line="312" w:lineRule="auto"/>
        <w:ind w:left="0" w:firstLine="709"/>
        <w:rPr>
          <w:rFonts w:eastAsia="Calibri"/>
          <w:sz w:val="24"/>
          <w:szCs w:val="24"/>
          <w:lang w:eastAsia="en-US"/>
        </w:rPr>
      </w:pPr>
      <w:r w:rsidRPr="006778AC">
        <w:rPr>
          <w:rFonts w:eastAsia="Calibri"/>
          <w:sz w:val="24"/>
          <w:szCs w:val="24"/>
          <w:lang w:eastAsia="en-US"/>
        </w:rPr>
        <w:t>Число людей, оказывающих</w:t>
      </w:r>
      <w:r w:rsidR="00A51594">
        <w:rPr>
          <w:rFonts w:eastAsia="Calibri"/>
          <w:sz w:val="24"/>
          <w:szCs w:val="24"/>
          <w:lang w:eastAsia="en-US"/>
        </w:rPr>
        <w:t xml:space="preserve"> помощь в помещении</w:t>
      </w:r>
      <w:r w:rsidR="00D30BF2">
        <w:rPr>
          <w:rFonts w:eastAsia="Calibri"/>
          <w:sz w:val="24"/>
          <w:szCs w:val="24"/>
          <w:lang w:eastAsia="en-US"/>
        </w:rPr>
        <w:t>,</w:t>
      </w:r>
      <w:r w:rsidR="00A51594">
        <w:rPr>
          <w:rFonts w:eastAsia="Calibri"/>
          <w:sz w:val="24"/>
          <w:szCs w:val="24"/>
          <w:lang w:eastAsia="en-US"/>
        </w:rPr>
        <w:t xml:space="preserve"> должно быть </w:t>
      </w:r>
      <w:r w:rsidRPr="006778AC">
        <w:rPr>
          <w:rFonts w:eastAsia="Calibri"/>
          <w:sz w:val="24"/>
          <w:szCs w:val="24"/>
          <w:lang w:eastAsia="en-US"/>
        </w:rPr>
        <w:t>минимизировано, чтобы уменьшить контакт с больным.</w:t>
      </w:r>
    </w:p>
    <w:p w14:paraId="2AB11AB7" w14:textId="5E5BD649" w:rsidR="009C0761" w:rsidRPr="00B4508A" w:rsidRDefault="009C0761" w:rsidP="00DD37F4">
      <w:pPr>
        <w:tabs>
          <w:tab w:val="left" w:pos="993"/>
        </w:tabs>
        <w:adjustRightInd w:val="0"/>
        <w:spacing w:after="0" w:line="312" w:lineRule="auto"/>
        <w:ind w:left="0" w:firstLine="709"/>
        <w:rPr>
          <w:rFonts w:eastAsia="Calibri"/>
          <w:bCs/>
          <w:color w:val="auto"/>
          <w:sz w:val="24"/>
          <w:szCs w:val="24"/>
          <w:lang w:eastAsia="en-US"/>
        </w:rPr>
      </w:pPr>
      <w:r w:rsidRPr="006778AC">
        <w:rPr>
          <w:rFonts w:eastAsia="Calibri"/>
          <w:bCs/>
          <w:color w:val="auto"/>
          <w:sz w:val="24"/>
          <w:szCs w:val="24"/>
          <w:lang w:eastAsia="en-US"/>
        </w:rPr>
        <w:t xml:space="preserve">Не </w:t>
      </w:r>
      <w:r w:rsidRPr="00B4508A">
        <w:rPr>
          <w:rFonts w:eastAsia="Calibri"/>
          <w:bCs/>
          <w:color w:val="auto"/>
          <w:sz w:val="24"/>
          <w:szCs w:val="24"/>
          <w:lang w:eastAsia="en-US"/>
        </w:rPr>
        <w:t xml:space="preserve">рекомендовано отсроченное пережатие пуповины; не рекомендован контакт мать-ребенок; </w:t>
      </w:r>
      <w:r w:rsidR="00D30BF2" w:rsidRPr="00B4508A">
        <w:rPr>
          <w:rFonts w:eastAsia="Calibri"/>
          <w:bCs/>
          <w:color w:val="auto"/>
          <w:sz w:val="24"/>
          <w:szCs w:val="24"/>
          <w:lang w:eastAsia="en-US"/>
        </w:rPr>
        <w:t xml:space="preserve">ребенок </w:t>
      </w:r>
      <w:r w:rsidRPr="00B4508A">
        <w:rPr>
          <w:rFonts w:eastAsia="Calibri"/>
          <w:bCs/>
          <w:color w:val="auto"/>
          <w:sz w:val="24"/>
          <w:szCs w:val="24"/>
          <w:lang w:eastAsia="en-US"/>
        </w:rPr>
        <w:t>к груди не прикладывается</w:t>
      </w:r>
      <w:r w:rsidR="00F37B8B" w:rsidRPr="00B4508A">
        <w:rPr>
          <w:rFonts w:eastAsia="Calibri"/>
          <w:bCs/>
          <w:color w:val="auto"/>
          <w:sz w:val="24"/>
          <w:szCs w:val="24"/>
          <w:lang w:eastAsia="en-US"/>
        </w:rPr>
        <w:t xml:space="preserve"> для предотвращения постнатального инфицирования</w:t>
      </w:r>
      <w:r w:rsidRPr="00B4508A">
        <w:rPr>
          <w:rFonts w:eastAsia="Calibri"/>
          <w:bCs/>
          <w:color w:val="auto"/>
          <w:sz w:val="24"/>
          <w:szCs w:val="24"/>
          <w:lang w:eastAsia="en-US"/>
        </w:rPr>
        <w:t>, максимально быстро выносится из родильного зала.</w:t>
      </w:r>
    </w:p>
    <w:p w14:paraId="5E42EFF2" w14:textId="77777777" w:rsidR="00A9776D" w:rsidRDefault="009C0761" w:rsidP="00DD37F4">
      <w:pPr>
        <w:tabs>
          <w:tab w:val="left" w:pos="993"/>
        </w:tabs>
        <w:adjustRightInd w:val="0"/>
        <w:spacing w:after="0" w:line="312" w:lineRule="auto"/>
        <w:ind w:left="0" w:firstLine="709"/>
        <w:rPr>
          <w:rFonts w:eastAsia="Calibri"/>
          <w:bCs/>
          <w:color w:val="auto"/>
          <w:sz w:val="24"/>
          <w:szCs w:val="24"/>
          <w:lang w:eastAsia="en-US"/>
        </w:rPr>
      </w:pPr>
      <w:r w:rsidRPr="00B4508A">
        <w:rPr>
          <w:rFonts w:eastAsia="Calibri"/>
          <w:bCs/>
          <w:color w:val="auto"/>
          <w:sz w:val="24"/>
          <w:szCs w:val="24"/>
          <w:lang w:eastAsia="en-US"/>
        </w:rPr>
        <w:t>В зависимости от кл</w:t>
      </w:r>
      <w:r w:rsidRPr="006778AC">
        <w:rPr>
          <w:rFonts w:eastAsia="Calibri"/>
          <w:bCs/>
          <w:color w:val="auto"/>
          <w:sz w:val="24"/>
          <w:szCs w:val="24"/>
          <w:lang w:eastAsia="en-US"/>
        </w:rPr>
        <w:t>инического состояния женщины возможно поддержание лактации для последующего грудного вскармливания ребенка после выздоровления матери</w:t>
      </w:r>
      <w:r w:rsidR="00CE5016" w:rsidRPr="006778AC">
        <w:rPr>
          <w:rFonts w:eastAsia="Calibri"/>
          <w:bCs/>
          <w:color w:val="auto"/>
          <w:sz w:val="24"/>
          <w:szCs w:val="24"/>
          <w:lang w:eastAsia="en-US"/>
        </w:rPr>
        <w:t>.</w:t>
      </w:r>
    </w:p>
    <w:p w14:paraId="4F398DDC" w14:textId="65BF7B9D" w:rsidR="00CE5016" w:rsidRPr="00A9776D" w:rsidRDefault="00CE5016" w:rsidP="00DD37F4">
      <w:pPr>
        <w:tabs>
          <w:tab w:val="left" w:pos="993"/>
        </w:tabs>
        <w:adjustRightInd w:val="0"/>
        <w:spacing w:after="0" w:line="312" w:lineRule="auto"/>
        <w:ind w:left="0" w:firstLine="709"/>
        <w:rPr>
          <w:rFonts w:eastAsia="Calibri"/>
          <w:bCs/>
          <w:color w:val="auto"/>
          <w:sz w:val="24"/>
          <w:szCs w:val="24"/>
          <w:lang w:eastAsia="en-US"/>
        </w:rPr>
      </w:pPr>
      <w:r w:rsidRPr="00A9776D">
        <w:rPr>
          <w:rFonts w:eastAsia="Calibri"/>
          <w:color w:val="auto"/>
          <w:sz w:val="24"/>
          <w:szCs w:val="24"/>
          <w:lang w:eastAsia="en-US"/>
        </w:rPr>
        <w:t>Первичная и реанимационная помощ</w:t>
      </w:r>
      <w:r w:rsidR="00A103E3" w:rsidRPr="00A9776D">
        <w:rPr>
          <w:rFonts w:eastAsia="Calibri"/>
          <w:color w:val="auto"/>
          <w:sz w:val="24"/>
          <w:szCs w:val="24"/>
          <w:lang w:eastAsia="en-US"/>
        </w:rPr>
        <w:t xml:space="preserve">ь новорожденному оказывается в </w:t>
      </w:r>
      <w:r w:rsidRPr="00A9776D">
        <w:rPr>
          <w:rFonts w:eastAsia="Calibri"/>
          <w:color w:val="auto"/>
          <w:sz w:val="24"/>
          <w:szCs w:val="24"/>
          <w:lang w:eastAsia="en-US"/>
        </w:rPr>
        <w:t xml:space="preserve">свободном родильном зале или в специально выделенном помещении с учетом минимизации применения технологий, способствующих образованию внешнего инфицированного аэрозоля (санация трахеи, вентиляция мешком </w:t>
      </w:r>
      <w:proofErr w:type="spellStart"/>
      <w:r w:rsidRPr="00A9776D">
        <w:rPr>
          <w:rFonts w:eastAsia="Calibri"/>
          <w:color w:val="auto"/>
          <w:sz w:val="24"/>
          <w:szCs w:val="24"/>
          <w:lang w:eastAsia="en-US"/>
        </w:rPr>
        <w:t>Амбу</w:t>
      </w:r>
      <w:proofErr w:type="spellEnd"/>
      <w:r w:rsidRPr="00A9776D">
        <w:rPr>
          <w:rFonts w:eastAsia="Calibri"/>
          <w:color w:val="auto"/>
          <w:sz w:val="24"/>
          <w:szCs w:val="24"/>
          <w:lang w:eastAsia="en-US"/>
        </w:rPr>
        <w:t xml:space="preserve">, неинвазивное </w:t>
      </w:r>
      <w:r w:rsidRPr="00B4508A">
        <w:rPr>
          <w:rFonts w:eastAsia="Calibri"/>
          <w:color w:val="auto"/>
          <w:sz w:val="24"/>
          <w:szCs w:val="24"/>
          <w:lang w:eastAsia="en-US"/>
        </w:rPr>
        <w:t xml:space="preserve">введение </w:t>
      </w:r>
      <w:proofErr w:type="spellStart"/>
      <w:r w:rsidRPr="00B4508A">
        <w:rPr>
          <w:rFonts w:eastAsia="Calibri"/>
          <w:color w:val="auto"/>
          <w:sz w:val="24"/>
          <w:szCs w:val="24"/>
          <w:lang w:eastAsia="en-US"/>
        </w:rPr>
        <w:t>сурфактанта</w:t>
      </w:r>
      <w:proofErr w:type="spellEnd"/>
      <w:r w:rsidR="00740882" w:rsidRPr="00B4508A">
        <w:rPr>
          <w:rFonts w:eastAsia="Calibri"/>
          <w:color w:val="auto"/>
          <w:sz w:val="24"/>
          <w:szCs w:val="24"/>
          <w:lang w:eastAsia="en-US"/>
        </w:rPr>
        <w:t xml:space="preserve"> и другие</w:t>
      </w:r>
      <w:r w:rsidRPr="00B4508A">
        <w:rPr>
          <w:rFonts w:eastAsia="Calibri"/>
          <w:color w:val="auto"/>
          <w:sz w:val="24"/>
          <w:szCs w:val="24"/>
          <w:lang w:eastAsia="en-US"/>
        </w:rPr>
        <w:t>).</w:t>
      </w:r>
    </w:p>
    <w:p w14:paraId="0160362A" w14:textId="19C3BA3E" w:rsidR="009C0761" w:rsidRPr="006778AC" w:rsidRDefault="009C0761" w:rsidP="00DD37F4">
      <w:pPr>
        <w:tabs>
          <w:tab w:val="left" w:pos="993"/>
        </w:tabs>
        <w:adjustRightInd w:val="0"/>
        <w:spacing w:after="0" w:line="312" w:lineRule="auto"/>
        <w:ind w:left="0" w:firstLine="709"/>
        <w:contextualSpacing/>
        <w:rPr>
          <w:rFonts w:eastAsia="Calibri"/>
          <w:color w:val="auto"/>
          <w:sz w:val="24"/>
          <w:szCs w:val="24"/>
          <w:lang w:eastAsia="en-US"/>
        </w:rPr>
      </w:pPr>
      <w:r w:rsidRPr="006778AC">
        <w:rPr>
          <w:rFonts w:eastAsia="Calibri"/>
          <w:color w:val="auto"/>
          <w:sz w:val="24"/>
          <w:szCs w:val="24"/>
          <w:lang w:eastAsia="en-US"/>
        </w:rPr>
        <w:t>Предметы диагностики и лечения (стетоскоп, термометр и др.) и средства ухода должны быть индивидуального использования для каждого ребенка, после его перевода должны быть обработаны в соответствии с правилами.</w:t>
      </w:r>
    </w:p>
    <w:p w14:paraId="630A9A09" w14:textId="7AD02CD1" w:rsidR="009C0761" w:rsidRPr="006778AC" w:rsidRDefault="009C0761" w:rsidP="00DD37F4">
      <w:pPr>
        <w:tabs>
          <w:tab w:val="left" w:pos="993"/>
        </w:tabs>
        <w:adjustRightInd w:val="0"/>
        <w:spacing w:after="0" w:line="312" w:lineRule="auto"/>
        <w:ind w:left="0" w:firstLine="709"/>
        <w:rPr>
          <w:rFonts w:eastAsia="Calibri"/>
          <w:sz w:val="24"/>
          <w:szCs w:val="24"/>
          <w:lang w:eastAsia="en-US"/>
        </w:rPr>
      </w:pPr>
      <w:r w:rsidRPr="006778AC">
        <w:rPr>
          <w:rFonts w:eastAsia="Calibri"/>
          <w:sz w:val="24"/>
          <w:szCs w:val="24"/>
          <w:lang w:eastAsia="en-US"/>
        </w:rPr>
        <w:t xml:space="preserve">Врачи, медсестры и другой персонал, контактирующий с ребенком, должны находиться в </w:t>
      </w:r>
      <w:r w:rsidR="00B33D9F">
        <w:rPr>
          <w:rFonts w:eastAsia="Calibri"/>
          <w:sz w:val="24"/>
          <w:szCs w:val="24"/>
          <w:lang w:eastAsia="en-US"/>
        </w:rPr>
        <w:t>СИЗ</w:t>
      </w:r>
      <w:r w:rsidRPr="006778AC">
        <w:rPr>
          <w:rFonts w:eastAsia="Calibri"/>
          <w:sz w:val="24"/>
          <w:szCs w:val="24"/>
          <w:lang w:eastAsia="en-US"/>
        </w:rPr>
        <w:t>.</w:t>
      </w:r>
    </w:p>
    <w:p w14:paraId="28C42EA1" w14:textId="065220CF" w:rsidR="009C0761" w:rsidRPr="006778AC" w:rsidRDefault="009C0761" w:rsidP="00DD37F4">
      <w:pPr>
        <w:tabs>
          <w:tab w:val="left" w:pos="993"/>
        </w:tabs>
        <w:adjustRightInd w:val="0"/>
        <w:spacing w:after="0" w:line="312" w:lineRule="auto"/>
        <w:ind w:left="0" w:firstLine="709"/>
        <w:rPr>
          <w:rFonts w:eastAsia="Calibri"/>
          <w:bCs/>
          <w:color w:val="auto"/>
          <w:sz w:val="24"/>
          <w:szCs w:val="24"/>
          <w:lang w:eastAsia="en-US"/>
        </w:rPr>
      </w:pPr>
      <w:r w:rsidRPr="006778AC">
        <w:rPr>
          <w:rFonts w:eastAsia="Calibri"/>
          <w:color w:val="auto"/>
          <w:sz w:val="24"/>
          <w:szCs w:val="24"/>
          <w:lang w:eastAsia="en-US"/>
        </w:rPr>
        <w:t xml:space="preserve">После рождения ребенок </w:t>
      </w:r>
      <w:r w:rsidRPr="006778AC">
        <w:rPr>
          <w:rFonts w:eastAsia="Calibri"/>
          <w:bCs/>
          <w:color w:val="auto"/>
          <w:sz w:val="24"/>
          <w:szCs w:val="24"/>
          <w:lang w:eastAsia="en-US"/>
        </w:rPr>
        <w:t>должен быть выведен из помещений, предназначенных для беременных, рожениц и родильниц с COV</w:t>
      </w:r>
      <w:r w:rsidR="00B33D9F">
        <w:rPr>
          <w:rFonts w:eastAsia="Calibri"/>
          <w:bCs/>
          <w:color w:val="auto"/>
          <w:sz w:val="24"/>
          <w:szCs w:val="24"/>
          <w:lang w:eastAsia="en-US"/>
        </w:rPr>
        <w:t>ID-19</w:t>
      </w:r>
      <w:r w:rsidRPr="006778AC">
        <w:rPr>
          <w:rFonts w:eastAsia="Calibri"/>
          <w:bCs/>
          <w:color w:val="auto"/>
          <w:sz w:val="24"/>
          <w:szCs w:val="24"/>
          <w:lang w:eastAsia="en-US"/>
        </w:rPr>
        <w:t xml:space="preserve"> и изолирован в специально выделенном отделении (обычно отделение детской больницы). Транспортировка производится в транспортном кувезе, персонал использ</w:t>
      </w:r>
      <w:r w:rsidR="00A51594">
        <w:rPr>
          <w:rFonts w:eastAsia="Calibri"/>
          <w:bCs/>
          <w:color w:val="auto"/>
          <w:sz w:val="24"/>
          <w:szCs w:val="24"/>
          <w:lang w:eastAsia="en-US"/>
        </w:rPr>
        <w:t xml:space="preserve">ует </w:t>
      </w:r>
      <w:r w:rsidR="00B33D9F">
        <w:rPr>
          <w:rFonts w:eastAsia="Calibri"/>
          <w:bCs/>
          <w:color w:val="auto"/>
          <w:sz w:val="24"/>
          <w:szCs w:val="24"/>
          <w:lang w:eastAsia="en-US"/>
        </w:rPr>
        <w:t>СИЗ</w:t>
      </w:r>
      <w:r w:rsidR="00A51594">
        <w:rPr>
          <w:rFonts w:eastAsia="Calibri"/>
          <w:bCs/>
          <w:color w:val="auto"/>
          <w:sz w:val="24"/>
          <w:szCs w:val="24"/>
          <w:lang w:eastAsia="en-US"/>
        </w:rPr>
        <w:t xml:space="preserve">. </w:t>
      </w:r>
      <w:r w:rsidR="00A51594">
        <w:rPr>
          <w:rFonts w:eastAsia="Calibri"/>
          <w:bCs/>
          <w:color w:val="auto"/>
          <w:sz w:val="24"/>
          <w:szCs w:val="24"/>
          <w:lang w:eastAsia="en-US"/>
        </w:rPr>
        <w:lastRenderedPageBreak/>
        <w:t xml:space="preserve">Специально </w:t>
      </w:r>
      <w:r w:rsidRPr="006778AC">
        <w:rPr>
          <w:rFonts w:eastAsia="Calibri"/>
          <w:bCs/>
          <w:color w:val="auto"/>
          <w:sz w:val="24"/>
          <w:szCs w:val="24"/>
          <w:lang w:eastAsia="en-US"/>
        </w:rPr>
        <w:t>выделенный медицинский автотранспорт подлежит дезинфекции по правилам работы с особо опасными инфекциями.</w:t>
      </w:r>
    </w:p>
    <w:p w14:paraId="70948410" w14:textId="68C2E51D" w:rsidR="00CE5016" w:rsidRPr="006778AC" w:rsidRDefault="00CE5016" w:rsidP="00DD37F4">
      <w:pPr>
        <w:tabs>
          <w:tab w:val="left" w:pos="993"/>
        </w:tabs>
        <w:adjustRightInd w:val="0"/>
        <w:spacing w:after="0" w:line="312" w:lineRule="auto"/>
        <w:ind w:left="0" w:firstLine="709"/>
        <w:rPr>
          <w:rFonts w:eastAsia="Calibri"/>
          <w:bCs/>
          <w:color w:val="auto"/>
          <w:sz w:val="24"/>
          <w:szCs w:val="24"/>
          <w:lang w:eastAsia="en-US"/>
        </w:rPr>
      </w:pPr>
      <w:r w:rsidRPr="006778AC">
        <w:rPr>
          <w:rFonts w:eastAsia="Calibri"/>
          <w:color w:val="auto"/>
          <w:sz w:val="24"/>
          <w:szCs w:val="24"/>
          <w:lang w:eastAsia="en-US"/>
        </w:rPr>
        <w:t xml:space="preserve">У новорожденного ребенка берутся </w:t>
      </w:r>
      <w:r w:rsidR="005F2A2D" w:rsidRPr="006778AC">
        <w:rPr>
          <w:rFonts w:eastAsia="Calibri"/>
          <w:color w:val="auto"/>
          <w:sz w:val="24"/>
          <w:szCs w:val="24"/>
          <w:lang w:eastAsia="en-US"/>
        </w:rPr>
        <w:t>мазки из</w:t>
      </w:r>
      <w:r w:rsidRPr="006778AC">
        <w:rPr>
          <w:rFonts w:eastAsia="Calibri"/>
          <w:color w:val="auto"/>
          <w:sz w:val="24"/>
          <w:szCs w:val="24"/>
          <w:lang w:eastAsia="en-US"/>
        </w:rPr>
        <w:t xml:space="preserve"> носа и ротоглотки на </w:t>
      </w:r>
      <w:r w:rsidRPr="006778AC">
        <w:rPr>
          <w:rFonts w:eastAsia="Calibri"/>
          <w:bCs/>
          <w:color w:val="auto"/>
          <w:sz w:val="24"/>
          <w:szCs w:val="24"/>
          <w:lang w:eastAsia="en-US"/>
        </w:rPr>
        <w:t xml:space="preserve">COVID-19 сразу после перемещения из родильного зала или сразу после установления постнатального контакта с </w:t>
      </w:r>
      <w:r w:rsidRPr="006778AC">
        <w:rPr>
          <w:rFonts w:eastAsia="Calibri"/>
          <w:bCs/>
          <w:color w:val="auto"/>
          <w:sz w:val="24"/>
          <w:szCs w:val="24"/>
          <w:lang w:val="en-US" w:eastAsia="en-US"/>
        </w:rPr>
        <w:t>COVID</w:t>
      </w:r>
      <w:r w:rsidRPr="006778AC">
        <w:rPr>
          <w:rFonts w:eastAsia="Calibri"/>
          <w:bCs/>
          <w:color w:val="auto"/>
          <w:sz w:val="24"/>
          <w:szCs w:val="24"/>
          <w:lang w:eastAsia="en-US"/>
        </w:rPr>
        <w:t xml:space="preserve">-19- позитивными людьми из его окружения. Далее </w:t>
      </w:r>
      <w:r w:rsidR="0059272A">
        <w:rPr>
          <w:rFonts w:eastAsia="Calibri"/>
          <w:bCs/>
          <w:color w:val="auto"/>
          <w:sz w:val="24"/>
          <w:szCs w:val="24"/>
          <w:lang w:eastAsia="en-US"/>
        </w:rPr>
        <w:t xml:space="preserve">исследование на </w:t>
      </w:r>
      <w:r w:rsidR="008E629F" w:rsidRPr="006778AC">
        <w:rPr>
          <w:rFonts w:eastAsia="Calibri"/>
          <w:bCs/>
          <w:color w:val="auto"/>
          <w:sz w:val="24"/>
          <w:szCs w:val="24"/>
          <w:lang w:eastAsia="en-US"/>
        </w:rPr>
        <w:t xml:space="preserve">РНК SARS-CoV-2 </w:t>
      </w:r>
      <w:r w:rsidRPr="006778AC">
        <w:rPr>
          <w:rFonts w:eastAsia="Calibri"/>
          <w:bCs/>
          <w:color w:val="auto"/>
          <w:sz w:val="24"/>
          <w:szCs w:val="24"/>
          <w:lang w:eastAsia="en-US"/>
        </w:rPr>
        <w:t xml:space="preserve">повторяется через 2-3 суток. Если оба результата </w:t>
      </w:r>
      <w:r w:rsidR="0059272A">
        <w:rPr>
          <w:rFonts w:eastAsia="Calibri"/>
          <w:bCs/>
          <w:color w:val="auto"/>
          <w:sz w:val="24"/>
          <w:szCs w:val="24"/>
          <w:lang w:eastAsia="en-US"/>
        </w:rPr>
        <w:t>исслед</w:t>
      </w:r>
      <w:r w:rsidR="00C7038B" w:rsidRPr="006778AC">
        <w:rPr>
          <w:rFonts w:eastAsia="Calibri"/>
          <w:bCs/>
          <w:color w:val="auto"/>
          <w:sz w:val="24"/>
          <w:szCs w:val="24"/>
          <w:lang w:eastAsia="en-US"/>
        </w:rPr>
        <w:t>ования</w:t>
      </w:r>
      <w:r w:rsidRPr="006778AC">
        <w:rPr>
          <w:rFonts w:eastAsia="Calibri"/>
          <w:bCs/>
          <w:color w:val="auto"/>
          <w:sz w:val="24"/>
          <w:szCs w:val="24"/>
          <w:lang w:eastAsia="en-US"/>
        </w:rPr>
        <w:t xml:space="preserve"> отрицательные, то ребенок считается </w:t>
      </w:r>
      <w:r w:rsidR="0059272A">
        <w:rPr>
          <w:rFonts w:eastAsia="Calibri"/>
          <w:bCs/>
          <w:color w:val="auto"/>
          <w:sz w:val="24"/>
          <w:szCs w:val="24"/>
          <w:lang w:eastAsia="en-US"/>
        </w:rPr>
        <w:t xml:space="preserve">неинфицированным </w:t>
      </w:r>
      <w:r w:rsidR="0059272A" w:rsidRPr="006778AC">
        <w:rPr>
          <w:rFonts w:eastAsia="Calibri"/>
          <w:bCs/>
          <w:color w:val="auto"/>
          <w:sz w:val="24"/>
          <w:szCs w:val="24"/>
          <w:lang w:eastAsia="en-US"/>
        </w:rPr>
        <w:t>SARS-CoV-2</w:t>
      </w:r>
      <w:r w:rsidRPr="006778AC">
        <w:rPr>
          <w:rFonts w:eastAsia="Calibri"/>
          <w:bCs/>
          <w:color w:val="auto"/>
          <w:sz w:val="24"/>
          <w:szCs w:val="24"/>
          <w:lang w:eastAsia="en-US"/>
        </w:rPr>
        <w:t xml:space="preserve">. Если ребенок по эпидемиологическим показаниям должен находиться </w:t>
      </w:r>
      <w:r w:rsidR="0059272A">
        <w:rPr>
          <w:rFonts w:eastAsia="Calibri"/>
          <w:bCs/>
          <w:color w:val="auto"/>
          <w:sz w:val="24"/>
          <w:szCs w:val="24"/>
          <w:lang w:eastAsia="en-US"/>
        </w:rPr>
        <w:t>на</w:t>
      </w:r>
      <w:r w:rsidRPr="006778AC">
        <w:rPr>
          <w:rFonts w:eastAsia="Calibri"/>
          <w:bCs/>
          <w:color w:val="auto"/>
          <w:sz w:val="24"/>
          <w:szCs w:val="24"/>
          <w:lang w:eastAsia="en-US"/>
        </w:rPr>
        <w:t xml:space="preserve"> карантине, то контрольные </w:t>
      </w:r>
      <w:r w:rsidR="00C7038B" w:rsidRPr="006778AC">
        <w:rPr>
          <w:rFonts w:eastAsia="Calibri"/>
          <w:bCs/>
          <w:color w:val="auto"/>
          <w:sz w:val="24"/>
          <w:szCs w:val="24"/>
          <w:lang w:eastAsia="en-US"/>
        </w:rPr>
        <w:t>исследования биологического</w:t>
      </w:r>
      <w:r w:rsidRPr="006778AC">
        <w:rPr>
          <w:rFonts w:eastAsia="Calibri"/>
          <w:bCs/>
          <w:color w:val="auto"/>
          <w:sz w:val="24"/>
          <w:szCs w:val="24"/>
          <w:lang w:eastAsia="en-US"/>
        </w:rPr>
        <w:t xml:space="preserve"> матер</w:t>
      </w:r>
      <w:r w:rsidR="00C7038B" w:rsidRPr="006778AC">
        <w:rPr>
          <w:rFonts w:eastAsia="Calibri"/>
          <w:bCs/>
          <w:color w:val="auto"/>
          <w:sz w:val="24"/>
          <w:szCs w:val="24"/>
          <w:lang w:eastAsia="en-US"/>
        </w:rPr>
        <w:t>иала из носа, ротоглотки, а так</w:t>
      </w:r>
      <w:r w:rsidRPr="006778AC">
        <w:rPr>
          <w:rFonts w:eastAsia="Calibri"/>
          <w:bCs/>
          <w:color w:val="auto"/>
          <w:sz w:val="24"/>
          <w:szCs w:val="24"/>
          <w:lang w:eastAsia="en-US"/>
        </w:rPr>
        <w:t>же стула проводятся на 10-12</w:t>
      </w:r>
      <w:r w:rsidR="0059272A">
        <w:rPr>
          <w:rFonts w:eastAsia="Calibri"/>
          <w:bCs/>
          <w:color w:val="auto"/>
          <w:sz w:val="24"/>
          <w:szCs w:val="24"/>
          <w:lang w:eastAsia="en-US"/>
        </w:rPr>
        <w:t>-е</w:t>
      </w:r>
      <w:r w:rsidRPr="006778AC">
        <w:rPr>
          <w:rFonts w:eastAsia="Calibri"/>
          <w:bCs/>
          <w:color w:val="auto"/>
          <w:sz w:val="24"/>
          <w:szCs w:val="24"/>
          <w:lang w:eastAsia="en-US"/>
        </w:rPr>
        <w:t xml:space="preserve"> сутки карантина с целью принятия решения о возможности его прекращения к 14 суткам. Если один из </w:t>
      </w:r>
      <w:r w:rsidR="005D1A92" w:rsidRPr="006778AC">
        <w:rPr>
          <w:rFonts w:eastAsia="Calibri"/>
          <w:bCs/>
          <w:color w:val="auto"/>
          <w:sz w:val="24"/>
          <w:szCs w:val="24"/>
          <w:lang w:eastAsia="en-US"/>
        </w:rPr>
        <w:t>результатов исследования</w:t>
      </w:r>
      <w:r w:rsidRPr="006778AC">
        <w:rPr>
          <w:rFonts w:eastAsia="Calibri"/>
          <w:bCs/>
          <w:color w:val="auto"/>
          <w:sz w:val="24"/>
          <w:szCs w:val="24"/>
          <w:lang w:eastAsia="en-US"/>
        </w:rPr>
        <w:t xml:space="preserve"> </w:t>
      </w:r>
      <w:r w:rsidR="0059272A">
        <w:rPr>
          <w:rFonts w:eastAsia="Calibri"/>
          <w:bCs/>
          <w:color w:val="auto"/>
          <w:sz w:val="24"/>
          <w:szCs w:val="24"/>
          <w:lang w:eastAsia="en-US"/>
        </w:rPr>
        <w:t xml:space="preserve">на </w:t>
      </w:r>
      <w:r w:rsidR="005D1A92" w:rsidRPr="006778AC">
        <w:rPr>
          <w:rFonts w:eastAsia="Calibri"/>
          <w:bCs/>
          <w:color w:val="auto"/>
          <w:sz w:val="24"/>
          <w:szCs w:val="24"/>
          <w:lang w:eastAsia="en-US"/>
        </w:rPr>
        <w:t xml:space="preserve">РНК SARS-CoV-2 </w:t>
      </w:r>
      <w:r w:rsidRPr="006778AC">
        <w:rPr>
          <w:rFonts w:eastAsia="Calibri"/>
          <w:bCs/>
          <w:color w:val="auto"/>
          <w:sz w:val="24"/>
          <w:szCs w:val="24"/>
          <w:lang w:eastAsia="en-US"/>
        </w:rPr>
        <w:t>положител</w:t>
      </w:r>
      <w:r w:rsidR="005D1A92" w:rsidRPr="006778AC">
        <w:rPr>
          <w:rFonts w:eastAsia="Calibri"/>
          <w:bCs/>
          <w:color w:val="auto"/>
          <w:sz w:val="24"/>
          <w:szCs w:val="24"/>
          <w:lang w:eastAsia="en-US"/>
        </w:rPr>
        <w:t>ьный</w:t>
      </w:r>
      <w:r w:rsidRPr="006778AC">
        <w:rPr>
          <w:rFonts w:eastAsia="Calibri"/>
          <w:bCs/>
          <w:color w:val="auto"/>
          <w:sz w:val="24"/>
          <w:szCs w:val="24"/>
          <w:lang w:eastAsia="en-US"/>
        </w:rPr>
        <w:t>, то ребенок считаетс</w:t>
      </w:r>
      <w:r w:rsidR="005D1A92" w:rsidRPr="006778AC">
        <w:rPr>
          <w:rFonts w:eastAsia="Calibri"/>
          <w:bCs/>
          <w:color w:val="auto"/>
          <w:sz w:val="24"/>
          <w:szCs w:val="24"/>
          <w:lang w:eastAsia="en-US"/>
        </w:rPr>
        <w:t xml:space="preserve">я инфицированным данным вирусом и дальнейшие контрольные </w:t>
      </w:r>
      <w:r w:rsidRPr="006778AC">
        <w:rPr>
          <w:rFonts w:eastAsia="Calibri"/>
          <w:bCs/>
          <w:color w:val="auto"/>
          <w:sz w:val="24"/>
          <w:szCs w:val="24"/>
          <w:lang w:eastAsia="en-US"/>
        </w:rPr>
        <w:t>исследования проводятся в соответстви</w:t>
      </w:r>
      <w:r w:rsidR="005D1A92" w:rsidRPr="006778AC">
        <w:rPr>
          <w:rFonts w:eastAsia="Calibri"/>
          <w:bCs/>
          <w:color w:val="auto"/>
          <w:sz w:val="24"/>
          <w:szCs w:val="24"/>
          <w:lang w:eastAsia="en-US"/>
        </w:rPr>
        <w:t>и</w:t>
      </w:r>
      <w:r w:rsidRPr="006778AC">
        <w:rPr>
          <w:rFonts w:eastAsia="Calibri"/>
          <w:bCs/>
          <w:color w:val="auto"/>
          <w:sz w:val="24"/>
          <w:szCs w:val="24"/>
          <w:lang w:eastAsia="en-US"/>
        </w:rPr>
        <w:t xml:space="preserve"> с рекомендациями по ведению пациентов</w:t>
      </w:r>
      <w:r w:rsidR="005D1A92" w:rsidRPr="006778AC">
        <w:rPr>
          <w:rFonts w:eastAsia="Calibri"/>
          <w:bCs/>
          <w:color w:val="auto"/>
          <w:sz w:val="24"/>
          <w:szCs w:val="24"/>
          <w:lang w:eastAsia="en-US"/>
        </w:rPr>
        <w:t xml:space="preserve"> с </w:t>
      </w:r>
      <w:r w:rsidR="005D1A92" w:rsidRPr="006778AC">
        <w:rPr>
          <w:rFonts w:eastAsia="Calibri"/>
          <w:bCs/>
          <w:color w:val="auto"/>
          <w:sz w:val="24"/>
          <w:szCs w:val="24"/>
          <w:lang w:val="en-US" w:eastAsia="en-US"/>
        </w:rPr>
        <w:t>COVID</w:t>
      </w:r>
      <w:r w:rsidR="005D1A92" w:rsidRPr="006778AC">
        <w:rPr>
          <w:rFonts w:eastAsia="Calibri"/>
          <w:bCs/>
          <w:color w:val="auto"/>
          <w:sz w:val="24"/>
          <w:szCs w:val="24"/>
          <w:lang w:eastAsia="en-US"/>
        </w:rPr>
        <w:t>-19</w:t>
      </w:r>
      <w:r w:rsidRPr="006778AC">
        <w:rPr>
          <w:rFonts w:eastAsia="Calibri"/>
          <w:bCs/>
          <w:color w:val="auto"/>
          <w:sz w:val="24"/>
          <w:szCs w:val="24"/>
          <w:lang w:eastAsia="en-US"/>
        </w:rPr>
        <w:t>.</w:t>
      </w:r>
    </w:p>
    <w:p w14:paraId="093D8FE3" w14:textId="15AA534C" w:rsidR="009C0761" w:rsidRPr="006778AC" w:rsidRDefault="009C0761" w:rsidP="00DD37F4">
      <w:pPr>
        <w:tabs>
          <w:tab w:val="left" w:pos="993"/>
        </w:tabs>
        <w:adjustRightInd w:val="0"/>
        <w:spacing w:after="0" w:line="312" w:lineRule="auto"/>
        <w:ind w:left="0" w:firstLine="709"/>
        <w:rPr>
          <w:rFonts w:eastAsia="Calibri"/>
          <w:bCs/>
          <w:color w:val="auto"/>
          <w:sz w:val="24"/>
          <w:szCs w:val="24"/>
          <w:lang w:eastAsia="en-US"/>
        </w:rPr>
      </w:pPr>
      <w:r w:rsidRPr="006778AC">
        <w:rPr>
          <w:rFonts w:eastAsia="Calibri"/>
          <w:bCs/>
          <w:color w:val="auto"/>
          <w:sz w:val="24"/>
          <w:szCs w:val="24"/>
          <w:lang w:eastAsia="en-US"/>
        </w:rPr>
        <w:t xml:space="preserve">Вакцинация и неонатальный скрининг откладываются до установления </w:t>
      </w:r>
      <w:r w:rsidR="007D53A8" w:rsidRPr="006778AC">
        <w:rPr>
          <w:rFonts w:eastAsia="Calibri"/>
          <w:bCs/>
          <w:color w:val="auto"/>
          <w:sz w:val="24"/>
          <w:szCs w:val="24"/>
          <w:lang w:eastAsia="en-US"/>
        </w:rPr>
        <w:t>SARS-CoV-2</w:t>
      </w:r>
      <w:r w:rsidRPr="006778AC">
        <w:rPr>
          <w:rFonts w:eastAsia="Calibri"/>
          <w:bCs/>
          <w:color w:val="auto"/>
          <w:sz w:val="24"/>
          <w:szCs w:val="24"/>
          <w:lang w:eastAsia="en-US"/>
        </w:rPr>
        <w:t>-отрицательного статуса</w:t>
      </w:r>
      <w:r w:rsidR="002620F1" w:rsidRPr="006778AC">
        <w:rPr>
          <w:rFonts w:eastAsia="Calibri"/>
          <w:bCs/>
          <w:color w:val="auto"/>
          <w:sz w:val="24"/>
          <w:szCs w:val="24"/>
          <w:lang w:eastAsia="en-US"/>
        </w:rPr>
        <w:t>.</w:t>
      </w:r>
    </w:p>
    <w:p w14:paraId="3A4D3812" w14:textId="64C0092B" w:rsidR="00A17D5F" w:rsidRPr="00A9776D" w:rsidRDefault="009C0761" w:rsidP="00DD37F4">
      <w:pPr>
        <w:tabs>
          <w:tab w:val="left" w:pos="993"/>
        </w:tabs>
        <w:adjustRightInd w:val="0"/>
        <w:spacing w:after="0" w:line="312" w:lineRule="auto"/>
        <w:ind w:left="0" w:firstLine="709"/>
        <w:rPr>
          <w:rFonts w:eastAsia="Calibri"/>
          <w:bCs/>
          <w:color w:val="auto"/>
          <w:sz w:val="24"/>
          <w:szCs w:val="24"/>
          <w:lang w:eastAsia="en-US"/>
        </w:rPr>
      </w:pPr>
      <w:r w:rsidRPr="006778AC">
        <w:rPr>
          <w:rFonts w:eastAsia="Calibri"/>
          <w:bCs/>
          <w:color w:val="auto"/>
          <w:sz w:val="24"/>
          <w:szCs w:val="24"/>
          <w:lang w:eastAsia="en-US"/>
        </w:rPr>
        <w:t>При необходимости медицинская помощь новорожденному оказывается в соответствии с клиническими рекомендациями</w:t>
      </w:r>
      <w:r w:rsidR="002620F1" w:rsidRPr="006778AC">
        <w:rPr>
          <w:rFonts w:eastAsia="Calibri"/>
          <w:bCs/>
          <w:color w:val="auto"/>
          <w:sz w:val="24"/>
          <w:szCs w:val="24"/>
          <w:lang w:eastAsia="en-US"/>
        </w:rPr>
        <w:t>.</w:t>
      </w:r>
    </w:p>
    <w:p w14:paraId="61B324B0" w14:textId="6FFAD233" w:rsidR="00D67CF3" w:rsidRPr="00670173" w:rsidRDefault="00D67CF3" w:rsidP="00670173">
      <w:pPr>
        <w:pStyle w:val="Heading4"/>
        <w:tabs>
          <w:tab w:val="left" w:pos="993"/>
        </w:tabs>
        <w:spacing w:before="240" w:after="120" w:line="312" w:lineRule="auto"/>
        <w:ind w:left="0" w:firstLine="709"/>
        <w:jc w:val="both"/>
        <w:rPr>
          <w:sz w:val="24"/>
          <w:szCs w:val="24"/>
        </w:rPr>
      </w:pPr>
      <w:r w:rsidRPr="00670173">
        <w:rPr>
          <w:sz w:val="24"/>
          <w:szCs w:val="24"/>
        </w:rPr>
        <w:t>5.6. ОСНОВНЫЕ ПРИНЦИПЫ ТЕРАПИИ НЕОТЛОЖНЫХ СОСТОЯНИЙ</w:t>
      </w:r>
    </w:p>
    <w:p w14:paraId="309366A7" w14:textId="77777777" w:rsidR="00D67CF3" w:rsidRPr="0059482E" w:rsidRDefault="00D67CF3" w:rsidP="00670173">
      <w:pPr>
        <w:pBdr>
          <w:top w:val="nil"/>
          <w:left w:val="nil"/>
          <w:bottom w:val="nil"/>
          <w:right w:val="nil"/>
          <w:between w:val="nil"/>
          <w:bar w:val="nil"/>
        </w:pBdr>
        <w:tabs>
          <w:tab w:val="left" w:pos="993"/>
        </w:tabs>
        <w:spacing w:before="240" w:after="0" w:line="312" w:lineRule="auto"/>
        <w:ind w:left="0" w:firstLine="567"/>
        <w:rPr>
          <w:rFonts w:eastAsia="Arial Unicode MS"/>
          <w:b/>
          <w:bCs/>
          <w:color w:val="1F497D"/>
          <w:sz w:val="24"/>
          <w:szCs w:val="24"/>
          <w:u w:color="1F497D"/>
          <w:bdr w:val="nil"/>
          <w14:textOutline w14:w="0" w14:cap="flat" w14:cmpd="sng" w14:algn="ctr">
            <w14:noFill/>
            <w14:prstDash w14:val="solid"/>
            <w14:bevel/>
          </w14:textOutline>
        </w:rPr>
      </w:pPr>
      <w:r w:rsidRPr="0059482E">
        <w:rPr>
          <w:rFonts w:eastAsia="Arial Unicode MS"/>
          <w:b/>
          <w:bCs/>
          <w:color w:val="1F497D"/>
          <w:sz w:val="24"/>
          <w:szCs w:val="24"/>
          <w:u w:color="1F497D"/>
          <w:bdr w:val="nil"/>
          <w14:textOutline w14:w="0" w14:cap="flat" w14:cmpd="sng" w14:algn="ctr">
            <w14:noFill/>
            <w14:prstDash w14:val="solid"/>
            <w14:bevel/>
          </w14:textOutline>
        </w:rPr>
        <w:t>5.6.1. Показания к переводу в ОРИТ</w:t>
      </w:r>
    </w:p>
    <w:p w14:paraId="21D5F208" w14:textId="579138D8" w:rsidR="00D67CF3" w:rsidRPr="0059482E" w:rsidRDefault="00D67CF3" w:rsidP="00CA308A">
      <w:pPr>
        <w:widowControl w:val="0"/>
        <w:autoSpaceDE w:val="0"/>
        <w:autoSpaceDN w:val="0"/>
        <w:adjustRightInd w:val="0"/>
        <w:spacing w:after="0" w:line="312" w:lineRule="auto"/>
        <w:ind w:left="0" w:firstLine="539"/>
        <w:rPr>
          <w:color w:val="auto"/>
          <w:sz w:val="24"/>
          <w:szCs w:val="24"/>
        </w:rPr>
      </w:pPr>
      <w:r w:rsidRPr="0059482E">
        <w:rPr>
          <w:color w:val="auto"/>
          <w:sz w:val="24"/>
          <w:szCs w:val="24"/>
        </w:rPr>
        <w:t xml:space="preserve">Согласно Приказу №459н Минздрава РФ от 18 мая 2020 года, пациенты, находящиеся в крайне тяжелом состоянии, госпитализируются в структурное подразделение медицинской организации для лечения COVID-19 на койки для пациентов, находящихся в крайне тяжелом состоянии, требующих проведения </w:t>
      </w:r>
      <w:r w:rsidR="0059482E">
        <w:rPr>
          <w:color w:val="auto"/>
          <w:sz w:val="24"/>
          <w:szCs w:val="24"/>
        </w:rPr>
        <w:t>ИВЛ</w:t>
      </w:r>
      <w:r w:rsidRPr="0059482E">
        <w:rPr>
          <w:color w:val="auto"/>
          <w:sz w:val="24"/>
          <w:szCs w:val="24"/>
        </w:rPr>
        <w:t>, исходя из наличия двух из следующих критериев:</w:t>
      </w:r>
    </w:p>
    <w:p w14:paraId="27B2DCD2" w14:textId="77777777" w:rsidR="00D67CF3" w:rsidRPr="0059482E" w:rsidRDefault="00D67CF3" w:rsidP="00CA308A">
      <w:pPr>
        <w:widowControl w:val="0"/>
        <w:autoSpaceDE w:val="0"/>
        <w:autoSpaceDN w:val="0"/>
        <w:adjustRightInd w:val="0"/>
        <w:spacing w:after="0" w:line="312" w:lineRule="auto"/>
        <w:ind w:left="0" w:firstLine="540"/>
        <w:rPr>
          <w:color w:val="auto"/>
          <w:sz w:val="24"/>
          <w:szCs w:val="24"/>
        </w:rPr>
      </w:pPr>
      <w:r w:rsidRPr="0059482E">
        <w:rPr>
          <w:color w:val="auto"/>
          <w:sz w:val="24"/>
          <w:szCs w:val="24"/>
        </w:rPr>
        <w:t>а) нарушение сознания;</w:t>
      </w:r>
    </w:p>
    <w:p w14:paraId="13CE3BCF" w14:textId="77777777" w:rsidR="00D67CF3" w:rsidRPr="0059482E" w:rsidRDefault="00D67CF3" w:rsidP="00CA308A">
      <w:pPr>
        <w:widowControl w:val="0"/>
        <w:autoSpaceDE w:val="0"/>
        <w:autoSpaceDN w:val="0"/>
        <w:adjustRightInd w:val="0"/>
        <w:spacing w:after="0" w:line="312" w:lineRule="auto"/>
        <w:ind w:left="0" w:firstLine="540"/>
        <w:rPr>
          <w:color w:val="auto"/>
          <w:sz w:val="24"/>
          <w:szCs w:val="24"/>
        </w:rPr>
      </w:pPr>
      <w:r w:rsidRPr="0059482E">
        <w:rPr>
          <w:color w:val="auto"/>
          <w:sz w:val="24"/>
          <w:szCs w:val="24"/>
        </w:rPr>
        <w:t>б) SpO</w:t>
      </w:r>
      <w:r w:rsidRPr="0059482E">
        <w:rPr>
          <w:color w:val="auto"/>
          <w:sz w:val="24"/>
          <w:szCs w:val="24"/>
          <w:vertAlign w:val="subscript"/>
        </w:rPr>
        <w:t>2</w:t>
      </w:r>
      <w:r w:rsidRPr="0059482E">
        <w:rPr>
          <w:color w:val="auto"/>
          <w:sz w:val="24"/>
          <w:szCs w:val="24"/>
        </w:rPr>
        <w:t xml:space="preserve"> &lt; 92% (на фоне </w:t>
      </w:r>
      <w:proofErr w:type="spellStart"/>
      <w:r w:rsidRPr="0059482E">
        <w:rPr>
          <w:color w:val="auto"/>
          <w:sz w:val="24"/>
          <w:szCs w:val="24"/>
        </w:rPr>
        <w:t>кислородотерапии</w:t>
      </w:r>
      <w:proofErr w:type="spellEnd"/>
      <w:r w:rsidRPr="0059482E">
        <w:rPr>
          <w:color w:val="auto"/>
          <w:sz w:val="24"/>
          <w:szCs w:val="24"/>
        </w:rPr>
        <w:t>);</w:t>
      </w:r>
    </w:p>
    <w:p w14:paraId="69D92DAB" w14:textId="77777777" w:rsidR="00D67CF3" w:rsidRPr="0059482E" w:rsidRDefault="00D67CF3" w:rsidP="00CA308A">
      <w:pPr>
        <w:widowControl w:val="0"/>
        <w:autoSpaceDE w:val="0"/>
        <w:autoSpaceDN w:val="0"/>
        <w:adjustRightInd w:val="0"/>
        <w:spacing w:after="0" w:line="312" w:lineRule="auto"/>
        <w:ind w:left="0" w:firstLine="540"/>
        <w:rPr>
          <w:color w:val="auto"/>
          <w:sz w:val="24"/>
          <w:szCs w:val="24"/>
        </w:rPr>
      </w:pPr>
      <w:r w:rsidRPr="0059482E">
        <w:rPr>
          <w:color w:val="auto"/>
          <w:sz w:val="24"/>
          <w:szCs w:val="24"/>
        </w:rPr>
        <w:t>в) ЧДД &gt;35 мин</w:t>
      </w:r>
      <w:r w:rsidRPr="0059482E">
        <w:rPr>
          <w:color w:val="auto"/>
          <w:sz w:val="24"/>
          <w:szCs w:val="24"/>
          <w:vertAlign w:val="superscript"/>
        </w:rPr>
        <w:t>-1</w:t>
      </w:r>
      <w:r w:rsidRPr="0059482E">
        <w:rPr>
          <w:color w:val="auto"/>
          <w:sz w:val="24"/>
          <w:szCs w:val="24"/>
        </w:rPr>
        <w:t>.</w:t>
      </w:r>
    </w:p>
    <w:p w14:paraId="34B383F6" w14:textId="77777777" w:rsidR="00D67CF3" w:rsidRPr="0059482E" w:rsidRDefault="00D67CF3" w:rsidP="00670173">
      <w:pPr>
        <w:pBdr>
          <w:top w:val="nil"/>
          <w:left w:val="nil"/>
          <w:bottom w:val="nil"/>
          <w:right w:val="nil"/>
          <w:between w:val="nil"/>
          <w:bar w:val="nil"/>
        </w:pBdr>
        <w:tabs>
          <w:tab w:val="left" w:pos="993"/>
        </w:tabs>
        <w:spacing w:before="240" w:after="0" w:line="312" w:lineRule="auto"/>
        <w:ind w:left="0" w:firstLine="567"/>
        <w:rPr>
          <w:rFonts w:eastAsia="Arial Unicode MS"/>
          <w:b/>
          <w:bCs/>
          <w:color w:val="1F497D"/>
          <w:sz w:val="24"/>
          <w:szCs w:val="24"/>
          <w:u w:color="1F497D"/>
          <w:bdr w:val="nil"/>
          <w14:textOutline w14:w="0" w14:cap="flat" w14:cmpd="sng" w14:algn="ctr">
            <w14:noFill/>
            <w14:prstDash w14:val="solid"/>
            <w14:bevel/>
          </w14:textOutline>
        </w:rPr>
      </w:pPr>
      <w:r w:rsidRPr="0059482E">
        <w:rPr>
          <w:rFonts w:eastAsia="Arial Unicode MS"/>
          <w:b/>
          <w:bCs/>
          <w:color w:val="1F497D"/>
          <w:sz w:val="24"/>
          <w:szCs w:val="24"/>
          <w:u w:color="1F497D"/>
          <w:bdr w:val="nil"/>
          <w14:textOutline w14:w="0" w14:cap="flat" w14:cmpd="sng" w14:algn="ctr">
            <w14:noFill/>
            <w14:prstDash w14:val="solid"/>
            <w14:bevel/>
          </w14:textOutline>
        </w:rPr>
        <w:t>5.6.2. Мониторинг состояния пациента в отделении реанимации</w:t>
      </w:r>
    </w:p>
    <w:p w14:paraId="65DA3A33" w14:textId="11B329C0" w:rsidR="00D67CF3" w:rsidRPr="0059482E" w:rsidRDefault="00D67CF3" w:rsidP="00D67CF3">
      <w:pPr>
        <w:spacing w:after="0" w:line="312" w:lineRule="auto"/>
        <w:ind w:left="0" w:firstLine="709"/>
        <w:rPr>
          <w:color w:val="auto"/>
          <w:sz w:val="24"/>
          <w:szCs w:val="24"/>
        </w:rPr>
      </w:pPr>
      <w:r w:rsidRPr="0059482E">
        <w:rPr>
          <w:color w:val="auto"/>
          <w:sz w:val="24"/>
          <w:szCs w:val="24"/>
        </w:rPr>
        <w:t xml:space="preserve">У пациентов с </w:t>
      </w:r>
      <w:r w:rsidRPr="0059482E">
        <w:rPr>
          <w:color w:val="auto"/>
          <w:sz w:val="24"/>
          <w:szCs w:val="24"/>
          <w:lang w:val="en-US"/>
        </w:rPr>
        <w:t>COVID</w:t>
      </w:r>
      <w:r w:rsidRPr="0059482E">
        <w:rPr>
          <w:color w:val="auto"/>
          <w:sz w:val="24"/>
          <w:szCs w:val="24"/>
        </w:rPr>
        <w:t xml:space="preserve">-19, находящихся в ОРИТ, рекомендуется рутинно </w:t>
      </w:r>
      <w:proofErr w:type="spellStart"/>
      <w:r w:rsidRPr="0059482E">
        <w:rPr>
          <w:color w:val="auto"/>
          <w:sz w:val="24"/>
          <w:szCs w:val="24"/>
        </w:rPr>
        <w:t>мониторировать</w:t>
      </w:r>
      <w:proofErr w:type="spellEnd"/>
      <w:r w:rsidRPr="0059482E">
        <w:rPr>
          <w:color w:val="auto"/>
          <w:sz w:val="24"/>
          <w:szCs w:val="24"/>
        </w:rPr>
        <w:t xml:space="preserve"> </w:t>
      </w:r>
      <w:proofErr w:type="spellStart"/>
      <w:r w:rsidRPr="0059482E">
        <w:rPr>
          <w:color w:val="auto"/>
          <w:sz w:val="24"/>
          <w:szCs w:val="24"/>
          <w:lang w:val="en-US"/>
        </w:rPr>
        <w:t>SpO</w:t>
      </w:r>
      <w:proofErr w:type="spellEnd"/>
      <w:r w:rsidRPr="0059482E">
        <w:rPr>
          <w:color w:val="auto"/>
          <w:sz w:val="24"/>
          <w:szCs w:val="24"/>
          <w:vertAlign w:val="subscript"/>
        </w:rPr>
        <w:t>2</w:t>
      </w:r>
      <w:r w:rsidRPr="0059482E">
        <w:rPr>
          <w:color w:val="auto"/>
          <w:sz w:val="24"/>
          <w:szCs w:val="24"/>
        </w:rPr>
        <w:t xml:space="preserve">, ЭКГ с подсчетом ЧСС, неинвазивное измерение АД и температуру тела. При проведении ИВЛ дополнительно рекомендуется </w:t>
      </w:r>
      <w:proofErr w:type="spellStart"/>
      <w:r w:rsidRPr="0059482E">
        <w:rPr>
          <w:color w:val="auto"/>
          <w:sz w:val="24"/>
          <w:szCs w:val="24"/>
        </w:rPr>
        <w:t>мониторировать</w:t>
      </w:r>
      <w:proofErr w:type="spellEnd"/>
      <w:r w:rsidRPr="0059482E">
        <w:rPr>
          <w:color w:val="auto"/>
          <w:sz w:val="24"/>
          <w:szCs w:val="24"/>
        </w:rPr>
        <w:t xml:space="preserve"> газовый состав и кислотно-основное состояние </w:t>
      </w:r>
      <w:proofErr w:type="spellStart"/>
      <w:r w:rsidRPr="0059482E">
        <w:rPr>
          <w:color w:val="auto"/>
          <w:sz w:val="24"/>
          <w:szCs w:val="24"/>
        </w:rPr>
        <w:t>артериальнои</w:t>
      </w:r>
      <w:proofErr w:type="spellEnd"/>
      <w:r w:rsidRPr="0059482E">
        <w:rPr>
          <w:color w:val="auto"/>
          <w:sz w:val="24"/>
          <w:szCs w:val="24"/>
        </w:rPr>
        <w:t xml:space="preserve">̆ и </w:t>
      </w:r>
      <w:proofErr w:type="spellStart"/>
      <w:r w:rsidRPr="0059482E">
        <w:rPr>
          <w:color w:val="auto"/>
          <w:sz w:val="24"/>
          <w:szCs w:val="24"/>
        </w:rPr>
        <w:t>венознои</w:t>
      </w:r>
      <w:proofErr w:type="spellEnd"/>
      <w:r w:rsidRPr="0059482E">
        <w:rPr>
          <w:color w:val="auto"/>
          <w:sz w:val="24"/>
          <w:szCs w:val="24"/>
        </w:rPr>
        <w:t xml:space="preserve">̆ крови, содержание кислорода во </w:t>
      </w:r>
      <w:proofErr w:type="spellStart"/>
      <w:r w:rsidRPr="0059482E">
        <w:rPr>
          <w:color w:val="auto"/>
          <w:sz w:val="24"/>
          <w:szCs w:val="24"/>
        </w:rPr>
        <w:t>вдыхаемои</w:t>
      </w:r>
      <w:proofErr w:type="spellEnd"/>
      <w:r w:rsidRPr="0059482E">
        <w:rPr>
          <w:color w:val="auto"/>
          <w:sz w:val="24"/>
          <w:szCs w:val="24"/>
        </w:rPr>
        <w:t>̆ смеси (FiO</w:t>
      </w:r>
      <w:r w:rsidRPr="0059482E">
        <w:rPr>
          <w:color w:val="auto"/>
          <w:sz w:val="24"/>
          <w:szCs w:val="24"/>
          <w:vertAlign w:val="subscript"/>
        </w:rPr>
        <w:t>2</w:t>
      </w:r>
      <w:r w:rsidRPr="0059482E">
        <w:rPr>
          <w:color w:val="auto"/>
          <w:sz w:val="24"/>
          <w:szCs w:val="24"/>
        </w:rPr>
        <w:t>), содержание углекислого газа в конце выдоха (EtCO</w:t>
      </w:r>
      <w:r w:rsidRPr="0059482E">
        <w:rPr>
          <w:color w:val="auto"/>
          <w:sz w:val="24"/>
          <w:szCs w:val="24"/>
          <w:vertAlign w:val="subscript"/>
        </w:rPr>
        <w:t>2</w:t>
      </w:r>
      <w:r w:rsidRPr="0059482E">
        <w:rPr>
          <w:color w:val="auto"/>
          <w:sz w:val="24"/>
          <w:szCs w:val="24"/>
        </w:rPr>
        <w:t>) и давление в дыхательных путях. Если определение РaO</w:t>
      </w:r>
      <w:r w:rsidRPr="0059482E">
        <w:rPr>
          <w:color w:val="auto"/>
          <w:sz w:val="24"/>
          <w:szCs w:val="24"/>
          <w:vertAlign w:val="subscript"/>
        </w:rPr>
        <w:t>2</w:t>
      </w:r>
      <w:r w:rsidRPr="0059482E">
        <w:rPr>
          <w:color w:val="auto"/>
          <w:sz w:val="24"/>
          <w:szCs w:val="24"/>
        </w:rPr>
        <w:t xml:space="preserve"> недоступно, рекомендуется использовать показатель SpO</w:t>
      </w:r>
      <w:r w:rsidRPr="0059482E">
        <w:rPr>
          <w:color w:val="auto"/>
          <w:sz w:val="24"/>
          <w:szCs w:val="24"/>
          <w:vertAlign w:val="subscript"/>
        </w:rPr>
        <w:t>2</w:t>
      </w:r>
      <w:r w:rsidRPr="0059482E">
        <w:rPr>
          <w:color w:val="auto"/>
          <w:sz w:val="24"/>
          <w:szCs w:val="24"/>
        </w:rPr>
        <w:t>/FiO</w:t>
      </w:r>
      <w:r w:rsidRPr="0059482E">
        <w:rPr>
          <w:color w:val="auto"/>
          <w:sz w:val="24"/>
          <w:szCs w:val="24"/>
          <w:vertAlign w:val="subscript"/>
        </w:rPr>
        <w:t>2</w:t>
      </w:r>
      <w:r w:rsidRPr="0059482E">
        <w:rPr>
          <w:color w:val="auto"/>
          <w:sz w:val="24"/>
          <w:szCs w:val="24"/>
        </w:rPr>
        <w:t xml:space="preserve">: </w:t>
      </w:r>
      <w:r w:rsidRPr="0059482E">
        <w:rPr>
          <w:color w:val="auto"/>
          <w:sz w:val="24"/>
          <w:szCs w:val="24"/>
        </w:rPr>
        <w:lastRenderedPageBreak/>
        <w:t>если его максимально достижимое значение ниже или равно 315, то это свидетельствует об ОРДС (в том числе у пациентов без ИВЛ).</w:t>
      </w:r>
    </w:p>
    <w:p w14:paraId="7FF79B74" w14:textId="182C8411" w:rsidR="00D67CF3" w:rsidRPr="0059482E" w:rsidRDefault="00D67CF3" w:rsidP="00D67CF3">
      <w:pPr>
        <w:spacing w:after="0" w:line="312" w:lineRule="auto"/>
        <w:ind w:left="0" w:firstLine="709"/>
        <w:rPr>
          <w:color w:val="auto"/>
          <w:sz w:val="24"/>
          <w:szCs w:val="24"/>
        </w:rPr>
      </w:pPr>
      <w:r w:rsidRPr="0059482E">
        <w:rPr>
          <w:color w:val="auto"/>
          <w:sz w:val="24"/>
          <w:szCs w:val="24"/>
        </w:rPr>
        <w:t xml:space="preserve">У пациентов с шоком на фоне COVID-19 следует при наличии соответствующих технических возможностей комплексно </w:t>
      </w:r>
      <w:proofErr w:type="spellStart"/>
      <w:r w:rsidRPr="0059482E">
        <w:rPr>
          <w:color w:val="auto"/>
          <w:sz w:val="24"/>
          <w:szCs w:val="24"/>
        </w:rPr>
        <w:t>мониторировать</w:t>
      </w:r>
      <w:proofErr w:type="spellEnd"/>
      <w:r w:rsidRPr="0059482E">
        <w:rPr>
          <w:color w:val="auto"/>
          <w:sz w:val="24"/>
          <w:szCs w:val="24"/>
        </w:rPr>
        <w:t xml:space="preserve"> гемодинамику согласно рекомендациям </w:t>
      </w:r>
      <w:proofErr w:type="spellStart"/>
      <w:r w:rsidRPr="0059482E">
        <w:rPr>
          <w:color w:val="auto"/>
          <w:sz w:val="24"/>
          <w:szCs w:val="24"/>
        </w:rPr>
        <w:t>Европейского</w:t>
      </w:r>
      <w:proofErr w:type="spellEnd"/>
      <w:r w:rsidRPr="0059482E">
        <w:rPr>
          <w:color w:val="auto"/>
          <w:sz w:val="24"/>
          <w:szCs w:val="24"/>
        </w:rPr>
        <w:t xml:space="preserve"> общества медицины критических состояний (ESICM). Для оценки ответа на </w:t>
      </w:r>
      <w:proofErr w:type="spellStart"/>
      <w:r w:rsidRPr="0059482E">
        <w:rPr>
          <w:color w:val="auto"/>
          <w:sz w:val="24"/>
          <w:szCs w:val="24"/>
        </w:rPr>
        <w:t>волемическую</w:t>
      </w:r>
      <w:proofErr w:type="spellEnd"/>
      <w:r w:rsidRPr="0059482E">
        <w:rPr>
          <w:color w:val="auto"/>
          <w:sz w:val="24"/>
          <w:szCs w:val="24"/>
        </w:rPr>
        <w:t xml:space="preserve"> нагрузку рекомендуется по возможности использовать не статические показатели </w:t>
      </w:r>
      <w:proofErr w:type="spellStart"/>
      <w:r w:rsidRPr="0059482E">
        <w:rPr>
          <w:color w:val="auto"/>
          <w:sz w:val="24"/>
          <w:szCs w:val="24"/>
        </w:rPr>
        <w:t>преднагрузки</w:t>
      </w:r>
      <w:proofErr w:type="spellEnd"/>
      <w:r w:rsidRPr="0059482E">
        <w:rPr>
          <w:color w:val="auto"/>
          <w:sz w:val="24"/>
          <w:szCs w:val="24"/>
        </w:rPr>
        <w:t xml:space="preserve"> (ЦВД, ДЗЛА, ИГКДО и др.), а динамические параметры – изменчивость ударного объема (SVV) и пульсового давления (PPV), температуру кожи, время наполнения капилляров и/или уровень </w:t>
      </w:r>
      <w:proofErr w:type="spellStart"/>
      <w:r w:rsidRPr="0059482E">
        <w:rPr>
          <w:color w:val="auto"/>
          <w:sz w:val="24"/>
          <w:szCs w:val="24"/>
        </w:rPr>
        <w:t>лактата</w:t>
      </w:r>
      <w:proofErr w:type="spellEnd"/>
      <w:r w:rsidRPr="0059482E">
        <w:rPr>
          <w:color w:val="auto"/>
          <w:sz w:val="24"/>
          <w:szCs w:val="24"/>
        </w:rPr>
        <w:t xml:space="preserve">. </w:t>
      </w:r>
      <w:r w:rsidRPr="005C4340">
        <w:rPr>
          <w:rFonts w:eastAsia="Arial Unicode MS"/>
          <w:color w:val="1F497D"/>
          <w:sz w:val="24"/>
          <w:szCs w:val="24"/>
          <w:u w:color="1F497D"/>
          <w:bdr w:val="nil"/>
          <w14:textOutline w14:w="0" w14:cap="flat" w14:cmpd="sng" w14:algn="ctr">
            <w14:noFill/>
            <w14:prstDash w14:val="solid"/>
            <w14:bevel/>
          </w14:textOutline>
        </w:rPr>
        <w:t>Н</w:t>
      </w:r>
      <w:r w:rsidR="005C4340" w:rsidRPr="005C4340">
        <w:rPr>
          <w:rFonts w:eastAsia="Arial Unicode MS"/>
          <w:color w:val="1F497D"/>
          <w:sz w:val="24"/>
          <w:szCs w:val="24"/>
          <w:u w:color="1F497D"/>
          <w:bdr w:val="nil"/>
          <w14:textOutline w14:w="0" w14:cap="flat" w14:cmpd="sng" w14:algn="ctr">
            <w14:noFill/>
            <w14:prstDash w14:val="solid"/>
            <w14:bevel/>
          </w14:textOutline>
        </w:rPr>
        <w:t>еобходимо</w:t>
      </w:r>
      <w:r w:rsidRPr="005C4340">
        <w:rPr>
          <w:rFonts w:eastAsia="Arial Unicode MS"/>
          <w:color w:val="1F497D"/>
          <w:sz w:val="24"/>
          <w:szCs w:val="24"/>
          <w:u w:color="1F497D"/>
          <w:bdr w:val="nil"/>
          <w14:textOutline w14:w="0" w14:cap="flat" w14:cmpd="sng" w14:algn="ctr">
            <w14:noFill/>
            <w14:prstDash w14:val="solid"/>
            <w14:bevel/>
          </w14:textOutline>
        </w:rPr>
        <w:t xml:space="preserve"> помнить, что SVV и PPV применимы только у пациентов на ИВЛ без попыток самостоятельного дыхания</w:t>
      </w:r>
      <w:r w:rsidR="005C4340" w:rsidRPr="005C4340">
        <w:rPr>
          <w:rFonts w:eastAsia="Arial Unicode MS"/>
          <w:color w:val="1F497D"/>
          <w:sz w:val="24"/>
          <w:szCs w:val="24"/>
          <w:u w:color="1F497D"/>
          <w:bdr w:val="nil"/>
          <w14:textOutline w14:w="0" w14:cap="flat" w14:cmpd="sng" w14:algn="ctr">
            <w14:noFill/>
            <w14:prstDash w14:val="solid"/>
            <w14:bevel/>
          </w14:textOutline>
        </w:rPr>
        <w:t>.</w:t>
      </w:r>
    </w:p>
    <w:p w14:paraId="5913A4AE" w14:textId="0DF19338" w:rsidR="00D67CF3" w:rsidRPr="007A544F" w:rsidRDefault="00D67CF3" w:rsidP="00D67CF3">
      <w:pPr>
        <w:spacing w:after="0" w:line="312" w:lineRule="auto"/>
        <w:ind w:left="0" w:firstLine="709"/>
        <w:rPr>
          <w:color w:val="auto"/>
          <w:sz w:val="24"/>
          <w:szCs w:val="24"/>
        </w:rPr>
      </w:pPr>
      <w:r w:rsidRPr="007A544F">
        <w:rPr>
          <w:color w:val="auto"/>
          <w:sz w:val="24"/>
          <w:szCs w:val="24"/>
        </w:rPr>
        <w:t xml:space="preserve">При </w:t>
      </w:r>
      <w:proofErr w:type="spellStart"/>
      <w:r w:rsidRPr="007A544F">
        <w:rPr>
          <w:color w:val="auto"/>
          <w:sz w:val="24"/>
          <w:szCs w:val="24"/>
        </w:rPr>
        <w:t>множественнои</w:t>
      </w:r>
      <w:proofErr w:type="spellEnd"/>
      <w:r w:rsidRPr="007A544F">
        <w:rPr>
          <w:color w:val="auto"/>
          <w:sz w:val="24"/>
          <w:szCs w:val="24"/>
        </w:rPr>
        <w:t xml:space="preserve">̆ </w:t>
      </w:r>
      <w:proofErr w:type="spellStart"/>
      <w:r w:rsidRPr="007A544F">
        <w:rPr>
          <w:color w:val="auto"/>
          <w:sz w:val="24"/>
          <w:szCs w:val="24"/>
        </w:rPr>
        <w:t>органнои</w:t>
      </w:r>
      <w:proofErr w:type="spellEnd"/>
      <w:r w:rsidRPr="007A544F">
        <w:rPr>
          <w:color w:val="auto"/>
          <w:sz w:val="24"/>
          <w:szCs w:val="24"/>
        </w:rPr>
        <w:t xml:space="preserve">̆ дисфункции на фоне </w:t>
      </w:r>
      <w:r w:rsidRPr="007A544F">
        <w:rPr>
          <w:color w:val="auto"/>
          <w:sz w:val="24"/>
          <w:szCs w:val="24"/>
          <w:lang w:val="en-US"/>
        </w:rPr>
        <w:t>COVID</w:t>
      </w:r>
      <w:r w:rsidRPr="007A544F">
        <w:rPr>
          <w:color w:val="auto"/>
          <w:sz w:val="24"/>
          <w:szCs w:val="24"/>
        </w:rPr>
        <w:t xml:space="preserve">-19 рекомендуется </w:t>
      </w:r>
      <w:proofErr w:type="spellStart"/>
      <w:r w:rsidRPr="007A544F">
        <w:rPr>
          <w:color w:val="auto"/>
          <w:sz w:val="24"/>
          <w:szCs w:val="24"/>
        </w:rPr>
        <w:t>мониторировать</w:t>
      </w:r>
      <w:proofErr w:type="spellEnd"/>
      <w:r w:rsidRPr="007A544F">
        <w:rPr>
          <w:color w:val="auto"/>
          <w:sz w:val="24"/>
          <w:szCs w:val="24"/>
        </w:rPr>
        <w:t xml:space="preserve"> </w:t>
      </w:r>
      <w:proofErr w:type="spellStart"/>
      <w:r w:rsidRPr="007A544F">
        <w:rPr>
          <w:color w:val="auto"/>
          <w:sz w:val="24"/>
          <w:szCs w:val="24"/>
        </w:rPr>
        <w:t>суточныи</w:t>
      </w:r>
      <w:proofErr w:type="spellEnd"/>
      <w:r w:rsidRPr="007A544F">
        <w:rPr>
          <w:color w:val="auto"/>
          <w:sz w:val="24"/>
          <w:szCs w:val="24"/>
        </w:rPr>
        <w:t xml:space="preserve">̆ и </w:t>
      </w:r>
      <w:proofErr w:type="spellStart"/>
      <w:r w:rsidRPr="007A544F">
        <w:rPr>
          <w:color w:val="auto"/>
          <w:sz w:val="24"/>
          <w:szCs w:val="24"/>
        </w:rPr>
        <w:t>кумулятивныи</w:t>
      </w:r>
      <w:proofErr w:type="spellEnd"/>
      <w:r w:rsidRPr="007A544F">
        <w:rPr>
          <w:color w:val="auto"/>
          <w:sz w:val="24"/>
          <w:szCs w:val="24"/>
        </w:rPr>
        <w:t xml:space="preserve">̆ </w:t>
      </w:r>
      <w:proofErr w:type="spellStart"/>
      <w:r w:rsidRPr="007A544F">
        <w:rPr>
          <w:color w:val="auto"/>
          <w:sz w:val="24"/>
          <w:szCs w:val="24"/>
        </w:rPr>
        <w:t>гидробаланс</w:t>
      </w:r>
      <w:proofErr w:type="spellEnd"/>
      <w:r w:rsidRPr="007A544F">
        <w:rPr>
          <w:color w:val="auto"/>
          <w:sz w:val="24"/>
          <w:szCs w:val="24"/>
        </w:rPr>
        <w:t xml:space="preserve">, избегая </w:t>
      </w:r>
      <w:proofErr w:type="spellStart"/>
      <w:r w:rsidRPr="007A544F">
        <w:rPr>
          <w:color w:val="auto"/>
          <w:sz w:val="24"/>
          <w:szCs w:val="24"/>
        </w:rPr>
        <w:t>гипергидратации</w:t>
      </w:r>
      <w:proofErr w:type="spellEnd"/>
      <w:r w:rsidRPr="007A544F">
        <w:rPr>
          <w:color w:val="auto"/>
          <w:sz w:val="24"/>
          <w:szCs w:val="24"/>
        </w:rPr>
        <w:t xml:space="preserve">, а тяжесть </w:t>
      </w:r>
      <w:proofErr w:type="spellStart"/>
      <w:r w:rsidRPr="007A544F">
        <w:rPr>
          <w:color w:val="auto"/>
          <w:sz w:val="24"/>
          <w:szCs w:val="24"/>
        </w:rPr>
        <w:t>полиорганнои</w:t>
      </w:r>
      <w:proofErr w:type="spellEnd"/>
      <w:r w:rsidRPr="007A544F">
        <w:rPr>
          <w:color w:val="auto"/>
          <w:sz w:val="24"/>
          <w:szCs w:val="24"/>
        </w:rPr>
        <w:t>̆ недостаточности количественно оценивать по шкале SOFA</w:t>
      </w:r>
      <w:r w:rsidR="00D75F4F" w:rsidRPr="007A544F">
        <w:rPr>
          <w:color w:val="auto"/>
          <w:sz w:val="24"/>
          <w:szCs w:val="24"/>
        </w:rPr>
        <w:t xml:space="preserve"> (таблица 3)</w:t>
      </w:r>
      <w:r w:rsidRPr="007A544F">
        <w:rPr>
          <w:color w:val="auto"/>
          <w:sz w:val="24"/>
          <w:szCs w:val="24"/>
        </w:rPr>
        <w:t>.</w:t>
      </w:r>
    </w:p>
    <w:p w14:paraId="6886C28C" w14:textId="77777777" w:rsidR="00D67CF3" w:rsidRPr="007A544F" w:rsidRDefault="00D67CF3" w:rsidP="00D67CF3">
      <w:pPr>
        <w:spacing w:after="0" w:line="312" w:lineRule="auto"/>
        <w:ind w:left="0" w:firstLine="0"/>
        <w:rPr>
          <w:b/>
          <w:bCs/>
          <w:color w:val="auto"/>
          <w:sz w:val="24"/>
          <w:szCs w:val="24"/>
        </w:rPr>
      </w:pPr>
    </w:p>
    <w:p w14:paraId="61A184A5" w14:textId="03E24B4B" w:rsidR="00D67CF3" w:rsidRPr="007A544F" w:rsidRDefault="00D75F4F" w:rsidP="00D67CF3">
      <w:pPr>
        <w:spacing w:after="0" w:line="312" w:lineRule="auto"/>
        <w:ind w:left="0" w:firstLine="0"/>
        <w:rPr>
          <w:b/>
          <w:bCs/>
          <w:color w:val="auto"/>
          <w:sz w:val="24"/>
          <w:szCs w:val="24"/>
        </w:rPr>
      </w:pPr>
      <w:r w:rsidRPr="007A544F">
        <w:rPr>
          <w:b/>
          <w:bCs/>
          <w:color w:val="auto"/>
          <w:sz w:val="24"/>
          <w:szCs w:val="24"/>
        </w:rPr>
        <w:t xml:space="preserve">Таблица 3. </w:t>
      </w:r>
      <w:r w:rsidR="00D67CF3" w:rsidRPr="007A544F">
        <w:rPr>
          <w:b/>
          <w:bCs/>
          <w:color w:val="auto"/>
          <w:sz w:val="24"/>
          <w:szCs w:val="24"/>
        </w:rPr>
        <w:t xml:space="preserve">Шкала оценки органной дисфункции </w:t>
      </w:r>
      <w:r w:rsidR="00D67CF3" w:rsidRPr="007A544F">
        <w:rPr>
          <w:b/>
          <w:bCs/>
          <w:color w:val="auto"/>
          <w:sz w:val="24"/>
          <w:szCs w:val="24"/>
          <w:lang w:val="en-US"/>
        </w:rPr>
        <w:t>SOFA</w:t>
      </w:r>
    </w:p>
    <w:tbl>
      <w:tblPr>
        <w:tblStyle w:val="100"/>
        <w:tblW w:w="8872" w:type="dxa"/>
        <w:tblLook w:val="04A0" w:firstRow="1" w:lastRow="0" w:firstColumn="1" w:lastColumn="0" w:noHBand="0" w:noVBand="1"/>
      </w:tblPr>
      <w:tblGrid>
        <w:gridCol w:w="1604"/>
        <w:gridCol w:w="2409"/>
        <w:gridCol w:w="567"/>
        <w:gridCol w:w="931"/>
        <w:gridCol w:w="948"/>
        <w:gridCol w:w="1324"/>
        <w:gridCol w:w="1089"/>
      </w:tblGrid>
      <w:tr w:rsidR="00D67CF3" w:rsidRPr="00C96ECB" w14:paraId="6E634705" w14:textId="77777777" w:rsidTr="00DD6633">
        <w:tc>
          <w:tcPr>
            <w:tcW w:w="1604" w:type="dxa"/>
            <w:vMerge w:val="restart"/>
            <w:tcMar>
              <w:left w:w="28" w:type="dxa"/>
              <w:right w:w="28" w:type="dxa"/>
            </w:tcMar>
            <w:vAlign w:val="center"/>
          </w:tcPr>
          <w:p w14:paraId="0C6A9B31" w14:textId="77777777" w:rsidR="00D67CF3" w:rsidRPr="00C96ECB" w:rsidRDefault="00D67CF3" w:rsidP="00DD6633">
            <w:pPr>
              <w:spacing w:after="0" w:line="240" w:lineRule="auto"/>
              <w:ind w:left="0" w:firstLine="142"/>
              <w:jc w:val="left"/>
              <w:rPr>
                <w:color w:val="auto"/>
                <w:sz w:val="22"/>
                <w:szCs w:val="22"/>
              </w:rPr>
            </w:pPr>
            <w:r w:rsidRPr="00C96ECB">
              <w:rPr>
                <w:color w:val="auto"/>
                <w:sz w:val="22"/>
                <w:szCs w:val="22"/>
              </w:rPr>
              <w:t>Функция</w:t>
            </w:r>
          </w:p>
        </w:tc>
        <w:tc>
          <w:tcPr>
            <w:tcW w:w="2409" w:type="dxa"/>
            <w:vMerge w:val="restart"/>
            <w:tcMar>
              <w:left w:w="28" w:type="dxa"/>
              <w:right w:w="28" w:type="dxa"/>
            </w:tcMar>
            <w:vAlign w:val="center"/>
          </w:tcPr>
          <w:p w14:paraId="70D053D4" w14:textId="77777777" w:rsidR="00D67CF3" w:rsidRPr="00C96ECB" w:rsidRDefault="00D67CF3" w:rsidP="00DD6633">
            <w:pPr>
              <w:spacing w:after="0" w:line="240" w:lineRule="auto"/>
              <w:ind w:left="0" w:firstLine="94"/>
              <w:jc w:val="left"/>
              <w:rPr>
                <w:color w:val="auto"/>
                <w:sz w:val="22"/>
                <w:szCs w:val="22"/>
              </w:rPr>
            </w:pPr>
            <w:r w:rsidRPr="00C96ECB">
              <w:rPr>
                <w:color w:val="auto"/>
                <w:sz w:val="22"/>
                <w:szCs w:val="22"/>
              </w:rPr>
              <w:t>Показатель</w:t>
            </w:r>
          </w:p>
        </w:tc>
        <w:tc>
          <w:tcPr>
            <w:tcW w:w="4859" w:type="dxa"/>
            <w:gridSpan w:val="5"/>
            <w:tcMar>
              <w:left w:w="28" w:type="dxa"/>
              <w:right w:w="28" w:type="dxa"/>
            </w:tcMar>
          </w:tcPr>
          <w:p w14:paraId="032CF297" w14:textId="77777777" w:rsidR="00D67CF3" w:rsidRPr="00C96ECB" w:rsidRDefault="00D67CF3" w:rsidP="00DD6633">
            <w:pPr>
              <w:spacing w:after="0" w:line="240" w:lineRule="auto"/>
              <w:ind w:left="0" w:firstLine="101"/>
              <w:jc w:val="left"/>
              <w:rPr>
                <w:color w:val="auto"/>
                <w:sz w:val="22"/>
                <w:szCs w:val="22"/>
              </w:rPr>
            </w:pPr>
            <w:r w:rsidRPr="00C96ECB">
              <w:rPr>
                <w:color w:val="auto"/>
                <w:sz w:val="22"/>
                <w:szCs w:val="22"/>
              </w:rPr>
              <w:t>Баллы</w:t>
            </w:r>
          </w:p>
        </w:tc>
      </w:tr>
      <w:tr w:rsidR="00D67CF3" w:rsidRPr="00C96ECB" w14:paraId="750F42FB" w14:textId="77777777" w:rsidTr="00DD6633">
        <w:tc>
          <w:tcPr>
            <w:tcW w:w="1604" w:type="dxa"/>
            <w:vMerge/>
            <w:tcMar>
              <w:left w:w="28" w:type="dxa"/>
              <w:right w:w="28" w:type="dxa"/>
            </w:tcMar>
          </w:tcPr>
          <w:p w14:paraId="71A8858C" w14:textId="77777777" w:rsidR="00D67CF3" w:rsidRPr="00C96ECB" w:rsidRDefault="00D67CF3" w:rsidP="00C96ECB">
            <w:pPr>
              <w:spacing w:after="0" w:line="240" w:lineRule="auto"/>
              <w:ind w:left="0" w:firstLine="0"/>
              <w:jc w:val="center"/>
              <w:rPr>
                <w:color w:val="auto"/>
                <w:sz w:val="22"/>
                <w:szCs w:val="22"/>
              </w:rPr>
            </w:pPr>
          </w:p>
        </w:tc>
        <w:tc>
          <w:tcPr>
            <w:tcW w:w="2409" w:type="dxa"/>
            <w:vMerge/>
            <w:tcMar>
              <w:left w:w="28" w:type="dxa"/>
              <w:right w:w="28" w:type="dxa"/>
            </w:tcMar>
          </w:tcPr>
          <w:p w14:paraId="69185101" w14:textId="77777777" w:rsidR="00D67CF3" w:rsidRPr="00C96ECB" w:rsidRDefault="00D67CF3" w:rsidP="00C96ECB">
            <w:pPr>
              <w:spacing w:after="0" w:line="240" w:lineRule="auto"/>
              <w:ind w:left="0" w:firstLine="0"/>
              <w:jc w:val="center"/>
              <w:rPr>
                <w:color w:val="auto"/>
                <w:sz w:val="22"/>
                <w:szCs w:val="22"/>
              </w:rPr>
            </w:pPr>
          </w:p>
        </w:tc>
        <w:tc>
          <w:tcPr>
            <w:tcW w:w="567" w:type="dxa"/>
            <w:tcMar>
              <w:left w:w="28" w:type="dxa"/>
              <w:right w:w="28" w:type="dxa"/>
            </w:tcMar>
          </w:tcPr>
          <w:p w14:paraId="64E88B06" w14:textId="77777777" w:rsidR="00D67CF3" w:rsidRPr="00C96ECB" w:rsidRDefault="00D67CF3" w:rsidP="00DD6633">
            <w:pPr>
              <w:spacing w:after="0" w:line="240" w:lineRule="auto"/>
              <w:ind w:left="0" w:firstLine="0"/>
              <w:jc w:val="left"/>
              <w:rPr>
                <w:color w:val="auto"/>
                <w:sz w:val="22"/>
                <w:szCs w:val="22"/>
              </w:rPr>
            </w:pPr>
            <w:r w:rsidRPr="00C96ECB">
              <w:rPr>
                <w:color w:val="auto"/>
                <w:sz w:val="22"/>
                <w:szCs w:val="22"/>
              </w:rPr>
              <w:t>0</w:t>
            </w:r>
          </w:p>
        </w:tc>
        <w:tc>
          <w:tcPr>
            <w:tcW w:w="931" w:type="dxa"/>
            <w:tcMar>
              <w:left w:w="28" w:type="dxa"/>
              <w:right w:w="28" w:type="dxa"/>
            </w:tcMar>
          </w:tcPr>
          <w:p w14:paraId="482A4217" w14:textId="77777777" w:rsidR="00D67CF3" w:rsidRPr="00C96ECB" w:rsidRDefault="00D67CF3" w:rsidP="00DD6633">
            <w:pPr>
              <w:spacing w:after="0" w:line="240" w:lineRule="auto"/>
              <w:ind w:left="0" w:firstLine="0"/>
              <w:jc w:val="left"/>
              <w:rPr>
                <w:color w:val="auto"/>
                <w:sz w:val="22"/>
                <w:szCs w:val="22"/>
              </w:rPr>
            </w:pPr>
            <w:r w:rsidRPr="00C96ECB">
              <w:rPr>
                <w:color w:val="auto"/>
                <w:sz w:val="22"/>
                <w:szCs w:val="22"/>
              </w:rPr>
              <w:t>1</w:t>
            </w:r>
          </w:p>
        </w:tc>
        <w:tc>
          <w:tcPr>
            <w:tcW w:w="948" w:type="dxa"/>
            <w:tcMar>
              <w:left w:w="28" w:type="dxa"/>
              <w:right w:w="28" w:type="dxa"/>
            </w:tcMar>
          </w:tcPr>
          <w:p w14:paraId="18364F30" w14:textId="77777777" w:rsidR="00D67CF3" w:rsidRPr="00C96ECB" w:rsidRDefault="00D67CF3" w:rsidP="00DD6633">
            <w:pPr>
              <w:spacing w:after="0" w:line="240" w:lineRule="auto"/>
              <w:ind w:left="0" w:firstLine="0"/>
              <w:jc w:val="left"/>
              <w:rPr>
                <w:color w:val="auto"/>
                <w:sz w:val="22"/>
                <w:szCs w:val="22"/>
              </w:rPr>
            </w:pPr>
            <w:r w:rsidRPr="00C96ECB">
              <w:rPr>
                <w:color w:val="auto"/>
                <w:sz w:val="22"/>
                <w:szCs w:val="22"/>
              </w:rPr>
              <w:t>2</w:t>
            </w:r>
          </w:p>
        </w:tc>
        <w:tc>
          <w:tcPr>
            <w:tcW w:w="1324" w:type="dxa"/>
            <w:tcMar>
              <w:left w:w="28" w:type="dxa"/>
              <w:right w:w="28" w:type="dxa"/>
            </w:tcMar>
          </w:tcPr>
          <w:p w14:paraId="7688AE50" w14:textId="77777777" w:rsidR="00D67CF3" w:rsidRPr="00C96ECB" w:rsidRDefault="00D67CF3" w:rsidP="00DD6633">
            <w:pPr>
              <w:spacing w:after="0" w:line="240" w:lineRule="auto"/>
              <w:ind w:left="0" w:firstLine="0"/>
              <w:jc w:val="left"/>
              <w:rPr>
                <w:color w:val="auto"/>
                <w:sz w:val="22"/>
                <w:szCs w:val="22"/>
              </w:rPr>
            </w:pPr>
            <w:r w:rsidRPr="00C96ECB">
              <w:rPr>
                <w:color w:val="auto"/>
                <w:sz w:val="22"/>
                <w:szCs w:val="22"/>
              </w:rPr>
              <w:t>3</w:t>
            </w:r>
          </w:p>
        </w:tc>
        <w:tc>
          <w:tcPr>
            <w:tcW w:w="1089" w:type="dxa"/>
            <w:tcMar>
              <w:left w:w="28" w:type="dxa"/>
              <w:right w:w="28" w:type="dxa"/>
            </w:tcMar>
          </w:tcPr>
          <w:p w14:paraId="74943702" w14:textId="77777777" w:rsidR="00D67CF3" w:rsidRPr="00C96ECB" w:rsidRDefault="00D67CF3" w:rsidP="00DD6633">
            <w:pPr>
              <w:spacing w:after="0" w:line="240" w:lineRule="auto"/>
              <w:ind w:left="0" w:firstLine="0"/>
              <w:jc w:val="left"/>
              <w:rPr>
                <w:color w:val="auto"/>
                <w:sz w:val="22"/>
                <w:szCs w:val="22"/>
              </w:rPr>
            </w:pPr>
            <w:r w:rsidRPr="00C96ECB">
              <w:rPr>
                <w:color w:val="auto"/>
                <w:sz w:val="22"/>
                <w:szCs w:val="22"/>
              </w:rPr>
              <w:t>4</w:t>
            </w:r>
          </w:p>
        </w:tc>
      </w:tr>
      <w:tr w:rsidR="00D67CF3" w:rsidRPr="00C96ECB" w14:paraId="4346FF86" w14:textId="77777777" w:rsidTr="00611B9E">
        <w:trPr>
          <w:trHeight w:val="340"/>
        </w:trPr>
        <w:tc>
          <w:tcPr>
            <w:tcW w:w="1604" w:type="dxa"/>
            <w:tcMar>
              <w:left w:w="28" w:type="dxa"/>
              <w:right w:w="28" w:type="dxa"/>
            </w:tcMar>
          </w:tcPr>
          <w:p w14:paraId="65898FBE" w14:textId="77777777" w:rsidR="00D67CF3" w:rsidRPr="00C96ECB" w:rsidRDefault="00D67CF3" w:rsidP="00DD6633">
            <w:pPr>
              <w:spacing w:after="0" w:line="240" w:lineRule="auto"/>
              <w:ind w:left="0" w:firstLine="82"/>
              <w:jc w:val="left"/>
              <w:rPr>
                <w:color w:val="auto"/>
                <w:sz w:val="22"/>
                <w:szCs w:val="22"/>
              </w:rPr>
            </w:pPr>
            <w:r w:rsidRPr="00C96ECB">
              <w:rPr>
                <w:color w:val="auto"/>
                <w:sz w:val="22"/>
                <w:szCs w:val="22"/>
              </w:rPr>
              <w:t>ЦНС</w:t>
            </w:r>
          </w:p>
        </w:tc>
        <w:tc>
          <w:tcPr>
            <w:tcW w:w="2409" w:type="dxa"/>
            <w:tcMar>
              <w:left w:w="28" w:type="dxa"/>
              <w:right w:w="28" w:type="dxa"/>
            </w:tcMar>
          </w:tcPr>
          <w:p w14:paraId="695C4FE7" w14:textId="77777777" w:rsidR="00D67CF3" w:rsidRPr="00C96ECB" w:rsidRDefault="00D67CF3" w:rsidP="00C96ECB">
            <w:pPr>
              <w:spacing w:after="0" w:line="240" w:lineRule="auto"/>
              <w:ind w:left="52" w:firstLine="0"/>
              <w:jc w:val="left"/>
              <w:rPr>
                <w:color w:val="auto"/>
                <w:sz w:val="22"/>
                <w:szCs w:val="22"/>
              </w:rPr>
            </w:pPr>
            <w:r w:rsidRPr="00C96ECB">
              <w:rPr>
                <w:color w:val="auto"/>
                <w:sz w:val="22"/>
                <w:szCs w:val="22"/>
              </w:rPr>
              <w:t>Оценка по ШКГ, баллы</w:t>
            </w:r>
          </w:p>
        </w:tc>
        <w:tc>
          <w:tcPr>
            <w:tcW w:w="567" w:type="dxa"/>
            <w:tcMar>
              <w:left w:w="28" w:type="dxa"/>
              <w:right w:w="28" w:type="dxa"/>
            </w:tcMar>
          </w:tcPr>
          <w:p w14:paraId="15722FA1"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15</w:t>
            </w:r>
          </w:p>
        </w:tc>
        <w:tc>
          <w:tcPr>
            <w:tcW w:w="931" w:type="dxa"/>
            <w:tcMar>
              <w:left w:w="28" w:type="dxa"/>
              <w:right w:w="28" w:type="dxa"/>
            </w:tcMar>
          </w:tcPr>
          <w:p w14:paraId="5899FDBE"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13-14</w:t>
            </w:r>
          </w:p>
        </w:tc>
        <w:tc>
          <w:tcPr>
            <w:tcW w:w="948" w:type="dxa"/>
            <w:tcMar>
              <w:left w:w="28" w:type="dxa"/>
              <w:right w:w="28" w:type="dxa"/>
            </w:tcMar>
          </w:tcPr>
          <w:p w14:paraId="26A83C17"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10-12</w:t>
            </w:r>
          </w:p>
        </w:tc>
        <w:tc>
          <w:tcPr>
            <w:tcW w:w="1324" w:type="dxa"/>
            <w:tcMar>
              <w:left w:w="28" w:type="dxa"/>
              <w:right w:w="28" w:type="dxa"/>
            </w:tcMar>
          </w:tcPr>
          <w:p w14:paraId="1F15FE92"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6-9</w:t>
            </w:r>
          </w:p>
        </w:tc>
        <w:tc>
          <w:tcPr>
            <w:tcW w:w="1089" w:type="dxa"/>
            <w:tcMar>
              <w:left w:w="28" w:type="dxa"/>
              <w:right w:w="28" w:type="dxa"/>
            </w:tcMar>
          </w:tcPr>
          <w:p w14:paraId="29D3F411"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&lt;6</w:t>
            </w:r>
          </w:p>
        </w:tc>
      </w:tr>
      <w:tr w:rsidR="00D67CF3" w:rsidRPr="00C96ECB" w14:paraId="52C1C53E" w14:textId="77777777" w:rsidTr="00611B9E">
        <w:trPr>
          <w:trHeight w:val="340"/>
        </w:trPr>
        <w:tc>
          <w:tcPr>
            <w:tcW w:w="1604" w:type="dxa"/>
            <w:tcMar>
              <w:left w:w="28" w:type="dxa"/>
              <w:right w:w="28" w:type="dxa"/>
            </w:tcMar>
          </w:tcPr>
          <w:p w14:paraId="15C59F3C" w14:textId="77777777" w:rsidR="00D67CF3" w:rsidRPr="00C96ECB" w:rsidRDefault="00D67CF3" w:rsidP="00DD6633">
            <w:pPr>
              <w:spacing w:after="0" w:line="240" w:lineRule="auto"/>
              <w:ind w:left="0" w:firstLine="82"/>
              <w:jc w:val="left"/>
              <w:rPr>
                <w:color w:val="auto"/>
                <w:sz w:val="22"/>
                <w:szCs w:val="22"/>
              </w:rPr>
            </w:pPr>
            <w:r w:rsidRPr="00C96ECB">
              <w:rPr>
                <w:color w:val="auto"/>
                <w:sz w:val="22"/>
                <w:szCs w:val="22"/>
              </w:rPr>
              <w:t>Оксигенация</w:t>
            </w:r>
          </w:p>
        </w:tc>
        <w:tc>
          <w:tcPr>
            <w:tcW w:w="2409" w:type="dxa"/>
            <w:tcMar>
              <w:left w:w="28" w:type="dxa"/>
              <w:right w:w="28" w:type="dxa"/>
            </w:tcMar>
          </w:tcPr>
          <w:p w14:paraId="597A7552" w14:textId="77777777" w:rsidR="00D67CF3" w:rsidRPr="00C96ECB" w:rsidRDefault="00D67CF3" w:rsidP="00C96ECB">
            <w:pPr>
              <w:spacing w:after="0" w:line="240" w:lineRule="auto"/>
              <w:ind w:left="52" w:firstLine="0"/>
              <w:jc w:val="left"/>
              <w:rPr>
                <w:color w:val="auto"/>
                <w:sz w:val="22"/>
                <w:szCs w:val="22"/>
              </w:rPr>
            </w:pPr>
            <w:proofErr w:type="spellStart"/>
            <w:r w:rsidRPr="00C96ECB">
              <w:rPr>
                <w:color w:val="auto"/>
                <w:sz w:val="22"/>
                <w:szCs w:val="22"/>
                <w:lang w:val="en-US"/>
              </w:rPr>
              <w:t>PaO</w:t>
            </w:r>
            <w:proofErr w:type="spellEnd"/>
            <w:r w:rsidRPr="00C96ECB">
              <w:rPr>
                <w:color w:val="auto"/>
                <w:sz w:val="22"/>
                <w:szCs w:val="22"/>
                <w:vertAlign w:val="subscript"/>
              </w:rPr>
              <w:t>2</w:t>
            </w:r>
            <w:r w:rsidRPr="00C96ECB">
              <w:rPr>
                <w:color w:val="auto"/>
                <w:sz w:val="22"/>
                <w:szCs w:val="22"/>
              </w:rPr>
              <w:t>/</w:t>
            </w:r>
            <w:proofErr w:type="spellStart"/>
            <w:r w:rsidRPr="00C96ECB">
              <w:rPr>
                <w:color w:val="auto"/>
                <w:sz w:val="22"/>
                <w:szCs w:val="22"/>
                <w:lang w:val="en-US"/>
              </w:rPr>
              <w:t>FiO</w:t>
            </w:r>
            <w:proofErr w:type="spellEnd"/>
            <w:r w:rsidRPr="00C96ECB">
              <w:rPr>
                <w:color w:val="auto"/>
                <w:sz w:val="22"/>
                <w:szCs w:val="22"/>
                <w:vertAlign w:val="subscript"/>
              </w:rPr>
              <w:t>2</w:t>
            </w:r>
            <w:r w:rsidRPr="00C96ECB">
              <w:rPr>
                <w:color w:val="auto"/>
                <w:sz w:val="22"/>
                <w:szCs w:val="22"/>
              </w:rPr>
              <w:t xml:space="preserve">, мм </w:t>
            </w:r>
            <w:proofErr w:type="spellStart"/>
            <w:r w:rsidRPr="00C96ECB">
              <w:rPr>
                <w:color w:val="auto"/>
                <w:sz w:val="22"/>
                <w:szCs w:val="22"/>
              </w:rPr>
              <w:t>рт.ст</w:t>
            </w:r>
            <w:proofErr w:type="spellEnd"/>
            <w:r w:rsidRPr="00C96ECB">
              <w:rPr>
                <w:color w:val="auto"/>
                <w:sz w:val="22"/>
                <w:szCs w:val="22"/>
              </w:rPr>
              <w:t>.</w:t>
            </w:r>
          </w:p>
        </w:tc>
        <w:tc>
          <w:tcPr>
            <w:tcW w:w="567" w:type="dxa"/>
            <w:tcMar>
              <w:left w:w="28" w:type="dxa"/>
              <w:right w:w="28" w:type="dxa"/>
            </w:tcMar>
          </w:tcPr>
          <w:p w14:paraId="49F3B14A"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sym w:font="Symbol" w:char="F0B3"/>
            </w:r>
            <w:r w:rsidRPr="00C96ECB">
              <w:rPr>
                <w:color w:val="auto"/>
                <w:sz w:val="22"/>
                <w:szCs w:val="22"/>
                <w:lang w:val="en-US"/>
              </w:rPr>
              <w:t>400</w:t>
            </w:r>
          </w:p>
        </w:tc>
        <w:tc>
          <w:tcPr>
            <w:tcW w:w="931" w:type="dxa"/>
            <w:tcMar>
              <w:left w:w="28" w:type="dxa"/>
              <w:right w:w="28" w:type="dxa"/>
            </w:tcMar>
          </w:tcPr>
          <w:p w14:paraId="24E5504E"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&lt;400</w:t>
            </w:r>
          </w:p>
        </w:tc>
        <w:tc>
          <w:tcPr>
            <w:tcW w:w="948" w:type="dxa"/>
            <w:tcMar>
              <w:left w:w="28" w:type="dxa"/>
              <w:right w:w="28" w:type="dxa"/>
            </w:tcMar>
          </w:tcPr>
          <w:p w14:paraId="0C4693CF" w14:textId="77777777" w:rsidR="00D67CF3" w:rsidRPr="00C96ECB" w:rsidRDefault="00D67CF3" w:rsidP="00C96ECB">
            <w:pPr>
              <w:spacing w:after="0" w:line="240" w:lineRule="auto"/>
              <w:ind w:left="0" w:firstLine="0"/>
              <w:jc w:val="left"/>
              <w:rPr>
                <w:color w:val="auto"/>
                <w:sz w:val="22"/>
                <w:szCs w:val="22"/>
              </w:rPr>
            </w:pPr>
            <w:r w:rsidRPr="00C96ECB">
              <w:rPr>
                <w:color w:val="auto"/>
                <w:sz w:val="22"/>
                <w:szCs w:val="22"/>
                <w:lang w:val="en-US"/>
              </w:rPr>
              <w:t>&lt;300</w:t>
            </w:r>
          </w:p>
        </w:tc>
        <w:tc>
          <w:tcPr>
            <w:tcW w:w="1324" w:type="dxa"/>
            <w:tcMar>
              <w:left w:w="28" w:type="dxa"/>
              <w:right w:w="28" w:type="dxa"/>
            </w:tcMar>
          </w:tcPr>
          <w:p w14:paraId="0AA12D04"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&lt;200*</w:t>
            </w:r>
          </w:p>
        </w:tc>
        <w:tc>
          <w:tcPr>
            <w:tcW w:w="1089" w:type="dxa"/>
            <w:tcMar>
              <w:left w:w="28" w:type="dxa"/>
              <w:right w:w="28" w:type="dxa"/>
            </w:tcMar>
          </w:tcPr>
          <w:p w14:paraId="6448AA7F" w14:textId="77777777" w:rsidR="00D67CF3" w:rsidRPr="00C96ECB" w:rsidRDefault="00D67CF3" w:rsidP="00C96ECB">
            <w:pPr>
              <w:spacing w:after="0" w:line="240" w:lineRule="auto"/>
              <w:ind w:left="0" w:firstLine="0"/>
              <w:jc w:val="left"/>
              <w:rPr>
                <w:color w:val="auto"/>
                <w:sz w:val="22"/>
                <w:szCs w:val="22"/>
                <w:lang w:val="en-US"/>
              </w:rPr>
            </w:pPr>
            <w:r w:rsidRPr="00C96ECB">
              <w:rPr>
                <w:color w:val="auto"/>
                <w:sz w:val="22"/>
                <w:szCs w:val="22"/>
                <w:lang w:val="en-US"/>
              </w:rPr>
              <w:t>&lt;100*</w:t>
            </w:r>
          </w:p>
        </w:tc>
      </w:tr>
      <w:tr w:rsidR="00D67CF3" w:rsidRPr="00C96ECB" w14:paraId="658A4FEA" w14:textId="77777777" w:rsidTr="00611B9E">
        <w:trPr>
          <w:trHeight w:val="1134"/>
        </w:trPr>
        <w:tc>
          <w:tcPr>
            <w:tcW w:w="1604" w:type="dxa"/>
            <w:tcMar>
              <w:left w:w="28" w:type="dxa"/>
              <w:right w:w="28" w:type="dxa"/>
            </w:tcMar>
            <w:vAlign w:val="center"/>
          </w:tcPr>
          <w:p w14:paraId="6EB8C612" w14:textId="77777777" w:rsidR="00D67CF3" w:rsidRPr="00C96ECB" w:rsidRDefault="00D67CF3" w:rsidP="00DD6633">
            <w:pPr>
              <w:spacing w:line="240" w:lineRule="auto"/>
              <w:ind w:left="0" w:firstLine="82"/>
              <w:jc w:val="left"/>
              <w:rPr>
                <w:color w:val="auto"/>
                <w:sz w:val="22"/>
                <w:szCs w:val="22"/>
              </w:rPr>
            </w:pPr>
            <w:r w:rsidRPr="00C96ECB">
              <w:rPr>
                <w:color w:val="auto"/>
                <w:sz w:val="22"/>
                <w:szCs w:val="22"/>
              </w:rPr>
              <w:t>Гемодинамика</w:t>
            </w:r>
          </w:p>
        </w:tc>
        <w:tc>
          <w:tcPr>
            <w:tcW w:w="2409" w:type="dxa"/>
            <w:tcMar>
              <w:left w:w="28" w:type="dxa"/>
              <w:right w:w="28" w:type="dxa"/>
            </w:tcMar>
          </w:tcPr>
          <w:p w14:paraId="4193859E" w14:textId="77777777" w:rsidR="00D67CF3" w:rsidRPr="00C96ECB" w:rsidRDefault="00D67CF3" w:rsidP="00C96ECB">
            <w:pPr>
              <w:spacing w:line="240" w:lineRule="auto"/>
              <w:ind w:left="52" w:firstLine="0"/>
              <w:jc w:val="left"/>
              <w:rPr>
                <w:color w:val="auto"/>
                <w:sz w:val="22"/>
                <w:szCs w:val="22"/>
              </w:rPr>
            </w:pPr>
            <w:r w:rsidRPr="00C96ECB">
              <w:rPr>
                <w:color w:val="auto"/>
                <w:sz w:val="22"/>
                <w:szCs w:val="22"/>
              </w:rPr>
              <w:t xml:space="preserve">Среднее АД, мм </w:t>
            </w:r>
            <w:proofErr w:type="spellStart"/>
            <w:r w:rsidRPr="00C96ECB">
              <w:rPr>
                <w:color w:val="auto"/>
                <w:sz w:val="22"/>
                <w:szCs w:val="22"/>
              </w:rPr>
              <w:t>рт.ст</w:t>
            </w:r>
            <w:proofErr w:type="spellEnd"/>
            <w:r w:rsidRPr="00C96ECB">
              <w:rPr>
                <w:color w:val="auto"/>
                <w:sz w:val="22"/>
                <w:szCs w:val="22"/>
              </w:rPr>
              <w:t>. или дозы катехоламинов,</w:t>
            </w:r>
          </w:p>
          <w:p w14:paraId="5379D996" w14:textId="77777777" w:rsidR="00D67CF3" w:rsidRPr="00C96ECB" w:rsidRDefault="00D67CF3" w:rsidP="00C96ECB">
            <w:pPr>
              <w:spacing w:line="240" w:lineRule="auto"/>
              <w:ind w:left="52" w:firstLine="0"/>
              <w:jc w:val="left"/>
              <w:rPr>
                <w:color w:val="auto"/>
                <w:sz w:val="22"/>
                <w:szCs w:val="22"/>
              </w:rPr>
            </w:pPr>
            <w:r w:rsidRPr="00C96ECB">
              <w:rPr>
                <w:color w:val="auto"/>
                <w:sz w:val="22"/>
                <w:szCs w:val="22"/>
              </w:rPr>
              <w:t>мкг/кг в мин</w:t>
            </w:r>
          </w:p>
        </w:tc>
        <w:tc>
          <w:tcPr>
            <w:tcW w:w="567" w:type="dxa"/>
            <w:tcMar>
              <w:left w:w="28" w:type="dxa"/>
              <w:right w:w="28" w:type="dxa"/>
            </w:tcMar>
          </w:tcPr>
          <w:p w14:paraId="049D2B82" w14:textId="77777777" w:rsidR="00D67CF3" w:rsidRPr="00C96ECB" w:rsidRDefault="00D67CF3" w:rsidP="00C96ECB">
            <w:pPr>
              <w:spacing w:line="240" w:lineRule="auto"/>
              <w:ind w:left="0" w:firstLine="0"/>
              <w:jc w:val="left"/>
              <w:rPr>
                <w:color w:val="auto"/>
                <w:sz w:val="22"/>
                <w:szCs w:val="22"/>
              </w:rPr>
            </w:pPr>
            <w:r w:rsidRPr="00C96ECB">
              <w:rPr>
                <w:color w:val="auto"/>
                <w:sz w:val="22"/>
                <w:szCs w:val="22"/>
                <w:lang w:val="en-US"/>
              </w:rPr>
              <w:sym w:font="Symbol" w:char="F0B3"/>
            </w:r>
            <w:r w:rsidRPr="00C96ECB">
              <w:rPr>
                <w:color w:val="auto"/>
                <w:sz w:val="22"/>
                <w:szCs w:val="22"/>
              </w:rPr>
              <w:t>70</w:t>
            </w:r>
          </w:p>
        </w:tc>
        <w:tc>
          <w:tcPr>
            <w:tcW w:w="931" w:type="dxa"/>
            <w:tcMar>
              <w:left w:w="28" w:type="dxa"/>
              <w:right w:w="28" w:type="dxa"/>
            </w:tcMar>
          </w:tcPr>
          <w:p w14:paraId="1C9ACFCE" w14:textId="77777777" w:rsidR="00D67CF3" w:rsidRPr="00C96ECB" w:rsidRDefault="00D67CF3" w:rsidP="00C96ECB">
            <w:pPr>
              <w:spacing w:line="240" w:lineRule="auto"/>
              <w:ind w:left="0" w:firstLine="0"/>
              <w:jc w:val="left"/>
              <w:rPr>
                <w:color w:val="auto"/>
                <w:sz w:val="22"/>
                <w:szCs w:val="22"/>
              </w:rPr>
            </w:pPr>
            <w:r w:rsidRPr="00C96ECB">
              <w:rPr>
                <w:color w:val="auto"/>
                <w:sz w:val="22"/>
                <w:szCs w:val="22"/>
                <w:lang w:val="en-US"/>
              </w:rPr>
              <w:t>&lt;</w:t>
            </w:r>
            <w:r w:rsidRPr="00C96ECB">
              <w:rPr>
                <w:color w:val="auto"/>
                <w:sz w:val="22"/>
                <w:szCs w:val="22"/>
              </w:rPr>
              <w:t>70</w:t>
            </w:r>
          </w:p>
        </w:tc>
        <w:tc>
          <w:tcPr>
            <w:tcW w:w="948" w:type="dxa"/>
            <w:tcMar>
              <w:left w:w="28" w:type="dxa"/>
              <w:right w:w="28" w:type="dxa"/>
            </w:tcMar>
          </w:tcPr>
          <w:p w14:paraId="7A22C070" w14:textId="77777777" w:rsidR="00D67CF3" w:rsidRPr="00C96ECB" w:rsidRDefault="00D67CF3" w:rsidP="00C96ECB">
            <w:pPr>
              <w:spacing w:line="240" w:lineRule="auto"/>
              <w:ind w:left="0" w:firstLine="0"/>
              <w:jc w:val="left"/>
              <w:rPr>
                <w:color w:val="auto"/>
                <w:sz w:val="22"/>
                <w:szCs w:val="22"/>
              </w:rPr>
            </w:pPr>
            <w:proofErr w:type="spellStart"/>
            <w:r w:rsidRPr="00C96ECB">
              <w:rPr>
                <w:color w:val="auto"/>
                <w:sz w:val="22"/>
                <w:szCs w:val="22"/>
              </w:rPr>
              <w:t>Доф</w:t>
            </w:r>
            <w:proofErr w:type="spellEnd"/>
            <w:r w:rsidRPr="00C96ECB">
              <w:rPr>
                <w:color w:val="auto"/>
                <w:sz w:val="22"/>
                <w:szCs w:val="22"/>
              </w:rPr>
              <w:t xml:space="preserve"> &lt;5 или Доб (любая доза)</w:t>
            </w:r>
          </w:p>
        </w:tc>
        <w:tc>
          <w:tcPr>
            <w:tcW w:w="1324" w:type="dxa"/>
            <w:tcMar>
              <w:left w:w="28" w:type="dxa"/>
              <w:right w:w="28" w:type="dxa"/>
            </w:tcMar>
          </w:tcPr>
          <w:p w14:paraId="223D8825" w14:textId="77777777" w:rsidR="00D67CF3" w:rsidRPr="00C96ECB" w:rsidRDefault="00D67CF3" w:rsidP="00C96ECB">
            <w:pPr>
              <w:spacing w:line="240" w:lineRule="auto"/>
              <w:ind w:left="0" w:firstLine="0"/>
              <w:jc w:val="left"/>
              <w:rPr>
                <w:color w:val="auto"/>
                <w:sz w:val="22"/>
                <w:szCs w:val="22"/>
              </w:rPr>
            </w:pPr>
            <w:proofErr w:type="spellStart"/>
            <w:r w:rsidRPr="00C96ECB">
              <w:rPr>
                <w:color w:val="auto"/>
                <w:sz w:val="22"/>
                <w:szCs w:val="22"/>
              </w:rPr>
              <w:t>Доф</w:t>
            </w:r>
            <w:proofErr w:type="spellEnd"/>
            <w:r w:rsidRPr="00C96ECB">
              <w:rPr>
                <w:color w:val="auto"/>
                <w:sz w:val="22"/>
                <w:szCs w:val="22"/>
              </w:rPr>
              <w:t xml:space="preserve"> </w:t>
            </w:r>
          </w:p>
          <w:p w14:paraId="2D9CA5DF" w14:textId="77777777" w:rsidR="00D67CF3" w:rsidRPr="00C96ECB" w:rsidRDefault="00D67CF3" w:rsidP="00C96ECB">
            <w:pPr>
              <w:spacing w:line="240" w:lineRule="auto"/>
              <w:ind w:left="0" w:firstLine="0"/>
              <w:jc w:val="left"/>
              <w:rPr>
                <w:color w:val="auto"/>
                <w:sz w:val="22"/>
                <w:szCs w:val="22"/>
              </w:rPr>
            </w:pPr>
            <w:r w:rsidRPr="00C96ECB">
              <w:rPr>
                <w:color w:val="auto"/>
                <w:sz w:val="22"/>
                <w:szCs w:val="22"/>
              </w:rPr>
              <w:t>5,1</w:t>
            </w:r>
            <w:r w:rsidRPr="00C96ECB">
              <w:rPr>
                <w:color w:val="auto"/>
                <w:sz w:val="22"/>
                <w:szCs w:val="22"/>
                <w:lang w:val="en-US"/>
              </w:rPr>
              <w:t>-15</w:t>
            </w:r>
            <w:r w:rsidRPr="00C96ECB">
              <w:rPr>
                <w:color w:val="auto"/>
                <w:sz w:val="22"/>
                <w:szCs w:val="22"/>
              </w:rPr>
              <w:t xml:space="preserve"> </w:t>
            </w:r>
            <w:proofErr w:type="gramStart"/>
            <w:r w:rsidRPr="00C96ECB">
              <w:rPr>
                <w:color w:val="auto"/>
                <w:sz w:val="22"/>
                <w:szCs w:val="22"/>
              </w:rPr>
              <w:t>или Эпи</w:t>
            </w:r>
            <w:proofErr w:type="gramEnd"/>
            <w:r w:rsidRPr="00C96ECB">
              <w:rPr>
                <w:color w:val="auto"/>
                <w:sz w:val="22"/>
                <w:szCs w:val="22"/>
              </w:rPr>
              <w:t xml:space="preserve"> </w:t>
            </w:r>
            <w:r w:rsidRPr="00C96ECB">
              <w:rPr>
                <w:color w:val="auto"/>
                <w:sz w:val="22"/>
                <w:szCs w:val="22"/>
                <w:lang w:val="en-US"/>
              </w:rPr>
              <w:t>(</w:t>
            </w:r>
            <w:r w:rsidRPr="00C96ECB">
              <w:rPr>
                <w:color w:val="auto"/>
                <w:sz w:val="22"/>
                <w:szCs w:val="22"/>
              </w:rPr>
              <w:t>Нор</w:t>
            </w:r>
            <w:r w:rsidRPr="00C96ECB">
              <w:rPr>
                <w:color w:val="auto"/>
                <w:sz w:val="22"/>
                <w:szCs w:val="22"/>
                <w:lang w:val="en-US"/>
              </w:rPr>
              <w:t>)</w:t>
            </w:r>
            <w:r w:rsidRPr="00C96ECB">
              <w:rPr>
                <w:color w:val="auto"/>
                <w:sz w:val="22"/>
                <w:szCs w:val="22"/>
              </w:rPr>
              <w:t xml:space="preserve"> </w:t>
            </w:r>
            <w:r w:rsidRPr="00C96ECB">
              <w:rPr>
                <w:color w:val="auto"/>
                <w:sz w:val="22"/>
                <w:szCs w:val="22"/>
              </w:rPr>
              <w:sym w:font="Symbol" w:char="F0A3"/>
            </w:r>
            <w:r w:rsidRPr="00C96ECB">
              <w:rPr>
                <w:color w:val="auto"/>
                <w:sz w:val="22"/>
                <w:szCs w:val="22"/>
              </w:rPr>
              <w:t>0,1</w:t>
            </w:r>
          </w:p>
        </w:tc>
        <w:tc>
          <w:tcPr>
            <w:tcW w:w="1089" w:type="dxa"/>
            <w:tcMar>
              <w:left w:w="28" w:type="dxa"/>
              <w:right w:w="28" w:type="dxa"/>
            </w:tcMar>
          </w:tcPr>
          <w:p w14:paraId="6D9418DA" w14:textId="77777777" w:rsidR="00D67CF3" w:rsidRPr="00C96ECB" w:rsidRDefault="00D67CF3" w:rsidP="00C96ECB">
            <w:pPr>
              <w:spacing w:line="240" w:lineRule="auto"/>
              <w:ind w:left="0" w:firstLine="0"/>
              <w:jc w:val="left"/>
              <w:rPr>
                <w:color w:val="auto"/>
                <w:sz w:val="22"/>
                <w:szCs w:val="22"/>
                <w:lang w:val="en-US"/>
              </w:rPr>
            </w:pPr>
            <w:proofErr w:type="spellStart"/>
            <w:r w:rsidRPr="00C96ECB">
              <w:rPr>
                <w:color w:val="auto"/>
                <w:sz w:val="22"/>
                <w:szCs w:val="22"/>
              </w:rPr>
              <w:t>Доф</w:t>
            </w:r>
            <w:proofErr w:type="spellEnd"/>
            <w:r w:rsidRPr="00C96ECB">
              <w:rPr>
                <w:color w:val="auto"/>
                <w:sz w:val="22"/>
                <w:szCs w:val="22"/>
              </w:rPr>
              <w:t xml:space="preserve"> &gt;15 </w:t>
            </w:r>
            <w:proofErr w:type="gramStart"/>
            <w:r w:rsidRPr="00C96ECB">
              <w:rPr>
                <w:color w:val="auto"/>
                <w:sz w:val="22"/>
                <w:szCs w:val="22"/>
              </w:rPr>
              <w:t>или Эпи</w:t>
            </w:r>
            <w:proofErr w:type="gramEnd"/>
            <w:r w:rsidRPr="00C96ECB">
              <w:rPr>
                <w:color w:val="auto"/>
                <w:sz w:val="22"/>
                <w:szCs w:val="22"/>
              </w:rPr>
              <w:t xml:space="preserve"> (Нор) </w:t>
            </w:r>
            <w:r w:rsidRPr="00C96ECB">
              <w:rPr>
                <w:color w:val="auto"/>
                <w:sz w:val="22"/>
                <w:szCs w:val="22"/>
                <w:lang w:val="en-US"/>
              </w:rPr>
              <w:t>&gt;0,1</w:t>
            </w:r>
          </w:p>
        </w:tc>
      </w:tr>
      <w:tr w:rsidR="00D67CF3" w:rsidRPr="00C96ECB" w14:paraId="032360CE" w14:textId="77777777" w:rsidTr="00611B9E">
        <w:trPr>
          <w:trHeight w:val="340"/>
        </w:trPr>
        <w:tc>
          <w:tcPr>
            <w:tcW w:w="1604" w:type="dxa"/>
            <w:tcMar>
              <w:left w:w="28" w:type="dxa"/>
              <w:right w:w="28" w:type="dxa"/>
            </w:tcMar>
          </w:tcPr>
          <w:p w14:paraId="0628B36E" w14:textId="77777777" w:rsidR="00D67CF3" w:rsidRPr="00C96ECB" w:rsidRDefault="00D67CF3" w:rsidP="00DD6633">
            <w:pPr>
              <w:spacing w:line="240" w:lineRule="auto"/>
              <w:ind w:left="0" w:firstLine="82"/>
              <w:jc w:val="left"/>
              <w:rPr>
                <w:color w:val="auto"/>
                <w:sz w:val="22"/>
                <w:szCs w:val="22"/>
              </w:rPr>
            </w:pPr>
            <w:r w:rsidRPr="00C96ECB">
              <w:rPr>
                <w:color w:val="auto"/>
                <w:sz w:val="22"/>
                <w:szCs w:val="22"/>
              </w:rPr>
              <w:t>Гемостаз</w:t>
            </w:r>
          </w:p>
        </w:tc>
        <w:tc>
          <w:tcPr>
            <w:tcW w:w="2409" w:type="dxa"/>
            <w:tcMar>
              <w:left w:w="28" w:type="dxa"/>
              <w:right w:w="28" w:type="dxa"/>
            </w:tcMar>
          </w:tcPr>
          <w:p w14:paraId="62783A42" w14:textId="77777777" w:rsidR="00D67CF3" w:rsidRPr="00C96ECB" w:rsidRDefault="00D67CF3" w:rsidP="00C96ECB">
            <w:pPr>
              <w:spacing w:line="240" w:lineRule="auto"/>
              <w:ind w:left="52" w:firstLine="0"/>
              <w:jc w:val="left"/>
              <w:rPr>
                <w:color w:val="auto"/>
                <w:sz w:val="22"/>
                <w:szCs w:val="22"/>
                <w:lang w:val="en-US"/>
              </w:rPr>
            </w:pPr>
            <w:r w:rsidRPr="00C96ECB">
              <w:rPr>
                <w:color w:val="auto"/>
                <w:sz w:val="22"/>
                <w:szCs w:val="22"/>
              </w:rPr>
              <w:t xml:space="preserve">Тромбоциты, </w:t>
            </w:r>
            <w:r w:rsidRPr="00C96ECB">
              <w:rPr>
                <w:color w:val="auto"/>
                <w:sz w:val="22"/>
                <w:szCs w:val="22"/>
              </w:rPr>
              <w:sym w:font="Symbol" w:char="F0B4"/>
            </w:r>
            <w:r w:rsidRPr="00C96ECB">
              <w:rPr>
                <w:color w:val="auto"/>
                <w:sz w:val="22"/>
                <w:szCs w:val="22"/>
              </w:rPr>
              <w:t>10</w:t>
            </w:r>
            <w:r w:rsidRPr="00C96ECB">
              <w:rPr>
                <w:color w:val="auto"/>
                <w:sz w:val="22"/>
                <w:szCs w:val="22"/>
                <w:vertAlign w:val="superscript"/>
              </w:rPr>
              <w:t>9</w:t>
            </w:r>
            <w:r w:rsidRPr="00C96ECB">
              <w:rPr>
                <w:color w:val="auto"/>
                <w:sz w:val="22"/>
                <w:szCs w:val="22"/>
              </w:rPr>
              <w:t>/</w:t>
            </w:r>
            <w:proofErr w:type="spellStart"/>
            <w:r w:rsidRPr="00C96ECB">
              <w:rPr>
                <w:color w:val="auto"/>
                <w:sz w:val="22"/>
                <w:szCs w:val="22"/>
              </w:rPr>
              <w:t>мкл</w:t>
            </w:r>
            <w:proofErr w:type="spellEnd"/>
          </w:p>
        </w:tc>
        <w:tc>
          <w:tcPr>
            <w:tcW w:w="567" w:type="dxa"/>
            <w:tcMar>
              <w:left w:w="28" w:type="dxa"/>
              <w:right w:w="28" w:type="dxa"/>
            </w:tcMar>
          </w:tcPr>
          <w:p w14:paraId="395FD1C4" w14:textId="77777777" w:rsidR="00D67CF3" w:rsidRPr="00C96ECB" w:rsidRDefault="00D67CF3" w:rsidP="00C96ECB">
            <w:pPr>
              <w:spacing w:line="240" w:lineRule="auto"/>
              <w:ind w:left="0" w:firstLine="0"/>
              <w:jc w:val="left"/>
              <w:rPr>
                <w:color w:val="auto"/>
                <w:sz w:val="22"/>
                <w:szCs w:val="22"/>
              </w:rPr>
            </w:pPr>
            <w:r w:rsidRPr="00C96ECB">
              <w:rPr>
                <w:color w:val="auto"/>
                <w:sz w:val="22"/>
                <w:szCs w:val="22"/>
                <w:lang w:val="en-US"/>
              </w:rPr>
              <w:sym w:font="Symbol" w:char="F0B3"/>
            </w:r>
            <w:r w:rsidRPr="00C96ECB">
              <w:rPr>
                <w:color w:val="auto"/>
                <w:sz w:val="22"/>
                <w:szCs w:val="22"/>
              </w:rPr>
              <w:t>150</w:t>
            </w:r>
          </w:p>
        </w:tc>
        <w:tc>
          <w:tcPr>
            <w:tcW w:w="931" w:type="dxa"/>
            <w:tcMar>
              <w:left w:w="28" w:type="dxa"/>
              <w:right w:w="28" w:type="dxa"/>
            </w:tcMar>
          </w:tcPr>
          <w:p w14:paraId="2BFF133D" w14:textId="77777777" w:rsidR="00D67CF3" w:rsidRPr="00C96ECB" w:rsidRDefault="00D67CF3" w:rsidP="00C96ECB">
            <w:pPr>
              <w:spacing w:line="240" w:lineRule="auto"/>
              <w:ind w:left="0" w:firstLine="0"/>
              <w:jc w:val="left"/>
              <w:rPr>
                <w:color w:val="auto"/>
                <w:sz w:val="22"/>
                <w:szCs w:val="22"/>
              </w:rPr>
            </w:pPr>
            <w:r w:rsidRPr="00C96ECB">
              <w:rPr>
                <w:color w:val="auto"/>
                <w:sz w:val="22"/>
                <w:szCs w:val="22"/>
                <w:lang w:val="en-US"/>
              </w:rPr>
              <w:t>&lt;</w:t>
            </w:r>
            <w:r w:rsidRPr="00C96ECB">
              <w:rPr>
                <w:color w:val="auto"/>
                <w:sz w:val="22"/>
                <w:szCs w:val="22"/>
              </w:rPr>
              <w:t>150</w:t>
            </w:r>
          </w:p>
        </w:tc>
        <w:tc>
          <w:tcPr>
            <w:tcW w:w="948" w:type="dxa"/>
            <w:tcMar>
              <w:left w:w="28" w:type="dxa"/>
              <w:right w:w="28" w:type="dxa"/>
            </w:tcMar>
          </w:tcPr>
          <w:p w14:paraId="7391C620"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&lt;100</w:t>
            </w:r>
          </w:p>
        </w:tc>
        <w:tc>
          <w:tcPr>
            <w:tcW w:w="1324" w:type="dxa"/>
            <w:tcMar>
              <w:left w:w="28" w:type="dxa"/>
              <w:right w:w="28" w:type="dxa"/>
            </w:tcMar>
          </w:tcPr>
          <w:p w14:paraId="3A6AB7F4"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&lt;50</w:t>
            </w:r>
          </w:p>
        </w:tc>
        <w:tc>
          <w:tcPr>
            <w:tcW w:w="1089" w:type="dxa"/>
            <w:tcMar>
              <w:left w:w="28" w:type="dxa"/>
              <w:right w:w="28" w:type="dxa"/>
            </w:tcMar>
          </w:tcPr>
          <w:p w14:paraId="2B1FEF12"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&lt;20</w:t>
            </w:r>
          </w:p>
        </w:tc>
      </w:tr>
      <w:tr w:rsidR="00D67CF3" w:rsidRPr="00C96ECB" w14:paraId="1802C62E" w14:textId="77777777" w:rsidTr="00611B9E">
        <w:trPr>
          <w:trHeight w:val="340"/>
        </w:trPr>
        <w:tc>
          <w:tcPr>
            <w:tcW w:w="1604" w:type="dxa"/>
            <w:tcMar>
              <w:left w:w="28" w:type="dxa"/>
              <w:right w:w="28" w:type="dxa"/>
            </w:tcMar>
          </w:tcPr>
          <w:p w14:paraId="7F457B73" w14:textId="77777777" w:rsidR="00D67CF3" w:rsidRPr="00C96ECB" w:rsidRDefault="00D67CF3" w:rsidP="00DD6633">
            <w:pPr>
              <w:spacing w:line="240" w:lineRule="auto"/>
              <w:ind w:left="0" w:firstLine="82"/>
              <w:jc w:val="left"/>
              <w:rPr>
                <w:color w:val="auto"/>
                <w:sz w:val="22"/>
                <w:szCs w:val="22"/>
              </w:rPr>
            </w:pPr>
            <w:r w:rsidRPr="00C96ECB">
              <w:rPr>
                <w:color w:val="auto"/>
                <w:sz w:val="22"/>
                <w:szCs w:val="22"/>
              </w:rPr>
              <w:t>Печень</w:t>
            </w:r>
          </w:p>
        </w:tc>
        <w:tc>
          <w:tcPr>
            <w:tcW w:w="2409" w:type="dxa"/>
            <w:tcMar>
              <w:left w:w="28" w:type="dxa"/>
              <w:right w:w="28" w:type="dxa"/>
            </w:tcMar>
          </w:tcPr>
          <w:p w14:paraId="279DE8F6" w14:textId="77777777" w:rsidR="00D67CF3" w:rsidRPr="00C96ECB" w:rsidRDefault="00D67CF3" w:rsidP="00C96ECB">
            <w:pPr>
              <w:spacing w:line="240" w:lineRule="auto"/>
              <w:ind w:left="52" w:firstLine="0"/>
              <w:jc w:val="left"/>
              <w:rPr>
                <w:color w:val="auto"/>
                <w:sz w:val="22"/>
                <w:szCs w:val="22"/>
              </w:rPr>
            </w:pPr>
            <w:r w:rsidRPr="00C96ECB">
              <w:rPr>
                <w:color w:val="auto"/>
                <w:sz w:val="22"/>
                <w:szCs w:val="22"/>
              </w:rPr>
              <w:t xml:space="preserve">Билирубин, </w:t>
            </w:r>
            <w:proofErr w:type="spellStart"/>
            <w:r w:rsidRPr="00C96ECB">
              <w:rPr>
                <w:color w:val="auto"/>
                <w:sz w:val="22"/>
                <w:szCs w:val="22"/>
              </w:rPr>
              <w:t>мкмоль</w:t>
            </w:r>
            <w:proofErr w:type="spellEnd"/>
            <w:r w:rsidRPr="00C96ECB">
              <w:rPr>
                <w:color w:val="auto"/>
                <w:sz w:val="22"/>
                <w:szCs w:val="22"/>
              </w:rPr>
              <w:t>/л</w:t>
            </w:r>
          </w:p>
        </w:tc>
        <w:tc>
          <w:tcPr>
            <w:tcW w:w="567" w:type="dxa"/>
            <w:tcMar>
              <w:left w:w="28" w:type="dxa"/>
              <w:right w:w="28" w:type="dxa"/>
            </w:tcMar>
          </w:tcPr>
          <w:p w14:paraId="6FFEEB6C"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&lt;20</w:t>
            </w:r>
          </w:p>
        </w:tc>
        <w:tc>
          <w:tcPr>
            <w:tcW w:w="931" w:type="dxa"/>
            <w:tcMar>
              <w:left w:w="28" w:type="dxa"/>
              <w:right w:w="28" w:type="dxa"/>
            </w:tcMar>
          </w:tcPr>
          <w:p w14:paraId="219A8812"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20-32</w:t>
            </w:r>
          </w:p>
        </w:tc>
        <w:tc>
          <w:tcPr>
            <w:tcW w:w="948" w:type="dxa"/>
            <w:tcMar>
              <w:left w:w="28" w:type="dxa"/>
              <w:right w:w="28" w:type="dxa"/>
            </w:tcMar>
          </w:tcPr>
          <w:p w14:paraId="4062DB81"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33-101</w:t>
            </w:r>
          </w:p>
        </w:tc>
        <w:tc>
          <w:tcPr>
            <w:tcW w:w="1324" w:type="dxa"/>
            <w:tcMar>
              <w:left w:w="28" w:type="dxa"/>
              <w:right w:w="28" w:type="dxa"/>
            </w:tcMar>
          </w:tcPr>
          <w:p w14:paraId="2B8BA9D9"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102-204</w:t>
            </w:r>
          </w:p>
        </w:tc>
        <w:tc>
          <w:tcPr>
            <w:tcW w:w="1089" w:type="dxa"/>
            <w:tcMar>
              <w:left w:w="28" w:type="dxa"/>
              <w:right w:w="28" w:type="dxa"/>
            </w:tcMar>
          </w:tcPr>
          <w:p w14:paraId="27FFB656"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&gt;204</w:t>
            </w:r>
          </w:p>
        </w:tc>
      </w:tr>
      <w:tr w:rsidR="00D67CF3" w:rsidRPr="00C96ECB" w14:paraId="22ABFA9C" w14:textId="77777777" w:rsidTr="00611B9E">
        <w:trPr>
          <w:trHeight w:val="283"/>
        </w:trPr>
        <w:tc>
          <w:tcPr>
            <w:tcW w:w="1604" w:type="dxa"/>
            <w:vMerge w:val="restart"/>
            <w:tcMar>
              <w:left w:w="28" w:type="dxa"/>
              <w:right w:w="28" w:type="dxa"/>
            </w:tcMar>
            <w:vAlign w:val="center"/>
          </w:tcPr>
          <w:p w14:paraId="3D798A62" w14:textId="77777777" w:rsidR="00D67CF3" w:rsidRPr="00C96ECB" w:rsidRDefault="00D67CF3" w:rsidP="00DD6633">
            <w:pPr>
              <w:spacing w:line="240" w:lineRule="auto"/>
              <w:ind w:left="0" w:firstLine="82"/>
              <w:jc w:val="left"/>
              <w:rPr>
                <w:color w:val="auto"/>
                <w:sz w:val="22"/>
                <w:szCs w:val="22"/>
              </w:rPr>
            </w:pPr>
            <w:r w:rsidRPr="00C96ECB">
              <w:rPr>
                <w:color w:val="auto"/>
                <w:sz w:val="22"/>
                <w:szCs w:val="22"/>
              </w:rPr>
              <w:t>Почки</w:t>
            </w:r>
          </w:p>
        </w:tc>
        <w:tc>
          <w:tcPr>
            <w:tcW w:w="2409" w:type="dxa"/>
            <w:tcMar>
              <w:left w:w="28" w:type="dxa"/>
              <w:right w:w="28" w:type="dxa"/>
            </w:tcMar>
          </w:tcPr>
          <w:p w14:paraId="7ABEA9DD" w14:textId="77777777" w:rsidR="00D67CF3" w:rsidRPr="00C96ECB" w:rsidRDefault="00D67CF3" w:rsidP="00C96ECB">
            <w:pPr>
              <w:spacing w:line="240" w:lineRule="auto"/>
              <w:ind w:left="52" w:firstLine="0"/>
              <w:jc w:val="left"/>
              <w:rPr>
                <w:color w:val="auto"/>
                <w:sz w:val="22"/>
                <w:szCs w:val="22"/>
              </w:rPr>
            </w:pPr>
            <w:r w:rsidRPr="00C96ECB">
              <w:rPr>
                <w:color w:val="auto"/>
                <w:sz w:val="22"/>
                <w:szCs w:val="22"/>
              </w:rPr>
              <w:t>Креатинин, моль/л</w:t>
            </w:r>
          </w:p>
        </w:tc>
        <w:tc>
          <w:tcPr>
            <w:tcW w:w="567" w:type="dxa"/>
            <w:tcMar>
              <w:left w:w="28" w:type="dxa"/>
              <w:right w:w="28" w:type="dxa"/>
            </w:tcMar>
          </w:tcPr>
          <w:p w14:paraId="7F87826F"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&lt;100</w:t>
            </w:r>
          </w:p>
        </w:tc>
        <w:tc>
          <w:tcPr>
            <w:tcW w:w="931" w:type="dxa"/>
            <w:tcMar>
              <w:left w:w="28" w:type="dxa"/>
              <w:right w:w="28" w:type="dxa"/>
            </w:tcMar>
          </w:tcPr>
          <w:p w14:paraId="0CA3E5F9"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110-170</w:t>
            </w:r>
          </w:p>
        </w:tc>
        <w:tc>
          <w:tcPr>
            <w:tcW w:w="948" w:type="dxa"/>
            <w:tcMar>
              <w:left w:w="28" w:type="dxa"/>
              <w:right w:w="28" w:type="dxa"/>
            </w:tcMar>
          </w:tcPr>
          <w:p w14:paraId="06BA2880"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171-299</w:t>
            </w:r>
          </w:p>
        </w:tc>
        <w:tc>
          <w:tcPr>
            <w:tcW w:w="1324" w:type="dxa"/>
            <w:tcMar>
              <w:left w:w="28" w:type="dxa"/>
              <w:right w:w="28" w:type="dxa"/>
            </w:tcMar>
          </w:tcPr>
          <w:p w14:paraId="2EB05BF7"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300-440</w:t>
            </w:r>
          </w:p>
        </w:tc>
        <w:tc>
          <w:tcPr>
            <w:tcW w:w="1089" w:type="dxa"/>
            <w:tcMar>
              <w:left w:w="28" w:type="dxa"/>
              <w:right w:w="28" w:type="dxa"/>
            </w:tcMar>
          </w:tcPr>
          <w:p w14:paraId="3EC4E5AD"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&gt;440</w:t>
            </w:r>
          </w:p>
        </w:tc>
      </w:tr>
      <w:tr w:rsidR="00D67CF3" w:rsidRPr="00C96ECB" w14:paraId="65CB761E" w14:textId="77777777" w:rsidTr="00611B9E">
        <w:trPr>
          <w:trHeight w:val="283"/>
        </w:trPr>
        <w:tc>
          <w:tcPr>
            <w:tcW w:w="1604" w:type="dxa"/>
            <w:vMerge/>
            <w:tcMar>
              <w:left w:w="28" w:type="dxa"/>
              <w:right w:w="28" w:type="dxa"/>
            </w:tcMar>
          </w:tcPr>
          <w:p w14:paraId="3ABA0791" w14:textId="77777777" w:rsidR="00D67CF3" w:rsidRPr="00C96ECB" w:rsidRDefault="00D67CF3" w:rsidP="00C96ECB">
            <w:pPr>
              <w:spacing w:line="240" w:lineRule="auto"/>
              <w:ind w:left="0" w:firstLine="0"/>
              <w:jc w:val="left"/>
              <w:rPr>
                <w:color w:val="auto"/>
                <w:sz w:val="22"/>
                <w:szCs w:val="22"/>
              </w:rPr>
            </w:pPr>
          </w:p>
        </w:tc>
        <w:tc>
          <w:tcPr>
            <w:tcW w:w="2409" w:type="dxa"/>
            <w:tcMar>
              <w:left w:w="28" w:type="dxa"/>
              <w:right w:w="28" w:type="dxa"/>
            </w:tcMar>
          </w:tcPr>
          <w:p w14:paraId="0DC117CD" w14:textId="77777777" w:rsidR="00D67CF3" w:rsidRPr="00C96ECB" w:rsidRDefault="00D67CF3" w:rsidP="00C96ECB">
            <w:pPr>
              <w:spacing w:line="240" w:lineRule="auto"/>
              <w:ind w:left="52" w:firstLine="0"/>
              <w:jc w:val="left"/>
              <w:rPr>
                <w:color w:val="auto"/>
                <w:sz w:val="22"/>
                <w:szCs w:val="22"/>
              </w:rPr>
            </w:pPr>
            <w:r w:rsidRPr="00C96ECB">
              <w:rPr>
                <w:color w:val="auto"/>
                <w:sz w:val="22"/>
                <w:szCs w:val="22"/>
              </w:rPr>
              <w:t>Диурез, мл/</w:t>
            </w:r>
            <w:proofErr w:type="spellStart"/>
            <w:r w:rsidRPr="00C96ECB">
              <w:rPr>
                <w:color w:val="auto"/>
                <w:sz w:val="22"/>
                <w:szCs w:val="22"/>
              </w:rPr>
              <w:t>сут</w:t>
            </w:r>
            <w:proofErr w:type="spellEnd"/>
          </w:p>
        </w:tc>
        <w:tc>
          <w:tcPr>
            <w:tcW w:w="567" w:type="dxa"/>
            <w:tcMar>
              <w:left w:w="28" w:type="dxa"/>
              <w:right w:w="28" w:type="dxa"/>
            </w:tcMar>
          </w:tcPr>
          <w:p w14:paraId="43BAC9F2" w14:textId="77777777" w:rsidR="00D67CF3" w:rsidRPr="00C96ECB" w:rsidRDefault="00D67CF3" w:rsidP="00C96ECB">
            <w:pPr>
              <w:spacing w:line="240" w:lineRule="auto"/>
              <w:ind w:left="0" w:firstLine="0"/>
              <w:jc w:val="left"/>
              <w:rPr>
                <w:color w:val="auto"/>
                <w:sz w:val="22"/>
                <w:szCs w:val="22"/>
              </w:rPr>
            </w:pPr>
          </w:p>
        </w:tc>
        <w:tc>
          <w:tcPr>
            <w:tcW w:w="931" w:type="dxa"/>
            <w:tcMar>
              <w:left w:w="28" w:type="dxa"/>
              <w:right w:w="28" w:type="dxa"/>
            </w:tcMar>
          </w:tcPr>
          <w:p w14:paraId="6FE224C6" w14:textId="77777777" w:rsidR="00D67CF3" w:rsidRPr="00C96ECB" w:rsidRDefault="00D67CF3" w:rsidP="00C96ECB">
            <w:pPr>
              <w:spacing w:line="240" w:lineRule="auto"/>
              <w:ind w:left="0" w:firstLine="0"/>
              <w:jc w:val="left"/>
              <w:rPr>
                <w:color w:val="auto"/>
                <w:sz w:val="22"/>
                <w:szCs w:val="22"/>
              </w:rPr>
            </w:pPr>
          </w:p>
        </w:tc>
        <w:tc>
          <w:tcPr>
            <w:tcW w:w="948" w:type="dxa"/>
            <w:tcMar>
              <w:left w:w="28" w:type="dxa"/>
              <w:right w:w="28" w:type="dxa"/>
            </w:tcMar>
          </w:tcPr>
          <w:p w14:paraId="51A9B44B" w14:textId="77777777" w:rsidR="00D67CF3" w:rsidRPr="00C96ECB" w:rsidRDefault="00D67CF3" w:rsidP="00C96ECB">
            <w:pPr>
              <w:spacing w:line="240" w:lineRule="auto"/>
              <w:ind w:left="0" w:firstLine="0"/>
              <w:jc w:val="left"/>
              <w:rPr>
                <w:color w:val="auto"/>
                <w:sz w:val="22"/>
                <w:szCs w:val="22"/>
              </w:rPr>
            </w:pPr>
          </w:p>
        </w:tc>
        <w:tc>
          <w:tcPr>
            <w:tcW w:w="1324" w:type="dxa"/>
            <w:tcMar>
              <w:left w:w="28" w:type="dxa"/>
              <w:right w:w="28" w:type="dxa"/>
            </w:tcMar>
          </w:tcPr>
          <w:p w14:paraId="76767E87"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&lt;500</w:t>
            </w:r>
          </w:p>
        </w:tc>
        <w:tc>
          <w:tcPr>
            <w:tcW w:w="1089" w:type="dxa"/>
            <w:tcMar>
              <w:left w:w="28" w:type="dxa"/>
              <w:right w:w="28" w:type="dxa"/>
            </w:tcMar>
          </w:tcPr>
          <w:p w14:paraId="3AE106B7" w14:textId="77777777" w:rsidR="00D67CF3" w:rsidRPr="00C96ECB" w:rsidRDefault="00D67CF3" w:rsidP="00C96ECB">
            <w:pPr>
              <w:spacing w:line="240" w:lineRule="auto"/>
              <w:ind w:left="0" w:firstLine="0"/>
              <w:jc w:val="left"/>
              <w:rPr>
                <w:color w:val="auto"/>
                <w:sz w:val="22"/>
                <w:szCs w:val="22"/>
                <w:lang w:val="en-US"/>
              </w:rPr>
            </w:pPr>
            <w:r w:rsidRPr="00C96ECB">
              <w:rPr>
                <w:color w:val="auto"/>
                <w:sz w:val="22"/>
                <w:szCs w:val="22"/>
                <w:lang w:val="en-US"/>
              </w:rPr>
              <w:t>&lt;200</w:t>
            </w:r>
          </w:p>
        </w:tc>
      </w:tr>
    </w:tbl>
    <w:p w14:paraId="1501EA08" w14:textId="77777777" w:rsidR="00C34A91" w:rsidRDefault="00D67CF3" w:rsidP="0006534D">
      <w:pPr>
        <w:spacing w:after="0" w:line="240" w:lineRule="auto"/>
        <w:ind w:left="0" w:firstLine="0"/>
        <w:jc w:val="left"/>
        <w:rPr>
          <w:color w:val="auto"/>
          <w:sz w:val="20"/>
          <w:szCs w:val="20"/>
        </w:rPr>
      </w:pPr>
      <w:r w:rsidRPr="0006534D">
        <w:rPr>
          <w:color w:val="auto"/>
          <w:sz w:val="20"/>
          <w:szCs w:val="20"/>
        </w:rPr>
        <w:t>* на фоне респираторной поддержки;</w:t>
      </w:r>
    </w:p>
    <w:p w14:paraId="497F3C5B" w14:textId="7B2D5424" w:rsidR="00D67CF3" w:rsidRPr="0006534D" w:rsidRDefault="00D67CF3" w:rsidP="0006534D">
      <w:pPr>
        <w:spacing w:after="0" w:line="240" w:lineRule="auto"/>
        <w:ind w:left="0" w:firstLine="0"/>
        <w:jc w:val="left"/>
        <w:rPr>
          <w:color w:val="auto"/>
          <w:sz w:val="20"/>
          <w:szCs w:val="20"/>
        </w:rPr>
      </w:pPr>
      <w:r w:rsidRPr="0006534D">
        <w:rPr>
          <w:color w:val="auto"/>
          <w:sz w:val="20"/>
          <w:szCs w:val="20"/>
        </w:rPr>
        <w:t xml:space="preserve">обозначения: </w:t>
      </w:r>
      <w:proofErr w:type="spellStart"/>
      <w:r w:rsidRPr="0006534D">
        <w:rPr>
          <w:color w:val="auto"/>
          <w:sz w:val="20"/>
          <w:szCs w:val="20"/>
        </w:rPr>
        <w:t>Доф</w:t>
      </w:r>
      <w:proofErr w:type="spellEnd"/>
      <w:r w:rsidRPr="0006534D">
        <w:rPr>
          <w:color w:val="auto"/>
          <w:sz w:val="20"/>
          <w:szCs w:val="20"/>
        </w:rPr>
        <w:t xml:space="preserve"> – дофамин , Доб – </w:t>
      </w:r>
      <w:proofErr w:type="spellStart"/>
      <w:r w:rsidRPr="0006534D">
        <w:rPr>
          <w:color w:val="auto"/>
          <w:sz w:val="20"/>
          <w:szCs w:val="20"/>
        </w:rPr>
        <w:t>добутамин</w:t>
      </w:r>
      <w:proofErr w:type="spellEnd"/>
      <w:r w:rsidRPr="0006534D">
        <w:rPr>
          <w:color w:val="auto"/>
          <w:sz w:val="20"/>
          <w:szCs w:val="20"/>
        </w:rPr>
        <w:t>, Эпи – эпинефрин (адреналин), Нор – норэпинефрин (норадреналин).</w:t>
      </w:r>
    </w:p>
    <w:p w14:paraId="313B58A2" w14:textId="77777777" w:rsidR="00D67CF3" w:rsidRPr="007A544F" w:rsidRDefault="00D67CF3" w:rsidP="00D67CF3">
      <w:pPr>
        <w:spacing w:line="312" w:lineRule="auto"/>
        <w:ind w:left="0" w:firstLine="0"/>
        <w:jc w:val="left"/>
        <w:rPr>
          <w:color w:val="auto"/>
          <w:sz w:val="24"/>
          <w:szCs w:val="24"/>
        </w:rPr>
      </w:pPr>
    </w:p>
    <w:p w14:paraId="4CC41611" w14:textId="1E92FEF3" w:rsidR="00D67CF3" w:rsidRPr="008B2491" w:rsidRDefault="00D67CF3" w:rsidP="00670173">
      <w:pPr>
        <w:keepNext/>
        <w:keepLines/>
        <w:pBdr>
          <w:top w:val="nil"/>
          <w:left w:val="nil"/>
          <w:bottom w:val="nil"/>
          <w:right w:val="nil"/>
          <w:between w:val="nil"/>
          <w:bar w:val="nil"/>
        </w:pBd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outlineLvl w:val="4"/>
        <w:rPr>
          <w:b/>
          <w:bCs/>
          <w:color w:val="1F497D"/>
          <w:sz w:val="24"/>
          <w:szCs w:val="24"/>
          <w:u w:color="1F497D"/>
          <w:bdr w:val="nil"/>
          <w14:textOutline w14:w="0" w14:cap="flat" w14:cmpd="sng" w14:algn="ctr">
            <w14:noFill/>
            <w14:prstDash w14:val="solid"/>
            <w14:bevel/>
          </w14:textOutline>
        </w:rPr>
      </w:pPr>
      <w:r w:rsidRPr="008B2491">
        <w:rPr>
          <w:rFonts w:eastAsia="Arial Unicode MS"/>
          <w:b/>
          <w:bCs/>
          <w:color w:val="1F497D"/>
          <w:sz w:val="24"/>
          <w:szCs w:val="24"/>
          <w:u w:color="1F497D"/>
          <w:bdr w:val="nil"/>
          <w14:textOutline w14:w="0" w14:cap="flat" w14:cmpd="sng" w14:algn="ctr">
            <w14:noFill/>
            <w14:prstDash w14:val="solid"/>
            <w14:bevel/>
          </w14:textOutline>
        </w:rPr>
        <w:t>5.6.</w:t>
      </w:r>
      <w:r w:rsidR="00FD5A01" w:rsidRPr="008B2491">
        <w:rPr>
          <w:rFonts w:eastAsia="Arial Unicode MS"/>
          <w:b/>
          <w:bCs/>
          <w:color w:val="1F497D"/>
          <w:sz w:val="24"/>
          <w:szCs w:val="24"/>
          <w:u w:color="1F497D"/>
          <w:bdr w:val="nil"/>
          <w14:textOutline w14:w="0" w14:cap="flat" w14:cmpd="sng" w14:algn="ctr">
            <w14:noFill/>
            <w14:prstDash w14:val="solid"/>
            <w14:bevel/>
          </w14:textOutline>
        </w:rPr>
        <w:t>3</w:t>
      </w:r>
      <w:r w:rsidRPr="008B2491">
        <w:rPr>
          <w:rFonts w:eastAsia="Arial Unicode MS"/>
          <w:b/>
          <w:bCs/>
          <w:color w:val="1F497D"/>
          <w:sz w:val="24"/>
          <w:szCs w:val="24"/>
          <w:u w:color="1F497D"/>
          <w:bdr w:val="nil"/>
          <w14:textOutline w14:w="0" w14:cap="flat" w14:cmpd="sng" w14:algn="ctr">
            <w14:noFill/>
            <w14:prstDash w14:val="solid"/>
            <w14:bevel/>
          </w14:textOutline>
        </w:rPr>
        <w:t xml:space="preserve">. Интенсивная терапия острой дыхательной недостаточности </w:t>
      </w:r>
    </w:p>
    <w:p w14:paraId="198F7480" w14:textId="77777777" w:rsidR="00D67CF3" w:rsidRPr="008B2491" w:rsidRDefault="00D67CF3" w:rsidP="00D67CF3">
      <w:pPr>
        <w:pBdr>
          <w:top w:val="nil"/>
          <w:left w:val="nil"/>
          <w:bottom w:val="nil"/>
          <w:right w:val="nil"/>
          <w:between w:val="nil"/>
          <w:bar w:val="nil"/>
        </w:pBd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000000"/>
          <w:bdr w:val="nil"/>
          <w14:textOutline w14:w="12700" w14:cap="flat" w14:cmpd="sng" w14:algn="ctr">
            <w14:noFill/>
            <w14:prstDash w14:val="solid"/>
            <w14:miter w14:lim="400000"/>
          </w14:textOutline>
        </w:rPr>
      </w:pPr>
      <w:r w:rsidRPr="008B2491">
        <w:rPr>
          <w:rFonts w:eastAsia="Arial Unicode MS"/>
          <w:sz w:val="24"/>
          <w:szCs w:val="24"/>
          <w:u w:color="000000"/>
          <w:bdr w:val="nil"/>
          <w14:textOutline w14:w="12700" w14:cap="flat" w14:cmpd="sng" w14:algn="ctr">
            <w14:noFill/>
            <w14:prstDash w14:val="solid"/>
            <w14:miter w14:lim="400000"/>
          </w14:textOutline>
        </w:rPr>
        <w:t xml:space="preserve">ОДН является одним из наиболее частых осложнений </w:t>
      </w:r>
      <w:r w:rsidRPr="008B2491">
        <w:rPr>
          <w:rFonts w:eastAsia="Arial Unicode MS"/>
          <w:sz w:val="24"/>
          <w:szCs w:val="24"/>
          <w:u w:color="000000"/>
          <w:bdr w:val="nil"/>
          <w:lang w:val="en-US"/>
          <w14:textOutline w14:w="12700" w14:cap="flat" w14:cmpd="sng" w14:algn="ctr">
            <w14:noFill/>
            <w14:prstDash w14:val="solid"/>
            <w14:miter w14:lim="400000"/>
          </w14:textOutline>
        </w:rPr>
        <w:t>COVID</w:t>
      </w:r>
      <w:r w:rsidRPr="008B2491">
        <w:rPr>
          <w:rFonts w:eastAsia="Arial Unicode MS"/>
          <w:sz w:val="24"/>
          <w:szCs w:val="24"/>
          <w:u w:color="000000"/>
          <w:bdr w:val="nil"/>
          <w14:textOutline w14:w="12700" w14:cap="flat" w14:cmpd="sng" w14:algn="ctr">
            <w14:noFill/>
            <w14:prstDash w14:val="solid"/>
            <w14:miter w14:lim="400000"/>
          </w14:textOutline>
        </w:rPr>
        <w:t>-19. У пациентов с тяжелым и крайне тяжелым течением (10-15%) после 5-го дня болезни сохраняется лихорадка, появляются симптомы дыхательной недостаточности, прогрессируют инфильтративные изменения в легких (вирусная пневмония), ОРДС.</w:t>
      </w:r>
      <w:r w:rsidRPr="008B2491">
        <w:rPr>
          <w:sz w:val="24"/>
          <w:szCs w:val="24"/>
          <w:u w:color="000000"/>
          <w:bdr w:val="nil"/>
          <w14:textOutline w14:w="12700" w14:cap="flat" w14:cmpd="sng" w14:algn="ctr">
            <w14:noFill/>
            <w14:prstDash w14:val="solid"/>
            <w14:miter w14:lim="400000"/>
          </w14:textOutline>
        </w:rPr>
        <w:t xml:space="preserve"> </w:t>
      </w:r>
      <w:r w:rsidRPr="008B2491">
        <w:rPr>
          <w:rFonts w:eastAsia="Arial Unicode MS"/>
          <w:sz w:val="24"/>
          <w:szCs w:val="24"/>
          <w:u w:color="000000"/>
          <w:bdr w:val="nil"/>
          <w14:textOutline w14:w="12700" w14:cap="flat" w14:cmpd="sng" w14:algn="ctr">
            <w14:noFill/>
            <w14:prstDash w14:val="solid"/>
            <w14:miter w14:lim="400000"/>
          </w14:textOutline>
        </w:rPr>
        <w:t xml:space="preserve">Даже при легком течении COVID-19 у большинства пациентов при КТ легких видны инфильтративные изменения. Так, </w:t>
      </w:r>
      <w:r w:rsidRPr="008B2491">
        <w:rPr>
          <w:rFonts w:eastAsia="Arial Unicode MS"/>
          <w:sz w:val="24"/>
          <w:szCs w:val="24"/>
          <w:u w:color="000000"/>
          <w:bdr w:val="nil"/>
          <w:lang w:val="en-US"/>
          <w14:textOutline w14:w="12700" w14:cap="flat" w14:cmpd="sng" w14:algn="ctr">
            <w14:noFill/>
            <w14:prstDash w14:val="solid"/>
            <w14:miter w14:lim="400000"/>
          </w14:textOutline>
        </w:rPr>
        <w:t>SARS</w:t>
      </w:r>
      <w:r w:rsidRPr="008B2491">
        <w:rPr>
          <w:rFonts w:eastAsia="Arial Unicode MS"/>
          <w:sz w:val="24"/>
          <w:szCs w:val="24"/>
          <w:u w:color="000000"/>
          <w:bdr w:val="nil"/>
          <w14:textOutline w14:w="12700" w14:cap="flat" w14:cmpd="sng" w14:algn="ctr">
            <w14:noFill/>
            <w14:prstDash w14:val="solid"/>
            <w14:miter w14:lim="400000"/>
          </w14:textOutline>
        </w:rPr>
        <w:t>-</w:t>
      </w:r>
      <w:proofErr w:type="spellStart"/>
      <w:r w:rsidRPr="008B2491">
        <w:rPr>
          <w:rFonts w:eastAsia="Arial Unicode MS"/>
          <w:sz w:val="24"/>
          <w:szCs w:val="24"/>
          <w:u w:color="000000"/>
          <w:bdr w:val="nil"/>
          <w:lang w:val="en-US"/>
          <w14:textOutline w14:w="12700" w14:cap="flat" w14:cmpd="sng" w14:algn="ctr">
            <w14:noFill/>
            <w14:prstDash w14:val="solid"/>
            <w14:miter w14:lim="400000"/>
          </w14:textOutline>
        </w:rPr>
        <w:t>CoV</w:t>
      </w:r>
      <w:proofErr w:type="spellEnd"/>
      <w:r w:rsidRPr="008B2491">
        <w:rPr>
          <w:rFonts w:eastAsia="Arial Unicode MS"/>
          <w:sz w:val="24"/>
          <w:szCs w:val="24"/>
          <w:u w:color="000000"/>
          <w:bdr w:val="nil"/>
          <w14:textOutline w14:w="12700" w14:cap="flat" w14:cmpd="sng" w14:algn="ctr">
            <w14:noFill/>
            <w14:prstDash w14:val="solid"/>
            <w14:miter w14:lim="400000"/>
          </w14:textOutline>
        </w:rPr>
        <w:t>-2 обнаруживался в носоглоточных смывах у 59% пациентов, а инфильтративные изменения на КТ легких – у 88% пациентов с вероятным COVID-19.</w:t>
      </w:r>
    </w:p>
    <w:p w14:paraId="2F7522AD" w14:textId="77777777" w:rsidR="00D67CF3" w:rsidRPr="008B2491" w:rsidRDefault="00D67CF3" w:rsidP="00D129D8">
      <w:pPr>
        <w:pBdr>
          <w:top w:val="nil"/>
          <w:left w:val="nil"/>
          <w:bottom w:val="nil"/>
          <w:right w:val="nil"/>
          <w:between w:val="nil"/>
          <w:bar w:val="nil"/>
        </w:pBd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rPr>
          <w:b/>
          <w:bCs/>
          <w:color w:val="1F497D"/>
          <w:sz w:val="24"/>
          <w:szCs w:val="24"/>
          <w:u w:color="1F497D"/>
          <w:bdr w:val="nil"/>
          <w14:textOutline w14:w="12700" w14:cap="flat" w14:cmpd="sng" w14:algn="ctr">
            <w14:noFill/>
            <w14:prstDash w14:val="solid"/>
            <w14:miter w14:lim="400000"/>
          </w14:textOutline>
        </w:rPr>
      </w:pPr>
      <w:r w:rsidRPr="008B2491">
        <w:rPr>
          <w:rFonts w:eastAsia="Arial Unicode MS"/>
          <w:b/>
          <w:bCs/>
          <w:color w:val="1F497D"/>
          <w:sz w:val="24"/>
          <w:szCs w:val="24"/>
          <w:u w:color="1F497D"/>
          <w:bdr w:val="nil"/>
          <w14:textOutline w14:w="12700" w14:cap="flat" w14:cmpd="sng" w14:algn="ctr">
            <w14:noFill/>
            <w14:prstDash w14:val="solid"/>
            <w14:miter w14:lim="400000"/>
          </w14:textOutline>
        </w:rPr>
        <w:lastRenderedPageBreak/>
        <w:t xml:space="preserve">Особенности вирусной пневмонии и ОРДС при </w:t>
      </w:r>
      <w:r w:rsidRPr="008B2491">
        <w:rPr>
          <w:rFonts w:eastAsia="Arial Unicode MS"/>
          <w:b/>
          <w:bCs/>
          <w:color w:val="1F497D"/>
          <w:sz w:val="24"/>
          <w:szCs w:val="24"/>
          <w:u w:color="1F497D"/>
          <w:bdr w:val="nil"/>
          <w:lang w:val="en-US"/>
          <w14:textOutline w14:w="12700" w14:cap="flat" w14:cmpd="sng" w14:algn="ctr">
            <w14:noFill/>
            <w14:prstDash w14:val="solid"/>
            <w14:miter w14:lim="400000"/>
          </w14:textOutline>
        </w:rPr>
        <w:t>COVID</w:t>
      </w:r>
      <w:r w:rsidRPr="008B2491">
        <w:rPr>
          <w:rFonts w:eastAsia="Arial Unicode MS"/>
          <w:b/>
          <w:bCs/>
          <w:color w:val="1F497D"/>
          <w:sz w:val="24"/>
          <w:szCs w:val="24"/>
          <w:u w:color="1F497D"/>
          <w:bdr w:val="nil"/>
          <w14:textOutline w14:w="12700" w14:cap="flat" w14:cmpd="sng" w14:algn="ctr">
            <w14:noFill/>
            <w14:prstDash w14:val="solid"/>
            <w14:miter w14:lim="400000"/>
          </w14:textOutline>
        </w:rPr>
        <w:t>-19</w:t>
      </w:r>
    </w:p>
    <w:p w14:paraId="3BC007F6" w14:textId="212CE96D" w:rsidR="00D67CF3" w:rsidRPr="00CC7FF1" w:rsidRDefault="00D67CF3" w:rsidP="00CC7FF1">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rFonts w:eastAsia="Arial Unicode MS"/>
          <w:sz w:val="24"/>
          <w:szCs w:val="24"/>
          <w:u w:color="000000"/>
          <w:bdr w:val="nil"/>
          <w14:textOutline w14:w="12700" w14:cap="flat" w14:cmpd="sng" w14:algn="ctr">
            <w14:noFill/>
            <w14:prstDash w14:val="solid"/>
            <w14:miter w14:lim="400000"/>
          </w14:textOutline>
        </w:rPr>
      </w:pPr>
      <w:r w:rsidRPr="008B2491">
        <w:rPr>
          <w:rFonts w:eastAsia="Arial Unicode MS"/>
          <w:sz w:val="24"/>
          <w:szCs w:val="24"/>
          <w:u w:color="000000"/>
          <w:bdr w:val="nil"/>
          <w14:textOutline w14:w="12700" w14:cap="flat" w14:cmpd="sng" w14:algn="ctr">
            <w14:noFill/>
            <w14:prstDash w14:val="solid"/>
            <w14:miter w14:lim="400000"/>
          </w14:textOutline>
        </w:rPr>
        <w:t xml:space="preserve">ОРДС при </w:t>
      </w:r>
      <w:r w:rsidRPr="008B2491">
        <w:rPr>
          <w:rFonts w:eastAsia="Arial Unicode MS"/>
          <w:sz w:val="24"/>
          <w:szCs w:val="24"/>
          <w:u w:color="000000"/>
          <w:bdr w:val="nil"/>
          <w:lang w:val="en-US"/>
          <w14:textOutline w14:w="12700" w14:cap="flat" w14:cmpd="sng" w14:algn="ctr">
            <w14:noFill/>
            <w14:prstDash w14:val="solid"/>
            <w14:miter w14:lim="400000"/>
          </w14:textOutline>
        </w:rPr>
        <w:t>COVID</w:t>
      </w:r>
      <w:r w:rsidRPr="008B2491">
        <w:rPr>
          <w:rFonts w:eastAsia="Arial Unicode MS"/>
          <w:sz w:val="24"/>
          <w:szCs w:val="24"/>
          <w:u w:color="000000"/>
          <w:bdr w:val="nil"/>
          <w14:textOutline w14:w="12700" w14:cap="flat" w14:cmpd="sng" w14:algn="ctr">
            <w14:noFill/>
            <w14:prstDash w14:val="solid"/>
            <w14:miter w14:lim="400000"/>
          </w14:textOutline>
        </w:rPr>
        <w:t xml:space="preserve">-19 диагностируют в среднем на 8-е сутки от начала болезни, при поступлении в ОРИТ частота ОРДС около 60%, индекс </w:t>
      </w:r>
      <w:proofErr w:type="spellStart"/>
      <w:r w:rsidRPr="008B2491">
        <w:rPr>
          <w:rFonts w:eastAsia="Arial Unicode MS"/>
          <w:sz w:val="24"/>
          <w:szCs w:val="24"/>
          <w:u w:color="000000"/>
          <w:bdr w:val="nil"/>
          <w:lang w:val="en-US"/>
          <w14:textOutline w14:w="12700" w14:cap="flat" w14:cmpd="sng" w14:algn="ctr">
            <w14:noFill/>
            <w14:prstDash w14:val="solid"/>
            <w14:miter w14:lim="400000"/>
          </w14:textOutline>
        </w:rPr>
        <w:t>PaO</w:t>
      </w:r>
      <w:proofErr w:type="spellEnd"/>
      <w:r w:rsidRPr="008B2491">
        <w:rPr>
          <w:rFonts w:eastAsia="Arial Unicode MS"/>
          <w:sz w:val="24"/>
          <w:szCs w:val="24"/>
          <w:u w:color="000000"/>
          <w:bdr w:val="nil"/>
          <w:vertAlign w:val="subscript"/>
          <w14:textOutline w14:w="12700" w14:cap="flat" w14:cmpd="sng" w14:algn="ctr">
            <w14:noFill/>
            <w14:prstDash w14:val="solid"/>
            <w14:miter w14:lim="400000"/>
          </w14:textOutline>
        </w:rPr>
        <w:t>2</w:t>
      </w:r>
      <w:r w:rsidRPr="008B2491">
        <w:rPr>
          <w:rFonts w:eastAsia="Arial Unicode MS"/>
          <w:sz w:val="24"/>
          <w:szCs w:val="24"/>
          <w:u w:color="000000"/>
          <w:bdr w:val="nil"/>
          <w14:textOutline w14:w="12700" w14:cap="flat" w14:cmpd="sng" w14:algn="ctr">
            <w14:noFill/>
            <w14:prstDash w14:val="solid"/>
            <w14:miter w14:lim="400000"/>
          </w14:textOutline>
        </w:rPr>
        <w:t>/</w:t>
      </w:r>
      <w:proofErr w:type="spellStart"/>
      <w:r w:rsidRPr="008B2491">
        <w:rPr>
          <w:rFonts w:eastAsia="Arial Unicode MS"/>
          <w:sz w:val="24"/>
          <w:szCs w:val="24"/>
          <w:u w:color="000000"/>
          <w:bdr w:val="nil"/>
          <w:lang w:val="en-US"/>
          <w14:textOutline w14:w="12700" w14:cap="flat" w14:cmpd="sng" w14:algn="ctr">
            <w14:noFill/>
            <w14:prstDash w14:val="solid"/>
            <w14:miter w14:lim="400000"/>
          </w14:textOutline>
        </w:rPr>
        <w:t>FiO</w:t>
      </w:r>
      <w:proofErr w:type="spellEnd"/>
      <w:r w:rsidRPr="008B2491">
        <w:rPr>
          <w:rFonts w:eastAsia="Arial Unicode MS"/>
          <w:sz w:val="24"/>
          <w:szCs w:val="24"/>
          <w:u w:color="000000"/>
          <w:bdr w:val="nil"/>
          <w:vertAlign w:val="subscript"/>
          <w14:textOutline w14:w="12700" w14:cap="flat" w14:cmpd="sng" w14:algn="ctr">
            <w14:noFill/>
            <w14:prstDash w14:val="solid"/>
            <w14:miter w14:lim="400000"/>
          </w14:textOutline>
        </w:rPr>
        <w:t>2</w:t>
      </w:r>
      <w:r w:rsidRPr="008B2491">
        <w:rPr>
          <w:rFonts w:eastAsia="Arial Unicode MS"/>
          <w:sz w:val="24"/>
          <w:szCs w:val="24"/>
          <w:u w:color="000000"/>
          <w:bdr w:val="nil"/>
          <w14:textOutline w14:w="12700" w14:cap="flat" w14:cmpd="sng" w14:algn="ctr">
            <w14:noFill/>
            <w14:prstDash w14:val="solid"/>
            <w14:miter w14:lim="400000"/>
          </w14:textOutline>
        </w:rPr>
        <w:t xml:space="preserve"> </w:t>
      </w:r>
      <w:r w:rsidR="00CC7FF1">
        <w:rPr>
          <w:rFonts w:eastAsia="Arial Unicode MS"/>
          <w:sz w:val="24"/>
          <w:szCs w:val="24"/>
          <w:u w:color="000000"/>
          <w:bdr w:val="nil"/>
          <w14:textOutline w14:w="12700" w14:cap="flat" w14:cmpd="sng" w14:algn="ctr">
            <w14:noFill/>
            <w14:prstDash w14:val="solid"/>
            <w14:miter w14:lim="400000"/>
          </w14:textOutline>
        </w:rPr>
        <w:t>–</w:t>
      </w:r>
      <w:r w:rsidRPr="008B2491">
        <w:rPr>
          <w:rFonts w:eastAsia="Arial Unicode MS"/>
          <w:sz w:val="24"/>
          <w:szCs w:val="24"/>
          <w:u w:color="000000"/>
          <w:bdr w:val="nil"/>
          <w14:textOutline w14:w="12700" w14:cap="flat" w14:cmpd="sng" w14:algn="ctr">
            <w14:noFill/>
            <w14:prstDash w14:val="solid"/>
            <w14:miter w14:lim="400000"/>
          </w14:textOutline>
        </w:rPr>
        <w:t xml:space="preserve"> 136 (103-234) мм </w:t>
      </w:r>
      <w:proofErr w:type="spellStart"/>
      <w:r w:rsidRPr="008B2491">
        <w:rPr>
          <w:rFonts w:eastAsia="Arial Unicode MS"/>
          <w:sz w:val="24"/>
          <w:szCs w:val="24"/>
          <w:u w:color="000000"/>
          <w:bdr w:val="nil"/>
          <w14:textOutline w14:w="12700" w14:cap="flat" w14:cmpd="sng" w14:algn="ctr">
            <w14:noFill/>
            <w14:prstDash w14:val="solid"/>
            <w14:miter w14:lim="400000"/>
          </w14:textOutline>
        </w:rPr>
        <w:t>рт.ст</w:t>
      </w:r>
      <w:proofErr w:type="spellEnd"/>
      <w:r w:rsidRPr="008B2491">
        <w:rPr>
          <w:rFonts w:eastAsia="Arial Unicode MS"/>
          <w:sz w:val="24"/>
          <w:szCs w:val="24"/>
          <w:u w:color="000000"/>
          <w:bdr w:val="nil"/>
          <w14:textOutline w14:w="12700" w14:cap="flat" w14:cmpd="sng" w14:algn="ctr">
            <w14:noFill/>
            <w14:prstDash w14:val="solid"/>
            <w14:miter w14:lim="400000"/>
          </w14:textOutline>
        </w:rPr>
        <w:t>.</w:t>
      </w:r>
    </w:p>
    <w:p w14:paraId="50FE3C49" w14:textId="77777777" w:rsidR="00D67CF3" w:rsidRPr="008A357E"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000000"/>
          <w:bdr w:val="nil"/>
          <w14:textOutline w14:w="12700" w14:cap="flat" w14:cmpd="sng" w14:algn="ctr">
            <w14:noFill/>
            <w14:prstDash w14:val="solid"/>
            <w14:miter w14:lim="400000"/>
          </w14:textOutline>
        </w:rPr>
      </w:pPr>
      <w:r w:rsidRPr="008B2491">
        <w:rPr>
          <w:rFonts w:eastAsia="Arial Unicode MS"/>
          <w:sz w:val="24"/>
          <w:szCs w:val="24"/>
          <w:u w:color="000000"/>
          <w:bdr w:val="nil"/>
          <w14:textOutline w14:w="12700" w14:cap="flat" w14:cmpd="sng" w14:algn="ctr">
            <w14:noFill/>
            <w14:prstDash w14:val="solid"/>
            <w14:miter w14:lim="400000"/>
          </w14:textOutline>
        </w:rPr>
        <w:t xml:space="preserve">При ОРДС вследствие </w:t>
      </w:r>
      <w:r w:rsidRPr="008B2491">
        <w:rPr>
          <w:rFonts w:eastAsia="Arial Unicode MS"/>
          <w:sz w:val="24"/>
          <w:szCs w:val="24"/>
          <w:u w:color="000000"/>
          <w:bdr w:val="nil"/>
          <w:lang w:val="en-US"/>
          <w14:textOutline w14:w="12700" w14:cap="flat" w14:cmpd="sng" w14:algn="ctr">
            <w14:noFill/>
            <w14:prstDash w14:val="solid"/>
            <w14:miter w14:lim="400000"/>
          </w14:textOutline>
        </w:rPr>
        <w:t>COVID</w:t>
      </w:r>
      <w:r w:rsidRPr="008B2491">
        <w:rPr>
          <w:rFonts w:eastAsia="Arial Unicode MS"/>
          <w:sz w:val="24"/>
          <w:szCs w:val="24"/>
          <w:u w:color="000000"/>
          <w:bdr w:val="nil"/>
          <w14:textOutline w14:w="12700" w14:cap="flat" w14:cmpd="sng" w14:algn="ctr">
            <w14:noFill/>
            <w14:prstDash w14:val="solid"/>
            <w14:miter w14:lim="400000"/>
          </w14:textOutline>
        </w:rPr>
        <w:t xml:space="preserve">-19 описаны </w:t>
      </w:r>
      <w:r w:rsidRPr="008A357E">
        <w:rPr>
          <w:rFonts w:eastAsia="Arial Unicode MS"/>
          <w:sz w:val="24"/>
          <w:szCs w:val="24"/>
          <w:u w:color="000000"/>
          <w:bdr w:val="nil"/>
          <w14:textOutline w14:w="12700" w14:cap="flat" w14:cmpd="sng" w14:algn="ctr">
            <w14:noFill/>
            <w14:prstDash w14:val="solid"/>
            <w14:miter w14:lim="400000"/>
          </w14:textOutline>
        </w:rPr>
        <w:t>два варианта поражений легких:</w:t>
      </w:r>
    </w:p>
    <w:p w14:paraId="445BA724" w14:textId="77777777" w:rsidR="00D67CF3" w:rsidRPr="008B2491" w:rsidRDefault="00D67CF3" w:rsidP="00EC1A6C">
      <w:pPr>
        <w:numPr>
          <w:ilvl w:val="0"/>
          <w:numId w:val="99"/>
        </w:numPr>
        <w:tabs>
          <w:tab w:val="left" w:pos="993"/>
          <w:tab w:val="left" w:pos="1276"/>
        </w:tabs>
        <w:spacing w:after="0" w:line="312" w:lineRule="auto"/>
        <w:ind w:left="0" w:firstLine="709"/>
        <w:rPr>
          <w:rFonts w:eastAsia="Arial Unicode MS"/>
          <w:sz w:val="24"/>
          <w:szCs w:val="24"/>
          <w:u w:color="000000"/>
          <w:bdr w:val="nil"/>
          <w14:textOutline w14:w="12700" w14:cap="flat" w14:cmpd="sng" w14:algn="ctr">
            <w14:noFill/>
            <w14:prstDash w14:val="solid"/>
            <w14:miter w14:lim="400000"/>
          </w14:textOutline>
        </w:rPr>
      </w:pPr>
      <w:proofErr w:type="spellStart"/>
      <w:r w:rsidRPr="008A357E">
        <w:rPr>
          <w:rFonts w:eastAsia="Arial Unicode MS"/>
          <w:color w:val="1F497D"/>
          <w:sz w:val="24"/>
          <w:szCs w:val="24"/>
          <w:u w:color="1F497D"/>
          <w:bdr w:val="nil"/>
          <w14:textOutline w14:w="12700" w14:cap="flat" w14:cmpd="sng" w14:algn="ctr">
            <w14:noFill/>
            <w14:prstDash w14:val="solid"/>
            <w14:miter w14:lim="400000"/>
          </w14:textOutline>
        </w:rPr>
        <w:t>Малорекрутабельные</w:t>
      </w:r>
      <w:proofErr w:type="spellEnd"/>
      <w:r w:rsidRPr="008A357E">
        <w:rPr>
          <w:rFonts w:eastAsia="Arial Unicode MS"/>
          <w:color w:val="1F497D"/>
          <w:sz w:val="24"/>
          <w:szCs w:val="24"/>
          <w:u w:color="1F497D"/>
          <w:bdr w:val="nil"/>
          <w14:textOutline w14:w="12700" w14:cap="flat" w14:cmpd="sng" w14:algn="ctr">
            <w14:noFill/>
            <w14:prstDash w14:val="solid"/>
            <w14:miter w14:lim="400000"/>
          </w14:textOutline>
        </w:rPr>
        <w:t xml:space="preserve"> легкие</w:t>
      </w:r>
      <w:r w:rsidRPr="008B2491">
        <w:rPr>
          <w:rFonts w:eastAsia="Arial Unicode MS"/>
          <w:sz w:val="24"/>
          <w:szCs w:val="24"/>
          <w:u w:color="000000"/>
          <w:bdr w:val="nil"/>
          <w14:textOutline w14:w="12700" w14:cap="flat" w14:cmpd="sng" w14:algn="ctr">
            <w14:noFill/>
            <w14:prstDash w14:val="solid"/>
            <w14:miter w14:lim="400000"/>
          </w14:textOutline>
        </w:rPr>
        <w:t xml:space="preserve"> (вирусная пневмония, </w:t>
      </w:r>
      <w:r w:rsidRPr="008B2491">
        <w:rPr>
          <w:rFonts w:eastAsia="Arial Unicode MS"/>
          <w:sz w:val="24"/>
          <w:szCs w:val="24"/>
          <w:u w:color="000000"/>
          <w14:textOutline w14:w="12700" w14:cap="flat" w14:cmpd="sng" w14:algn="ctr">
            <w14:noFill/>
            <w14:prstDash w14:val="solid"/>
            <w14:miter w14:lim="400000"/>
          </w14:textOutline>
        </w:rPr>
        <w:t>часто</w:t>
      </w:r>
      <w:r w:rsidRPr="008B2491">
        <w:rPr>
          <w:rFonts w:eastAsia="Arial Unicode MS"/>
          <w:sz w:val="24"/>
          <w:szCs w:val="24"/>
          <w:u w:color="000000"/>
          <w:bdr w:val="nil"/>
          <w14:textOutline w14:w="12700" w14:cap="flat" w14:cmpd="sng" w14:algn="ctr">
            <w14:noFill/>
            <w14:prstDash w14:val="solid"/>
            <w14:miter w14:lim="400000"/>
          </w14:textOutline>
        </w:rPr>
        <w:t xml:space="preserve"> более ранняя стадия): нормальный </w:t>
      </w:r>
      <w:r w:rsidRPr="008B2491">
        <w:rPr>
          <w:rFonts w:eastAsia="Arial Unicode MS"/>
          <w:sz w:val="24"/>
          <w:szCs w:val="24"/>
          <w:u w:color="000000"/>
          <w14:textOutline w14:w="12700" w14:cap="flat" w14:cmpd="sng" w14:algn="ctr">
            <w14:noFill/>
            <w14:prstDash w14:val="solid"/>
            <w14:miter w14:lim="400000"/>
          </w14:textOutline>
        </w:rPr>
        <w:t>или немного сниженный</w:t>
      </w:r>
      <w:r w:rsidRPr="008B2491">
        <w:rPr>
          <w:rFonts w:eastAsia="Arial Unicode MS"/>
          <w:sz w:val="24"/>
          <w:szCs w:val="24"/>
          <w:u w:color="000000"/>
          <w:bdr w:val="nil"/>
          <w14:textOutline w14:w="12700" w14:cap="flat" w14:cmpd="sng" w14:algn="ctr">
            <w14:noFill/>
            <w14:prstDash w14:val="solid"/>
            <w14:miter w14:lim="400000"/>
          </w14:textOutline>
        </w:rPr>
        <w:t xml:space="preserve"> </w:t>
      </w:r>
      <w:proofErr w:type="spellStart"/>
      <w:r w:rsidRPr="008B2491">
        <w:rPr>
          <w:rFonts w:eastAsia="Arial Unicode MS"/>
          <w:sz w:val="24"/>
          <w:szCs w:val="24"/>
          <w:u w:color="000000"/>
          <w:bdr w:val="nil"/>
          <w14:textOutline w14:w="12700" w14:cap="flat" w14:cmpd="sng" w14:algn="ctr">
            <w14:noFill/>
            <w14:prstDash w14:val="solid"/>
            <w14:miter w14:lim="400000"/>
          </w14:textOutline>
        </w:rPr>
        <w:t>комплайенс</w:t>
      </w:r>
      <w:proofErr w:type="spellEnd"/>
      <w:r w:rsidRPr="008B2491">
        <w:rPr>
          <w:rFonts w:eastAsia="Arial Unicode MS"/>
          <w:sz w:val="24"/>
          <w:szCs w:val="24"/>
          <w:u w:color="000000"/>
          <w:bdr w:val="nil"/>
          <w14:textOutline w14:w="12700" w14:cap="flat" w14:cmpd="sng" w14:algn="ctr">
            <w14:noFill/>
            <w14:prstDash w14:val="solid"/>
            <w14:miter w14:lim="400000"/>
          </w14:textOutline>
        </w:rPr>
        <w:t xml:space="preserve">, на КТ только участки матового стекла, расположенные </w:t>
      </w:r>
      <w:proofErr w:type="spellStart"/>
      <w:r w:rsidRPr="008B2491">
        <w:rPr>
          <w:rFonts w:eastAsia="Arial Unicode MS"/>
          <w:sz w:val="24"/>
          <w:szCs w:val="24"/>
          <w:u w:color="000000"/>
          <w:bdr w:val="nil"/>
          <w14:textOutline w14:w="12700" w14:cap="flat" w14:cmpd="sng" w14:algn="ctr">
            <w14:noFill/>
            <w14:prstDash w14:val="solid"/>
            <w14:miter w14:lim="400000"/>
          </w14:textOutline>
        </w:rPr>
        <w:t>субплеврально</w:t>
      </w:r>
      <w:proofErr w:type="spellEnd"/>
      <w:r w:rsidRPr="008B2491">
        <w:rPr>
          <w:rFonts w:eastAsia="Arial Unicode MS"/>
          <w:sz w:val="24"/>
          <w:szCs w:val="24"/>
          <w:u w:color="000000"/>
          <w:bdr w:val="nil"/>
          <w14:textOutline w14:w="12700" w14:cap="flat" w14:cmpd="sng" w14:algn="ctr">
            <w14:noFill/>
            <w14:prstDash w14:val="solid"/>
            <w14:miter w14:lim="400000"/>
          </w14:textOutline>
        </w:rPr>
        <w:t xml:space="preserve"> и вдоль </w:t>
      </w:r>
      <w:proofErr w:type="spellStart"/>
      <w:r w:rsidRPr="008B2491">
        <w:rPr>
          <w:rFonts w:eastAsia="Arial Unicode MS"/>
          <w:sz w:val="24"/>
          <w:szCs w:val="24"/>
          <w:u w:color="000000"/>
          <w:bdr w:val="nil"/>
          <w14:textOutline w14:w="12700" w14:cap="flat" w14:cmpd="sng" w14:algn="ctr">
            <w14:noFill/>
            <w14:prstDash w14:val="solid"/>
            <w14:miter w14:lim="400000"/>
          </w14:textOutline>
        </w:rPr>
        <w:t>междолевых</w:t>
      </w:r>
      <w:proofErr w:type="spellEnd"/>
      <w:r w:rsidRPr="008B2491">
        <w:rPr>
          <w:rFonts w:eastAsia="Arial Unicode MS"/>
          <w:sz w:val="24"/>
          <w:szCs w:val="24"/>
          <w:u w:color="000000"/>
          <w:bdr w:val="nil"/>
          <w14:textOutline w14:w="12700" w14:cap="flat" w14:cmpd="sng" w14:algn="ctr">
            <w14:noFill/>
            <w14:prstDash w14:val="solid"/>
            <w14:miter w14:lim="400000"/>
          </w14:textOutline>
        </w:rPr>
        <w:t xml:space="preserve"> щелей, низкая </w:t>
      </w:r>
      <w:proofErr w:type="spellStart"/>
      <w:r w:rsidRPr="008B2491">
        <w:rPr>
          <w:rFonts w:eastAsia="Arial Unicode MS"/>
          <w:sz w:val="24"/>
          <w:szCs w:val="24"/>
          <w:u w:color="000000"/>
          <w:bdr w:val="nil"/>
          <w14:textOutline w14:w="12700" w14:cap="flat" w14:cmpd="sng" w14:algn="ctr">
            <w14:noFill/>
            <w14:prstDash w14:val="solid"/>
            <w14:miter w14:lim="400000"/>
          </w14:textOutline>
        </w:rPr>
        <w:t>рекрутабельность</w:t>
      </w:r>
      <w:proofErr w:type="spellEnd"/>
      <w:r w:rsidRPr="008B2491">
        <w:rPr>
          <w:rFonts w:eastAsia="Arial Unicode MS"/>
          <w:sz w:val="24"/>
          <w:szCs w:val="24"/>
          <w:u w:color="000000"/>
          <w:bdr w:val="nil"/>
          <w14:textOutline w14:w="12700" w14:cap="flat" w14:cmpd="sng" w14:algn="ctr">
            <w14:noFill/>
            <w14:prstDash w14:val="solid"/>
            <w14:miter w14:lim="400000"/>
          </w14:textOutline>
        </w:rPr>
        <w:t xml:space="preserve"> легких. </w:t>
      </w:r>
      <w:r w:rsidRPr="008B2491">
        <w:rPr>
          <w:rFonts w:eastAsia="Arial Unicode MS"/>
          <w:sz w:val="24"/>
          <w:szCs w:val="24"/>
          <w:u w:color="000000"/>
          <w14:textOutline w14:w="12700" w14:cap="flat" w14:cmpd="sng" w14:algn="ctr">
            <w14:noFill/>
            <w14:prstDash w14:val="solid"/>
            <w14:miter w14:lim="400000"/>
          </w14:textOutline>
        </w:rPr>
        <w:t>Показан пошаговый подход.</w:t>
      </w:r>
    </w:p>
    <w:p w14:paraId="0B27FC21" w14:textId="77777777" w:rsidR="00D67CF3" w:rsidRPr="00D6141B" w:rsidRDefault="00D67CF3" w:rsidP="00EC1A6C">
      <w:pPr>
        <w:numPr>
          <w:ilvl w:val="0"/>
          <w:numId w:val="99"/>
        </w:numPr>
        <w:tabs>
          <w:tab w:val="left" w:pos="993"/>
          <w:tab w:val="left" w:pos="1276"/>
        </w:tabs>
        <w:spacing w:after="0" w:line="312" w:lineRule="auto"/>
        <w:ind w:left="0" w:firstLine="709"/>
        <w:jc w:val="left"/>
        <w:rPr>
          <w:rFonts w:eastAsia="Arial Unicode MS"/>
          <w:sz w:val="24"/>
          <w:szCs w:val="24"/>
          <w:u w:color="000000"/>
          <w:bdr w:val="nil"/>
          <w14:textOutline w14:w="12700" w14:cap="flat" w14:cmpd="sng" w14:algn="ctr">
            <w14:noFill/>
            <w14:prstDash w14:val="solid"/>
            <w14:miter w14:lim="400000"/>
          </w14:textOutline>
        </w:rPr>
      </w:pPr>
      <w:proofErr w:type="spellStart"/>
      <w:r w:rsidRPr="00D6141B">
        <w:rPr>
          <w:rFonts w:eastAsia="Arial Unicode MS"/>
          <w:color w:val="1F497D"/>
          <w:sz w:val="24"/>
          <w:szCs w:val="24"/>
          <w:u w:color="1F497D"/>
          <w:bdr w:val="nil"/>
          <w14:textOutline w14:w="12700" w14:cap="flat" w14:cmpd="sng" w14:algn="ctr">
            <w14:noFill/>
            <w14:prstDash w14:val="solid"/>
            <w14:miter w14:lim="400000"/>
          </w14:textOutline>
        </w:rPr>
        <w:t>Рекрутабельные</w:t>
      </w:r>
      <w:proofErr w:type="spellEnd"/>
      <w:r w:rsidRPr="00D6141B">
        <w:rPr>
          <w:rFonts w:eastAsia="Arial Unicode MS"/>
          <w:color w:val="1F497D"/>
          <w:sz w:val="24"/>
          <w:szCs w:val="24"/>
          <w:u w:color="1F497D"/>
          <w:bdr w:val="nil"/>
          <w14:textOutline w14:w="12700" w14:cap="flat" w14:cmpd="sng" w14:algn="ctr">
            <w14:noFill/>
            <w14:prstDash w14:val="solid"/>
            <w14:miter w14:lim="400000"/>
          </w14:textOutline>
        </w:rPr>
        <w:t xml:space="preserve"> легкие</w:t>
      </w:r>
      <w:r w:rsidRPr="00D6141B">
        <w:rPr>
          <w:rFonts w:eastAsia="Arial Unicode MS"/>
          <w:sz w:val="24"/>
          <w:szCs w:val="24"/>
          <w:u w:color="000000"/>
          <w:bdr w:val="nil"/>
          <w14:textOutline w14:w="12700" w14:cap="flat" w14:cmpd="sng" w14:algn="ctr">
            <w14:noFill/>
            <w14:prstDash w14:val="solid"/>
            <w14:miter w14:lim="400000"/>
          </w14:textOutline>
        </w:rPr>
        <w:t xml:space="preserve"> (собственно ОРДС, 20-30 % от всех ОРДС): низкий </w:t>
      </w:r>
      <w:proofErr w:type="spellStart"/>
      <w:r w:rsidRPr="00D6141B">
        <w:rPr>
          <w:rFonts w:eastAsia="Arial Unicode MS"/>
          <w:sz w:val="24"/>
          <w:szCs w:val="24"/>
          <w:u w:color="000000"/>
          <w:bdr w:val="nil"/>
          <w14:textOutline w14:w="12700" w14:cap="flat" w14:cmpd="sng" w14:algn="ctr">
            <w14:noFill/>
            <w14:prstDash w14:val="solid"/>
            <w14:miter w14:lim="400000"/>
          </w14:textOutline>
        </w:rPr>
        <w:t>комплайенс</w:t>
      </w:r>
      <w:proofErr w:type="spellEnd"/>
      <w:r w:rsidRPr="00D6141B">
        <w:rPr>
          <w:rFonts w:eastAsia="Arial Unicode MS"/>
          <w:sz w:val="24"/>
          <w:szCs w:val="24"/>
          <w:u w:color="000000"/>
          <w:bdr w:val="nil"/>
          <w14:textOutline w14:w="12700" w14:cap="flat" w14:cmpd="sng" w14:algn="ctr">
            <w14:noFill/>
            <w14:prstDash w14:val="solid"/>
            <w14:miter w14:lim="400000"/>
          </w14:textOutline>
        </w:rPr>
        <w:t xml:space="preserve">, коллапс и </w:t>
      </w:r>
      <w:proofErr w:type="spellStart"/>
      <w:r w:rsidRPr="00D6141B">
        <w:rPr>
          <w:rFonts w:eastAsia="Arial Unicode MS"/>
          <w:sz w:val="24"/>
          <w:szCs w:val="24"/>
          <w:u w:color="000000"/>
          <w:bdr w:val="nil"/>
          <w14:textOutline w14:w="12700" w14:cap="flat" w14:cmpd="sng" w14:algn="ctr">
            <w14:noFill/>
            <w14:prstDash w14:val="solid"/>
            <w14:miter w14:lim="400000"/>
          </w14:textOutline>
        </w:rPr>
        <w:t>ателектазирование</w:t>
      </w:r>
      <w:proofErr w:type="spellEnd"/>
      <w:r w:rsidRPr="00D6141B">
        <w:rPr>
          <w:rFonts w:eastAsia="Arial Unicode MS"/>
          <w:sz w:val="24"/>
          <w:szCs w:val="24"/>
          <w:u w:color="000000"/>
          <w:bdr w:val="nil"/>
          <w14:textOutline w14:w="12700" w14:cap="flat" w14:cmpd="sng" w14:algn="ctr">
            <w14:noFill/>
            <w14:prstDash w14:val="solid"/>
            <w14:miter w14:lim="400000"/>
          </w14:textOutline>
        </w:rPr>
        <w:t xml:space="preserve"> альвеол, «влажные легкие» </w:t>
      </w:r>
      <w:r w:rsidRPr="00D6141B">
        <w:rPr>
          <w:rFonts w:eastAsia="Arial Unicode MS"/>
          <w:sz w:val="24"/>
          <w:szCs w:val="24"/>
          <w:u w:color="000000"/>
          <w14:textOutline w14:w="12700" w14:cap="flat" w14:cmpd="sng" w14:algn="ctr">
            <w14:noFill/>
            <w14:prstDash w14:val="solid"/>
            <w14:miter w14:lim="400000"/>
          </w14:textOutline>
        </w:rPr>
        <w:t xml:space="preserve">в сочетании с различной </w:t>
      </w:r>
      <w:proofErr w:type="spellStart"/>
      <w:r w:rsidRPr="00D6141B">
        <w:rPr>
          <w:rFonts w:eastAsia="Arial Unicode MS"/>
          <w:sz w:val="24"/>
          <w:szCs w:val="24"/>
          <w:u w:color="000000"/>
          <w14:textOutline w14:w="12700" w14:cap="flat" w14:cmpd="sng" w14:algn="ctr">
            <w14:noFill/>
            <w14:prstDash w14:val="solid"/>
            <w14:miter w14:lim="400000"/>
          </w14:textOutline>
        </w:rPr>
        <w:t>рекрутабельностью</w:t>
      </w:r>
      <w:proofErr w:type="spellEnd"/>
      <w:r w:rsidRPr="00D6141B">
        <w:rPr>
          <w:rFonts w:eastAsia="Arial Unicode MS"/>
          <w:sz w:val="24"/>
          <w:szCs w:val="24"/>
          <w:u w:color="000000"/>
          <w:bdr w:val="nil"/>
          <w14:textOutline w14:w="12700" w14:cap="flat" w14:cmpd="sng" w14:algn="ctr">
            <w14:noFill/>
            <w14:prstDash w14:val="solid"/>
            <w14:miter w14:lim="400000"/>
          </w14:textOutline>
        </w:rPr>
        <w:t xml:space="preserve">. Показана инвазивная ИВЛ в </w:t>
      </w:r>
      <w:proofErr w:type="spellStart"/>
      <w:r w:rsidRPr="00D6141B">
        <w:rPr>
          <w:rFonts w:eastAsia="Arial Unicode MS"/>
          <w:sz w:val="24"/>
          <w:szCs w:val="24"/>
          <w:u w:color="000000"/>
          <w:bdr w:val="nil"/>
          <w14:textOutline w14:w="12700" w14:cap="flat" w14:cmpd="sng" w14:algn="ctr">
            <w14:noFill/>
            <w14:prstDash w14:val="solid"/>
            <w14:miter w14:lim="400000"/>
          </w14:textOutline>
        </w:rPr>
        <w:t>прон</w:t>
      </w:r>
      <w:proofErr w:type="spellEnd"/>
      <w:r w:rsidRPr="00D6141B">
        <w:rPr>
          <w:rFonts w:eastAsia="Arial Unicode MS"/>
          <w:sz w:val="24"/>
          <w:szCs w:val="24"/>
          <w:u w:color="000000"/>
          <w:bdr w:val="nil"/>
          <w14:textOutline w14:w="12700" w14:cap="flat" w14:cmpd="sng" w14:algn="ctr">
            <w14:noFill/>
            <w14:prstDash w14:val="solid"/>
            <w14:miter w14:lim="400000"/>
          </w14:textOutline>
        </w:rPr>
        <w:t xml:space="preserve">-позиции, РЕЕР </w:t>
      </w:r>
      <w:r w:rsidRPr="00D6141B">
        <w:rPr>
          <w:rFonts w:eastAsia="Arial Unicode MS"/>
          <w:sz w:val="24"/>
          <w:szCs w:val="24"/>
          <w:u w:color="000000"/>
          <w14:textOutline w14:w="12700" w14:cap="flat" w14:cmpd="sng" w14:algn="ctr">
            <w14:noFill/>
            <w14:prstDash w14:val="solid"/>
            <w14:miter w14:lim="400000"/>
          </w14:textOutline>
        </w:rPr>
        <w:t>10-</w:t>
      </w:r>
      <w:r w:rsidRPr="00D6141B">
        <w:rPr>
          <w:rFonts w:eastAsia="Arial Unicode MS"/>
          <w:sz w:val="24"/>
          <w:szCs w:val="24"/>
          <w:u w:color="000000"/>
          <w:bdr w:val="nil"/>
          <w14:textOutline w14:w="12700" w14:cap="flat" w14:cmpd="sng" w14:algn="ctr">
            <w14:noFill/>
            <w14:prstDash w14:val="solid"/>
            <w14:miter w14:lim="400000"/>
          </w14:textOutline>
        </w:rPr>
        <w:t xml:space="preserve">20 см </w:t>
      </w:r>
      <w:proofErr w:type="spellStart"/>
      <w:r w:rsidRPr="00D6141B">
        <w:rPr>
          <w:rFonts w:eastAsia="Arial Unicode MS"/>
          <w:sz w:val="24"/>
          <w:szCs w:val="24"/>
          <w:u w:color="000000"/>
          <w:bdr w:val="nil"/>
          <w14:textOutline w14:w="12700" w14:cap="flat" w14:cmpd="sng" w14:algn="ctr">
            <w14:noFill/>
            <w14:prstDash w14:val="solid"/>
            <w14:miter w14:lim="400000"/>
          </w14:textOutline>
        </w:rPr>
        <w:t>вод.ст</w:t>
      </w:r>
      <w:proofErr w:type="spellEnd"/>
      <w:r w:rsidRPr="00D6141B">
        <w:rPr>
          <w:rFonts w:eastAsia="Arial Unicode MS"/>
          <w:sz w:val="24"/>
          <w:szCs w:val="24"/>
          <w:u w:color="000000"/>
          <w:bdr w:val="nil"/>
          <w14:textOutline w14:w="12700" w14:cap="flat" w14:cmpd="sng" w14:algn="ctr">
            <w14:noFill/>
            <w14:prstDash w14:val="solid"/>
            <w14:miter w14:lim="400000"/>
          </w14:textOutline>
        </w:rPr>
        <w:t xml:space="preserve">. </w:t>
      </w:r>
      <w:r w:rsidRPr="00D6141B">
        <w:rPr>
          <w:rFonts w:eastAsia="Arial Unicode MS"/>
          <w:sz w:val="24"/>
          <w:szCs w:val="24"/>
          <w:u w:color="000000"/>
          <w14:textOutline w14:w="12700" w14:cap="flat" w14:cmpd="sng" w14:algn="ctr">
            <w14:noFill/>
            <w14:prstDash w14:val="solid"/>
            <w14:miter w14:lim="400000"/>
          </w14:textOutline>
        </w:rPr>
        <w:t xml:space="preserve">в зависимости от </w:t>
      </w:r>
      <w:proofErr w:type="spellStart"/>
      <w:r w:rsidRPr="00D6141B">
        <w:rPr>
          <w:rFonts w:eastAsia="Arial Unicode MS"/>
          <w:sz w:val="24"/>
          <w:szCs w:val="24"/>
          <w:u w:color="000000"/>
          <w14:textOutline w14:w="12700" w14:cap="flat" w14:cmpd="sng" w14:algn="ctr">
            <w14:noFill/>
            <w14:prstDash w14:val="solid"/>
            <w14:miter w14:lim="400000"/>
          </w14:textOutline>
        </w:rPr>
        <w:t>рекрутабельности</w:t>
      </w:r>
      <w:proofErr w:type="spellEnd"/>
      <w:r w:rsidRPr="00D6141B">
        <w:rPr>
          <w:rFonts w:eastAsia="Arial Unicode MS"/>
          <w:sz w:val="24"/>
          <w:szCs w:val="24"/>
          <w:u w:color="000000"/>
          <w14:textOutline w14:w="12700" w14:cap="flat" w14:cmpd="sng" w14:algn="ctr">
            <w14:noFill/>
            <w14:prstDash w14:val="solid"/>
            <w14:miter w14:lim="400000"/>
          </w14:textOutline>
        </w:rPr>
        <w:t xml:space="preserve"> и индекса массы тела.</w:t>
      </w:r>
    </w:p>
    <w:p w14:paraId="18002E9F" w14:textId="27D212AF" w:rsidR="00D67CF3" w:rsidRPr="00D6780B" w:rsidRDefault="00D67CF3" w:rsidP="00D67CF3">
      <w:pPr>
        <w:tabs>
          <w:tab w:val="left" w:pos="862"/>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000000"/>
          <w:bdr w:val="nil"/>
          <w:shd w:val="clear" w:color="auto" w:fill="00FF00"/>
          <w14:textOutline w14:w="12700" w14:cap="flat" w14:cmpd="sng" w14:algn="ctr">
            <w14:noFill/>
            <w14:prstDash w14:val="solid"/>
            <w14:miter w14:lim="400000"/>
          </w14:textOutline>
        </w:rPr>
      </w:pPr>
      <w:r w:rsidRPr="00D6780B">
        <w:rPr>
          <w:rFonts w:eastAsia="Arial Unicode MS"/>
          <w:sz w:val="24"/>
          <w:szCs w:val="24"/>
          <w:u w:color="000000"/>
          <w14:textOutline w14:w="12700" w14:cap="flat" w14:cmpd="sng" w14:algn="ctr">
            <w14:noFill/>
            <w14:prstDash w14:val="solid"/>
            <w14:miter w14:lim="400000"/>
          </w14:textOutline>
        </w:rPr>
        <w:t xml:space="preserve">При ОДН у пациентов с </w:t>
      </w:r>
      <w:r w:rsidRPr="00D6780B">
        <w:rPr>
          <w:rFonts w:eastAsia="Arial Unicode MS"/>
          <w:sz w:val="24"/>
          <w:szCs w:val="24"/>
          <w:u w:color="000000"/>
          <w:lang w:val="en-US"/>
          <w14:textOutline w14:w="12700" w14:cap="flat" w14:cmpd="sng" w14:algn="ctr">
            <w14:noFill/>
            <w14:prstDash w14:val="solid"/>
            <w14:miter w14:lim="400000"/>
          </w14:textOutline>
        </w:rPr>
        <w:t>COVID</w:t>
      </w:r>
      <w:r w:rsidRPr="00D6780B">
        <w:rPr>
          <w:rFonts w:eastAsia="Arial Unicode MS"/>
          <w:sz w:val="24"/>
          <w:szCs w:val="24"/>
          <w:u w:color="000000"/>
          <w14:textOutline w14:w="12700" w14:cap="flat" w14:cmpd="sng" w14:algn="ctr">
            <w14:noFill/>
            <w14:prstDash w14:val="solid"/>
            <w14:miter w14:lim="400000"/>
          </w14:textOutline>
        </w:rPr>
        <w:t>-19 высока частота гиперкапнии, сохраняющейся даже на фоне инвазивной ИВЛ из-за нарушений вентиляционно-</w:t>
      </w:r>
      <w:proofErr w:type="spellStart"/>
      <w:r w:rsidRPr="00D6780B">
        <w:rPr>
          <w:rFonts w:eastAsia="Arial Unicode MS"/>
          <w:sz w:val="24"/>
          <w:szCs w:val="24"/>
          <w:u w:color="000000"/>
          <w14:textOutline w14:w="12700" w14:cap="flat" w14:cmpd="sng" w14:algn="ctr">
            <w14:noFill/>
            <w14:prstDash w14:val="solid"/>
            <w14:miter w14:lim="400000"/>
          </w14:textOutline>
        </w:rPr>
        <w:t>перфузионных</w:t>
      </w:r>
      <w:proofErr w:type="spellEnd"/>
      <w:r w:rsidRPr="00D6780B">
        <w:rPr>
          <w:rFonts w:eastAsia="Arial Unicode MS"/>
          <w:sz w:val="24"/>
          <w:szCs w:val="24"/>
          <w:u w:color="000000"/>
          <w14:textOutline w14:w="12700" w14:cap="flat" w14:cmpd="sng" w14:algn="ctr">
            <w14:noFill/>
            <w14:prstDash w14:val="solid"/>
            <w14:miter w14:lim="400000"/>
          </w14:textOutline>
        </w:rPr>
        <w:t xml:space="preserve"> соотношений: роста альвеолярного мертвого пространства (</w:t>
      </w:r>
      <w:proofErr w:type="spellStart"/>
      <w:r w:rsidRPr="00D6780B">
        <w:rPr>
          <w:rFonts w:eastAsia="Arial Unicode MS"/>
          <w:sz w:val="24"/>
          <w:szCs w:val="24"/>
          <w:u w:color="000000"/>
          <w14:textOutline w14:w="12700" w14:cap="flat" w14:cmpd="sng" w14:algn="ctr">
            <w14:noFill/>
            <w14:prstDash w14:val="solid"/>
            <w14:miter w14:lim="400000"/>
          </w14:textOutline>
        </w:rPr>
        <w:t>микротромбоз</w:t>
      </w:r>
      <w:proofErr w:type="spellEnd"/>
      <w:r w:rsidRPr="00D6780B">
        <w:rPr>
          <w:rFonts w:eastAsia="Arial Unicode MS"/>
          <w:sz w:val="24"/>
          <w:szCs w:val="24"/>
          <w:u w:color="000000"/>
          <w14:textOutline w14:w="12700" w14:cap="flat" w14:cmpd="sng" w14:algn="ctr">
            <w14:noFill/>
            <w14:prstDash w14:val="solid"/>
            <w14:miter w14:lim="400000"/>
          </w14:textOutline>
        </w:rPr>
        <w:t xml:space="preserve"> л</w:t>
      </w:r>
      <w:r w:rsidR="00D06FD3">
        <w:rPr>
          <w:rFonts w:eastAsia="Arial Unicode MS"/>
          <w:sz w:val="24"/>
          <w:szCs w:val="24"/>
          <w:u w:color="000000"/>
          <w14:textOutline w14:w="12700" w14:cap="flat" w14:cmpd="sng" w14:algn="ctr">
            <w14:noFill/>
            <w14:prstDash w14:val="solid"/>
            <w14:miter w14:lim="400000"/>
          </w14:textOutline>
        </w:rPr>
        <w:t>е</w:t>
      </w:r>
      <w:r w:rsidRPr="00D6780B">
        <w:rPr>
          <w:rFonts w:eastAsia="Arial Unicode MS"/>
          <w:sz w:val="24"/>
          <w:szCs w:val="24"/>
          <w:u w:color="000000"/>
          <w14:textOutline w14:w="12700" w14:cap="flat" w14:cmpd="sng" w14:algn="ctr">
            <w14:noFill/>
            <w14:prstDash w14:val="solid"/>
            <w14:miter w14:lim="400000"/>
          </w14:textOutline>
        </w:rPr>
        <w:t>гочных капилляров, тромбоэмболия л</w:t>
      </w:r>
      <w:r w:rsidR="00D06FD3">
        <w:rPr>
          <w:rFonts w:eastAsia="Arial Unicode MS"/>
          <w:sz w:val="24"/>
          <w:szCs w:val="24"/>
          <w:u w:color="000000"/>
          <w14:textOutline w14:w="12700" w14:cap="flat" w14:cmpd="sng" w14:algn="ctr">
            <w14:noFill/>
            <w14:prstDash w14:val="solid"/>
            <w14:miter w14:lim="400000"/>
          </w14:textOutline>
        </w:rPr>
        <w:t>е</w:t>
      </w:r>
      <w:r w:rsidRPr="00D6780B">
        <w:rPr>
          <w:rFonts w:eastAsia="Arial Unicode MS"/>
          <w:sz w:val="24"/>
          <w:szCs w:val="24"/>
          <w:u w:color="000000"/>
          <w14:textOutline w14:w="12700" w14:cap="flat" w14:cmpd="sng" w14:algn="ctr">
            <w14:noFill/>
            <w14:prstDash w14:val="solid"/>
            <w14:miter w14:lim="400000"/>
          </w14:textOutline>
        </w:rPr>
        <w:t xml:space="preserve">гочной артерии) и/или увеличения шунта (венозного примешивания), что ведет к большой (выше 5 мм </w:t>
      </w:r>
      <w:proofErr w:type="spellStart"/>
      <w:r w:rsidRPr="00D6780B">
        <w:rPr>
          <w:rFonts w:eastAsia="Arial Unicode MS"/>
          <w:sz w:val="24"/>
          <w:szCs w:val="24"/>
          <w:u w:color="000000"/>
          <w14:textOutline w14:w="12700" w14:cap="flat" w14:cmpd="sng" w14:algn="ctr">
            <w14:noFill/>
            <w14:prstDash w14:val="solid"/>
            <w14:miter w14:lim="400000"/>
          </w14:textOutline>
        </w:rPr>
        <w:t>рт.ст</w:t>
      </w:r>
      <w:proofErr w:type="spellEnd"/>
      <w:r w:rsidRPr="00D6780B">
        <w:rPr>
          <w:rFonts w:eastAsia="Arial Unicode MS"/>
          <w:sz w:val="24"/>
          <w:szCs w:val="24"/>
          <w:u w:color="000000"/>
          <w14:textOutline w14:w="12700" w14:cap="flat" w14:cmpd="sng" w14:algn="ctr">
            <w14:noFill/>
            <w14:prstDash w14:val="solid"/>
            <w14:miter w14:lim="400000"/>
          </w14:textOutline>
        </w:rPr>
        <w:t>.) разнице напряжений СО</w:t>
      </w:r>
      <w:r w:rsidRPr="00D6780B">
        <w:rPr>
          <w:rFonts w:eastAsia="Arial Unicode MS"/>
          <w:sz w:val="24"/>
          <w:szCs w:val="24"/>
          <w:u w:color="000000"/>
          <w:vertAlign w:val="subscript"/>
          <w14:textOutline w14:w="12700" w14:cap="flat" w14:cmpd="sng" w14:algn="ctr">
            <w14:noFill/>
            <w14:prstDash w14:val="solid"/>
            <w14:miter w14:lim="400000"/>
          </w14:textOutline>
        </w:rPr>
        <w:t>2</w:t>
      </w:r>
      <w:r w:rsidRPr="00D6780B">
        <w:rPr>
          <w:rFonts w:eastAsia="Arial Unicode MS"/>
          <w:sz w:val="24"/>
          <w:szCs w:val="24"/>
          <w:u w:color="000000"/>
          <w14:textOutline w14:w="12700" w14:cap="flat" w14:cmpd="sng" w14:algn="ctr">
            <w14:noFill/>
            <w14:prstDash w14:val="solid"/>
            <w14:miter w14:lim="400000"/>
          </w14:textOutline>
        </w:rPr>
        <w:t xml:space="preserve"> в артериальной крови и в конце выдоха.</w:t>
      </w:r>
    </w:p>
    <w:p w14:paraId="5A0938D1" w14:textId="77777777" w:rsidR="00D67CF3" w:rsidRPr="00D6780B" w:rsidRDefault="00D67CF3" w:rsidP="00D6780B">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rPr>
          <w:b/>
          <w:bCs/>
          <w:color w:val="1F497D"/>
          <w:sz w:val="24"/>
          <w:szCs w:val="24"/>
          <w:u w:color="1F497D"/>
          <w:bdr w:val="nil"/>
          <w14:textOutline w14:w="12700" w14:cap="flat" w14:cmpd="sng" w14:algn="ctr">
            <w14:noFill/>
            <w14:prstDash w14:val="solid"/>
            <w14:miter w14:lim="400000"/>
          </w14:textOutline>
        </w:rPr>
      </w:pPr>
      <w:r w:rsidRPr="00D6780B">
        <w:rPr>
          <w:rFonts w:eastAsia="Arial Unicode MS"/>
          <w:b/>
          <w:bCs/>
          <w:color w:val="1F497D"/>
          <w:sz w:val="24"/>
          <w:szCs w:val="24"/>
          <w:u w:color="1F497D"/>
          <w:bdr w:val="nil"/>
          <w14:textOutline w14:w="12700" w14:cap="flat" w14:cmpd="sng" w14:algn="ctr">
            <w14:noFill/>
            <w14:prstDash w14:val="solid"/>
            <w14:miter w14:lim="400000"/>
          </w14:textOutline>
        </w:rPr>
        <w:t>Алгоритм оказания помощи при ОДН</w:t>
      </w:r>
    </w:p>
    <w:p w14:paraId="2ED58677" w14:textId="1BDF7F19" w:rsidR="00D67CF3" w:rsidRPr="00D6780B"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000000"/>
          <w:bdr w:val="nil"/>
          <w14:textOutline w14:w="12700" w14:cap="flat" w14:cmpd="sng" w14:algn="ctr">
            <w14:noFill/>
            <w14:prstDash w14:val="solid"/>
            <w14:miter w14:lim="400000"/>
          </w14:textOutline>
        </w:rPr>
      </w:pPr>
      <w:r w:rsidRPr="00D6780B">
        <w:rPr>
          <w:rFonts w:eastAsia="Arial Unicode MS"/>
          <w:sz w:val="24"/>
          <w:szCs w:val="24"/>
          <w:u w:color="000000"/>
          <w14:textOutline w14:w="12700" w14:cap="flat" w14:cmpd="sng" w14:algn="ctr">
            <w14:noFill/>
            <w14:prstDash w14:val="solid"/>
            <w14:miter w14:lim="400000"/>
          </w14:textOutline>
        </w:rPr>
        <w:t xml:space="preserve">Поражения легких при COVID-19 отличается выраженной артериальной гипоксемией, не соответствующей снижению </w:t>
      </w:r>
      <w:proofErr w:type="spellStart"/>
      <w:r w:rsidRPr="00D6780B">
        <w:rPr>
          <w:rFonts w:eastAsia="Arial Unicode MS"/>
          <w:sz w:val="24"/>
          <w:szCs w:val="24"/>
          <w:u w:color="000000"/>
          <w14:textOutline w14:w="12700" w14:cap="flat" w14:cmpd="sng" w14:algn="ctr">
            <w14:noFill/>
            <w14:prstDash w14:val="solid"/>
            <w14:miter w14:lim="400000"/>
          </w14:textOutline>
        </w:rPr>
        <w:t>комплайенса</w:t>
      </w:r>
      <w:proofErr w:type="spellEnd"/>
      <w:r w:rsidRPr="00D6780B">
        <w:rPr>
          <w:rFonts w:eastAsia="Arial Unicode MS"/>
          <w:sz w:val="24"/>
          <w:szCs w:val="24"/>
          <w:u w:color="000000"/>
          <w14:textOutline w14:w="12700" w14:cap="flat" w14:cmpd="sng" w14:algn="ctr">
            <w14:noFill/>
            <w14:prstDash w14:val="solid"/>
            <w14:miter w14:lim="400000"/>
          </w14:textOutline>
        </w:rPr>
        <w:t xml:space="preserve">. В отличие от типичного ОРДС, у этих пациентов, как правило, нет других причин для интубации трахеи – нарушения сознания, мышечной слабости (дисфункция диафрагмы при </w:t>
      </w:r>
      <w:proofErr w:type="spellStart"/>
      <w:r w:rsidRPr="00D6780B">
        <w:rPr>
          <w:rFonts w:eastAsia="Arial Unicode MS"/>
          <w:sz w:val="24"/>
          <w:szCs w:val="24"/>
          <w:u w:color="000000"/>
          <w14:textOutline w14:w="12700" w14:cap="flat" w14:cmpd="sng" w14:algn="ctr">
            <w14:noFill/>
            <w14:prstDash w14:val="solid"/>
            <w14:miter w14:lim="400000"/>
          </w14:textOutline>
        </w:rPr>
        <w:t>полинейромиопатии</w:t>
      </w:r>
      <w:proofErr w:type="spellEnd"/>
      <w:r w:rsidRPr="00D6780B">
        <w:rPr>
          <w:rFonts w:eastAsia="Arial Unicode MS"/>
          <w:sz w:val="24"/>
          <w:szCs w:val="24"/>
          <w:u w:color="000000"/>
          <w14:textOutline w14:w="12700" w14:cap="flat" w14:cmpd="sng" w14:algn="ctr">
            <w14:noFill/>
            <w14:prstDash w14:val="solid"/>
            <w14:miter w14:lim="400000"/>
          </w14:textOutline>
        </w:rPr>
        <w:t xml:space="preserve"> критических состояний), нестабильной гемодинамики, </w:t>
      </w:r>
      <w:proofErr w:type="spellStart"/>
      <w:r w:rsidRPr="00D6780B">
        <w:rPr>
          <w:rFonts w:eastAsia="Arial Unicode MS"/>
          <w:sz w:val="24"/>
          <w:szCs w:val="24"/>
          <w:u w:color="000000"/>
          <w14:textOutline w14:w="12700" w14:cap="flat" w14:cmpd="sng" w14:algn="ctr">
            <w14:noFill/>
            <w14:prstDash w14:val="solid"/>
            <w14:miter w14:lim="400000"/>
          </w14:textOutline>
        </w:rPr>
        <w:t>интраабдоминальной</w:t>
      </w:r>
      <w:proofErr w:type="spellEnd"/>
      <w:r w:rsidRPr="00D6780B">
        <w:rPr>
          <w:rFonts w:eastAsia="Arial Unicode MS"/>
          <w:sz w:val="24"/>
          <w:szCs w:val="24"/>
          <w:u w:color="000000"/>
          <w14:textOutline w14:w="12700" w14:cap="flat" w14:cmpd="sng" w14:algn="ctr">
            <w14:noFill/>
            <w14:prstDash w14:val="solid"/>
            <w14:miter w14:lim="400000"/>
          </w14:textOutline>
        </w:rPr>
        <w:t xml:space="preserve"> гипертензии, низкой податливости грудной стенки, нарушений биомеханики дыхания, ведущих к повышенной работе дыхания. Вследствие этого у значимой части таких пациентов компенсация гипоксемии и ОДН достигается неинвазивными методами – оксигенотерапией и неинвазивной ИВЛ</w:t>
      </w:r>
      <w:r w:rsidR="001031FD">
        <w:rPr>
          <w:rFonts w:eastAsia="Arial Unicode MS"/>
          <w:sz w:val="24"/>
          <w:szCs w:val="24"/>
          <w:u w:color="000000"/>
          <w14:textOutline w14:w="12700" w14:cap="flat" w14:cmpd="sng" w14:algn="ctr">
            <w14:noFill/>
            <w14:prstDash w14:val="solid"/>
            <w14:miter w14:lim="400000"/>
          </w14:textOutline>
        </w:rPr>
        <w:t xml:space="preserve"> (НИВЛ)</w:t>
      </w:r>
      <w:r w:rsidRPr="00D6780B">
        <w:rPr>
          <w:rFonts w:eastAsia="Arial Unicode MS"/>
          <w:sz w:val="24"/>
          <w:szCs w:val="24"/>
          <w:u w:color="000000"/>
          <w14:textOutline w14:w="12700" w14:cap="flat" w14:cmpd="sng" w14:algn="ctr">
            <w14:noFill/>
            <w14:prstDash w14:val="solid"/>
            <w14:miter w14:lim="400000"/>
          </w14:textOutline>
        </w:rPr>
        <w:t xml:space="preserve"> даже при снижении индекса PaO</w:t>
      </w:r>
      <w:r w:rsidRPr="00D6780B">
        <w:rPr>
          <w:rFonts w:eastAsia="Arial Unicode MS"/>
          <w:sz w:val="24"/>
          <w:szCs w:val="24"/>
          <w:u w:color="000000"/>
          <w:vertAlign w:val="subscript"/>
          <w14:textOutline w14:w="12700" w14:cap="flat" w14:cmpd="sng" w14:algn="ctr">
            <w14:noFill/>
            <w14:prstDash w14:val="solid"/>
            <w14:miter w14:lim="400000"/>
          </w14:textOutline>
        </w:rPr>
        <w:t>2</w:t>
      </w:r>
      <w:r w:rsidRPr="00D6780B">
        <w:rPr>
          <w:rFonts w:eastAsia="Arial Unicode MS"/>
          <w:sz w:val="24"/>
          <w:szCs w:val="24"/>
          <w:u w:color="000000"/>
          <w14:textOutline w14:w="12700" w14:cap="flat" w14:cmpd="sng" w14:algn="ctr">
            <w14:noFill/>
            <w14:prstDash w14:val="solid"/>
            <w14:miter w14:lim="400000"/>
          </w14:textOutline>
        </w:rPr>
        <w:t>/FiO</w:t>
      </w:r>
      <w:r w:rsidRPr="00D6780B">
        <w:rPr>
          <w:rFonts w:eastAsia="Arial Unicode MS"/>
          <w:sz w:val="24"/>
          <w:szCs w:val="24"/>
          <w:u w:color="000000"/>
          <w:vertAlign w:val="subscript"/>
          <w14:textOutline w14:w="12700" w14:cap="flat" w14:cmpd="sng" w14:algn="ctr">
            <w14:noFill/>
            <w14:prstDash w14:val="solid"/>
            <w14:miter w14:lim="400000"/>
          </w14:textOutline>
        </w:rPr>
        <w:t>2</w:t>
      </w:r>
      <w:r w:rsidRPr="00D6780B">
        <w:rPr>
          <w:rFonts w:eastAsia="Arial Unicode MS"/>
          <w:sz w:val="24"/>
          <w:szCs w:val="24"/>
          <w:u w:color="000000"/>
          <w14:textOutline w14:w="12700" w14:cap="flat" w14:cmpd="sng" w14:algn="ctr">
            <w14:noFill/>
            <w14:prstDash w14:val="solid"/>
            <w14:miter w14:lim="400000"/>
          </w14:textOutline>
        </w:rPr>
        <w:t xml:space="preserve"> до 100 мм </w:t>
      </w:r>
      <w:proofErr w:type="spellStart"/>
      <w:r w:rsidRPr="00D6780B">
        <w:rPr>
          <w:rFonts w:eastAsia="Arial Unicode MS"/>
          <w:sz w:val="24"/>
          <w:szCs w:val="24"/>
          <w:u w:color="000000"/>
          <w14:textOutline w14:w="12700" w14:cap="flat" w14:cmpd="sng" w14:algn="ctr">
            <w14:noFill/>
            <w14:prstDash w14:val="solid"/>
            <w14:miter w14:lim="400000"/>
          </w14:textOutline>
        </w:rPr>
        <w:t>рт.ст</w:t>
      </w:r>
      <w:proofErr w:type="spellEnd"/>
      <w:r w:rsidRPr="00D6780B">
        <w:rPr>
          <w:rFonts w:eastAsia="Arial Unicode MS"/>
          <w:sz w:val="24"/>
          <w:szCs w:val="24"/>
          <w:u w:color="000000"/>
          <w14:textOutline w14:w="12700" w14:cap="flat" w14:cmpd="sng" w14:algn="ctr">
            <w14:noFill/>
            <w14:prstDash w14:val="solid"/>
            <w14:miter w14:lim="400000"/>
          </w14:textOutline>
        </w:rPr>
        <w:t>., а у некоторых – и ниже.</w:t>
      </w:r>
      <w:r w:rsidRPr="00D6780B">
        <w:rPr>
          <w:rFonts w:eastAsia="Arial Unicode MS"/>
          <w:sz w:val="24"/>
          <w:szCs w:val="24"/>
          <w:u w:color="000000"/>
          <w:bdr w:val="nil"/>
          <w14:textOutline w14:w="12700" w14:cap="flat" w14:cmpd="sng" w14:algn="ctr">
            <w14:noFill/>
            <w14:prstDash w14:val="solid"/>
            <w14:miter w14:lim="400000"/>
          </w14:textOutline>
        </w:rPr>
        <w:t xml:space="preserve"> </w:t>
      </w:r>
    </w:p>
    <w:p w14:paraId="50944338" w14:textId="77777777" w:rsidR="00D67CF3" w:rsidRPr="005D1367"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000000"/>
          <w:bdr w:val="nil"/>
          <w14:textOutline w14:w="12700" w14:cap="flat" w14:cmpd="sng" w14:algn="ctr">
            <w14:noFill/>
            <w14:prstDash w14:val="solid"/>
            <w14:miter w14:lim="400000"/>
          </w14:textOutline>
        </w:rPr>
      </w:pPr>
      <w:r w:rsidRPr="005D1367">
        <w:rPr>
          <w:rFonts w:eastAsia="Arial Unicode MS"/>
          <w:sz w:val="24"/>
          <w:szCs w:val="24"/>
          <w:u w:color="000000"/>
          <w:bdr w:val="nil"/>
          <w14:textOutline w14:w="12700" w14:cap="flat" w14:cmpd="sng" w14:algn="ctr">
            <w14:noFill/>
            <w14:prstDash w14:val="solid"/>
            <w14:miter w14:lim="400000"/>
          </w14:textOutline>
        </w:rPr>
        <w:t>Рекомендован пошаговый подход в респираторной терапии (схема 1):</w:t>
      </w:r>
    </w:p>
    <w:p w14:paraId="62E399D4" w14:textId="3F342CC8" w:rsidR="00D67CF3" w:rsidRPr="005D1367"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000000"/>
          <w:bdr w:val="nil"/>
          <w:shd w:val="clear" w:color="auto" w:fill="00FF00"/>
          <w14:textOutline w14:w="12700" w14:cap="flat" w14:cmpd="sng" w14:algn="ctr">
            <w14:noFill/>
            <w14:prstDash w14:val="solid"/>
            <w14:miter w14:lim="400000"/>
          </w14:textOutline>
        </w:rPr>
      </w:pPr>
      <w:r w:rsidRPr="005D1367">
        <w:rPr>
          <w:rFonts w:eastAsia="Arial Unicode MS"/>
          <w:color w:val="1F497D"/>
          <w:sz w:val="24"/>
          <w:szCs w:val="24"/>
          <w:u w:color="1F497D"/>
          <w14:textOutline w14:w="12700" w14:cap="flat" w14:cmpd="sng" w14:algn="ctr">
            <w14:noFill/>
            <w14:prstDash w14:val="solid"/>
            <w14:miter w14:lim="400000"/>
          </w14:textOutline>
        </w:rPr>
        <w:t>1 шаг</w:t>
      </w:r>
      <w:r w:rsidRPr="005D1367">
        <w:rPr>
          <w:rFonts w:eastAsia="Arial Unicode MS"/>
          <w:sz w:val="24"/>
          <w:szCs w:val="24"/>
          <w:u w:color="000000"/>
          <w14:textOutline w14:w="12700" w14:cap="flat" w14:cmpd="sng" w14:algn="ctr">
            <w14:noFill/>
            <w14:prstDash w14:val="solid"/>
            <w14:miter w14:lim="400000"/>
          </w14:textOutline>
        </w:rPr>
        <w:t xml:space="preserve"> – при </w:t>
      </w:r>
      <w:proofErr w:type="spellStart"/>
      <w:r w:rsidRPr="005D1367">
        <w:rPr>
          <w:rFonts w:eastAsia="Arial Unicode MS"/>
          <w:sz w:val="24"/>
          <w:szCs w:val="24"/>
          <w:u w:color="000000"/>
          <w:lang w:val="en-US"/>
          <w14:textOutline w14:w="12700" w14:cap="flat" w14:cmpd="sng" w14:algn="ctr">
            <w14:noFill/>
            <w14:prstDash w14:val="solid"/>
            <w14:miter w14:lim="400000"/>
          </w14:textOutline>
        </w:rPr>
        <w:t>SpO</w:t>
      </w:r>
      <w:proofErr w:type="spellEnd"/>
      <w:r w:rsidRPr="005D1367">
        <w:rPr>
          <w:rFonts w:eastAsia="Arial Unicode MS"/>
          <w:sz w:val="24"/>
          <w:szCs w:val="24"/>
          <w:u w:color="000000"/>
          <w:vertAlign w:val="subscript"/>
          <w14:textOutline w14:w="12700" w14:cap="flat" w14:cmpd="sng" w14:algn="ctr">
            <w14:noFill/>
            <w14:prstDash w14:val="solid"/>
            <w14:miter w14:lim="400000"/>
          </w14:textOutline>
        </w:rPr>
        <w:t>2</w:t>
      </w:r>
      <w:r w:rsidRPr="005D1367">
        <w:rPr>
          <w:rFonts w:eastAsia="Arial Unicode MS"/>
          <w:sz w:val="24"/>
          <w:szCs w:val="24"/>
          <w:u w:color="000000"/>
          <w14:textOutline w14:w="12700" w14:cap="flat" w14:cmpd="sng" w14:algn="ctr">
            <w14:noFill/>
            <w14:prstDash w14:val="solid"/>
            <w14:miter w14:lim="400000"/>
          </w14:textOutline>
        </w:rPr>
        <w:t xml:space="preserve"> &lt;92% начать обычную О</w:t>
      </w:r>
      <w:r w:rsidRPr="005D1367">
        <w:rPr>
          <w:rFonts w:eastAsia="Arial Unicode MS"/>
          <w:sz w:val="24"/>
          <w:szCs w:val="24"/>
          <w:u w:color="000000"/>
          <w:vertAlign w:val="subscript"/>
          <w14:textOutline w14:w="12700" w14:cap="flat" w14:cmpd="sng" w14:algn="ctr">
            <w14:noFill/>
            <w14:prstDash w14:val="solid"/>
            <w14:miter w14:lim="400000"/>
          </w14:textOutline>
        </w:rPr>
        <w:t>2</w:t>
      </w:r>
      <w:r w:rsidRPr="005D1367">
        <w:rPr>
          <w:rFonts w:eastAsia="Arial Unicode MS"/>
          <w:sz w:val="24"/>
          <w:szCs w:val="24"/>
          <w:u w:color="000000"/>
          <w14:textOutline w14:w="12700" w14:cap="flat" w14:cmpd="sng" w14:algn="ctr">
            <w14:noFill/>
            <w14:prstDash w14:val="solid"/>
            <w14:miter w14:lim="400000"/>
          </w14:textOutline>
        </w:rPr>
        <w:t xml:space="preserve">-терапию (через лицевую маску или назальные канюли, лучше маска с расходным мешком) потоком до 15 л/мин до </w:t>
      </w:r>
      <w:proofErr w:type="spellStart"/>
      <w:r w:rsidRPr="005D1367">
        <w:rPr>
          <w:rFonts w:eastAsia="Arial Unicode MS"/>
          <w:sz w:val="24"/>
          <w:szCs w:val="24"/>
          <w:u w:color="000000"/>
          <w:lang w:val="en-US"/>
          <w14:textOutline w14:w="12700" w14:cap="flat" w14:cmpd="sng" w14:algn="ctr">
            <w14:noFill/>
            <w14:prstDash w14:val="solid"/>
            <w14:miter w14:lim="400000"/>
          </w14:textOutline>
        </w:rPr>
        <w:t>SpO</w:t>
      </w:r>
      <w:proofErr w:type="spellEnd"/>
      <w:r w:rsidRPr="005D1367">
        <w:rPr>
          <w:rFonts w:eastAsia="Arial Unicode MS"/>
          <w:sz w:val="24"/>
          <w:szCs w:val="24"/>
          <w:u w:color="000000"/>
          <w:vertAlign w:val="subscript"/>
          <w14:textOutline w14:w="12700" w14:cap="flat" w14:cmpd="sng" w14:algn="ctr">
            <w14:noFill/>
            <w14:prstDash w14:val="solid"/>
            <w14:miter w14:lim="400000"/>
          </w14:textOutline>
        </w:rPr>
        <w:t>2</w:t>
      </w:r>
      <w:r w:rsidRPr="005D1367">
        <w:rPr>
          <w:rFonts w:eastAsia="Arial Unicode MS"/>
          <w:sz w:val="24"/>
          <w:szCs w:val="24"/>
          <w:u w:color="000000"/>
          <w14:textOutline w14:w="12700" w14:cap="flat" w14:cmpd="sng" w14:algn="ctr">
            <w14:noFill/>
            <w14:prstDash w14:val="solid"/>
            <w14:miter w14:lim="400000"/>
          </w14:textOutline>
        </w:rPr>
        <w:t xml:space="preserve"> 96-98%; </w:t>
      </w:r>
      <w:r w:rsidRPr="005D1367">
        <w:rPr>
          <w:rFonts w:eastAsia="Arial Unicode MS"/>
          <w:sz w:val="24"/>
          <w:szCs w:val="24"/>
          <w:u w:color="000000"/>
          <w:bdr w:val="nil"/>
          <w14:textOutline w14:w="12700" w14:cap="flat" w14:cmpd="sng" w14:algn="ctr">
            <w14:noFill/>
            <w14:prstDash w14:val="solid"/>
            <w14:miter w14:lim="400000"/>
          </w14:textOutline>
        </w:rPr>
        <w:t xml:space="preserve">у пациентов с сопутствующими заболеваниями </w:t>
      </w:r>
      <w:r w:rsidR="00157467">
        <w:rPr>
          <w:rFonts w:eastAsia="Arial Unicode MS"/>
          <w:sz w:val="24"/>
          <w:szCs w:val="24"/>
          <w:u w:color="000000"/>
          <w:bdr w:val="nil"/>
          <w14:textOutline w14:w="12700" w14:cap="flat" w14:cmpd="sng" w14:algn="ctr">
            <w14:noFill/>
            <w14:prstDash w14:val="solid"/>
            <w14:miter w14:lim="400000"/>
          </w14:textOutline>
        </w:rPr>
        <w:t>(</w:t>
      </w:r>
      <w:r w:rsidRPr="005D1367">
        <w:rPr>
          <w:rFonts w:eastAsia="Arial Unicode MS"/>
          <w:sz w:val="24"/>
          <w:szCs w:val="24"/>
          <w:u w:color="000000"/>
          <w:bdr w:val="nil"/>
          <w14:textOutline w14:w="12700" w14:cap="flat" w14:cmpd="sng" w14:algn="ctr">
            <w14:noFill/>
            <w14:prstDash w14:val="solid"/>
            <w14:miter w14:lim="400000"/>
          </w14:textOutline>
        </w:rPr>
        <w:t>ХОБЛ, хронической сердечной недостаточностью</w:t>
      </w:r>
      <w:r w:rsidR="00157467">
        <w:rPr>
          <w:rFonts w:eastAsia="Arial Unicode MS"/>
          <w:sz w:val="24"/>
          <w:szCs w:val="24"/>
          <w:u w:color="000000"/>
          <w:bdr w:val="nil"/>
          <w14:textOutline w14:w="12700" w14:cap="flat" w14:cmpd="sng" w14:algn="ctr">
            <w14:noFill/>
            <w14:prstDash w14:val="solid"/>
            <w14:miter w14:lim="400000"/>
          </w14:textOutline>
        </w:rPr>
        <w:t xml:space="preserve">) </w:t>
      </w:r>
      <w:r w:rsidRPr="005D1367">
        <w:rPr>
          <w:rFonts w:eastAsia="Arial Unicode MS"/>
          <w:sz w:val="24"/>
          <w:szCs w:val="24"/>
          <w:u w:color="000000"/>
          <w:bdr w:val="nil"/>
          <w14:textOutline w14:w="12700" w14:cap="flat" w14:cmpd="sng" w14:algn="ctr">
            <w14:noFill/>
            <w14:prstDash w14:val="solid"/>
            <w14:miter w14:lim="400000"/>
          </w14:textOutline>
        </w:rPr>
        <w:t>вместо шага 1 следует сразу переходить к шагу 2.</w:t>
      </w:r>
    </w:p>
    <w:p w14:paraId="509135BA" w14:textId="7C0B68CE" w:rsidR="00D67CF3" w:rsidRPr="005D1367"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000000"/>
          <w:bdr w:val="nil"/>
          <w:shd w:val="clear" w:color="auto" w:fill="00FF00"/>
          <w14:textOutline w14:w="12700" w14:cap="flat" w14:cmpd="sng" w14:algn="ctr">
            <w14:noFill/>
            <w14:prstDash w14:val="solid"/>
            <w14:miter w14:lim="400000"/>
          </w14:textOutline>
        </w:rPr>
      </w:pPr>
      <w:r w:rsidRPr="005D1367">
        <w:rPr>
          <w:rFonts w:eastAsia="Arial Unicode MS"/>
          <w:color w:val="1F497D"/>
          <w:sz w:val="24"/>
          <w:szCs w:val="24"/>
          <w:u w:color="1F497D"/>
          <w14:textOutline w14:w="12700" w14:cap="flat" w14:cmpd="sng" w14:algn="ctr">
            <w14:noFill/>
            <w14:prstDash w14:val="solid"/>
            <w14:miter w14:lim="400000"/>
          </w14:textOutline>
        </w:rPr>
        <w:t>2 шаг</w:t>
      </w:r>
      <w:r w:rsidRPr="005D1367">
        <w:rPr>
          <w:rFonts w:eastAsia="Arial Unicode MS"/>
          <w:sz w:val="24"/>
          <w:szCs w:val="24"/>
          <w:u w:color="000000"/>
          <w14:textOutline w14:w="12700" w14:cap="flat" w14:cmpd="sng" w14:algn="ctr">
            <w14:noFill/>
            <w14:prstDash w14:val="solid"/>
            <w14:miter w14:lim="400000"/>
          </w14:textOutline>
        </w:rPr>
        <w:t xml:space="preserve"> </w:t>
      </w:r>
      <w:r w:rsidR="001031FD">
        <w:rPr>
          <w:rFonts w:eastAsia="Arial Unicode MS"/>
          <w:sz w:val="24"/>
          <w:szCs w:val="24"/>
          <w:u w:color="000000"/>
          <w14:textOutline w14:w="12700" w14:cap="flat" w14:cmpd="sng" w14:algn="ctr">
            <w14:noFill/>
            <w14:prstDash w14:val="solid"/>
            <w14:miter w14:lim="400000"/>
          </w14:textOutline>
        </w:rPr>
        <w:t>(</w:t>
      </w:r>
      <w:r w:rsidRPr="005D1367">
        <w:rPr>
          <w:rFonts w:eastAsia="Arial Unicode MS"/>
          <w:sz w:val="24"/>
          <w:szCs w:val="24"/>
          <w:u w:color="000000"/>
          <w14:textOutline w14:w="12700" w14:cap="flat" w14:cmpd="sng" w14:algn="ctr">
            <w14:noFill/>
            <w14:prstDash w14:val="solid"/>
            <w14:miter w14:lim="400000"/>
          </w14:textOutline>
        </w:rPr>
        <w:t>при неэффективности шага 1</w:t>
      </w:r>
      <w:r w:rsidR="001031FD">
        <w:rPr>
          <w:rFonts w:eastAsia="Arial Unicode MS"/>
          <w:sz w:val="24"/>
          <w:szCs w:val="24"/>
          <w:u w:color="000000"/>
          <w14:textOutline w14:w="12700" w14:cap="flat" w14:cmpd="sng" w14:algn="ctr">
            <w14:noFill/>
            <w14:prstDash w14:val="solid"/>
            <w14:miter w14:lim="400000"/>
          </w14:textOutline>
        </w:rPr>
        <w:t>)</w:t>
      </w:r>
      <w:r w:rsidRPr="005D1367">
        <w:rPr>
          <w:rFonts w:eastAsia="Arial Unicode MS"/>
          <w:sz w:val="24"/>
          <w:szCs w:val="24"/>
          <w:u w:color="000000"/>
          <w14:textOutline w14:w="12700" w14:cap="flat" w14:cmpd="sng" w14:algn="ctr">
            <w14:noFill/>
            <w14:prstDash w14:val="solid"/>
            <w14:miter w14:lim="400000"/>
          </w14:textOutline>
        </w:rPr>
        <w:t xml:space="preserve"> – </w:t>
      </w:r>
      <w:proofErr w:type="spellStart"/>
      <w:r w:rsidRPr="005D1367">
        <w:rPr>
          <w:rFonts w:eastAsia="Arial Unicode MS"/>
          <w:sz w:val="24"/>
          <w:szCs w:val="24"/>
          <w:u w:color="000000"/>
          <w14:textOutline w14:w="12700" w14:cap="flat" w14:cmpd="sng" w14:algn="ctr">
            <w14:noFill/>
            <w14:prstDash w14:val="solid"/>
            <w14:miter w14:lim="400000"/>
          </w14:textOutline>
        </w:rPr>
        <w:t>прон</w:t>
      </w:r>
      <w:proofErr w:type="spellEnd"/>
      <w:r w:rsidRPr="005D1367">
        <w:rPr>
          <w:rFonts w:eastAsia="Arial Unicode MS"/>
          <w:sz w:val="24"/>
          <w:szCs w:val="24"/>
          <w:u w:color="000000"/>
          <w14:textOutline w14:w="12700" w14:cap="flat" w14:cmpd="sng" w14:algn="ctr">
            <w14:noFill/>
            <w14:prstDash w14:val="solid"/>
            <w14:miter w14:lim="400000"/>
          </w14:textOutline>
        </w:rPr>
        <w:t xml:space="preserve">-позиция не менее 12-16 ч в сутки с </w:t>
      </w:r>
      <w:proofErr w:type="spellStart"/>
      <w:r w:rsidRPr="005D1367">
        <w:rPr>
          <w:rFonts w:eastAsia="Arial Unicode MS"/>
          <w:sz w:val="24"/>
          <w:szCs w:val="24"/>
          <w:u w:color="000000"/>
          <w14:textOutline w14:w="12700" w14:cap="flat" w14:cmpd="sng" w14:algn="ctr">
            <w14:noFill/>
            <w14:prstDash w14:val="solid"/>
            <w14:miter w14:lim="400000"/>
          </w14:textOutline>
        </w:rPr>
        <w:t>высокопоточной</w:t>
      </w:r>
      <w:proofErr w:type="spellEnd"/>
      <w:r w:rsidRPr="005D1367">
        <w:rPr>
          <w:rFonts w:eastAsia="Arial Unicode MS"/>
          <w:sz w:val="24"/>
          <w:szCs w:val="24"/>
          <w:u w:color="000000"/>
          <w14:textOutline w14:w="12700" w14:cap="flat" w14:cmpd="sng" w14:algn="ctr">
            <w14:noFill/>
            <w14:prstDash w14:val="solid"/>
            <w14:miter w14:lim="400000"/>
          </w14:textOutline>
        </w:rPr>
        <w:t xml:space="preserve"> оксигенацией (ВПО, рекомендуется надеть на пациента защитную маску) потоком 30-60 л/мин или </w:t>
      </w:r>
      <w:r w:rsidR="001031FD">
        <w:rPr>
          <w:rFonts w:eastAsia="Arial Unicode MS"/>
          <w:sz w:val="24"/>
          <w:szCs w:val="24"/>
          <w:u w:color="000000"/>
          <w14:textOutline w14:w="12700" w14:cap="flat" w14:cmpd="sng" w14:algn="ctr">
            <w14:noFill/>
            <w14:prstDash w14:val="solid"/>
            <w14:miter w14:lim="400000"/>
          </w14:textOutline>
        </w:rPr>
        <w:t>Н</w:t>
      </w:r>
      <w:r w:rsidRPr="005D1367">
        <w:rPr>
          <w:rFonts w:eastAsia="Arial Unicode MS"/>
          <w:sz w:val="24"/>
          <w:szCs w:val="24"/>
          <w:u w:color="000000"/>
          <w14:textOutline w14:w="12700" w14:cap="flat" w14:cmpd="sng" w14:algn="ctr">
            <w14:noFill/>
            <w14:prstDash w14:val="solid"/>
            <w14:miter w14:lim="400000"/>
          </w14:textOutline>
        </w:rPr>
        <w:t xml:space="preserve">ИВЛ (НИВЛ: </w:t>
      </w:r>
      <w:r w:rsidRPr="005D1367">
        <w:rPr>
          <w:rFonts w:eastAsia="Arial Unicode MS"/>
          <w:sz w:val="24"/>
          <w:szCs w:val="24"/>
          <w:u w:color="942192"/>
          <w:bdr w:val="nil"/>
          <w:lang w:val="en-US"/>
          <w14:textOutline w14:w="12700" w14:cap="flat" w14:cmpd="sng" w14:algn="ctr">
            <w14:noFill/>
            <w14:prstDash w14:val="solid"/>
            <w14:miter w14:lim="400000"/>
          </w14:textOutline>
        </w:rPr>
        <w:t>Pressure</w:t>
      </w:r>
      <w:r w:rsidRPr="005D1367">
        <w:rPr>
          <w:rFonts w:eastAsia="Arial Unicode MS"/>
          <w:sz w:val="24"/>
          <w:szCs w:val="24"/>
          <w:u w:color="942192"/>
          <w:bdr w:val="nil"/>
          <w14:textOutline w14:w="12700" w14:cap="flat" w14:cmpd="sng" w14:algn="ctr">
            <w14:noFill/>
            <w14:prstDash w14:val="solid"/>
            <w14:miter w14:lim="400000"/>
          </w14:textOutline>
        </w:rPr>
        <w:t xml:space="preserve"> </w:t>
      </w:r>
      <w:r w:rsidRPr="005D1367">
        <w:rPr>
          <w:rFonts w:eastAsia="Arial Unicode MS"/>
          <w:sz w:val="24"/>
          <w:szCs w:val="24"/>
          <w:u w:color="942192"/>
          <w:bdr w:val="nil"/>
          <w:lang w:val="en-US"/>
          <w14:textOutline w14:w="12700" w14:cap="flat" w14:cmpd="sng" w14:algn="ctr">
            <w14:noFill/>
            <w14:prstDash w14:val="solid"/>
            <w14:miter w14:lim="400000"/>
          </w14:textOutline>
        </w:rPr>
        <w:t>Support</w:t>
      </w:r>
      <w:r w:rsidRPr="005D1367">
        <w:rPr>
          <w:rFonts w:eastAsia="Arial Unicode MS"/>
          <w:sz w:val="24"/>
          <w:szCs w:val="24"/>
          <w:u w:color="942192"/>
          <w:bdr w:val="nil"/>
          <w14:textOutline w14:w="12700" w14:cap="flat" w14:cmpd="sng" w14:algn="ctr">
            <w14:noFill/>
            <w14:prstDash w14:val="solid"/>
            <w14:miter w14:lim="400000"/>
          </w14:textOutline>
        </w:rPr>
        <w:t xml:space="preserve">, </w:t>
      </w:r>
      <w:r w:rsidRPr="005D1367">
        <w:rPr>
          <w:rFonts w:eastAsia="Arial Unicode MS"/>
          <w:sz w:val="24"/>
          <w:szCs w:val="24"/>
          <w:u w:color="942192"/>
          <w:bdr w:val="nil"/>
          <w:lang w:val="en-US"/>
          <w14:textOutline w14:w="12700" w14:cap="flat" w14:cmpd="sng" w14:algn="ctr">
            <w14:noFill/>
            <w14:prstDash w14:val="solid"/>
            <w14:miter w14:lim="400000"/>
          </w14:textOutline>
        </w:rPr>
        <w:t>S</w:t>
      </w:r>
      <w:r w:rsidRPr="005D1367">
        <w:rPr>
          <w:rFonts w:eastAsia="Arial Unicode MS"/>
          <w:sz w:val="24"/>
          <w:szCs w:val="24"/>
          <w:u w:color="942192"/>
          <w:bdr w:val="nil"/>
          <w14:textOutline w14:w="12700" w14:cap="flat" w14:cmpd="sng" w14:algn="ctr">
            <w14:noFill/>
            <w14:prstDash w14:val="solid"/>
            <w14:miter w14:lim="400000"/>
          </w14:textOutline>
        </w:rPr>
        <w:t xml:space="preserve">, </w:t>
      </w:r>
      <w:r w:rsidRPr="005D1367">
        <w:rPr>
          <w:rFonts w:eastAsia="Arial Unicode MS"/>
          <w:sz w:val="24"/>
          <w:szCs w:val="24"/>
          <w:u w:color="942192"/>
          <w:bdr w:val="nil"/>
          <w:lang w:val="en-US"/>
          <w14:textOutline w14:w="12700" w14:cap="flat" w14:cmpd="sng" w14:algn="ctr">
            <w14:noFill/>
            <w14:prstDash w14:val="solid"/>
            <w14:miter w14:lim="400000"/>
          </w14:textOutline>
        </w:rPr>
        <w:t>S</w:t>
      </w:r>
      <w:r w:rsidRPr="005D1367">
        <w:rPr>
          <w:rFonts w:eastAsia="Arial Unicode MS"/>
          <w:sz w:val="24"/>
          <w:szCs w:val="24"/>
          <w:u w:color="942192"/>
          <w:bdr w:val="nil"/>
          <w14:textOutline w14:w="12700" w14:cap="flat" w14:cmpd="sng" w14:algn="ctr">
            <w14:noFill/>
            <w14:prstDash w14:val="solid"/>
            <w14:miter w14:lim="400000"/>
          </w14:textOutline>
        </w:rPr>
        <w:t>/</w:t>
      </w:r>
      <w:r w:rsidRPr="005D1367">
        <w:rPr>
          <w:rFonts w:eastAsia="Arial Unicode MS"/>
          <w:sz w:val="24"/>
          <w:szCs w:val="24"/>
          <w:u w:color="942192"/>
          <w:bdr w:val="nil"/>
          <w:lang w:val="en-US"/>
          <w14:textOutline w14:w="12700" w14:cap="flat" w14:cmpd="sng" w14:algn="ctr">
            <w14:noFill/>
            <w14:prstDash w14:val="solid"/>
            <w14:miter w14:lim="400000"/>
          </w14:textOutline>
        </w:rPr>
        <w:t>T</w:t>
      </w:r>
      <w:r w:rsidRPr="005D1367">
        <w:rPr>
          <w:rFonts w:eastAsia="Arial Unicode MS"/>
          <w:sz w:val="24"/>
          <w:szCs w:val="24"/>
          <w:u w:color="942192"/>
          <w:bdr w:val="nil"/>
          <w14:textOutline w14:w="12700" w14:cap="flat" w14:cmpd="sng" w14:algn="ctr">
            <w14:noFill/>
            <w14:prstDash w14:val="solid"/>
            <w14:miter w14:lim="400000"/>
          </w14:textOutline>
        </w:rPr>
        <w:t xml:space="preserve">, </w:t>
      </w:r>
      <w:r w:rsidRPr="005D1367">
        <w:rPr>
          <w:rFonts w:eastAsia="Arial Unicode MS"/>
          <w:sz w:val="24"/>
          <w:szCs w:val="24"/>
          <w:u w:color="942192"/>
          <w:bdr w:val="nil"/>
          <w:lang w:val="en-US"/>
          <w14:textOutline w14:w="12700" w14:cap="flat" w14:cmpd="sng" w14:algn="ctr">
            <w14:noFill/>
            <w14:prstDash w14:val="solid"/>
            <w14:miter w14:lim="400000"/>
          </w14:textOutline>
        </w:rPr>
        <w:t>BIPAP</w:t>
      </w:r>
      <w:r w:rsidRPr="005D1367">
        <w:rPr>
          <w:rFonts w:eastAsia="Arial Unicode MS"/>
          <w:sz w:val="24"/>
          <w:szCs w:val="24"/>
          <w:u w:color="000000"/>
          <w14:textOutline w14:w="12700" w14:cap="flat" w14:cmpd="sng" w14:algn="ctr">
            <w14:noFill/>
            <w14:prstDash w14:val="solid"/>
            <w14:miter w14:lim="400000"/>
          </w14:textOutline>
        </w:rPr>
        <w:t xml:space="preserve">) в </w:t>
      </w:r>
      <w:r w:rsidRPr="005D1367">
        <w:rPr>
          <w:rFonts w:eastAsia="Arial Unicode MS"/>
          <w:sz w:val="24"/>
          <w:szCs w:val="24"/>
          <w:u w:color="000000"/>
          <w14:textOutline w14:w="12700" w14:cap="flat" w14:cmpd="sng" w14:algn="ctr">
            <w14:noFill/>
            <w14:prstDash w14:val="solid"/>
            <w14:miter w14:lim="400000"/>
          </w14:textOutline>
        </w:rPr>
        <w:lastRenderedPageBreak/>
        <w:t xml:space="preserve">режиме СРАР 7-10 см </w:t>
      </w:r>
      <w:proofErr w:type="spellStart"/>
      <w:r w:rsidRPr="005D1367">
        <w:rPr>
          <w:rFonts w:eastAsia="Arial Unicode MS"/>
          <w:sz w:val="24"/>
          <w:szCs w:val="24"/>
          <w:u w:color="000000"/>
          <w14:textOutline w14:w="12700" w14:cap="flat" w14:cmpd="sng" w14:algn="ctr">
            <w14:noFill/>
            <w14:prstDash w14:val="solid"/>
            <w14:miter w14:lim="400000"/>
          </w14:textOutline>
        </w:rPr>
        <w:t>вод.ст</w:t>
      </w:r>
      <w:proofErr w:type="spellEnd"/>
      <w:r w:rsidRPr="005D1367">
        <w:rPr>
          <w:rFonts w:eastAsia="Arial Unicode MS"/>
          <w:sz w:val="24"/>
          <w:szCs w:val="24"/>
          <w:u w:color="000000"/>
          <w14:textOutline w14:w="12700" w14:cap="flat" w14:cmpd="sng" w14:algn="ctr">
            <w14:noFill/>
            <w14:prstDash w14:val="solid"/>
            <w14:miter w14:lim="400000"/>
          </w14:textOutline>
        </w:rPr>
        <w:t xml:space="preserve">. (см. </w:t>
      </w:r>
      <w:r w:rsidRPr="005D1367">
        <w:rPr>
          <w:rFonts w:eastAsia="Arial Unicode MS"/>
          <w:sz w:val="24"/>
          <w:szCs w:val="24"/>
          <w:u w:color="942192"/>
          <w:bdr w:val="nil"/>
          <w14:textOutline w14:w="12700" w14:cap="flat" w14:cmpd="sng" w14:algn="ctr">
            <w14:noFill/>
            <w14:prstDash w14:val="solid"/>
            <w14:miter w14:lim="400000"/>
          </w14:textOutline>
        </w:rPr>
        <w:t xml:space="preserve">клинические рекомендации </w:t>
      </w:r>
      <w:r w:rsidR="008767B8" w:rsidRPr="008767B8">
        <w:rPr>
          <w:rFonts w:eastAsia="Arial Unicode MS"/>
          <w:sz w:val="24"/>
          <w:szCs w:val="24"/>
          <w:u w:color="942192"/>
          <w:bdr w:val="nil"/>
          <w14:textOutline w14:w="12700" w14:cap="flat" w14:cmpd="sng" w14:algn="ctr">
            <w14:noFill/>
            <w14:prstDash w14:val="solid"/>
            <w14:miter w14:lim="400000"/>
          </w14:textOutline>
        </w:rPr>
        <w:t>Федераци</w:t>
      </w:r>
      <w:r w:rsidR="004E5102">
        <w:rPr>
          <w:rFonts w:eastAsia="Arial Unicode MS"/>
          <w:sz w:val="24"/>
          <w:szCs w:val="24"/>
          <w:u w:color="942192"/>
          <w:bdr w:val="nil"/>
          <w14:textOutline w14:w="12700" w14:cap="flat" w14:cmpd="sng" w14:algn="ctr">
            <w14:noFill/>
            <w14:prstDash w14:val="solid"/>
            <w14:miter w14:lim="400000"/>
          </w14:textOutline>
        </w:rPr>
        <w:t>и</w:t>
      </w:r>
      <w:r w:rsidR="008767B8" w:rsidRPr="008767B8">
        <w:rPr>
          <w:rFonts w:eastAsia="Arial Unicode MS"/>
          <w:sz w:val="24"/>
          <w:szCs w:val="24"/>
          <w:u w:color="942192"/>
          <w:bdr w:val="nil"/>
          <w14:textOutline w14:w="12700" w14:cap="flat" w14:cmpd="sng" w14:algn="ctr">
            <w14:noFill/>
            <w14:prstDash w14:val="solid"/>
            <w14:miter w14:lim="400000"/>
          </w14:textOutline>
        </w:rPr>
        <w:t xml:space="preserve"> анестезиологов-реаниматологов</w:t>
      </w:r>
      <w:r w:rsidRPr="005D1367">
        <w:rPr>
          <w:rFonts w:eastAsia="Arial Unicode MS"/>
          <w:sz w:val="24"/>
          <w:szCs w:val="24"/>
          <w:u w:color="942192"/>
          <w:bdr w:val="nil"/>
          <w14:textOutline w14:w="12700" w14:cap="flat" w14:cmpd="sng" w14:algn="ctr">
            <w14:noFill/>
            <w14:prstDash w14:val="solid"/>
            <w14:miter w14:lim="400000"/>
          </w14:textOutline>
        </w:rPr>
        <w:t xml:space="preserve"> «Применение неинвазивной вентиляции легких»)</w:t>
      </w:r>
      <w:r w:rsidRPr="005D1367">
        <w:rPr>
          <w:rFonts w:eastAsia="Arial Unicode MS"/>
          <w:sz w:val="24"/>
          <w:szCs w:val="24"/>
          <w:u w:color="000000"/>
          <w14:textOutline w14:w="12700" w14:cap="flat" w14:cmpd="sng" w14:algn="ctr">
            <w14:noFill/>
            <w14:prstDash w14:val="solid"/>
            <w14:miter w14:lim="400000"/>
          </w14:textOutline>
        </w:rPr>
        <w:t>;</w:t>
      </w:r>
    </w:p>
    <w:p w14:paraId="6DC706FF" w14:textId="412CE35D" w:rsidR="00D67CF3" w:rsidRPr="00013307"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highlight w:val="green"/>
          <w:u w:color="000000"/>
          <w:bdr w:val="nil"/>
          <w14:textOutline w14:w="12700" w14:cap="flat" w14:cmpd="sng" w14:algn="ctr">
            <w14:noFill/>
            <w14:prstDash w14:val="solid"/>
            <w14:miter w14:lim="400000"/>
          </w14:textOutline>
        </w:rPr>
      </w:pPr>
      <w:r w:rsidRPr="005D1367">
        <w:rPr>
          <w:rFonts w:eastAsia="Arial Unicode MS"/>
          <w:color w:val="1F497D"/>
          <w:sz w:val="24"/>
          <w:szCs w:val="24"/>
          <w:u w:color="1F497D"/>
          <w14:textOutline w14:w="12700" w14:cap="flat" w14:cmpd="sng" w14:algn="ctr">
            <w14:noFill/>
            <w14:prstDash w14:val="solid"/>
            <w14:miter w14:lim="400000"/>
          </w14:textOutline>
        </w:rPr>
        <w:t>3 шаг</w:t>
      </w:r>
      <w:r w:rsidRPr="005D1367">
        <w:rPr>
          <w:rFonts w:eastAsia="Arial Unicode MS"/>
          <w:sz w:val="24"/>
          <w:szCs w:val="24"/>
          <w:u w:color="000000"/>
          <w14:textOutline w14:w="12700" w14:cap="flat" w14:cmpd="sng" w14:algn="ctr">
            <w14:noFill/>
            <w14:prstDash w14:val="solid"/>
            <w14:miter w14:lim="400000"/>
          </w14:textOutline>
        </w:rPr>
        <w:t xml:space="preserve"> – при сохранении гипоксемии (</w:t>
      </w:r>
      <w:proofErr w:type="spellStart"/>
      <w:r w:rsidRPr="005D1367">
        <w:rPr>
          <w:rFonts w:eastAsia="Arial Unicode MS"/>
          <w:sz w:val="24"/>
          <w:szCs w:val="24"/>
          <w:u w:color="000000"/>
          <w:lang w:val="en-US"/>
          <w14:textOutline w14:w="12700" w14:cap="flat" w14:cmpd="sng" w14:algn="ctr">
            <w14:noFill/>
            <w14:prstDash w14:val="solid"/>
            <w14:miter w14:lim="400000"/>
          </w14:textOutline>
        </w:rPr>
        <w:t>SpO</w:t>
      </w:r>
      <w:proofErr w:type="spellEnd"/>
      <w:r w:rsidRPr="005D1367">
        <w:rPr>
          <w:rFonts w:eastAsia="Arial Unicode MS"/>
          <w:sz w:val="24"/>
          <w:szCs w:val="24"/>
          <w:u w:color="000000"/>
          <w:vertAlign w:val="subscript"/>
          <w14:textOutline w14:w="12700" w14:cap="flat" w14:cmpd="sng" w14:algn="ctr">
            <w14:noFill/>
            <w14:prstDash w14:val="solid"/>
            <w14:miter w14:lim="400000"/>
          </w14:textOutline>
        </w:rPr>
        <w:t>2</w:t>
      </w:r>
      <w:r w:rsidRPr="005D1367">
        <w:rPr>
          <w:rFonts w:eastAsia="Arial Unicode MS"/>
          <w:sz w:val="24"/>
          <w:szCs w:val="24"/>
          <w:u w:color="000000"/>
          <w14:textOutline w14:w="12700" w14:cap="flat" w14:cmpd="sng" w14:algn="ctr">
            <w14:noFill/>
            <w14:prstDash w14:val="solid"/>
            <w14:miter w14:lim="400000"/>
          </w14:textOutline>
        </w:rPr>
        <w:t xml:space="preserve"> &lt;92%), признаках повышенной работы дыхания (участие вспомогательной мускулатуры, частое глубокое дыхание), усталости пациента, нарушении сознания, нестабильной динамике, появлении «провалов» давления на 2 и более см </w:t>
      </w:r>
      <w:proofErr w:type="spellStart"/>
      <w:r w:rsidRPr="005D1367">
        <w:rPr>
          <w:rFonts w:eastAsia="Arial Unicode MS"/>
          <w:sz w:val="24"/>
          <w:szCs w:val="24"/>
          <w:u w:color="000000"/>
          <w14:textOutline w14:w="12700" w14:cap="flat" w14:cmpd="sng" w14:algn="ctr">
            <w14:noFill/>
            <w14:prstDash w14:val="solid"/>
            <w14:miter w14:lim="400000"/>
          </w14:textOutline>
        </w:rPr>
        <w:t>вод.ст</w:t>
      </w:r>
      <w:proofErr w:type="spellEnd"/>
      <w:r w:rsidRPr="005D1367">
        <w:rPr>
          <w:rFonts w:eastAsia="Arial Unicode MS"/>
          <w:sz w:val="24"/>
          <w:szCs w:val="24"/>
          <w:u w:color="000000"/>
          <w14:textOutline w14:w="12700" w14:cap="flat" w14:cmpd="sng" w14:algn="ctr">
            <w14:noFill/>
            <w14:prstDash w14:val="solid"/>
            <w14:miter w14:lim="400000"/>
          </w14:textOutline>
        </w:rPr>
        <w:t xml:space="preserve">. ниже уровня СРАР на фоне шага 2 показана интубация трахеи и инвазивная ИВЛ в сочетании с </w:t>
      </w:r>
      <w:proofErr w:type="spellStart"/>
      <w:r w:rsidRPr="005D1367">
        <w:rPr>
          <w:rFonts w:eastAsia="Arial Unicode MS"/>
          <w:sz w:val="24"/>
          <w:szCs w:val="24"/>
          <w:u w:color="000000"/>
          <w14:textOutline w14:w="12700" w14:cap="flat" w14:cmpd="sng" w14:algn="ctr">
            <w14:noFill/>
            <w14:prstDash w14:val="solid"/>
            <w14:miter w14:lim="400000"/>
          </w14:textOutline>
        </w:rPr>
        <w:t>прон</w:t>
      </w:r>
      <w:proofErr w:type="spellEnd"/>
      <w:r w:rsidRPr="005D1367">
        <w:rPr>
          <w:rFonts w:eastAsia="Arial Unicode MS"/>
          <w:sz w:val="24"/>
          <w:szCs w:val="24"/>
          <w:u w:color="000000"/>
          <w14:textOutline w14:w="12700" w14:cap="flat" w14:cmpd="sng" w14:algn="ctr">
            <w14:noFill/>
            <w14:prstDash w14:val="solid"/>
            <w14:miter w14:lim="400000"/>
          </w14:textOutline>
        </w:rPr>
        <w:t xml:space="preserve">-позицией (схема 1). Важно, что изолированное увеличение ЧД до 30-35 в мин при отсутствии вышеописанных признаков не является показанием для интубации трахеи. При неэффективности шага 2 у пациентов с </w:t>
      </w:r>
      <w:r w:rsidRPr="005D1367">
        <w:rPr>
          <w:rFonts w:eastAsia="Arial Unicode MS"/>
          <w:sz w:val="24"/>
          <w:szCs w:val="24"/>
          <w:u w:color="000000"/>
          <w:lang w:val="en-US"/>
          <w14:textOutline w14:w="12700" w14:cap="flat" w14:cmpd="sng" w14:algn="ctr">
            <w14:noFill/>
            <w14:prstDash w14:val="solid"/>
            <w14:miter w14:lim="400000"/>
          </w14:textOutline>
        </w:rPr>
        <w:t>COVID</w:t>
      </w:r>
      <w:r w:rsidRPr="005D1367">
        <w:rPr>
          <w:rFonts w:eastAsia="Arial Unicode MS"/>
          <w:sz w:val="24"/>
          <w:szCs w:val="24"/>
          <w:u w:color="000000"/>
          <w14:textOutline w14:w="12700" w14:cap="flat" w14:cmpd="sng" w14:algn="ctr">
            <w14:noFill/>
            <w14:prstDash w14:val="solid"/>
            <w14:miter w14:lim="400000"/>
          </w14:textOutline>
        </w:rPr>
        <w:t xml:space="preserve">-19 не рекомендуется задерживать </w:t>
      </w:r>
      <w:r w:rsidRPr="001031FD">
        <w:rPr>
          <w:rFonts w:eastAsia="Arial Unicode MS"/>
          <w:sz w:val="24"/>
          <w:szCs w:val="24"/>
          <w:u w:color="000000"/>
          <w14:textOutline w14:w="12700" w14:cap="flat" w14:cmpd="sng" w14:algn="ctr">
            <w14:noFill/>
            <w14:prstDash w14:val="solid"/>
            <w14:miter w14:lim="400000"/>
          </w14:textOutline>
        </w:rPr>
        <w:t>интубацию трахеи и начало ИВЛ, так как отсрочка интубации трахеи ухудшает прогноз</w:t>
      </w:r>
      <w:r w:rsidR="001031FD" w:rsidRPr="001031FD">
        <w:rPr>
          <w:rFonts w:eastAsia="Arial Unicode MS"/>
          <w:sz w:val="24"/>
          <w:szCs w:val="24"/>
          <w:u w:color="000000"/>
          <w14:textOutline w14:w="12700" w14:cap="flat" w14:cmpd="sng" w14:algn="ctr">
            <w14:noFill/>
            <w14:prstDash w14:val="solid"/>
            <w14:miter w14:lim="400000"/>
          </w14:textOutline>
        </w:rPr>
        <w:t>.</w:t>
      </w:r>
      <w:r w:rsidRPr="001031FD">
        <w:rPr>
          <w:rFonts w:eastAsia="Arial Unicode MS"/>
          <w:sz w:val="24"/>
          <w:szCs w:val="24"/>
          <w:u w:color="000000"/>
          <w14:textOutline w14:w="12700" w14:cap="flat" w14:cmpd="sng" w14:algn="ctr">
            <w14:noFill/>
            <w14:prstDash w14:val="solid"/>
            <w14:miter w14:lim="400000"/>
          </w14:textOutline>
        </w:rPr>
        <w:t xml:space="preserve"> Важно помнить,</w:t>
      </w:r>
      <w:r w:rsidRPr="001031FD">
        <w:rPr>
          <w:rFonts w:eastAsia="Arial Unicode MS"/>
          <w:sz w:val="24"/>
          <w:szCs w:val="24"/>
          <w:u w:color="000000"/>
          <w:bdr w:val="nil"/>
          <w14:textOutline w14:w="12700" w14:cap="flat" w14:cmpd="sng" w14:algn="ctr">
            <w14:noFill/>
            <w14:prstDash w14:val="solid"/>
            <w14:miter w14:lim="400000"/>
          </w14:textOutline>
        </w:rPr>
        <w:t xml:space="preserve"> что дыхательная недостаточность может прогрессировать чрезвычайно быстро.</w:t>
      </w:r>
    </w:p>
    <w:p w14:paraId="3E8797E5" w14:textId="77777777" w:rsidR="001031FD"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 xml:space="preserve">Применение НИВЛ рекомендовано только при следующих условиях: </w:t>
      </w:r>
    </w:p>
    <w:p w14:paraId="1E98AB5D" w14:textId="77777777" w:rsidR="001031FD" w:rsidRPr="001031FD" w:rsidRDefault="001031FD" w:rsidP="00EC1A6C">
      <w:pPr>
        <w:pStyle w:val="ListParagraph"/>
        <w:numPr>
          <w:ilvl w:val="0"/>
          <w:numId w:val="124"/>
        </w:num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hanging="720"/>
        <w:rPr>
          <w:sz w:val="24"/>
          <w:szCs w:val="24"/>
          <w:u w:color="000000"/>
          <w:bdr w:val="nil"/>
          <w14:textOutline w14:w="12700" w14:cap="flat" w14:cmpd="sng" w14:algn="ctr">
            <w14:noFill/>
            <w14:prstDash w14:val="solid"/>
            <w14:miter w14:lim="400000"/>
          </w14:textOutline>
        </w:rPr>
      </w:pPr>
      <w:r>
        <w:rPr>
          <w:rFonts w:eastAsia="Arial Unicode MS"/>
          <w:sz w:val="24"/>
          <w:szCs w:val="24"/>
          <w:u w:color="000000"/>
          <w:bdr w:val="nil"/>
          <w14:textOutline w14:w="12700" w14:cap="flat" w14:cmpd="sng" w14:algn="ctr">
            <w14:noFill/>
            <w14:prstDash w14:val="solid"/>
            <w14:miter w14:lim="400000"/>
          </w14:textOutline>
        </w:rPr>
        <w:t>С</w:t>
      </w:r>
      <w:r w:rsidR="00D67CF3" w:rsidRPr="001031FD">
        <w:rPr>
          <w:rFonts w:eastAsia="Arial Unicode MS"/>
          <w:sz w:val="24"/>
          <w:szCs w:val="24"/>
          <w:u w:color="000000"/>
          <w:bdr w:val="nil"/>
          <w14:textOutline w14:w="12700" w14:cap="flat" w14:cmpd="sng" w14:algn="ctr">
            <w14:noFill/>
            <w14:prstDash w14:val="solid"/>
            <w14:miter w14:lim="400000"/>
          </w14:textOutline>
        </w:rPr>
        <w:t>охранность сознания, стабильная гемодинамика</w:t>
      </w:r>
      <w:r>
        <w:rPr>
          <w:rFonts w:eastAsia="Arial Unicode MS"/>
          <w:sz w:val="24"/>
          <w:szCs w:val="24"/>
          <w:u w:color="000000"/>
          <w:bdr w:val="nil"/>
          <w14:textOutline w14:w="12700" w14:cap="flat" w14:cmpd="sng" w14:algn="ctr">
            <w14:noFill/>
            <w14:prstDash w14:val="solid"/>
            <w14:miter w14:lim="400000"/>
          </w14:textOutline>
        </w:rPr>
        <w:t>;</w:t>
      </w:r>
    </w:p>
    <w:p w14:paraId="4017A003" w14:textId="2F3C440D" w:rsidR="001031FD" w:rsidRPr="001031FD" w:rsidRDefault="001031FD" w:rsidP="00EC1A6C">
      <w:pPr>
        <w:pStyle w:val="ListParagraph"/>
        <w:numPr>
          <w:ilvl w:val="0"/>
          <w:numId w:val="124"/>
        </w:num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hanging="720"/>
        <w:rPr>
          <w:sz w:val="24"/>
          <w:szCs w:val="24"/>
          <w:u w:color="000000"/>
          <w:bdr w:val="nil"/>
          <w14:textOutline w14:w="12700" w14:cap="flat" w14:cmpd="sng" w14:algn="ctr">
            <w14:noFill/>
            <w14:prstDash w14:val="solid"/>
            <w14:miter w14:lim="400000"/>
          </w14:textOutline>
        </w:rPr>
      </w:pPr>
      <w:r>
        <w:rPr>
          <w:rFonts w:eastAsia="Arial Unicode MS"/>
          <w:sz w:val="24"/>
          <w:szCs w:val="24"/>
          <w:u w:color="000000"/>
          <w:bdr w:val="nil"/>
          <w14:textOutline w14:w="12700" w14:cap="flat" w14:cmpd="sng" w14:algn="ctr">
            <w14:noFill/>
            <w14:prstDash w14:val="solid"/>
            <w14:miter w14:lim="400000"/>
          </w14:textOutline>
        </w:rPr>
        <w:t>В</w:t>
      </w:r>
      <w:r w:rsidR="00D67CF3" w:rsidRPr="001031FD">
        <w:rPr>
          <w:rFonts w:eastAsia="Arial Unicode MS"/>
          <w:sz w:val="24"/>
          <w:szCs w:val="24"/>
          <w:u w:color="000000"/>
          <w:bdr w:val="nil"/>
          <w14:textOutline w14:w="12700" w14:cap="flat" w14:cmpd="sng" w14:algn="ctr">
            <w14:noFill/>
            <w14:prstDash w14:val="solid"/>
            <w14:miter w14:lim="400000"/>
          </w14:textOutline>
        </w:rPr>
        <w:t>озможност</w:t>
      </w:r>
      <w:r>
        <w:rPr>
          <w:rFonts w:eastAsia="Arial Unicode MS"/>
          <w:sz w:val="24"/>
          <w:szCs w:val="24"/>
          <w:u w:color="000000"/>
          <w:bdr w:val="nil"/>
          <w14:textOutline w14:w="12700" w14:cap="flat" w14:cmpd="sng" w14:algn="ctr">
            <w14:noFill/>
            <w14:prstDash w14:val="solid"/>
            <w14:miter w14:lim="400000"/>
          </w14:textOutline>
        </w:rPr>
        <w:t>ь</w:t>
      </w:r>
      <w:r w:rsidR="00D67CF3" w:rsidRPr="001031FD">
        <w:rPr>
          <w:rFonts w:eastAsia="Arial Unicode MS"/>
          <w:sz w:val="24"/>
          <w:szCs w:val="24"/>
          <w:u w:color="000000"/>
          <w:bdr w:val="nil"/>
          <w14:textOutline w14:w="12700" w14:cap="flat" w14:cmpd="sng" w14:algn="ctr">
            <w14:noFill/>
            <w14:prstDash w14:val="solid"/>
            <w14:miter w14:lim="400000"/>
          </w14:textOutline>
        </w:rPr>
        <w:t xml:space="preserve"> сотрудничать с персоналом</w:t>
      </w:r>
      <w:r>
        <w:rPr>
          <w:rFonts w:eastAsia="Arial Unicode MS"/>
          <w:sz w:val="24"/>
          <w:szCs w:val="24"/>
          <w:u w:color="000000"/>
          <w:bdr w:val="nil"/>
          <w14:textOutline w14:w="12700" w14:cap="flat" w14:cmpd="sng" w14:algn="ctr">
            <w14:noFill/>
            <w14:prstDash w14:val="solid"/>
            <w14:miter w14:lim="400000"/>
          </w14:textOutline>
        </w:rPr>
        <w:t>;</w:t>
      </w:r>
    </w:p>
    <w:p w14:paraId="5FB67115" w14:textId="77777777" w:rsidR="001031FD" w:rsidRPr="001031FD" w:rsidRDefault="001031FD" w:rsidP="00EC1A6C">
      <w:pPr>
        <w:pStyle w:val="ListParagraph"/>
        <w:numPr>
          <w:ilvl w:val="0"/>
          <w:numId w:val="124"/>
        </w:num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hanging="720"/>
        <w:rPr>
          <w:sz w:val="24"/>
          <w:szCs w:val="24"/>
          <w:u w:color="000000"/>
          <w:bdr w:val="nil"/>
          <w14:textOutline w14:w="12700" w14:cap="flat" w14:cmpd="sng" w14:algn="ctr">
            <w14:noFill/>
            <w14:prstDash w14:val="solid"/>
            <w14:miter w14:lim="400000"/>
          </w14:textOutline>
        </w:rPr>
      </w:pPr>
      <w:r>
        <w:rPr>
          <w:rFonts w:eastAsia="Arial Unicode MS"/>
          <w:sz w:val="24"/>
          <w:szCs w:val="24"/>
          <w:u w:color="000000"/>
          <w:bdr w:val="nil"/>
          <w14:textOutline w14:w="12700" w14:cap="flat" w14:cmpd="sng" w14:algn="ctr">
            <w14:noFill/>
            <w14:prstDash w14:val="solid"/>
            <w14:miter w14:lim="400000"/>
          </w14:textOutline>
        </w:rPr>
        <w:t>О</w:t>
      </w:r>
      <w:r w:rsidR="00D67CF3" w:rsidRPr="001031FD">
        <w:rPr>
          <w:rFonts w:eastAsia="Arial Unicode MS"/>
          <w:sz w:val="24"/>
          <w:szCs w:val="24"/>
          <w:u w:color="000000"/>
          <w:bdr w:val="nil"/>
          <w14:textOutline w14:w="12700" w14:cap="flat" w14:cmpd="sng" w14:algn="ctr">
            <w14:noFill/>
            <w14:prstDash w14:val="solid"/>
            <w14:miter w14:lim="400000"/>
          </w14:textOutline>
        </w:rPr>
        <w:t>тсутствие клаустрофобии (при применении шлемов</w:t>
      </w:r>
      <w:r>
        <w:rPr>
          <w:rFonts w:eastAsia="Arial Unicode MS"/>
          <w:sz w:val="24"/>
          <w:szCs w:val="24"/>
          <w:u w:color="000000"/>
          <w:bdr w:val="nil"/>
          <w14:textOutline w14:w="12700" w14:cap="flat" w14:cmpd="sng" w14:algn="ctr">
            <w14:noFill/>
            <w14:prstDash w14:val="solid"/>
            <w14:miter w14:lim="400000"/>
          </w14:textOutline>
        </w:rPr>
        <w:t>;</w:t>
      </w:r>
    </w:p>
    <w:p w14:paraId="07644A18" w14:textId="1DD67FBC" w:rsidR="00D67CF3" w:rsidRPr="001031FD" w:rsidRDefault="001031FD" w:rsidP="00EC1A6C">
      <w:pPr>
        <w:pStyle w:val="ListParagraph"/>
        <w:numPr>
          <w:ilvl w:val="0"/>
          <w:numId w:val="124"/>
        </w:num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hanging="720"/>
        <w:rPr>
          <w:sz w:val="24"/>
          <w:szCs w:val="24"/>
          <w:u w:color="000000"/>
          <w:bdr w:val="nil"/>
          <w14:textOutline w14:w="12700" w14:cap="flat" w14:cmpd="sng" w14:algn="ctr">
            <w14:noFill/>
            <w14:prstDash w14:val="solid"/>
            <w14:miter w14:lim="400000"/>
          </w14:textOutline>
        </w:rPr>
      </w:pPr>
      <w:r>
        <w:rPr>
          <w:rFonts w:eastAsia="Arial Unicode MS"/>
          <w:sz w:val="24"/>
          <w:szCs w:val="24"/>
          <w:u w:color="000000"/>
          <w:bdr w:val="nil"/>
          <w14:textOutline w14:w="12700" w14:cap="flat" w14:cmpd="sng" w14:algn="ctr">
            <w14:noFill/>
            <w14:prstDash w14:val="solid"/>
            <w14:miter w14:lim="400000"/>
          </w14:textOutline>
        </w:rPr>
        <w:t>С</w:t>
      </w:r>
      <w:r w:rsidR="00D67CF3" w:rsidRPr="001031FD">
        <w:rPr>
          <w:rFonts w:eastAsia="Arial Unicode MS"/>
          <w:sz w:val="24"/>
          <w:szCs w:val="24"/>
          <w:u w:color="000000"/>
          <w:bdr w:val="nil"/>
          <w14:textOutline w14:w="12700" w14:cap="flat" w14:cmpd="sng" w14:algn="ctr">
            <w14:noFill/>
            <w14:prstDash w14:val="solid"/>
            <w14:miter w14:lim="400000"/>
          </w14:textOutline>
        </w:rPr>
        <w:t>охранение механизма откашливания мокроты.</w:t>
      </w:r>
    </w:p>
    <w:p w14:paraId="52DE9921" w14:textId="77777777" w:rsidR="00EE73AB" w:rsidRDefault="00EE73AB"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rFonts w:eastAsia="Arial Unicode MS"/>
          <w:sz w:val="24"/>
          <w:szCs w:val="24"/>
          <w:u w:color="000000"/>
          <w:bdr w:val="nil"/>
          <w14:textOutline w14:w="12700" w14:cap="flat" w14:cmpd="sng" w14:algn="ctr">
            <w14:noFill/>
            <w14:prstDash w14:val="solid"/>
            <w14:miter w14:lim="400000"/>
          </w14:textOutline>
        </w:rPr>
      </w:pPr>
    </w:p>
    <w:p w14:paraId="2D7B2C19" w14:textId="6810F54B" w:rsidR="00D67CF3" w:rsidRPr="001031FD" w:rsidRDefault="00EE73AB"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14:textOutline w14:w="12700" w14:cap="flat" w14:cmpd="sng" w14:algn="ctr">
            <w14:noFill/>
            <w14:prstDash w14:val="solid"/>
            <w14:miter w14:lim="400000"/>
          </w14:textOutline>
        </w:rPr>
      </w:pPr>
      <w:r>
        <w:rPr>
          <w:rFonts w:eastAsia="Arial Unicode MS"/>
          <w:sz w:val="24"/>
          <w:szCs w:val="24"/>
          <w:u w:color="000000"/>
          <w:bdr w:val="nil"/>
          <w14:textOutline w14:w="12700" w14:cap="flat" w14:cmpd="sng" w14:algn="ctr">
            <w14:noFill/>
            <w14:prstDash w14:val="solid"/>
            <w14:miter w14:lim="400000"/>
          </w14:textOutline>
        </w:rPr>
        <w:t>НИВЛ</w:t>
      </w:r>
      <w:r w:rsidR="00D67CF3" w:rsidRPr="001031FD">
        <w:rPr>
          <w:rFonts w:eastAsia="Arial Unicode MS"/>
          <w:sz w:val="24"/>
          <w:szCs w:val="24"/>
          <w:u w:color="000000"/>
          <w:bdr w:val="nil"/>
          <w14:textOutline w14:w="12700" w14:cap="flat" w14:cmpd="sng" w14:algn="ctr">
            <w14:noFill/>
            <w14:prstDash w14:val="solid"/>
            <w14:miter w14:lim="400000"/>
          </w14:textOutline>
        </w:rPr>
        <w:t xml:space="preserve"> не рекомендуется при:</w:t>
      </w:r>
    </w:p>
    <w:p w14:paraId="69578974" w14:textId="77777777"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Отсутствии самостоятельного дыхания (апноэ);</w:t>
      </w:r>
    </w:p>
    <w:p w14:paraId="5E412731" w14:textId="77777777"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 xml:space="preserve">Нестабильной гемодинамике (гипотензия, ишемия или инфаркт миокарда, </w:t>
      </w:r>
      <w:proofErr w:type="spellStart"/>
      <w:r w:rsidRPr="001031FD">
        <w:rPr>
          <w:rFonts w:eastAsia="Arial Unicode MS"/>
          <w:sz w:val="24"/>
          <w:szCs w:val="24"/>
          <w:u w:color="000000"/>
          <w:bdr w:val="nil"/>
          <w14:textOutline w14:w="12700" w14:cap="flat" w14:cmpd="sng" w14:algn="ctr">
            <w14:noFill/>
            <w14:prstDash w14:val="solid"/>
            <w14:miter w14:lim="400000"/>
          </w14:textOutline>
        </w:rPr>
        <w:t>жизнеугрожающая</w:t>
      </w:r>
      <w:proofErr w:type="spellEnd"/>
      <w:r w:rsidRPr="001031FD">
        <w:rPr>
          <w:rFonts w:eastAsia="Arial Unicode MS"/>
          <w:sz w:val="24"/>
          <w:szCs w:val="24"/>
          <w:u w:color="000000"/>
          <w:bdr w:val="nil"/>
          <w14:textOutline w14:w="12700" w14:cap="flat" w14:cmpd="sng" w14:algn="ctr">
            <w14:noFill/>
            <w14:prstDash w14:val="solid"/>
            <w14:miter w14:lim="400000"/>
          </w14:textOutline>
        </w:rPr>
        <w:t xml:space="preserve"> аритмия, неконтролируемая артериальная гипертензия);</w:t>
      </w:r>
    </w:p>
    <w:p w14:paraId="04896CE7" w14:textId="77777777"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Невозможности обеспечить защиту дыхательных путей (нарушение кашля и глотания) и высокий риск аспирации;</w:t>
      </w:r>
    </w:p>
    <w:p w14:paraId="27239530" w14:textId="77777777"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Избыточной бронхиальной секреции;</w:t>
      </w:r>
    </w:p>
    <w:p w14:paraId="1B1F1FEA" w14:textId="11A29639"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Признаках нарушения сознания (возбуждение или угнетение сознания), неспособност</w:t>
      </w:r>
      <w:r w:rsidR="00103B65">
        <w:rPr>
          <w:rFonts w:eastAsia="Arial Unicode MS"/>
          <w:sz w:val="24"/>
          <w:szCs w:val="24"/>
          <w:u w:color="000000"/>
          <w:bdr w:val="nil"/>
          <w14:textOutline w14:w="12700" w14:cap="flat" w14:cmpd="sng" w14:algn="ctr">
            <w14:noFill/>
            <w14:prstDash w14:val="solid"/>
            <w14:miter w14:lim="400000"/>
          </w14:textOutline>
        </w:rPr>
        <w:t>и</w:t>
      </w:r>
      <w:r w:rsidRPr="001031FD">
        <w:rPr>
          <w:rFonts w:eastAsia="Arial Unicode MS"/>
          <w:sz w:val="24"/>
          <w:szCs w:val="24"/>
          <w:u w:color="000000"/>
          <w:bdr w:val="nil"/>
          <w14:textOutline w14:w="12700" w14:cap="flat" w14:cmpd="sng" w14:algn="ctr">
            <w14:noFill/>
            <w14:prstDash w14:val="solid"/>
            <w14:miter w14:lim="400000"/>
          </w14:textOutline>
        </w:rPr>
        <w:t xml:space="preserve"> пациента к сотрудничеству;</w:t>
      </w:r>
    </w:p>
    <w:p w14:paraId="141826CE" w14:textId="77777777"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Травме или ожоге лица, анатомических дефектах, препятствующих установке маски;</w:t>
      </w:r>
    </w:p>
    <w:p w14:paraId="7D957BA8" w14:textId="77777777"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Неспособности пациента убрать маску с лица в случае рвоты;</w:t>
      </w:r>
    </w:p>
    <w:p w14:paraId="6AB5DF87" w14:textId="692B1CC2"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 xml:space="preserve">Активном кровотечении из </w:t>
      </w:r>
      <w:r w:rsidR="00CF4238">
        <w:rPr>
          <w:rFonts w:eastAsia="Arial Unicode MS"/>
          <w:sz w:val="24"/>
          <w:szCs w:val="24"/>
          <w:u w:color="000000"/>
          <w:bdr w:val="nil"/>
          <w14:textOutline w14:w="12700" w14:cap="flat" w14:cmpd="sng" w14:algn="ctr">
            <w14:noFill/>
            <w14:prstDash w14:val="solid"/>
            <w14:miter w14:lim="400000"/>
          </w14:textOutline>
        </w:rPr>
        <w:t>желудочно-кишечного тракта</w:t>
      </w:r>
      <w:r w:rsidRPr="001031FD">
        <w:rPr>
          <w:rFonts w:eastAsia="Arial Unicode MS"/>
          <w:sz w:val="24"/>
          <w:szCs w:val="24"/>
          <w:u w:color="000000"/>
          <w:bdr w:val="nil"/>
          <w14:textOutline w14:w="12700" w14:cap="flat" w14:cmpd="sng" w14:algn="ctr">
            <w14:noFill/>
            <w14:prstDash w14:val="solid"/>
            <w14:miter w14:lim="400000"/>
          </w14:textOutline>
        </w:rPr>
        <w:t>;</w:t>
      </w:r>
    </w:p>
    <w:p w14:paraId="5E4D35DA" w14:textId="77777777"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Обструкции верхних дыхательных путей;</w:t>
      </w:r>
    </w:p>
    <w:p w14:paraId="5317D70B" w14:textId="52078C4D" w:rsidR="00D67CF3" w:rsidRPr="001031FD" w:rsidRDefault="00D67CF3" w:rsidP="00EC1A6C">
      <w:pPr>
        <w:numPr>
          <w:ilvl w:val="0"/>
          <w:numId w:val="100"/>
        </w:numPr>
        <w:tabs>
          <w:tab w:val="left" w:pos="720"/>
          <w:tab w:val="left" w:pos="9132"/>
        </w:tabs>
        <w:spacing w:after="0" w:line="312" w:lineRule="auto"/>
        <w:ind w:left="993" w:hanging="284"/>
        <w:rPr>
          <w:rFonts w:eastAsia="Arial Unicode MS"/>
          <w:sz w:val="24"/>
          <w:szCs w:val="24"/>
          <w:u w:color="000000"/>
          <w:bdr w:val="nil"/>
          <w14:textOutline w14:w="12700" w14:cap="flat" w14:cmpd="sng" w14:algn="ctr">
            <w14:noFill/>
            <w14:prstDash w14:val="solid"/>
            <w14:miter w14:lim="400000"/>
          </w14:textOutline>
        </w:rPr>
      </w:pPr>
      <w:r w:rsidRPr="001031FD">
        <w:rPr>
          <w:rFonts w:eastAsia="Arial Unicode MS"/>
          <w:sz w:val="24"/>
          <w:szCs w:val="24"/>
          <w:u w:color="000000"/>
          <w:bdr w:val="nil"/>
          <w14:textOutline w14:w="12700" w14:cap="flat" w14:cmpd="sng" w14:algn="ctr">
            <w14:noFill/>
            <w14:prstDash w14:val="solid"/>
            <w14:miter w14:lim="400000"/>
          </w14:textOutline>
        </w:rPr>
        <w:t>Дискомфорте от маски.</w:t>
      </w:r>
    </w:p>
    <w:p w14:paraId="069E5A57" w14:textId="03FC7275" w:rsidR="002C7217" w:rsidRDefault="002C7217" w:rsidP="002C7217">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after="0" w:line="312" w:lineRule="auto"/>
        <w:ind w:left="993" w:firstLine="0"/>
        <w:jc w:val="left"/>
        <w:rPr>
          <w:rFonts w:eastAsia="Arial Unicode MS"/>
          <w:sz w:val="24"/>
          <w:szCs w:val="24"/>
          <w:highlight w:val="green"/>
          <w:u w:color="000000"/>
          <w:bdr w:val="nil"/>
          <w14:textOutline w14:w="12700" w14:cap="flat" w14:cmpd="sng" w14:algn="ctr">
            <w14:noFill/>
            <w14:prstDash w14:val="solid"/>
            <w14:miter w14:lim="400000"/>
          </w14:textOutline>
        </w:rPr>
      </w:pPr>
    </w:p>
    <w:p w14:paraId="139F4305" w14:textId="77777777" w:rsidR="002C7217" w:rsidRPr="00124F90" w:rsidRDefault="002C7217" w:rsidP="002C7217">
      <w:pPr>
        <w:pStyle w:val="a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firstLine="709"/>
        <w:jc w:val="both"/>
        <w:rPr>
          <w:rFonts w:ascii="Times New Roman" w:eastAsia="Times New Roman" w:hAnsi="Times New Roman" w:cs="Times New Roman"/>
          <w:b/>
          <w:bCs/>
          <w:color w:val="4F81BD"/>
          <w:u w:color="942192"/>
          <w14:textOutline w14:w="12700" w14:cap="flat" w14:cmpd="sng" w14:algn="ctr">
            <w14:noFill/>
            <w14:prstDash w14:val="solid"/>
            <w14:miter w14:lim="400000"/>
          </w14:textOutline>
        </w:rPr>
      </w:pPr>
      <w:r w:rsidRPr="00124F90">
        <w:rPr>
          <w:rFonts w:ascii="Times New Roman" w:hAnsi="Times New Roman" w:cs="Times New Roman"/>
          <w:b/>
          <w:bCs/>
          <w:color w:val="1F497D"/>
          <w:u w:color="942192"/>
          <w14:textOutline w14:w="12700" w14:cap="flat" w14:cmpd="sng" w14:algn="ctr">
            <w14:noFill/>
            <w14:prstDash w14:val="solid"/>
            <w14:miter w14:lim="400000"/>
          </w14:textOutline>
        </w:rPr>
        <w:t>Терапия гелий-кислородными газовыми смесями</w:t>
      </w:r>
    </w:p>
    <w:p w14:paraId="12D68B68" w14:textId="77777777" w:rsidR="002A1B2A" w:rsidRPr="00124F90" w:rsidRDefault="002C7217" w:rsidP="002C7217">
      <w:pPr>
        <w:pStyle w:val="a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12" w:lineRule="auto"/>
        <w:ind w:firstLine="708"/>
        <w:jc w:val="both"/>
        <w:rPr>
          <w:rFonts w:ascii="Times New Roman" w:hAnsi="Times New Roman" w:cs="Times New Roman"/>
        </w:rPr>
      </w:pPr>
      <w:r w:rsidRPr="00124F90">
        <w:rPr>
          <w:rFonts w:ascii="Times New Roman" w:hAnsi="Times New Roman" w:cs="Times New Roman"/>
          <w:u w:color="000000"/>
        </w:rPr>
        <w:t xml:space="preserve">В настоящее время изучается эффективность подогреваемой кислородно-гелиевой смеси </w:t>
      </w:r>
      <w:proofErr w:type="spellStart"/>
      <w:r w:rsidRPr="00124F90">
        <w:rPr>
          <w:rFonts w:ascii="Times New Roman" w:hAnsi="Times New Roman" w:cs="Times New Roman"/>
          <w:u w:color="000000"/>
        </w:rPr>
        <w:t>гелиокс</w:t>
      </w:r>
      <w:proofErr w:type="spellEnd"/>
      <w:r w:rsidRPr="00124F90">
        <w:rPr>
          <w:rFonts w:ascii="Times New Roman" w:hAnsi="Times New Roman" w:cs="Times New Roman"/>
          <w:u w:color="000000"/>
        </w:rPr>
        <w:t xml:space="preserve"> (70% гелий/30% кислород) в комплексной интенсивной </w:t>
      </w:r>
      <w:r w:rsidRPr="00124F90">
        <w:rPr>
          <w:rFonts w:ascii="Times New Roman" w:hAnsi="Times New Roman" w:cs="Times New Roman"/>
          <w:u w:color="000000"/>
        </w:rPr>
        <w:lastRenderedPageBreak/>
        <w:t xml:space="preserve">терапии больных на начальных стадиях </w:t>
      </w:r>
      <w:r w:rsidRPr="00124F90">
        <w:rPr>
          <w:rFonts w:ascii="Times New Roman" w:hAnsi="Times New Roman" w:cs="Times New Roman"/>
        </w:rPr>
        <w:t xml:space="preserve">гипоксемии при COVID-19 для улучшения аэрации участков легких с нарушенной бронхиальной проходимостью. </w:t>
      </w:r>
    </w:p>
    <w:p w14:paraId="0B36FE4C" w14:textId="21AC96A0" w:rsidR="002A1B2A" w:rsidRPr="00B6692F" w:rsidRDefault="002A1B2A" w:rsidP="002C7217">
      <w:pPr>
        <w:pStyle w:val="a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12" w:lineRule="auto"/>
        <w:ind w:firstLine="708"/>
        <w:jc w:val="both"/>
        <w:rPr>
          <w:rFonts w:ascii="Times New Roman" w:hAnsi="Times New Roman" w:cs="Times New Roman"/>
        </w:rPr>
      </w:pPr>
      <w:r w:rsidRPr="00124F90">
        <w:rPr>
          <w:rFonts w:ascii="Times New Roman" w:hAnsi="Times New Roman" w:cs="Times New Roman"/>
        </w:rPr>
        <w:t xml:space="preserve">Терапия гелий-кислородными газовыми смесями проводится с помощью специальных аппаратов, обеспечивающих эффективную и безопасную ингаляцию термической гелий-кислородной смесью, позволяющих изменять процентное соотношение гелия и кислорода, а также температуры в любой момент времени в течение одной процедуры. Аппарат позволяет создавать однородную гелий-кислородную смесь, многократно изменять и </w:t>
      </w:r>
      <w:proofErr w:type="spellStart"/>
      <w:r w:rsidRPr="00124F90">
        <w:rPr>
          <w:rFonts w:ascii="Times New Roman" w:hAnsi="Times New Roman" w:cs="Times New Roman"/>
        </w:rPr>
        <w:t>мониторировать</w:t>
      </w:r>
      <w:proofErr w:type="spellEnd"/>
      <w:r w:rsidRPr="00124F90">
        <w:rPr>
          <w:rFonts w:ascii="Times New Roman" w:hAnsi="Times New Roman" w:cs="Times New Roman"/>
        </w:rPr>
        <w:t xml:space="preserve"> процентное содержание гелия и кислорода, температуру </w:t>
      </w:r>
      <w:proofErr w:type="spellStart"/>
      <w:r w:rsidRPr="00124F90">
        <w:rPr>
          <w:rFonts w:ascii="Times New Roman" w:hAnsi="Times New Roman" w:cs="Times New Roman"/>
        </w:rPr>
        <w:t>ингалируемой</w:t>
      </w:r>
      <w:proofErr w:type="spellEnd"/>
      <w:r w:rsidRPr="00124F90">
        <w:rPr>
          <w:rFonts w:ascii="Times New Roman" w:hAnsi="Times New Roman" w:cs="Times New Roman"/>
        </w:rPr>
        <w:t xml:space="preserve"> газовой смеси во время одной процедуры с целью определения наиболее эффективного режима для каждого </w:t>
      </w:r>
      <w:r w:rsidRPr="00B6692F">
        <w:rPr>
          <w:rFonts w:ascii="Times New Roman" w:hAnsi="Times New Roman" w:cs="Times New Roman"/>
        </w:rPr>
        <w:t xml:space="preserve">пациента, обеспечивать во время процедуры соответствие фактического состава гелия, кислорода и температуры заданным параметрам, </w:t>
      </w:r>
      <w:proofErr w:type="spellStart"/>
      <w:r w:rsidRPr="00B6692F">
        <w:rPr>
          <w:rFonts w:ascii="Times New Roman" w:hAnsi="Times New Roman" w:cs="Times New Roman"/>
        </w:rPr>
        <w:t>мониторировать</w:t>
      </w:r>
      <w:proofErr w:type="spellEnd"/>
      <w:r w:rsidRPr="00B6692F">
        <w:rPr>
          <w:rFonts w:ascii="Times New Roman" w:hAnsi="Times New Roman" w:cs="Times New Roman"/>
        </w:rPr>
        <w:t xml:space="preserve"> во время процедуры необходимые параметры (дыхательный объем, частоту дыхания, сатурацию</w:t>
      </w:r>
      <w:r w:rsidR="00F26DF0">
        <w:rPr>
          <w:rFonts w:ascii="Times New Roman" w:hAnsi="Times New Roman" w:cs="Times New Roman"/>
        </w:rPr>
        <w:t>)</w:t>
      </w:r>
      <w:r w:rsidRPr="00B6692F">
        <w:rPr>
          <w:rFonts w:ascii="Times New Roman" w:hAnsi="Times New Roman" w:cs="Times New Roman"/>
        </w:rPr>
        <w:t xml:space="preserve">, формировать равномерный ламинарный поток газовой смеси, подавать необходимые фармпрепараты через небулайзер встроенный в дыхательный контур. </w:t>
      </w:r>
    </w:p>
    <w:p w14:paraId="5FDACBCA" w14:textId="4BAEC7E2" w:rsidR="002C7217" w:rsidRPr="00F66082" w:rsidRDefault="002C7217" w:rsidP="002C7217">
      <w:pPr>
        <w:pStyle w:val="a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12" w:lineRule="auto"/>
        <w:ind w:firstLine="708"/>
        <w:jc w:val="both"/>
        <w:rPr>
          <w:rFonts w:ascii="Times New Roman" w:hAnsi="Times New Roman" w:cs="Times New Roman"/>
        </w:rPr>
      </w:pPr>
      <w:r w:rsidRPr="00F26DF0">
        <w:rPr>
          <w:rFonts w:ascii="Times New Roman" w:hAnsi="Times New Roman" w:cs="Times New Roman"/>
        </w:rPr>
        <w:t>Следует отметить, что ограничивает такую терапию невозможность создания FiO</w:t>
      </w:r>
      <w:r w:rsidRPr="00165271">
        <w:rPr>
          <w:rFonts w:ascii="Times New Roman" w:hAnsi="Times New Roman" w:cs="Times New Roman"/>
          <w:vertAlign w:val="subscript"/>
        </w:rPr>
        <w:t>2</w:t>
      </w:r>
      <w:r w:rsidRPr="00F26DF0">
        <w:rPr>
          <w:rFonts w:ascii="Times New Roman" w:hAnsi="Times New Roman" w:cs="Times New Roman"/>
        </w:rPr>
        <w:t xml:space="preserve"> выше 30%, так как терапия гелием эффективна только при </w:t>
      </w:r>
      <w:r w:rsidR="00B720FA" w:rsidRPr="00F26DF0">
        <w:rPr>
          <w:rFonts w:ascii="Times New Roman" w:hAnsi="Times New Roman" w:cs="Times New Roman"/>
        </w:rPr>
        <w:t>концентрациях</w:t>
      </w:r>
      <w:r w:rsidRPr="00F26DF0">
        <w:rPr>
          <w:rFonts w:ascii="Times New Roman" w:hAnsi="Times New Roman" w:cs="Times New Roman"/>
        </w:rPr>
        <w:t>, превышающих 70%.</w:t>
      </w:r>
      <w:r w:rsidRPr="00F66082">
        <w:rPr>
          <w:rFonts w:ascii="Times New Roman" w:hAnsi="Times New Roman" w:cs="Times New Roman"/>
        </w:rPr>
        <w:t xml:space="preserve"> </w:t>
      </w:r>
    </w:p>
    <w:p w14:paraId="06BFA47C" w14:textId="77777777" w:rsidR="002C7217" w:rsidRPr="00013307" w:rsidRDefault="002C7217" w:rsidP="00F66082">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after="0" w:line="312" w:lineRule="auto"/>
        <w:ind w:left="0" w:firstLine="0"/>
        <w:jc w:val="left"/>
        <w:rPr>
          <w:rFonts w:eastAsia="Arial Unicode MS"/>
          <w:sz w:val="24"/>
          <w:szCs w:val="24"/>
          <w:highlight w:val="green"/>
          <w:u w:color="000000"/>
          <w:bdr w:val="nil"/>
          <w14:textOutline w14:w="12700" w14:cap="flat" w14:cmpd="sng" w14:algn="ctr">
            <w14:noFill/>
            <w14:prstDash w14:val="solid"/>
            <w14:miter w14:lim="400000"/>
          </w14:textOutline>
        </w:rPr>
      </w:pPr>
    </w:p>
    <w:p w14:paraId="54A19B95" w14:textId="77777777" w:rsidR="00D67CF3" w:rsidRPr="00522880" w:rsidRDefault="00D67CF3" w:rsidP="00522880">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b/>
          <w:bCs/>
          <w:color w:val="1F497D"/>
          <w:sz w:val="24"/>
          <w:szCs w:val="24"/>
          <w:u w:color="1F497D"/>
          <w:bdr w:val="nil"/>
          <w14:textOutline w14:w="12700" w14:cap="flat" w14:cmpd="sng" w14:algn="ctr">
            <w14:noFill/>
            <w14:prstDash w14:val="solid"/>
            <w14:miter w14:lim="400000"/>
          </w14:textOutline>
        </w:rPr>
      </w:pPr>
      <w:r w:rsidRPr="00522880">
        <w:rPr>
          <w:rFonts w:eastAsia="Arial Unicode MS"/>
          <w:b/>
          <w:bCs/>
          <w:color w:val="1F497D"/>
          <w:sz w:val="24"/>
          <w:szCs w:val="24"/>
          <w:u w:color="1F497D"/>
          <w:bdr w:val="nil"/>
          <w14:textOutline w14:w="12700" w14:cap="flat" w14:cmpd="sng" w14:algn="ctr">
            <w14:noFill/>
            <w14:prstDash w14:val="solid"/>
            <w14:miter w14:lim="400000"/>
          </w14:textOutline>
        </w:rPr>
        <w:t xml:space="preserve">Показания для интубации трахеи (достаточно одного критерия): </w:t>
      </w:r>
    </w:p>
    <w:p w14:paraId="56DA941F" w14:textId="77777777" w:rsidR="00D67CF3" w:rsidRPr="00522880" w:rsidRDefault="00D67CF3" w:rsidP="00EC1A6C">
      <w:pPr>
        <w:numPr>
          <w:ilvl w:val="0"/>
          <w:numId w:val="101"/>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522880">
        <w:rPr>
          <w:rFonts w:eastAsia="Arial Unicode MS"/>
          <w:sz w:val="24"/>
          <w:szCs w:val="24"/>
          <w:u w:color="000000"/>
          <w:bdr w:val="nil"/>
          <w14:textOutline w14:w="12700" w14:cap="flat" w14:cmpd="sng" w14:algn="ctr">
            <w14:noFill/>
            <w14:prstDash w14:val="solid"/>
            <w14:miter w14:lim="400000"/>
          </w14:textOutline>
        </w:rPr>
        <w:t>Гипоксемия (SpO</w:t>
      </w:r>
      <w:r w:rsidRPr="00522880">
        <w:rPr>
          <w:rFonts w:eastAsia="Arial Unicode MS"/>
          <w:sz w:val="24"/>
          <w:szCs w:val="24"/>
          <w:u w:color="000000"/>
          <w:bdr w:val="nil"/>
          <w:vertAlign w:val="subscript"/>
          <w14:textOutline w14:w="12700" w14:cap="flat" w14:cmpd="sng" w14:algn="ctr">
            <w14:noFill/>
            <w14:prstDash w14:val="solid"/>
            <w14:miter w14:lim="400000"/>
          </w14:textOutline>
        </w:rPr>
        <w:t>2</w:t>
      </w:r>
      <w:r w:rsidRPr="00522880">
        <w:rPr>
          <w:rFonts w:eastAsia="Arial Unicode MS"/>
          <w:sz w:val="24"/>
          <w:szCs w:val="24"/>
          <w:u w:color="000000"/>
          <w:bdr w:val="nil"/>
          <w14:textOutline w14:w="12700" w14:cap="flat" w14:cmpd="sng" w14:algn="ctr">
            <w14:noFill/>
            <w14:prstDash w14:val="solid"/>
            <w14:miter w14:lim="400000"/>
          </w14:textOutline>
        </w:rPr>
        <w:t xml:space="preserve"> &lt;92%), несмотря на </w:t>
      </w:r>
      <w:proofErr w:type="spellStart"/>
      <w:r w:rsidRPr="00522880">
        <w:rPr>
          <w:rFonts w:eastAsia="Arial Unicode MS"/>
          <w:sz w:val="24"/>
          <w:szCs w:val="24"/>
          <w:u w:color="000000"/>
          <w:bdr w:val="nil"/>
          <w14:textOutline w14:w="12700" w14:cap="flat" w14:cmpd="sng" w14:algn="ctr">
            <w14:noFill/>
            <w14:prstDash w14:val="solid"/>
            <w14:miter w14:lim="400000"/>
          </w14:textOutline>
        </w:rPr>
        <w:t>высокопоточную</w:t>
      </w:r>
      <w:proofErr w:type="spellEnd"/>
      <w:r w:rsidRPr="00522880">
        <w:rPr>
          <w:rFonts w:eastAsia="Arial Unicode MS"/>
          <w:sz w:val="24"/>
          <w:szCs w:val="24"/>
          <w:u w:color="000000"/>
          <w:bdr w:val="nil"/>
          <w14:textOutline w14:w="12700" w14:cap="flat" w14:cmpd="sng" w14:algn="ctr">
            <w14:noFill/>
            <w14:prstDash w14:val="solid"/>
            <w14:miter w14:lim="400000"/>
          </w14:textOutline>
        </w:rPr>
        <w:t xml:space="preserve"> оксигенотерапию или НИВЛ в положении лежа на животе </w:t>
      </w:r>
      <w:r w:rsidRPr="00522880">
        <w:rPr>
          <w:rFonts w:eastAsia="Arial Unicode MS"/>
          <w:sz w:val="24"/>
          <w:szCs w:val="24"/>
          <w:u w:color="000000"/>
          <w14:textOutline w14:w="12700" w14:cap="flat" w14:cmpd="sng" w14:algn="ctr">
            <w14:noFill/>
            <w14:prstDash w14:val="solid"/>
            <w14:miter w14:lim="400000"/>
          </w14:textOutline>
        </w:rPr>
        <w:t xml:space="preserve">с </w:t>
      </w:r>
      <w:proofErr w:type="spellStart"/>
      <w:r w:rsidRPr="00522880">
        <w:rPr>
          <w:rFonts w:eastAsia="Arial Unicode MS"/>
          <w:sz w:val="24"/>
          <w:szCs w:val="24"/>
          <w:u w:color="000000"/>
          <w:lang w:val="en-US"/>
          <w14:textOutline w14:w="12700" w14:cap="flat" w14:cmpd="sng" w14:algn="ctr">
            <w14:noFill/>
            <w14:prstDash w14:val="solid"/>
            <w14:miter w14:lim="400000"/>
          </w14:textOutline>
        </w:rPr>
        <w:t>FiO</w:t>
      </w:r>
      <w:proofErr w:type="spellEnd"/>
      <w:r w:rsidRPr="00522880">
        <w:rPr>
          <w:rFonts w:eastAsia="Arial Unicode MS"/>
          <w:sz w:val="24"/>
          <w:szCs w:val="24"/>
          <w:u w:color="000000"/>
          <w:vertAlign w:val="subscript"/>
          <w14:textOutline w14:w="12700" w14:cap="flat" w14:cmpd="sng" w14:algn="ctr">
            <w14:noFill/>
            <w14:prstDash w14:val="solid"/>
            <w14:miter w14:lim="400000"/>
          </w14:textOutline>
        </w:rPr>
        <w:t>2</w:t>
      </w:r>
      <w:r w:rsidRPr="00522880">
        <w:rPr>
          <w:rFonts w:eastAsia="Arial Unicode MS"/>
          <w:sz w:val="24"/>
          <w:szCs w:val="24"/>
          <w:u w:color="000000"/>
          <w14:textOutline w14:w="12700" w14:cap="flat" w14:cmpd="sng" w14:algn="ctr">
            <w14:noFill/>
            <w14:prstDash w14:val="solid"/>
            <w14:miter w14:lim="400000"/>
          </w14:textOutline>
        </w:rPr>
        <w:t> 100%;</w:t>
      </w:r>
    </w:p>
    <w:p w14:paraId="1A713FCE" w14:textId="77777777" w:rsidR="00D67CF3" w:rsidRPr="00522880" w:rsidRDefault="00D67CF3" w:rsidP="00EC1A6C">
      <w:pPr>
        <w:numPr>
          <w:ilvl w:val="0"/>
          <w:numId w:val="101"/>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522880">
        <w:rPr>
          <w:rFonts w:eastAsia="Arial Unicode MS"/>
          <w:sz w:val="24"/>
          <w:szCs w:val="24"/>
          <w:u w:color="000000"/>
          <w:bdr w:val="nil"/>
          <w14:textOutline w14:w="12700" w14:cap="flat" w14:cmpd="sng" w14:algn="ctr">
            <w14:noFill/>
            <w14:prstDash w14:val="solid"/>
            <w14:miter w14:lim="400000"/>
          </w14:textOutline>
        </w:rPr>
        <w:t xml:space="preserve">Усталость пациента на фоне ВПО или НИВЛ в </w:t>
      </w:r>
      <w:proofErr w:type="spellStart"/>
      <w:r w:rsidRPr="00522880">
        <w:rPr>
          <w:rFonts w:eastAsia="Arial Unicode MS"/>
          <w:sz w:val="24"/>
          <w:szCs w:val="24"/>
          <w:u w:color="000000"/>
          <w:bdr w:val="nil"/>
          <w14:textOutline w14:w="12700" w14:cap="flat" w14:cmpd="sng" w14:algn="ctr">
            <w14:noFill/>
            <w14:prstDash w14:val="solid"/>
            <w14:miter w14:lim="400000"/>
          </w14:textOutline>
        </w:rPr>
        <w:t>прон</w:t>
      </w:r>
      <w:proofErr w:type="spellEnd"/>
      <w:r w:rsidRPr="00522880">
        <w:rPr>
          <w:rFonts w:eastAsia="Arial Unicode MS"/>
          <w:sz w:val="24"/>
          <w:szCs w:val="24"/>
          <w:u w:color="000000"/>
          <w:bdr w:val="nil"/>
          <w14:textOutline w14:w="12700" w14:cap="flat" w14:cmpd="sng" w14:algn="ctr">
            <w14:noFill/>
            <w14:prstDash w14:val="solid"/>
            <w14:miter w14:lim="400000"/>
          </w14:textOutline>
        </w:rPr>
        <w:t xml:space="preserve">-позиции </w:t>
      </w:r>
      <w:r w:rsidRPr="00522880">
        <w:rPr>
          <w:rFonts w:eastAsia="Arial Unicode MS"/>
          <w:sz w:val="24"/>
          <w:szCs w:val="24"/>
          <w:u w:color="000000"/>
          <w14:textOutline w14:w="12700" w14:cap="flat" w14:cmpd="sng" w14:algn="ctr">
            <w14:noFill/>
            <w14:prstDash w14:val="solid"/>
            <w14:miter w14:lim="400000"/>
          </w14:textOutline>
        </w:rPr>
        <w:t xml:space="preserve">с </w:t>
      </w:r>
      <w:proofErr w:type="spellStart"/>
      <w:r w:rsidRPr="00522880">
        <w:rPr>
          <w:rFonts w:eastAsia="Arial Unicode MS"/>
          <w:sz w:val="24"/>
          <w:szCs w:val="24"/>
          <w:u w:color="000000"/>
          <w:lang w:val="en-US"/>
          <w14:textOutline w14:w="12700" w14:cap="flat" w14:cmpd="sng" w14:algn="ctr">
            <w14:noFill/>
            <w14:prstDash w14:val="solid"/>
            <w14:miter w14:lim="400000"/>
          </w14:textOutline>
        </w:rPr>
        <w:t>FiO</w:t>
      </w:r>
      <w:proofErr w:type="spellEnd"/>
      <w:r w:rsidRPr="00522880">
        <w:rPr>
          <w:rFonts w:eastAsia="Arial Unicode MS"/>
          <w:sz w:val="24"/>
          <w:szCs w:val="24"/>
          <w:u w:color="000000"/>
          <w:vertAlign w:val="subscript"/>
          <w14:textOutline w14:w="12700" w14:cap="flat" w14:cmpd="sng" w14:algn="ctr">
            <w14:noFill/>
            <w14:prstDash w14:val="solid"/>
            <w14:miter w14:lim="400000"/>
          </w14:textOutline>
        </w:rPr>
        <w:t>2</w:t>
      </w:r>
      <w:r w:rsidRPr="00522880">
        <w:rPr>
          <w:rFonts w:eastAsia="Arial Unicode MS"/>
          <w:sz w:val="24"/>
          <w:szCs w:val="24"/>
          <w:u w:color="000000"/>
          <w14:textOutline w14:w="12700" w14:cap="flat" w14:cmpd="sng" w14:algn="ctr">
            <w14:noFill/>
            <w14:prstDash w14:val="solid"/>
            <w14:miter w14:lim="400000"/>
          </w14:textOutline>
        </w:rPr>
        <w:t> 100%</w:t>
      </w:r>
      <w:r w:rsidRPr="00522880">
        <w:rPr>
          <w:rFonts w:eastAsia="Arial Unicode MS"/>
          <w:sz w:val="24"/>
          <w:szCs w:val="24"/>
          <w:u w:color="000000"/>
          <w:bdr w:val="nil"/>
          <w14:textOutline w14:w="12700" w14:cap="flat" w14:cmpd="sng" w14:algn="ctr">
            <w14:noFill/>
            <w14:prstDash w14:val="solid"/>
            <w14:miter w14:lim="400000"/>
          </w14:textOutline>
        </w:rPr>
        <w:t>;</w:t>
      </w:r>
    </w:p>
    <w:p w14:paraId="05A993D0" w14:textId="77777777" w:rsidR="00D67CF3" w:rsidRPr="00522880" w:rsidRDefault="00D67CF3" w:rsidP="00EC1A6C">
      <w:pPr>
        <w:numPr>
          <w:ilvl w:val="0"/>
          <w:numId w:val="101"/>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522880">
        <w:rPr>
          <w:rFonts w:eastAsia="Arial Unicode MS"/>
          <w:sz w:val="24"/>
          <w:szCs w:val="24"/>
          <w:u w:color="000000"/>
          <w:bdr w:val="nil"/>
          <w14:textOutline w14:w="12700" w14:cap="flat" w14:cmpd="sng" w14:algn="ctr">
            <w14:noFill/>
            <w14:prstDash w14:val="solid"/>
            <w14:miter w14:lim="400000"/>
          </w14:textOutline>
        </w:rPr>
        <w:t>Нарастание видимых экскурсий грудной клетки и</w:t>
      </w:r>
      <w:r w:rsidRPr="00522880">
        <w:rPr>
          <w:rFonts w:eastAsia="Arial Unicode MS"/>
          <w:sz w:val="24"/>
          <w:szCs w:val="24"/>
          <w:u w:color="000000"/>
          <w14:textOutline w14:w="12700" w14:cap="flat" w14:cmpd="sng" w14:algn="ctr">
            <w14:noFill/>
            <w14:prstDash w14:val="solid"/>
            <w14:miter w14:lim="400000"/>
          </w14:textOutline>
        </w:rPr>
        <w:t xml:space="preserve">/или участие вспомогательных дыхательных мышц, </w:t>
      </w:r>
      <w:r w:rsidRPr="00522880">
        <w:rPr>
          <w:rFonts w:eastAsia="Arial Unicode MS"/>
          <w:sz w:val="24"/>
          <w:szCs w:val="24"/>
          <w:u w:color="000000"/>
          <w:bdr w:val="nil"/>
          <w14:textOutline w14:w="12700" w14:cap="flat" w14:cmpd="sng" w14:algn="ctr">
            <w14:noFill/>
            <w14:prstDash w14:val="solid"/>
            <w14:miter w14:lim="400000"/>
          </w14:textOutline>
        </w:rPr>
        <w:t xml:space="preserve">несмотря на ВПО или НИВЛ в положении лежа на животе </w:t>
      </w:r>
      <w:r w:rsidRPr="00522880">
        <w:rPr>
          <w:rFonts w:eastAsia="Arial Unicode MS"/>
          <w:sz w:val="24"/>
          <w:szCs w:val="24"/>
          <w:u w:color="000000"/>
          <w14:textOutline w14:w="12700" w14:cap="flat" w14:cmpd="sng" w14:algn="ctr">
            <w14:noFill/>
            <w14:prstDash w14:val="solid"/>
            <w14:miter w14:lim="400000"/>
          </w14:textOutline>
        </w:rPr>
        <w:t xml:space="preserve">с </w:t>
      </w:r>
      <w:proofErr w:type="spellStart"/>
      <w:r w:rsidRPr="00522880">
        <w:rPr>
          <w:rFonts w:eastAsia="Arial Unicode MS"/>
          <w:sz w:val="24"/>
          <w:szCs w:val="24"/>
          <w:u w:color="000000"/>
          <w:lang w:val="en-US"/>
          <w14:textOutline w14:w="12700" w14:cap="flat" w14:cmpd="sng" w14:algn="ctr">
            <w14:noFill/>
            <w14:prstDash w14:val="solid"/>
            <w14:miter w14:lim="400000"/>
          </w14:textOutline>
        </w:rPr>
        <w:t>FiO</w:t>
      </w:r>
      <w:proofErr w:type="spellEnd"/>
      <w:r w:rsidRPr="00522880">
        <w:rPr>
          <w:rFonts w:eastAsia="Arial Unicode MS"/>
          <w:sz w:val="24"/>
          <w:szCs w:val="24"/>
          <w:u w:color="000000"/>
          <w:vertAlign w:val="subscript"/>
          <w14:textOutline w14:w="12700" w14:cap="flat" w14:cmpd="sng" w14:algn="ctr">
            <w14:noFill/>
            <w14:prstDash w14:val="solid"/>
            <w14:miter w14:lim="400000"/>
          </w14:textOutline>
        </w:rPr>
        <w:t>2</w:t>
      </w:r>
      <w:r w:rsidRPr="00522880">
        <w:rPr>
          <w:rFonts w:eastAsia="Arial Unicode MS"/>
          <w:sz w:val="24"/>
          <w:szCs w:val="24"/>
          <w:u w:color="000000"/>
          <w14:textOutline w14:w="12700" w14:cap="flat" w14:cmpd="sng" w14:algn="ctr">
            <w14:noFill/>
            <w14:prstDash w14:val="solid"/>
            <w14:miter w14:lim="400000"/>
          </w14:textOutline>
        </w:rPr>
        <w:t> 100%;</w:t>
      </w:r>
    </w:p>
    <w:p w14:paraId="55983B19" w14:textId="77777777" w:rsidR="00D67CF3" w:rsidRPr="00522880" w:rsidRDefault="00D67CF3" w:rsidP="00EC1A6C">
      <w:pPr>
        <w:numPr>
          <w:ilvl w:val="0"/>
          <w:numId w:val="101"/>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522880">
        <w:rPr>
          <w:rFonts w:eastAsia="Arial Unicode MS"/>
          <w:sz w:val="24"/>
          <w:szCs w:val="24"/>
          <w:u w:color="000000"/>
          <w14:textOutline w14:w="12700" w14:cap="flat" w14:cmpd="sng" w14:algn="ctr">
            <w14:noFill/>
            <w14:prstDash w14:val="solid"/>
            <w14:miter w14:lim="400000"/>
          </w14:textOutline>
        </w:rPr>
        <w:t>Угнетение</w:t>
      </w:r>
      <w:r w:rsidRPr="00522880">
        <w:rPr>
          <w:rFonts w:eastAsia="Arial Unicode MS"/>
          <w:sz w:val="24"/>
          <w:szCs w:val="24"/>
          <w:u w:color="000000"/>
          <w:bdr w:val="nil"/>
          <w14:textOutline w14:w="12700" w14:cap="flat" w14:cmpd="sng" w14:algn="ctr">
            <w14:noFill/>
            <w14:prstDash w14:val="solid"/>
            <w14:miter w14:lim="400000"/>
          </w14:textOutline>
        </w:rPr>
        <w:t xml:space="preserve"> сознания или возбуждение;</w:t>
      </w:r>
    </w:p>
    <w:p w14:paraId="4C201230" w14:textId="77777777" w:rsidR="00D67CF3" w:rsidRPr="00522880" w:rsidRDefault="00D67CF3" w:rsidP="00EC1A6C">
      <w:pPr>
        <w:numPr>
          <w:ilvl w:val="0"/>
          <w:numId w:val="101"/>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522880">
        <w:rPr>
          <w:rFonts w:eastAsia="Arial Unicode MS"/>
          <w:sz w:val="24"/>
          <w:szCs w:val="24"/>
          <w:u w:color="000000"/>
          <w:bdr w:val="nil"/>
          <w14:textOutline w14:w="12700" w14:cap="flat" w14:cmpd="sng" w14:algn="ctr">
            <w14:noFill/>
            <w14:prstDash w14:val="solid"/>
            <w14:miter w14:lim="400000"/>
          </w14:textOutline>
        </w:rPr>
        <w:t>Остановка дыхания;</w:t>
      </w:r>
    </w:p>
    <w:p w14:paraId="056688B1" w14:textId="77777777" w:rsidR="00D67CF3" w:rsidRPr="00522880" w:rsidRDefault="00D67CF3" w:rsidP="00EC1A6C">
      <w:pPr>
        <w:numPr>
          <w:ilvl w:val="0"/>
          <w:numId w:val="101"/>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522880">
        <w:rPr>
          <w:rFonts w:eastAsia="Arial Unicode MS"/>
          <w:sz w:val="24"/>
          <w:szCs w:val="24"/>
          <w:u w:color="000000"/>
          <w14:textOutline w14:w="12700" w14:cap="flat" w14:cmpd="sng" w14:algn="ctr">
            <w14:noFill/>
            <w14:prstDash w14:val="solid"/>
            <w14:miter w14:lim="400000"/>
          </w14:textOutline>
        </w:rPr>
        <w:t>Не</w:t>
      </w:r>
      <w:r w:rsidRPr="00522880">
        <w:rPr>
          <w:rFonts w:eastAsia="Arial Unicode MS"/>
          <w:sz w:val="24"/>
          <w:szCs w:val="24"/>
          <w:u w:color="000000"/>
          <w:bdr w:val="nil"/>
          <w14:textOutline w14:w="12700" w14:cap="flat" w14:cmpd="sng" w14:algn="ctr">
            <w14:noFill/>
            <w14:prstDash w14:val="solid"/>
            <w14:miter w14:lim="400000"/>
          </w14:textOutline>
        </w:rPr>
        <w:t>стабильная гемодинамика.</w:t>
      </w:r>
    </w:p>
    <w:p w14:paraId="4996AC31" w14:textId="77777777" w:rsidR="00D67CF3" w:rsidRPr="00670173" w:rsidRDefault="00D67CF3" w:rsidP="0067017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rPr>
          <w:rFonts w:eastAsia="Arial Unicode MS"/>
          <w:b/>
          <w:bCs/>
          <w:color w:val="1F497D"/>
          <w:sz w:val="24"/>
          <w:szCs w:val="24"/>
          <w:u w:color="1F497D"/>
          <w:bdr w:val="nil"/>
          <w14:textOutline w14:w="12700" w14:cap="flat" w14:cmpd="sng" w14:algn="ctr">
            <w14:noFill/>
            <w14:prstDash w14:val="solid"/>
            <w14:miter w14:lim="400000"/>
          </w14:textOutline>
        </w:rPr>
      </w:pPr>
      <w:proofErr w:type="spellStart"/>
      <w:r w:rsidRPr="00670173">
        <w:rPr>
          <w:rFonts w:eastAsia="Arial Unicode MS"/>
          <w:b/>
          <w:bCs/>
          <w:color w:val="1F497D"/>
          <w:sz w:val="24"/>
          <w:szCs w:val="24"/>
          <w:u w:color="1F497D"/>
          <w:bdr w:val="nil"/>
          <w14:textOutline w14:w="12700" w14:cap="flat" w14:cmpd="sng" w14:algn="ctr">
            <w14:noFill/>
            <w14:prstDash w14:val="solid"/>
            <w14:miter w14:lim="400000"/>
          </w14:textOutline>
        </w:rPr>
        <w:t>Прон</w:t>
      </w:r>
      <w:proofErr w:type="spellEnd"/>
      <w:r w:rsidRPr="00670173">
        <w:rPr>
          <w:rFonts w:eastAsia="Arial Unicode MS"/>
          <w:b/>
          <w:bCs/>
          <w:color w:val="1F497D"/>
          <w:sz w:val="24"/>
          <w:szCs w:val="24"/>
          <w:u w:color="1F497D"/>
          <w:bdr w:val="nil"/>
          <w14:textOutline w14:w="12700" w14:cap="flat" w14:cmpd="sng" w14:algn="ctr">
            <w14:noFill/>
            <w14:prstDash w14:val="solid"/>
            <w14:miter w14:lim="400000"/>
          </w14:textOutline>
        </w:rPr>
        <w:t xml:space="preserve">-позиция и положение лежа на боку у </w:t>
      </w:r>
      <w:proofErr w:type="spellStart"/>
      <w:r w:rsidRPr="00670173">
        <w:rPr>
          <w:rFonts w:eastAsia="Arial Unicode MS"/>
          <w:b/>
          <w:bCs/>
          <w:color w:val="1F497D"/>
          <w:sz w:val="24"/>
          <w:szCs w:val="24"/>
          <w:u w:color="1F497D"/>
          <w:bdr w:val="nil"/>
          <w14:textOutline w14:w="12700" w14:cap="flat" w14:cmpd="sng" w14:algn="ctr">
            <w14:noFill/>
            <w14:prstDash w14:val="solid"/>
            <w14:miter w14:lim="400000"/>
          </w14:textOutline>
        </w:rPr>
        <w:t>неинтубированных</w:t>
      </w:r>
      <w:proofErr w:type="spellEnd"/>
      <w:r w:rsidRPr="00670173">
        <w:rPr>
          <w:rFonts w:eastAsia="Arial Unicode MS"/>
          <w:b/>
          <w:bCs/>
          <w:color w:val="1F497D"/>
          <w:sz w:val="24"/>
          <w:szCs w:val="24"/>
          <w:u w:color="1F497D"/>
          <w:bdr w:val="nil"/>
          <w14:textOutline w14:w="12700" w14:cap="flat" w14:cmpd="sng" w14:algn="ctr">
            <w14:noFill/>
            <w14:prstDash w14:val="solid"/>
            <w14:miter w14:lim="400000"/>
          </w14:textOutline>
        </w:rPr>
        <w:t xml:space="preserve"> пациентов</w:t>
      </w:r>
      <w:r w:rsidRPr="001B0AF8">
        <w:rPr>
          <w:rFonts w:eastAsia="Arial Unicode MS"/>
          <w:b/>
          <w:bCs/>
          <w:color w:val="1F497D"/>
          <w:sz w:val="24"/>
          <w:szCs w:val="24"/>
          <w:u w:color="1F497D"/>
          <w:bdr w:val="nil"/>
          <w14:textOutline w14:w="12700" w14:cap="flat" w14:cmpd="sng" w14:algn="ctr">
            <w14:noFill/>
            <w14:prstDash w14:val="solid"/>
            <w14:miter w14:lim="400000"/>
          </w14:textOutline>
        </w:rPr>
        <w:t xml:space="preserve"> </w:t>
      </w:r>
    </w:p>
    <w:p w14:paraId="3458AEFD" w14:textId="08EB7BC7" w:rsidR="00D67CF3" w:rsidRPr="001B0AF8" w:rsidRDefault="00D67CF3" w:rsidP="00D67C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8"/>
        <w:rPr>
          <w:sz w:val="24"/>
          <w:szCs w:val="24"/>
          <w:u w:color="000000"/>
          <w:bdr w:val="nil"/>
          <w14:textOutline w14:w="0" w14:cap="flat" w14:cmpd="sng" w14:algn="ctr">
            <w14:noFill/>
            <w14:prstDash w14:val="solid"/>
            <w14:bevel/>
          </w14:textOutline>
        </w:rPr>
      </w:pPr>
      <w:r w:rsidRPr="001B0AF8">
        <w:rPr>
          <w:rFonts w:eastAsia="Arial Unicode MS"/>
          <w:sz w:val="24"/>
          <w:szCs w:val="24"/>
          <w:u w:color="000000"/>
          <w14:textOutline w14:w="0" w14:cap="flat" w14:cmpd="sng" w14:algn="ctr">
            <w14:noFill/>
            <w14:prstDash w14:val="solid"/>
            <w14:bevel/>
          </w14:textOutline>
        </w:rPr>
        <w:t>У пациентов с COVID-19 формируются ателектазы в дорсальных отделках л</w:t>
      </w:r>
      <w:r w:rsidR="00D06FD3">
        <w:rPr>
          <w:rFonts w:eastAsia="Arial Unicode MS"/>
          <w:sz w:val="24"/>
          <w:szCs w:val="24"/>
          <w:u w:color="000000"/>
          <w14:textOutline w14:w="0" w14:cap="flat" w14:cmpd="sng" w14:algn="ctr">
            <w14:noFill/>
            <w14:prstDash w14:val="solid"/>
            <w14:bevel/>
          </w14:textOutline>
        </w:rPr>
        <w:t>е</w:t>
      </w:r>
      <w:r w:rsidRPr="001B0AF8">
        <w:rPr>
          <w:rFonts w:eastAsia="Arial Unicode MS"/>
          <w:sz w:val="24"/>
          <w:szCs w:val="24"/>
          <w:u w:color="000000"/>
          <w14:textOutline w14:w="0" w14:cap="flat" w14:cmpd="sng" w14:algn="ctr">
            <w14:noFill/>
            <w14:prstDash w14:val="solid"/>
            <w14:bevel/>
          </w14:textOutline>
        </w:rPr>
        <w:t xml:space="preserve">гких, в связи с чем самостоятельная </w:t>
      </w:r>
      <w:proofErr w:type="spellStart"/>
      <w:r w:rsidRPr="001B0AF8">
        <w:rPr>
          <w:rFonts w:eastAsia="Arial Unicode MS"/>
          <w:sz w:val="24"/>
          <w:szCs w:val="24"/>
          <w:u w:color="000000"/>
          <w14:textOutline w14:w="0" w14:cap="flat" w14:cmpd="sng" w14:algn="ctr">
            <w14:noFill/>
            <w14:prstDash w14:val="solid"/>
            <w14:bevel/>
          </w14:textOutline>
        </w:rPr>
        <w:t>прон</w:t>
      </w:r>
      <w:proofErr w:type="spellEnd"/>
      <w:r w:rsidRPr="001B0AF8">
        <w:rPr>
          <w:rFonts w:eastAsia="Arial Unicode MS"/>
          <w:sz w:val="24"/>
          <w:szCs w:val="24"/>
          <w:u w:color="000000"/>
          <w14:textOutline w14:w="0" w14:cap="flat" w14:cmpd="sng" w14:algn="ctr">
            <w14:noFill/>
            <w14:prstDash w14:val="solid"/>
            <w14:bevel/>
          </w14:textOutline>
        </w:rPr>
        <w:t>-позиция</w:t>
      </w:r>
      <w:r w:rsidRPr="001B0AF8">
        <w:rPr>
          <w:rFonts w:eastAsia="Arial Unicode MS"/>
          <w:sz w:val="24"/>
          <w:szCs w:val="24"/>
          <w:u w:color="000000"/>
          <w:bdr w:val="nil"/>
          <w14:textOutline w14:w="0" w14:cap="flat" w14:cmpd="sng" w14:algn="ctr">
            <w14:noFill/>
            <w14:prstDash w14:val="solid"/>
            <w14:bevel/>
          </w14:textOutline>
        </w:rPr>
        <w:t xml:space="preserve"> (положение лежа на животе) </w:t>
      </w:r>
      <w:r w:rsidRPr="001B0AF8">
        <w:rPr>
          <w:rFonts w:eastAsia="Arial Unicode MS"/>
          <w:sz w:val="24"/>
          <w:szCs w:val="24"/>
          <w:u w:color="000000"/>
          <w14:textOutline w14:w="0" w14:cap="flat" w14:cmpd="sng" w14:algn="ctr">
            <w14:noFill/>
            <w14:prstDash w14:val="solid"/>
            <w14:bevel/>
          </w14:textOutline>
        </w:rPr>
        <w:t>высокоэффективна</w:t>
      </w:r>
      <w:r w:rsidRPr="001B0AF8">
        <w:rPr>
          <w:rFonts w:eastAsia="Arial Unicode MS"/>
          <w:sz w:val="24"/>
          <w:szCs w:val="24"/>
          <w:u w:color="000000"/>
          <w:bdr w:val="nil"/>
          <w14:textOutline w14:w="0" w14:cap="flat" w14:cmpd="sng" w14:algn="ctr">
            <w14:noFill/>
            <w14:prstDash w14:val="solid"/>
            <w14:bevel/>
          </w14:textOutline>
        </w:rPr>
        <w:t xml:space="preserve"> и у </w:t>
      </w:r>
      <w:proofErr w:type="spellStart"/>
      <w:r w:rsidRPr="001B0AF8">
        <w:rPr>
          <w:rFonts w:eastAsia="Arial Unicode MS"/>
          <w:sz w:val="24"/>
          <w:szCs w:val="24"/>
          <w:u w:color="000000"/>
          <w:bdr w:val="nil"/>
          <w14:textOutline w14:w="0" w14:cap="flat" w14:cmpd="sng" w14:algn="ctr">
            <w14:noFill/>
            <w14:prstDash w14:val="solid"/>
            <w14:bevel/>
          </w14:textOutline>
        </w:rPr>
        <w:t>неинтубированных</w:t>
      </w:r>
      <w:proofErr w:type="spellEnd"/>
      <w:r w:rsidRPr="001B0AF8">
        <w:rPr>
          <w:rFonts w:eastAsia="Arial Unicode MS"/>
          <w:sz w:val="24"/>
          <w:szCs w:val="24"/>
          <w:u w:color="000000"/>
          <w:bdr w:val="nil"/>
          <w14:textOutline w14:w="0" w14:cap="flat" w14:cmpd="sng" w14:algn="ctr">
            <w14:noFill/>
            <w14:prstDash w14:val="solid"/>
            <w14:bevel/>
          </w14:textOutline>
        </w:rPr>
        <w:t xml:space="preserve"> пациентов, которые получают </w:t>
      </w:r>
      <w:proofErr w:type="spellStart"/>
      <w:r w:rsidRPr="001B0AF8">
        <w:rPr>
          <w:rFonts w:eastAsia="Arial Unicode MS"/>
          <w:sz w:val="24"/>
          <w:szCs w:val="24"/>
          <w:u w:color="000000"/>
          <w:bdr w:val="nil"/>
          <w14:textOutline w14:w="0" w14:cap="flat" w14:cmpd="sng" w14:algn="ctr">
            <w14:noFill/>
            <w14:prstDash w14:val="solid"/>
            <w14:bevel/>
          </w14:textOutline>
        </w:rPr>
        <w:t>кислородотерапию</w:t>
      </w:r>
      <w:proofErr w:type="spellEnd"/>
      <w:r w:rsidRPr="001B0AF8">
        <w:rPr>
          <w:rFonts w:eastAsia="Arial Unicode MS"/>
          <w:sz w:val="24"/>
          <w:szCs w:val="24"/>
          <w:u w:color="000000"/>
          <w:bdr w:val="nil"/>
          <w14:textOutline w14:w="0" w14:cap="flat" w14:cmpd="sng" w14:algn="ctr">
            <w14:noFill/>
            <w14:prstDash w14:val="solid"/>
            <w14:bevel/>
          </w14:textOutline>
        </w:rPr>
        <w:t xml:space="preserve"> или НИВЛ. </w:t>
      </w:r>
      <w:proofErr w:type="spellStart"/>
      <w:r w:rsidRPr="001B0AF8">
        <w:rPr>
          <w:rFonts w:eastAsia="Arial Unicode MS"/>
          <w:sz w:val="24"/>
          <w:szCs w:val="24"/>
          <w:u w:color="000000"/>
          <w:bdr w:val="nil"/>
          <w14:textOutline w14:w="0" w14:cap="flat" w14:cmpd="sng" w14:algn="ctr">
            <w14:noFill/>
            <w14:prstDash w14:val="solid"/>
            <w14:bevel/>
          </w14:textOutline>
        </w:rPr>
        <w:t>Прон</w:t>
      </w:r>
      <w:proofErr w:type="spellEnd"/>
      <w:r w:rsidRPr="001B0AF8">
        <w:rPr>
          <w:rFonts w:eastAsia="Arial Unicode MS"/>
          <w:sz w:val="24"/>
          <w:szCs w:val="24"/>
          <w:u w:color="000000"/>
          <w:bdr w:val="nil"/>
          <w14:textOutline w14:w="0" w14:cap="flat" w14:cmpd="sng" w14:algn="ctr">
            <w14:noFill/>
            <w14:prstDash w14:val="solid"/>
            <w14:bevel/>
          </w14:textOutline>
        </w:rPr>
        <w:t xml:space="preserve">-позиция проводится не реже двух раз в сутки (оптимально общее время на животе 12-16 ч в сутки). Раннее применение </w:t>
      </w:r>
      <w:proofErr w:type="spellStart"/>
      <w:r w:rsidRPr="001B0AF8">
        <w:rPr>
          <w:rFonts w:eastAsia="Arial Unicode MS"/>
          <w:sz w:val="24"/>
          <w:szCs w:val="24"/>
          <w:u w:color="000000"/>
          <w:bdr w:val="nil"/>
          <w14:textOutline w14:w="0" w14:cap="flat" w14:cmpd="sng" w14:algn="ctr">
            <w14:noFill/>
            <w14:prstDash w14:val="solid"/>
            <w14:bevel/>
          </w14:textOutline>
        </w:rPr>
        <w:t>прон</w:t>
      </w:r>
      <w:proofErr w:type="spellEnd"/>
      <w:r w:rsidRPr="001B0AF8">
        <w:rPr>
          <w:rFonts w:eastAsia="Arial Unicode MS"/>
          <w:sz w:val="24"/>
          <w:szCs w:val="24"/>
          <w:u w:color="000000"/>
          <w:bdr w:val="nil"/>
          <w14:textOutline w14:w="0" w14:cap="flat" w14:cmpd="sng" w14:algn="ctr">
            <w14:noFill/>
            <w14:prstDash w14:val="solid"/>
            <w14:bevel/>
          </w14:textOutline>
        </w:rPr>
        <w:t xml:space="preserve">-позиции </w:t>
      </w:r>
      <w:r w:rsidRPr="001B0AF8">
        <w:rPr>
          <w:rFonts w:eastAsia="Arial Unicode MS"/>
          <w:sz w:val="24"/>
          <w:szCs w:val="24"/>
          <w:u w:color="000000"/>
          <w14:textOutline w14:w="0" w14:cap="flat" w14:cmpd="sng" w14:algn="ctr">
            <w14:noFill/>
            <w14:prstDash w14:val="solid"/>
            <w14:bevel/>
          </w14:textOutline>
        </w:rPr>
        <w:t>в сочетании</w:t>
      </w:r>
      <w:r w:rsidRPr="001B0AF8">
        <w:rPr>
          <w:rFonts w:eastAsia="Arial Unicode MS"/>
          <w:sz w:val="24"/>
          <w:szCs w:val="24"/>
          <w:u w:color="000000"/>
          <w:bdr w:val="nil"/>
          <w14:textOutline w14:w="0" w14:cap="flat" w14:cmpd="sng" w14:algn="ctr">
            <w14:noFill/>
            <w14:prstDash w14:val="solid"/>
            <w14:bevel/>
          </w14:textOutline>
        </w:rPr>
        <w:t xml:space="preserve"> с </w:t>
      </w:r>
      <w:proofErr w:type="spellStart"/>
      <w:r w:rsidRPr="001B0AF8">
        <w:rPr>
          <w:rFonts w:eastAsia="Arial Unicode MS"/>
          <w:sz w:val="24"/>
          <w:szCs w:val="24"/>
          <w:u w:color="000000"/>
          <w:bdr w:val="nil"/>
          <w14:textOutline w14:w="0" w14:cap="flat" w14:cmpd="sng" w14:algn="ctr">
            <w14:noFill/>
            <w14:prstDash w14:val="solid"/>
            <w14:bevel/>
          </w14:textOutline>
        </w:rPr>
        <w:t>кислородотерапией</w:t>
      </w:r>
      <w:proofErr w:type="spellEnd"/>
      <w:r w:rsidRPr="001B0AF8">
        <w:rPr>
          <w:rFonts w:eastAsia="Arial Unicode MS"/>
          <w:sz w:val="24"/>
          <w:szCs w:val="24"/>
          <w:u w:color="000000"/>
          <w:bdr w:val="nil"/>
          <w14:textOutline w14:w="0" w14:cap="flat" w14:cmpd="sng" w14:algn="ctr">
            <w14:noFill/>
            <w14:prstDash w14:val="solid"/>
            <w14:bevel/>
          </w14:textOutline>
        </w:rPr>
        <w:t xml:space="preserve"> или с НИВЛ </w:t>
      </w:r>
      <w:r w:rsidRPr="001B0AF8">
        <w:rPr>
          <w:rFonts w:eastAsia="Arial Unicode MS"/>
          <w:sz w:val="24"/>
          <w:szCs w:val="24"/>
          <w:u w:color="000000"/>
          <w:bdr w:val="nil"/>
          <w14:textOutline w14:w="12700" w14:cap="flat" w14:cmpd="sng" w14:algn="ctr">
            <w14:noFill/>
            <w14:prstDash w14:val="solid"/>
            <w14:miter w14:lim="400000"/>
          </w14:textOutline>
        </w:rPr>
        <w:t>помогает избежать интубации у многих пациентов.</w:t>
      </w:r>
    </w:p>
    <w:p w14:paraId="493DFBEC" w14:textId="77777777" w:rsidR="00D67CF3" w:rsidRPr="001B0AF8" w:rsidRDefault="00D67CF3" w:rsidP="00D67C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8"/>
        <w:rPr>
          <w:color w:val="1F497D"/>
          <w:sz w:val="24"/>
          <w:szCs w:val="24"/>
          <w:u w:color="000000"/>
          <w:bdr w:val="nil"/>
          <w14:textOutline w14:w="12700" w14:cap="flat" w14:cmpd="sng" w14:algn="ctr">
            <w14:noFill/>
            <w14:prstDash w14:val="solid"/>
            <w14:miter w14:lim="400000"/>
          </w14:textOutline>
        </w:rPr>
      </w:pPr>
      <w:r w:rsidRPr="001B0AF8">
        <w:rPr>
          <w:rFonts w:eastAsia="Arial Unicode MS"/>
          <w:color w:val="1F497D"/>
          <w:sz w:val="24"/>
          <w:szCs w:val="24"/>
          <w:u w:color="000000"/>
          <w:bdr w:val="nil"/>
          <w14:textOutline w14:w="12700" w14:cap="flat" w14:cmpd="sng" w14:algn="ctr">
            <w14:noFill/>
            <w14:prstDash w14:val="solid"/>
            <w14:miter w14:lim="400000"/>
          </w14:textOutline>
        </w:rPr>
        <w:t xml:space="preserve">Основные механизмы действия </w:t>
      </w:r>
      <w:proofErr w:type="spellStart"/>
      <w:r w:rsidRPr="001B0AF8">
        <w:rPr>
          <w:rFonts w:eastAsia="Arial Unicode MS"/>
          <w:color w:val="1F497D"/>
          <w:sz w:val="24"/>
          <w:szCs w:val="24"/>
          <w:u w:color="000000"/>
          <w:bdr w:val="nil"/>
          <w14:textOutline w14:w="12700" w14:cap="flat" w14:cmpd="sng" w14:algn="ctr">
            <w14:noFill/>
            <w14:prstDash w14:val="solid"/>
            <w14:miter w14:lim="400000"/>
          </w14:textOutline>
        </w:rPr>
        <w:t>прон</w:t>
      </w:r>
      <w:proofErr w:type="spellEnd"/>
      <w:r w:rsidRPr="001B0AF8">
        <w:rPr>
          <w:rFonts w:eastAsia="Arial Unicode MS"/>
          <w:color w:val="1F497D"/>
          <w:sz w:val="24"/>
          <w:szCs w:val="24"/>
          <w:u w:color="000000"/>
          <w:bdr w:val="nil"/>
          <w14:textOutline w14:w="12700" w14:cap="flat" w14:cmpd="sng" w14:algn="ctr">
            <w14:noFill/>
            <w14:prstDash w14:val="solid"/>
            <w14:miter w14:lim="400000"/>
          </w14:textOutline>
        </w:rPr>
        <w:t>-позиции:</w:t>
      </w:r>
    </w:p>
    <w:p w14:paraId="69F668AB"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lastRenderedPageBreak/>
        <w:t xml:space="preserve">Расправление гравитационно-зависимых ателектазов; </w:t>
      </w:r>
    </w:p>
    <w:p w14:paraId="2D1A6374"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Улучшение вентиляционно-</w:t>
      </w:r>
      <w:proofErr w:type="spellStart"/>
      <w:r w:rsidRPr="001B0AF8">
        <w:rPr>
          <w:rFonts w:eastAsia="Arial Unicode MS"/>
          <w:sz w:val="24"/>
          <w:szCs w:val="24"/>
          <w:u w:color="000000"/>
          <w:bdr w:val="nil"/>
          <w14:textOutline w14:w="0" w14:cap="flat" w14:cmpd="sng" w14:algn="ctr">
            <w14:noFill/>
            <w14:prstDash w14:val="solid"/>
            <w14:bevel/>
          </w14:textOutline>
        </w:rPr>
        <w:t>перфузионных</w:t>
      </w:r>
      <w:proofErr w:type="spellEnd"/>
      <w:r w:rsidRPr="001B0AF8">
        <w:rPr>
          <w:rFonts w:eastAsia="Arial Unicode MS"/>
          <w:sz w:val="24"/>
          <w:szCs w:val="24"/>
          <w:u w:color="000000"/>
          <w:bdr w:val="nil"/>
          <w14:textOutline w14:w="0" w14:cap="flat" w14:cmpd="sng" w14:algn="ctr">
            <w14:noFill/>
            <w14:prstDash w14:val="solid"/>
            <w14:bevel/>
          </w14:textOutline>
        </w:rPr>
        <w:t xml:space="preserve"> соотношений;</w:t>
      </w:r>
    </w:p>
    <w:p w14:paraId="6866323A"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 xml:space="preserve">Улучшение дренажа секрета дыхательных путей; </w:t>
      </w:r>
    </w:p>
    <w:p w14:paraId="33A1DA26"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На фоне СРАР вентиляция распределяется более равномерно.</w:t>
      </w:r>
    </w:p>
    <w:p w14:paraId="633AC00A" w14:textId="77777777" w:rsidR="00D67CF3" w:rsidRPr="001B0AF8" w:rsidRDefault="00D67CF3" w:rsidP="00D67C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8"/>
        <w:rPr>
          <w:color w:val="1F497D"/>
          <w:sz w:val="24"/>
          <w:szCs w:val="24"/>
          <w:u w:color="000000"/>
          <w:bdr w:val="nil"/>
          <w14:textOutline w14:w="12700" w14:cap="flat" w14:cmpd="sng" w14:algn="ctr">
            <w14:noFill/>
            <w14:prstDash w14:val="solid"/>
            <w14:miter w14:lim="400000"/>
          </w14:textOutline>
        </w:rPr>
      </w:pPr>
      <w:r w:rsidRPr="001B0AF8">
        <w:rPr>
          <w:rFonts w:eastAsia="Arial Unicode MS"/>
          <w:color w:val="1F497D"/>
          <w:sz w:val="24"/>
          <w:szCs w:val="24"/>
          <w:u w:color="000000"/>
          <w:bdr w:val="nil"/>
          <w14:textOutline w14:w="12700" w14:cap="flat" w14:cmpd="sng" w14:algn="ctr">
            <w14:noFill/>
            <w14:prstDash w14:val="solid"/>
            <w14:miter w14:lim="400000"/>
          </w14:textOutline>
        </w:rPr>
        <w:t xml:space="preserve">Противопоказания к самостоятельной </w:t>
      </w:r>
      <w:proofErr w:type="spellStart"/>
      <w:r w:rsidRPr="001B0AF8">
        <w:rPr>
          <w:rFonts w:eastAsia="Arial Unicode MS"/>
          <w:color w:val="1F497D"/>
          <w:sz w:val="24"/>
          <w:szCs w:val="24"/>
          <w:u w:color="000000"/>
          <w:bdr w:val="nil"/>
          <w14:textOutline w14:w="12700" w14:cap="flat" w14:cmpd="sng" w14:algn="ctr">
            <w14:noFill/>
            <w14:prstDash w14:val="solid"/>
            <w14:miter w14:lim="400000"/>
          </w14:textOutline>
        </w:rPr>
        <w:t>прон</w:t>
      </w:r>
      <w:proofErr w:type="spellEnd"/>
      <w:r w:rsidRPr="001B0AF8">
        <w:rPr>
          <w:rFonts w:eastAsia="Arial Unicode MS"/>
          <w:color w:val="1F497D"/>
          <w:sz w:val="24"/>
          <w:szCs w:val="24"/>
          <w:u w:color="000000"/>
          <w:bdr w:val="nil"/>
          <w14:textOutline w14:w="12700" w14:cap="flat" w14:cmpd="sng" w14:algn="ctr">
            <w14:noFill/>
            <w14:prstDash w14:val="solid"/>
            <w14:miter w14:lim="400000"/>
          </w14:textOutline>
        </w:rPr>
        <w:t xml:space="preserve">-позиции: </w:t>
      </w:r>
    </w:p>
    <w:p w14:paraId="5FE63079"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 xml:space="preserve">Нарушение сознания (угнетение или ажитация); </w:t>
      </w:r>
    </w:p>
    <w:p w14:paraId="1CDE80EE"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 xml:space="preserve">Гипотензия; </w:t>
      </w:r>
    </w:p>
    <w:p w14:paraId="1F04DE50"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 xml:space="preserve">Недавняя операция на брюшной или грудной полостях; </w:t>
      </w:r>
    </w:p>
    <w:p w14:paraId="18D17137"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 xml:space="preserve">Выраженное ожирение; </w:t>
      </w:r>
    </w:p>
    <w:p w14:paraId="35F10FC4"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 xml:space="preserve">Массивное кровотечение; </w:t>
      </w:r>
    </w:p>
    <w:p w14:paraId="7BF6A24C" w14:textId="77777777" w:rsidR="00D67CF3" w:rsidRPr="001B0AF8"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1B0AF8">
        <w:rPr>
          <w:rFonts w:eastAsia="Arial Unicode MS"/>
          <w:sz w:val="24"/>
          <w:szCs w:val="24"/>
          <w:u w:color="000000"/>
          <w:bdr w:val="nil"/>
          <w14:textOutline w14:w="0" w14:cap="flat" w14:cmpd="sng" w14:algn="ctr">
            <w14:noFill/>
            <w14:prstDash w14:val="solid"/>
            <w14:bevel/>
          </w14:textOutline>
        </w:rPr>
        <w:t xml:space="preserve">Повреждения спинного мозга; </w:t>
      </w:r>
    </w:p>
    <w:p w14:paraId="3FBD447B" w14:textId="77777777" w:rsidR="00D67CF3" w:rsidRPr="00781E4C" w:rsidRDefault="00D67CF3" w:rsidP="00EC1A6C">
      <w:pPr>
        <w:numPr>
          <w:ilvl w:val="0"/>
          <w:numId w:val="102"/>
        </w:numPr>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781E4C">
        <w:rPr>
          <w:rFonts w:eastAsia="Arial Unicode MS"/>
          <w:sz w:val="24"/>
          <w:szCs w:val="24"/>
          <w:u w:color="000000"/>
          <w:bdr w:val="nil"/>
          <w14:textOutline w14:w="0" w14:cap="flat" w14:cmpd="sng" w14:algn="ctr">
            <w14:noFill/>
            <w14:prstDash w14:val="solid"/>
            <w14:bevel/>
          </w14:textOutline>
        </w:rPr>
        <w:t>Нарушения ритма, могущие потребовать дефибрилляции и/или массажа сердца.</w:t>
      </w:r>
    </w:p>
    <w:p w14:paraId="5AF8FAB9" w14:textId="77777777" w:rsidR="00D67CF3" w:rsidRPr="00781E4C" w:rsidRDefault="00D67CF3" w:rsidP="00D67C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8"/>
        <w:rPr>
          <w:sz w:val="24"/>
          <w:szCs w:val="24"/>
          <w:u w:color="000000"/>
          <w:bdr w:val="nil"/>
          <w14:textOutline w14:w="0" w14:cap="flat" w14:cmpd="sng" w14:algn="ctr">
            <w14:noFill/>
            <w14:prstDash w14:val="solid"/>
            <w14:bevel/>
          </w14:textOutline>
        </w:rPr>
      </w:pPr>
      <w:r w:rsidRPr="00781E4C">
        <w:rPr>
          <w:rFonts w:eastAsia="Arial Unicode MS"/>
          <w:sz w:val="24"/>
          <w:szCs w:val="24"/>
          <w:u w:color="000000"/>
          <w14:textOutline w14:w="0" w14:cap="flat" w14:cmpd="sng" w14:algn="ctr">
            <w14:noFill/>
            <w14:prstDash w14:val="solid"/>
            <w14:bevel/>
          </w14:textOutline>
        </w:rPr>
        <w:t xml:space="preserve">У пациентов с выраженным ожирением вместо </w:t>
      </w:r>
      <w:proofErr w:type="spellStart"/>
      <w:r w:rsidRPr="00781E4C">
        <w:rPr>
          <w:rFonts w:eastAsia="Arial Unicode MS"/>
          <w:sz w:val="24"/>
          <w:szCs w:val="24"/>
          <w:u w:color="000000"/>
          <w14:textOutline w14:w="0" w14:cap="flat" w14:cmpd="sng" w14:algn="ctr">
            <w14:noFill/>
            <w14:prstDash w14:val="solid"/>
            <w14:bevel/>
          </w14:textOutline>
        </w:rPr>
        <w:t>прон</w:t>
      </w:r>
      <w:proofErr w:type="spellEnd"/>
      <w:r w:rsidRPr="00781E4C">
        <w:rPr>
          <w:rFonts w:eastAsia="Arial Unicode MS"/>
          <w:sz w:val="24"/>
          <w:szCs w:val="24"/>
          <w:u w:color="000000"/>
          <w14:textOutline w14:w="0" w14:cap="flat" w14:cmpd="sng" w14:algn="ctr">
            <w14:noFill/>
            <w14:prstDash w14:val="solid"/>
            <w14:bevel/>
          </w14:textOutline>
        </w:rPr>
        <w:t>-позиции предпочтительнее использовать положение лежа на боку со сменой стороны несколько раз в сутки.</w:t>
      </w:r>
    </w:p>
    <w:p w14:paraId="1CB77575" w14:textId="77777777" w:rsidR="00D67CF3" w:rsidRPr="00781E4C" w:rsidRDefault="00D67CF3" w:rsidP="00781E4C">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rPr>
          <w:b/>
          <w:bCs/>
          <w:color w:val="1F497D"/>
          <w:sz w:val="24"/>
          <w:szCs w:val="24"/>
          <w:u w:color="1F497D"/>
          <w:bdr w:val="nil"/>
          <w14:textOutline w14:w="12700" w14:cap="flat" w14:cmpd="sng" w14:algn="ctr">
            <w14:noFill/>
            <w14:prstDash w14:val="solid"/>
            <w14:miter w14:lim="400000"/>
          </w14:textOutline>
        </w:rPr>
      </w:pPr>
      <w:r w:rsidRPr="00781E4C">
        <w:rPr>
          <w:rFonts w:eastAsia="Arial Unicode MS"/>
          <w:b/>
          <w:bCs/>
          <w:color w:val="1F497D"/>
          <w:sz w:val="24"/>
          <w:szCs w:val="24"/>
          <w:u w:color="1F497D"/>
          <w:bdr w:val="nil"/>
          <w14:textOutline w14:w="12700" w14:cap="flat" w14:cmpd="sng" w14:algn="ctr">
            <w14:noFill/>
            <w14:prstDash w14:val="solid"/>
            <w14:miter w14:lim="400000"/>
          </w14:textOutline>
        </w:rPr>
        <w:t>Инвазивная ИВЛ</w:t>
      </w:r>
    </w:p>
    <w:p w14:paraId="4521D2B5" w14:textId="55D90A83" w:rsidR="00D67CF3" w:rsidRPr="00781E4C"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39" w:line="312" w:lineRule="auto"/>
        <w:ind w:left="0" w:firstLine="709"/>
        <w:rPr>
          <w:sz w:val="24"/>
          <w:szCs w:val="24"/>
          <w:u w:color="000000"/>
          <w:bdr w:val="nil"/>
          <w14:textOutline w14:w="12700" w14:cap="flat" w14:cmpd="sng" w14:algn="ctr">
            <w14:noFill/>
            <w14:prstDash w14:val="solid"/>
            <w14:miter w14:lim="400000"/>
          </w14:textOutline>
        </w:rPr>
      </w:pPr>
      <w:r w:rsidRPr="00781E4C">
        <w:rPr>
          <w:rFonts w:eastAsia="Arial Unicode MS"/>
          <w:sz w:val="24"/>
          <w:szCs w:val="24"/>
          <w:u w:color="000000"/>
          <w:bdr w:val="nil"/>
          <w14:textOutline w14:w="12700" w14:cap="flat" w14:cmpd="sng" w14:algn="ctr">
            <w14:noFill/>
            <w14:prstDash w14:val="solid"/>
            <w14:miter w14:lim="400000"/>
          </w14:textOutline>
        </w:rPr>
        <w:t xml:space="preserve">ИВЛ направлена </w:t>
      </w:r>
      <w:r w:rsidRPr="00781E4C">
        <w:rPr>
          <w:rFonts w:eastAsia="Arial Unicode MS"/>
          <w:sz w:val="24"/>
          <w:szCs w:val="24"/>
          <w:u w:color="000000"/>
          <w14:textOutline w14:w="12700" w14:cap="flat" w14:cmpd="sng" w14:algn="ctr">
            <w14:noFill/>
            <w14:prstDash w14:val="solid"/>
            <w14:miter w14:lim="400000"/>
          </w14:textOutline>
        </w:rPr>
        <w:t>не только</w:t>
      </w:r>
      <w:r w:rsidRPr="00781E4C">
        <w:rPr>
          <w:rFonts w:eastAsia="Arial Unicode MS"/>
          <w:sz w:val="24"/>
          <w:szCs w:val="24"/>
          <w:u w:color="000000"/>
          <w:bdr w:val="nil"/>
          <w14:textOutline w14:w="12700" w14:cap="flat" w14:cmpd="sng" w14:algn="ctr">
            <w14:noFill/>
            <w14:prstDash w14:val="solid"/>
            <w14:miter w14:lim="400000"/>
          </w14:textOutline>
        </w:rPr>
        <w:t xml:space="preserve"> на обеспечение адекватного газообмена, </w:t>
      </w:r>
      <w:r w:rsidRPr="00781E4C">
        <w:rPr>
          <w:rFonts w:eastAsia="Arial Unicode MS"/>
          <w:sz w:val="24"/>
          <w:szCs w:val="24"/>
          <w:u w:color="000000"/>
          <w14:textOutline w14:w="12700" w14:cap="flat" w14:cmpd="sng" w14:algn="ctr">
            <w14:noFill/>
            <w14:prstDash w14:val="solid"/>
            <w14:miter w14:lim="400000"/>
          </w14:textOutline>
        </w:rPr>
        <w:t xml:space="preserve">стабилизацию </w:t>
      </w:r>
      <w:proofErr w:type="spellStart"/>
      <w:r w:rsidRPr="00781E4C">
        <w:rPr>
          <w:rFonts w:eastAsia="Arial Unicode MS"/>
          <w:sz w:val="24"/>
          <w:szCs w:val="24"/>
          <w:u w:color="000000"/>
          <w14:textOutline w14:w="12700" w14:cap="flat" w14:cmpd="sng" w14:algn="ctr">
            <w14:noFill/>
            <w14:prstDash w14:val="solid"/>
            <w14:miter w14:lim="400000"/>
          </w14:textOutline>
        </w:rPr>
        <w:t>коллабированных</w:t>
      </w:r>
      <w:proofErr w:type="spellEnd"/>
      <w:r w:rsidRPr="00781E4C">
        <w:rPr>
          <w:rFonts w:eastAsia="Arial Unicode MS"/>
          <w:sz w:val="24"/>
          <w:szCs w:val="24"/>
          <w:u w:color="000000"/>
          <w14:textOutline w14:w="12700" w14:cap="flat" w14:cmpd="sng" w14:algn="ctr">
            <w14:noFill/>
            <w14:prstDash w14:val="solid"/>
            <w14:miter w14:lim="400000"/>
          </w14:textOutline>
        </w:rPr>
        <w:t xml:space="preserve"> альвеол, но</w:t>
      </w:r>
      <w:r w:rsidRPr="00781E4C">
        <w:rPr>
          <w:rFonts w:eastAsia="Arial Unicode MS"/>
          <w:sz w:val="24"/>
          <w:szCs w:val="24"/>
          <w:u w:color="000000"/>
          <w:bdr w:val="nil"/>
          <w14:textOutline w14:w="12700" w14:cap="flat" w14:cmpd="sng" w14:algn="ctr">
            <w14:noFill/>
            <w14:prstDash w14:val="solid"/>
            <w14:miter w14:lim="400000"/>
          </w14:textOutline>
        </w:rPr>
        <w:t xml:space="preserve"> и минимизацию потенциального </w:t>
      </w:r>
      <w:r w:rsidRPr="00781E4C">
        <w:rPr>
          <w:rFonts w:eastAsia="Arial Unicode MS"/>
          <w:sz w:val="24"/>
          <w:szCs w:val="24"/>
          <w:u w:color="000000"/>
          <w14:textOutline w14:w="12700" w14:cap="flat" w14:cmpd="sng" w14:algn="ctr">
            <w14:noFill/>
            <w14:prstDash w14:val="solid"/>
            <w14:miter w14:lim="400000"/>
          </w14:textOutline>
        </w:rPr>
        <w:t>индуцированного пациентом или</w:t>
      </w:r>
      <w:r w:rsidRPr="00781E4C">
        <w:rPr>
          <w:rFonts w:eastAsia="Arial Unicode MS"/>
          <w:sz w:val="24"/>
          <w:szCs w:val="24"/>
          <w:u w:color="000000"/>
          <w:bdr w:val="nil"/>
          <w14:textOutline w14:w="12700" w14:cap="flat" w14:cmpd="sng" w14:algn="ctr">
            <w14:noFill/>
            <w14:prstDash w14:val="solid"/>
            <w14:miter w14:lim="400000"/>
          </w14:textOutline>
        </w:rPr>
        <w:t xml:space="preserve"> ятрогенного повреждения легких. Стратегия применения ИВЛ при </w:t>
      </w:r>
      <w:r w:rsidRPr="00781E4C">
        <w:rPr>
          <w:rFonts w:eastAsia="Arial Unicode MS"/>
          <w:sz w:val="24"/>
          <w:szCs w:val="24"/>
          <w:u w:color="000000"/>
          <w:bdr w:val="nil"/>
          <w:lang w:val="en-US"/>
          <w14:textOutline w14:w="12700" w14:cap="flat" w14:cmpd="sng" w14:algn="ctr">
            <w14:noFill/>
            <w14:prstDash w14:val="solid"/>
            <w14:miter w14:lim="400000"/>
          </w14:textOutline>
        </w:rPr>
        <w:t>COVID</w:t>
      </w:r>
      <w:r w:rsidRPr="00781E4C">
        <w:rPr>
          <w:rFonts w:eastAsia="Arial Unicode MS"/>
          <w:sz w:val="24"/>
          <w:szCs w:val="24"/>
          <w:u w:color="000000"/>
          <w:bdr w:val="nil"/>
          <w14:textOutline w14:w="12700" w14:cap="flat" w14:cmpd="sng" w14:algn="ctr">
            <w14:noFill/>
            <w14:prstDash w14:val="solid"/>
            <w14:miter w14:lim="400000"/>
          </w14:textOutline>
        </w:rPr>
        <w:t xml:space="preserve">-19 основана на временных клинических рекомендациях </w:t>
      </w:r>
      <w:r w:rsidR="008767B8" w:rsidRPr="008767B8">
        <w:rPr>
          <w:rFonts w:eastAsia="Arial Unicode MS"/>
          <w:sz w:val="24"/>
          <w:szCs w:val="24"/>
          <w:u w:color="000000"/>
          <w:bdr w:val="nil"/>
          <w14:textOutline w14:w="12700" w14:cap="flat" w14:cmpd="sng" w14:algn="ctr">
            <w14:noFill/>
            <w14:prstDash w14:val="solid"/>
            <w14:miter w14:lim="400000"/>
          </w14:textOutline>
        </w:rPr>
        <w:t>Федераци</w:t>
      </w:r>
      <w:r w:rsidR="004E5102">
        <w:rPr>
          <w:rFonts w:eastAsia="Arial Unicode MS"/>
          <w:sz w:val="24"/>
          <w:szCs w:val="24"/>
          <w:u w:color="000000"/>
          <w:bdr w:val="nil"/>
          <w14:textOutline w14:w="12700" w14:cap="flat" w14:cmpd="sng" w14:algn="ctr">
            <w14:noFill/>
            <w14:prstDash w14:val="solid"/>
            <w14:miter w14:lim="400000"/>
          </w14:textOutline>
        </w:rPr>
        <w:t>и</w:t>
      </w:r>
      <w:r w:rsidR="008767B8" w:rsidRPr="008767B8">
        <w:rPr>
          <w:rFonts w:eastAsia="Arial Unicode MS"/>
          <w:sz w:val="24"/>
          <w:szCs w:val="24"/>
          <w:u w:color="000000"/>
          <w:bdr w:val="nil"/>
          <w14:textOutline w14:w="12700" w14:cap="flat" w14:cmpd="sng" w14:algn="ctr">
            <w14:noFill/>
            <w14:prstDash w14:val="solid"/>
            <w14:miter w14:lim="400000"/>
          </w14:textOutline>
        </w:rPr>
        <w:t xml:space="preserve"> анестезиологов-реаниматологов </w:t>
      </w:r>
      <w:r w:rsidRPr="00781E4C">
        <w:rPr>
          <w:rFonts w:eastAsia="Arial Unicode MS"/>
          <w:sz w:val="24"/>
          <w:szCs w:val="24"/>
          <w:u w:color="000000"/>
          <w:bdr w:val="nil"/>
          <w14:textOutline w14:w="12700" w14:cap="flat" w14:cmpd="sng" w14:algn="ctr">
            <w14:noFill/>
            <w14:prstDash w14:val="solid"/>
            <w14:miter w14:lim="400000"/>
          </w14:textOutline>
        </w:rPr>
        <w:t>«Диагностика и интенсивная терапия острого респираторного дистресс-синдрома», 2020.</w:t>
      </w:r>
    </w:p>
    <w:p w14:paraId="3D9D555A" w14:textId="77777777" w:rsidR="00D67CF3" w:rsidRPr="00781E4C"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39" w:line="312" w:lineRule="auto"/>
        <w:ind w:left="0" w:firstLine="709"/>
        <w:rPr>
          <w:sz w:val="24"/>
          <w:szCs w:val="24"/>
          <w:u w:color="000000"/>
          <w:bdr w:val="nil"/>
          <w14:textOutline w14:w="12700" w14:cap="flat" w14:cmpd="sng" w14:algn="ctr">
            <w14:noFill/>
            <w14:prstDash w14:val="solid"/>
            <w14:miter w14:lim="400000"/>
          </w14:textOutline>
        </w:rPr>
      </w:pPr>
      <w:r w:rsidRPr="00781E4C">
        <w:rPr>
          <w:rFonts w:eastAsia="Arial Unicode MS"/>
          <w:sz w:val="24"/>
          <w:szCs w:val="24"/>
          <w:u w:color="000000"/>
          <w:bdr w:val="nil"/>
          <w14:textOutline w14:w="12700" w14:cap="flat" w14:cmpd="sng" w14:algn="ctr">
            <w14:noFill/>
            <w14:prstDash w14:val="solid"/>
            <w14:miter w14:lim="400000"/>
          </w14:textOutline>
        </w:rPr>
        <w:t xml:space="preserve">Целевые показатели при ИВЛ, ассоциированные с улучшением исхода при ОРДС: </w:t>
      </w:r>
    </w:p>
    <w:p w14:paraId="57E0313D" w14:textId="77777777" w:rsidR="00D67CF3" w:rsidRPr="00781E4C" w:rsidRDefault="00D67CF3" w:rsidP="00EC1A6C">
      <w:pPr>
        <w:numPr>
          <w:ilvl w:val="0"/>
          <w:numId w:val="103"/>
        </w:numPr>
        <w:spacing w:after="39" w:line="312" w:lineRule="auto"/>
        <w:jc w:val="left"/>
        <w:rPr>
          <w:rFonts w:eastAsia="Arial Unicode MS"/>
          <w:sz w:val="24"/>
          <w:szCs w:val="24"/>
          <w:u w:color="000000"/>
          <w:bdr w:val="nil"/>
          <w14:textOutline w14:w="12700" w14:cap="flat" w14:cmpd="sng" w14:algn="ctr">
            <w14:noFill/>
            <w14:prstDash w14:val="solid"/>
            <w14:miter w14:lim="400000"/>
          </w14:textOutline>
        </w:rPr>
      </w:pPr>
      <w:proofErr w:type="spellStart"/>
      <w:r w:rsidRPr="00781E4C">
        <w:rPr>
          <w:rFonts w:eastAsia="Arial Unicode MS"/>
          <w:sz w:val="24"/>
          <w:szCs w:val="24"/>
          <w:u w:color="942192"/>
          <w:bdr w:val="nil"/>
          <w:lang w:val="en-US"/>
          <w14:textOutline w14:w="12700" w14:cap="flat" w14:cmpd="sng" w14:algn="ctr">
            <w14:noFill/>
            <w14:prstDash w14:val="solid"/>
            <w14:miter w14:lim="400000"/>
          </w14:textOutline>
        </w:rPr>
        <w:t>PaO</w:t>
      </w:r>
      <w:proofErr w:type="spellEnd"/>
      <w:r w:rsidRPr="00781E4C">
        <w:rPr>
          <w:rFonts w:eastAsia="Arial Unicode MS"/>
          <w:sz w:val="24"/>
          <w:szCs w:val="24"/>
          <w:u w:color="942192"/>
          <w:bdr w:val="nil"/>
          <w:vertAlign w:val="subscript"/>
          <w14:textOutline w14:w="12700" w14:cap="flat" w14:cmpd="sng" w14:algn="ctr">
            <w14:noFill/>
            <w14:prstDash w14:val="solid"/>
            <w14:miter w14:lim="400000"/>
          </w14:textOutline>
        </w:rPr>
        <w:t>2</w:t>
      </w:r>
      <w:r w:rsidRPr="00781E4C">
        <w:rPr>
          <w:rFonts w:eastAsia="Arial Unicode MS"/>
          <w:sz w:val="24"/>
          <w:szCs w:val="24"/>
          <w:u w:color="942192"/>
          <w:bdr w:val="nil"/>
          <w14:textOutline w14:w="12700" w14:cap="flat" w14:cmpd="sng" w14:algn="ctr">
            <w14:noFill/>
            <w14:prstDash w14:val="solid"/>
            <w14:miter w14:lim="400000"/>
          </w14:textOutline>
        </w:rPr>
        <w:t xml:space="preserve"> 90-105 мм </w:t>
      </w:r>
      <w:proofErr w:type="spellStart"/>
      <w:r w:rsidRPr="00781E4C">
        <w:rPr>
          <w:rFonts w:eastAsia="Arial Unicode MS"/>
          <w:sz w:val="24"/>
          <w:szCs w:val="24"/>
          <w:u w:color="942192"/>
          <w:bdr w:val="nil"/>
          <w14:textOutline w14:w="12700" w14:cap="flat" w14:cmpd="sng" w14:algn="ctr">
            <w14:noFill/>
            <w14:prstDash w14:val="solid"/>
            <w14:miter w14:lim="400000"/>
          </w14:textOutline>
        </w:rPr>
        <w:t>рт.ст</w:t>
      </w:r>
      <w:proofErr w:type="spellEnd"/>
      <w:r w:rsidRPr="00781E4C">
        <w:rPr>
          <w:rFonts w:eastAsia="Arial Unicode MS"/>
          <w:sz w:val="24"/>
          <w:szCs w:val="24"/>
          <w:u w:color="942192"/>
          <w:bdr w:val="nil"/>
          <w14:textOutline w14:w="12700" w14:cap="flat" w14:cmpd="sng" w14:algn="ctr">
            <w14:noFill/>
            <w14:prstDash w14:val="solid"/>
            <w14:miter w14:lim="400000"/>
          </w14:textOutline>
        </w:rPr>
        <w:t xml:space="preserve"> или </w:t>
      </w:r>
      <w:proofErr w:type="spellStart"/>
      <w:r w:rsidRPr="00781E4C">
        <w:rPr>
          <w:rFonts w:eastAsia="Arial Unicode MS"/>
          <w:sz w:val="24"/>
          <w:szCs w:val="24"/>
          <w:u w:color="942192"/>
          <w:bdr w:val="nil"/>
          <w:lang w:val="en-US"/>
          <w14:textOutline w14:w="12700" w14:cap="flat" w14:cmpd="sng" w14:algn="ctr">
            <w14:noFill/>
            <w14:prstDash w14:val="solid"/>
            <w14:miter w14:lim="400000"/>
          </w14:textOutline>
        </w:rPr>
        <w:t>SpO</w:t>
      </w:r>
      <w:proofErr w:type="spellEnd"/>
      <w:r w:rsidRPr="00781E4C">
        <w:rPr>
          <w:rFonts w:eastAsia="Arial Unicode MS"/>
          <w:sz w:val="24"/>
          <w:szCs w:val="24"/>
          <w:u w:color="942192"/>
          <w:bdr w:val="nil"/>
          <w:vertAlign w:val="subscript"/>
          <w14:textOutline w14:w="12700" w14:cap="flat" w14:cmpd="sng" w14:algn="ctr">
            <w14:noFill/>
            <w14:prstDash w14:val="solid"/>
            <w14:miter w14:lim="400000"/>
          </w14:textOutline>
        </w:rPr>
        <w:t>2</w:t>
      </w:r>
      <w:r w:rsidRPr="00781E4C">
        <w:rPr>
          <w:rFonts w:eastAsia="Arial Unicode MS"/>
          <w:sz w:val="24"/>
          <w:szCs w:val="24"/>
          <w:u w:color="942192"/>
          <w:bdr w:val="nil"/>
          <w14:textOutline w14:w="12700" w14:cap="flat" w14:cmpd="sng" w14:algn="ctr">
            <w14:noFill/>
            <w14:prstDash w14:val="solid"/>
            <w14:miter w14:lim="400000"/>
          </w14:textOutline>
        </w:rPr>
        <w:t xml:space="preserve"> 95-98</w:t>
      </w:r>
      <w:proofErr w:type="gramStart"/>
      <w:r w:rsidRPr="00781E4C">
        <w:rPr>
          <w:rFonts w:eastAsia="Arial Unicode MS"/>
          <w:sz w:val="24"/>
          <w:szCs w:val="24"/>
          <w:u w:color="942192"/>
          <w:bdr w:val="nil"/>
          <w14:textOutline w14:w="12700" w14:cap="flat" w14:cmpd="sng" w14:algn="ctr">
            <w14:noFill/>
            <w14:prstDash w14:val="solid"/>
            <w14:miter w14:lim="400000"/>
          </w14:textOutline>
        </w:rPr>
        <w:t>%;</w:t>
      </w:r>
      <w:proofErr w:type="gramEnd"/>
    </w:p>
    <w:p w14:paraId="4ECDDF4E" w14:textId="77777777" w:rsidR="00D67CF3" w:rsidRPr="00781E4C" w:rsidRDefault="00D67CF3" w:rsidP="00EC1A6C">
      <w:pPr>
        <w:numPr>
          <w:ilvl w:val="0"/>
          <w:numId w:val="103"/>
        </w:numPr>
        <w:spacing w:after="39" w:line="312" w:lineRule="auto"/>
        <w:jc w:val="left"/>
        <w:rPr>
          <w:rFonts w:eastAsia="Arial Unicode MS"/>
          <w:sz w:val="24"/>
          <w:szCs w:val="24"/>
          <w:u w:color="000000"/>
          <w:bdr w:val="nil"/>
          <w14:textOutline w14:w="12700" w14:cap="flat" w14:cmpd="sng" w14:algn="ctr">
            <w14:noFill/>
            <w14:prstDash w14:val="solid"/>
            <w14:miter w14:lim="400000"/>
          </w14:textOutline>
        </w:rPr>
      </w:pPr>
      <w:proofErr w:type="spellStart"/>
      <w:r w:rsidRPr="00781E4C">
        <w:rPr>
          <w:rFonts w:eastAsia="Arial Unicode MS"/>
          <w:sz w:val="24"/>
          <w:szCs w:val="24"/>
          <w:u w:color="942192"/>
          <w:bdr w:val="nil"/>
          <w:lang w:val="en-US"/>
          <w14:textOutline w14:w="12700" w14:cap="flat" w14:cmpd="sng" w14:algn="ctr">
            <w14:noFill/>
            <w14:prstDash w14:val="solid"/>
            <w14:miter w14:lim="400000"/>
          </w14:textOutline>
        </w:rPr>
        <w:t>PaCO</w:t>
      </w:r>
      <w:proofErr w:type="spellEnd"/>
      <w:r w:rsidRPr="00781E4C">
        <w:rPr>
          <w:rFonts w:eastAsia="Arial Unicode MS"/>
          <w:sz w:val="24"/>
          <w:szCs w:val="24"/>
          <w:u w:color="942192"/>
          <w:bdr w:val="nil"/>
          <w:vertAlign w:val="subscript"/>
          <w14:textOutline w14:w="12700" w14:cap="flat" w14:cmpd="sng" w14:algn="ctr">
            <w14:noFill/>
            <w14:prstDash w14:val="solid"/>
            <w14:miter w14:lim="400000"/>
          </w14:textOutline>
        </w:rPr>
        <w:t>2</w:t>
      </w:r>
      <w:r w:rsidRPr="00781E4C">
        <w:rPr>
          <w:rFonts w:eastAsia="Arial Unicode MS"/>
          <w:sz w:val="24"/>
          <w:szCs w:val="24"/>
          <w:u w:color="942192"/>
          <w:bdr w:val="nil"/>
          <w14:textOutline w14:w="12700" w14:cap="flat" w14:cmpd="sng" w14:algn="ctr">
            <w14:noFill/>
            <w14:prstDash w14:val="solid"/>
            <w14:miter w14:lim="400000"/>
          </w14:textOutline>
        </w:rPr>
        <w:t xml:space="preserve"> 30-50 мм </w:t>
      </w:r>
      <w:proofErr w:type="spellStart"/>
      <w:r w:rsidRPr="00781E4C">
        <w:rPr>
          <w:rFonts w:eastAsia="Arial Unicode MS"/>
          <w:sz w:val="24"/>
          <w:szCs w:val="24"/>
          <w:u w:color="942192"/>
          <w:bdr w:val="nil"/>
          <w14:textOutline w14:w="12700" w14:cap="flat" w14:cmpd="sng" w14:algn="ctr">
            <w14:noFill/>
            <w14:prstDash w14:val="solid"/>
            <w14:miter w14:lim="400000"/>
          </w14:textOutline>
        </w:rPr>
        <w:t>рт.ст</w:t>
      </w:r>
      <w:proofErr w:type="spellEnd"/>
      <w:r w:rsidRPr="00781E4C">
        <w:rPr>
          <w:rFonts w:eastAsia="Arial Unicode MS"/>
          <w:sz w:val="24"/>
          <w:szCs w:val="24"/>
          <w:u w:color="942192"/>
          <w:bdr w:val="nil"/>
          <w14:textOutline w14:w="12700" w14:cap="flat" w14:cmpd="sng" w14:algn="ctr">
            <w14:noFill/>
            <w14:prstDash w14:val="solid"/>
            <w14:miter w14:lim="400000"/>
          </w14:textOutline>
        </w:rPr>
        <w:t xml:space="preserve">. или </w:t>
      </w:r>
      <w:proofErr w:type="spellStart"/>
      <w:r w:rsidRPr="00781E4C">
        <w:rPr>
          <w:rFonts w:eastAsia="Arial Unicode MS"/>
          <w:sz w:val="24"/>
          <w:szCs w:val="24"/>
          <w:u w:color="942192"/>
          <w:bdr w:val="nil"/>
          <w:lang w:val="en-US"/>
          <w14:textOutline w14:w="12700" w14:cap="flat" w14:cmpd="sng" w14:algn="ctr">
            <w14:noFill/>
            <w14:prstDash w14:val="solid"/>
            <w14:miter w14:lim="400000"/>
          </w14:textOutline>
        </w:rPr>
        <w:t>EtCO</w:t>
      </w:r>
      <w:proofErr w:type="spellEnd"/>
      <w:r w:rsidRPr="00781E4C">
        <w:rPr>
          <w:rFonts w:eastAsia="Arial Unicode MS"/>
          <w:sz w:val="24"/>
          <w:szCs w:val="24"/>
          <w:u w:color="942192"/>
          <w:bdr w:val="nil"/>
          <w:vertAlign w:val="subscript"/>
          <w14:textOutline w14:w="12700" w14:cap="flat" w14:cmpd="sng" w14:algn="ctr">
            <w14:noFill/>
            <w14:prstDash w14:val="solid"/>
            <w14:miter w14:lim="400000"/>
          </w14:textOutline>
        </w:rPr>
        <w:t>2</w:t>
      </w:r>
      <w:r w:rsidRPr="00781E4C">
        <w:rPr>
          <w:rFonts w:eastAsia="Arial Unicode MS"/>
          <w:sz w:val="24"/>
          <w:szCs w:val="24"/>
          <w:u w:color="942192"/>
          <w:bdr w:val="nil"/>
          <w14:textOutline w14:w="12700" w14:cap="flat" w14:cmpd="sng" w14:algn="ctr">
            <w14:noFill/>
            <w14:prstDash w14:val="solid"/>
            <w14:miter w14:lim="400000"/>
          </w14:textOutline>
        </w:rPr>
        <w:t xml:space="preserve"> </w:t>
      </w:r>
      <w:proofErr w:type="spellStart"/>
      <w:r w:rsidRPr="00781E4C">
        <w:rPr>
          <w:rFonts w:eastAsia="Arial Unicode MS"/>
          <w:sz w:val="24"/>
          <w:szCs w:val="24"/>
          <w:u w:color="942192"/>
          <w:bdr w:val="nil"/>
          <w14:textOutline w14:w="12700" w14:cap="flat" w14:cmpd="sng" w14:algn="ctr">
            <w14:noFill/>
            <w14:prstDash w14:val="solid"/>
            <w14:miter w14:lim="400000"/>
          </w14:textOutline>
        </w:rPr>
        <w:t>капнограммы</w:t>
      </w:r>
      <w:proofErr w:type="spellEnd"/>
      <w:r w:rsidRPr="00781E4C">
        <w:rPr>
          <w:rFonts w:eastAsia="Arial Unicode MS"/>
          <w:sz w:val="24"/>
          <w:szCs w:val="24"/>
          <w:u w:color="942192"/>
          <w:bdr w:val="nil"/>
          <w14:textOutline w14:w="12700" w14:cap="flat" w14:cmpd="sng" w14:algn="ctr">
            <w14:noFill/>
            <w14:prstDash w14:val="solid"/>
            <w14:miter w14:lim="400000"/>
          </w14:textOutline>
        </w:rPr>
        <w:t xml:space="preserve"> 27-45 мм </w:t>
      </w:r>
      <w:proofErr w:type="spellStart"/>
      <w:r w:rsidRPr="00781E4C">
        <w:rPr>
          <w:rFonts w:eastAsia="Arial Unicode MS"/>
          <w:sz w:val="24"/>
          <w:szCs w:val="24"/>
          <w:u w:color="942192"/>
          <w:bdr w:val="nil"/>
          <w14:textOutline w14:w="12700" w14:cap="flat" w14:cmpd="sng" w14:algn="ctr">
            <w14:noFill/>
            <w14:prstDash w14:val="solid"/>
            <w14:miter w14:lim="400000"/>
          </w14:textOutline>
        </w:rPr>
        <w:t>рт.ст</w:t>
      </w:r>
      <w:proofErr w:type="spellEnd"/>
      <w:r w:rsidRPr="00781E4C">
        <w:rPr>
          <w:rFonts w:eastAsia="Arial Unicode MS"/>
          <w:sz w:val="24"/>
          <w:szCs w:val="24"/>
          <w:u w:color="942192"/>
          <w:bdr w:val="nil"/>
          <w14:textOutline w14:w="12700" w14:cap="flat" w14:cmpd="sng" w14:algn="ctr">
            <w14:noFill/>
            <w14:prstDash w14:val="solid"/>
            <w14:miter w14:lim="400000"/>
          </w14:textOutline>
        </w:rPr>
        <w:t>.</w:t>
      </w:r>
    </w:p>
    <w:p w14:paraId="4AFC8DA0" w14:textId="07449969"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709"/>
        <w:rPr>
          <w:sz w:val="24"/>
          <w:szCs w:val="24"/>
          <w:u w:color="942192"/>
          <w:bdr w:val="nil"/>
          <w14:textOutline w14:w="12700" w14:cap="flat" w14:cmpd="sng" w14:algn="ctr">
            <w14:noFill/>
            <w14:prstDash w14:val="solid"/>
            <w14:miter w14:lim="400000"/>
          </w14:textOutline>
        </w:rPr>
      </w:pPr>
      <w:r w:rsidRPr="008A7093">
        <w:rPr>
          <w:rFonts w:eastAsia="Arial Unicode MS"/>
          <w:sz w:val="24"/>
          <w:szCs w:val="24"/>
          <w:u w:color="942192"/>
          <w:bdr w:val="nil"/>
          <w14:textOutline w14:w="12700" w14:cap="flat" w14:cmpd="sng" w14:algn="ctr">
            <w14:noFill/>
            <w14:prstDash w14:val="solid"/>
            <w14:miter w14:lim="400000"/>
          </w14:textOutline>
        </w:rPr>
        <w:t xml:space="preserve">При ИВЛ у пациентов с </w:t>
      </w:r>
      <w:r w:rsidRPr="008A7093">
        <w:rPr>
          <w:rFonts w:eastAsia="Arial Unicode MS"/>
          <w:sz w:val="24"/>
          <w:szCs w:val="24"/>
          <w:u w:color="942192"/>
          <w:bdr w:val="nil"/>
          <w:lang w:val="en-US"/>
          <w14:textOutline w14:w="12700" w14:cap="flat" w14:cmpd="sng" w14:algn="ctr">
            <w14:noFill/>
            <w14:prstDash w14:val="solid"/>
            <w14:miter w14:lim="400000"/>
          </w14:textOutline>
        </w:rPr>
        <w:t>COVID</w:t>
      </w:r>
      <w:r w:rsidRPr="008A7093">
        <w:rPr>
          <w:rFonts w:eastAsia="Arial Unicode MS"/>
          <w:sz w:val="24"/>
          <w:szCs w:val="24"/>
          <w:u w:color="942192"/>
          <w:bdr w:val="nil"/>
          <w14:textOutline w14:w="12700" w14:cap="flat" w14:cmpd="sng" w14:algn="ctr">
            <w14:noFill/>
            <w14:prstDash w14:val="solid"/>
            <w14:miter w14:lim="400000"/>
          </w14:textOutline>
        </w:rPr>
        <w:t xml:space="preserve">-19 рекомендован дыхательный объем 6-8 мл/кг идеальной массы тела. Применение </w:t>
      </w:r>
      <w:r w:rsidR="008A7093" w:rsidRPr="008A7093">
        <w:rPr>
          <w:rFonts w:eastAsia="Arial Unicode MS"/>
          <w:sz w:val="24"/>
          <w:szCs w:val="24"/>
          <w:u w:color="942192"/>
          <w:bdr w:val="nil"/>
          <w14:textOutline w14:w="12700" w14:cap="flat" w14:cmpd="sng" w14:algn="ctr">
            <w14:noFill/>
            <w14:prstDash w14:val="solid"/>
            <w14:miter w14:lim="400000"/>
          </w14:textOutline>
        </w:rPr>
        <w:t>до</w:t>
      </w:r>
      <w:r w:rsidRPr="008A7093">
        <w:rPr>
          <w:rFonts w:eastAsia="Arial Unicode MS"/>
          <w:sz w:val="24"/>
          <w:szCs w:val="24"/>
          <w:u w:color="942192"/>
          <w:bdr w:val="nil"/>
          <w14:textOutline w14:w="12700" w14:cap="flat" w14:cmpd="sng" w14:algn="ctr">
            <w14:noFill/>
            <w14:prstDash w14:val="solid"/>
            <w14:miter w14:lim="400000"/>
          </w14:textOutline>
        </w:rPr>
        <w:t xml:space="preserve"> 9 мл/кг ИМТ и более ведет к росту осложнений и летальности. </w:t>
      </w:r>
      <w:r w:rsidRPr="008A7093">
        <w:rPr>
          <w:rFonts w:eastAsia="Arial Unicode MS"/>
          <w:sz w:val="24"/>
          <w:szCs w:val="24"/>
          <w:u w:color="942192"/>
          <w14:textOutline w14:w="12700" w14:cap="flat" w14:cmpd="sng" w14:algn="ctr">
            <w14:noFill/>
            <w14:prstDash w14:val="solid"/>
            <w14:miter w14:lim="400000"/>
          </w14:textOutline>
        </w:rPr>
        <w:t>При гиперкапнии возможно увеличение дыхательного объема до 10 мл/кг ИМТ.</w:t>
      </w:r>
    </w:p>
    <w:p w14:paraId="55D2083E" w14:textId="77777777"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14:textOutline w14:w="12700" w14:cap="flat" w14:cmpd="sng" w14:algn="ctr">
            <w14:noFill/>
            <w14:prstDash w14:val="solid"/>
            <w14:miter w14:lim="400000"/>
          </w14:textOutline>
        </w:rPr>
      </w:pPr>
      <w:r w:rsidRPr="008A7093">
        <w:rPr>
          <w:rFonts w:eastAsia="Arial Unicode MS"/>
          <w:sz w:val="24"/>
          <w:szCs w:val="24"/>
          <w:u w:color="000000"/>
          <w:bdr w:val="nil"/>
          <w14:textOutline w14:w="12700" w14:cap="flat" w14:cmpd="sng" w14:algn="ctr">
            <w14:noFill/>
            <w14:prstDash w14:val="solid"/>
            <w14:miter w14:lim="400000"/>
          </w14:textOutline>
        </w:rPr>
        <w:t xml:space="preserve">Проведение «безопасной» ИВЛ возможно в режимах как с управляемым давлением (PC), так и с управляемым объемом (VC). При этом в последних желательно использовать нисходящую форму инспираторного потока, обеспечивающую лучшее распределение газа в легких и меньшее давление в дыхательных путях. Убедительных данных о преимуществе какого-либо из вспомогательных режимов респираторной поддержки пока нет. От применения </w:t>
      </w:r>
      <w:r w:rsidRPr="008A7093">
        <w:rPr>
          <w:rFonts w:eastAsia="Arial Unicode MS"/>
          <w:sz w:val="24"/>
          <w:szCs w:val="24"/>
          <w:u w:color="000000"/>
          <w:bdr w:val="nil"/>
          <w14:textOutline w14:w="12700" w14:cap="flat" w14:cmpd="sng" w14:algn="ctr">
            <w14:noFill/>
            <w14:prstDash w14:val="solid"/>
            <w14:miter w14:lim="400000"/>
          </w14:textOutline>
        </w:rPr>
        <w:lastRenderedPageBreak/>
        <w:t>управляемых режимов респираторной поддержки следует стремиться как можно быстрее перейти к режимам вспомогательной вентиляции.</w:t>
      </w:r>
    </w:p>
    <w:p w14:paraId="7593198C" w14:textId="77777777"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942192"/>
          <w:bdr w:val="nil"/>
          <w14:textOutline w14:w="12700" w14:cap="flat" w14:cmpd="sng" w14:algn="ctr">
            <w14:noFill/>
            <w14:prstDash w14:val="solid"/>
            <w14:miter w14:lim="400000"/>
          </w14:textOutline>
        </w:rPr>
      </w:pPr>
      <w:r w:rsidRPr="008A7093">
        <w:rPr>
          <w:rFonts w:eastAsia="Arial Unicode MS"/>
          <w:sz w:val="24"/>
          <w:szCs w:val="24"/>
          <w:u w:color="942192"/>
          <w:bdr w:val="nil"/>
          <w14:textOutline w14:w="12700" w14:cap="flat" w14:cmpd="sng" w14:algn="ctr">
            <w14:noFill/>
            <w14:prstDash w14:val="solid"/>
            <w14:miter w14:lim="400000"/>
          </w14:textOutline>
        </w:rPr>
        <w:t xml:space="preserve">У пациентов с </w:t>
      </w:r>
      <w:proofErr w:type="spellStart"/>
      <w:r w:rsidRPr="008A7093">
        <w:rPr>
          <w:rFonts w:eastAsia="Arial Unicode MS"/>
          <w:sz w:val="24"/>
          <w:szCs w:val="24"/>
          <w:u w:color="942192"/>
          <w:lang w:val="en-US"/>
          <w14:textOutline w14:w="12700" w14:cap="flat" w14:cmpd="sng" w14:algn="ctr">
            <w14:noFill/>
            <w14:prstDash w14:val="solid"/>
            <w14:miter w14:lim="400000"/>
          </w14:textOutline>
        </w:rPr>
        <w:t>PaO</w:t>
      </w:r>
      <w:proofErr w:type="spellEnd"/>
      <w:r w:rsidRPr="008A7093">
        <w:rPr>
          <w:rFonts w:eastAsia="Arial Unicode MS"/>
          <w:sz w:val="24"/>
          <w:szCs w:val="24"/>
          <w:u w:color="942192"/>
          <w:vertAlign w:val="subscript"/>
          <w14:textOutline w14:w="12700" w14:cap="flat" w14:cmpd="sng" w14:algn="ctr">
            <w14:noFill/>
            <w14:prstDash w14:val="solid"/>
            <w14:miter w14:lim="400000"/>
          </w14:textOutline>
        </w:rPr>
        <w:t>2</w:t>
      </w:r>
      <w:r w:rsidRPr="008A7093">
        <w:rPr>
          <w:rFonts w:eastAsia="Arial Unicode MS"/>
          <w:sz w:val="24"/>
          <w:szCs w:val="24"/>
          <w:u w:color="942192"/>
          <w14:textOutline w14:w="12700" w14:cap="flat" w14:cmpd="sng" w14:algn="ctr">
            <w14:noFill/>
            <w14:prstDash w14:val="solid"/>
            <w14:miter w14:lim="400000"/>
          </w14:textOutline>
        </w:rPr>
        <w:t>/</w:t>
      </w:r>
      <w:proofErr w:type="spellStart"/>
      <w:r w:rsidRPr="008A7093">
        <w:rPr>
          <w:rFonts w:eastAsia="Arial Unicode MS"/>
          <w:sz w:val="24"/>
          <w:szCs w:val="24"/>
          <w:u w:color="942192"/>
          <w:lang w:val="en-US"/>
          <w14:textOutline w14:w="12700" w14:cap="flat" w14:cmpd="sng" w14:algn="ctr">
            <w14:noFill/>
            <w14:prstDash w14:val="solid"/>
            <w14:miter w14:lim="400000"/>
          </w14:textOutline>
        </w:rPr>
        <w:t>FiO</w:t>
      </w:r>
      <w:proofErr w:type="spellEnd"/>
      <w:r w:rsidRPr="008A7093">
        <w:rPr>
          <w:rFonts w:eastAsia="Arial Unicode MS"/>
          <w:sz w:val="24"/>
          <w:szCs w:val="24"/>
          <w:u w:color="942192"/>
          <w:vertAlign w:val="subscript"/>
          <w14:textOutline w14:w="12700" w14:cap="flat" w14:cmpd="sng" w14:algn="ctr">
            <w14:noFill/>
            <w14:prstDash w14:val="solid"/>
            <w14:miter w14:lim="400000"/>
          </w14:textOutline>
        </w:rPr>
        <w:t>2</w:t>
      </w:r>
      <w:r w:rsidRPr="008A7093">
        <w:rPr>
          <w:rFonts w:eastAsia="Arial Unicode MS"/>
          <w:sz w:val="24"/>
          <w:szCs w:val="24"/>
          <w:u w:color="942192"/>
          <w14:textOutline w14:w="12700" w14:cap="flat" w14:cmpd="sng" w14:algn="ctr">
            <w14:noFill/>
            <w14:prstDash w14:val="solid"/>
            <w14:miter w14:lim="400000"/>
          </w14:textOutline>
        </w:rPr>
        <w:t xml:space="preserve"> выше 200 мм </w:t>
      </w:r>
      <w:proofErr w:type="spellStart"/>
      <w:r w:rsidRPr="008A7093">
        <w:rPr>
          <w:rFonts w:eastAsia="Arial Unicode MS"/>
          <w:sz w:val="24"/>
          <w:szCs w:val="24"/>
          <w:u w:color="942192"/>
          <w14:textOutline w14:w="12700" w14:cap="flat" w14:cmpd="sng" w14:algn="ctr">
            <w14:noFill/>
            <w14:prstDash w14:val="solid"/>
            <w14:miter w14:lim="400000"/>
          </w14:textOutline>
        </w:rPr>
        <w:t>рт.ст</w:t>
      </w:r>
      <w:proofErr w:type="spellEnd"/>
      <w:r w:rsidRPr="008A7093">
        <w:rPr>
          <w:rFonts w:eastAsia="Arial Unicode MS"/>
          <w:sz w:val="24"/>
          <w:szCs w:val="24"/>
          <w:u w:color="942192"/>
          <w14:textOutline w14:w="12700" w14:cap="flat" w14:cmpd="sng" w14:algn="ctr">
            <w14:noFill/>
            <w14:prstDash w14:val="solid"/>
            <w14:miter w14:lim="400000"/>
          </w14:textOutline>
        </w:rPr>
        <w:t>.</w:t>
      </w:r>
      <w:r w:rsidRPr="008A7093">
        <w:rPr>
          <w:rFonts w:eastAsia="Arial Unicode MS"/>
          <w:sz w:val="24"/>
          <w:szCs w:val="24"/>
          <w:u w:color="942192"/>
          <w:bdr w:val="nil"/>
          <w14:textOutline w14:w="12700" w14:cap="flat" w14:cmpd="sng" w14:algn="ctr">
            <w14:noFill/>
            <w14:prstDash w14:val="solid"/>
            <w14:miter w14:lim="400000"/>
          </w14:textOutline>
        </w:rPr>
        <w:t xml:space="preserve"> при появлении самостоятельных инспираторных попыток после интубации трахеи и реверсии </w:t>
      </w:r>
      <w:proofErr w:type="spellStart"/>
      <w:r w:rsidRPr="008A7093">
        <w:rPr>
          <w:rFonts w:eastAsia="Arial Unicode MS"/>
          <w:sz w:val="24"/>
          <w:szCs w:val="24"/>
          <w:u w:color="942192"/>
          <w:bdr w:val="nil"/>
          <w14:textOutline w14:w="12700" w14:cap="flat" w14:cmpd="sng" w14:algn="ctr">
            <w14:noFill/>
            <w14:prstDash w14:val="solid"/>
            <w14:miter w14:lim="400000"/>
          </w14:textOutline>
        </w:rPr>
        <w:t>миоплегии</w:t>
      </w:r>
      <w:proofErr w:type="spellEnd"/>
      <w:r w:rsidRPr="008A7093">
        <w:rPr>
          <w:rFonts w:eastAsia="Arial Unicode MS"/>
          <w:sz w:val="24"/>
          <w:szCs w:val="24"/>
          <w:u w:color="942192"/>
          <w:bdr w:val="nil"/>
          <w14:textOutline w14:w="12700" w14:cap="flat" w14:cmpd="sng" w14:algn="ctr">
            <w14:noFill/>
            <w14:prstDash w14:val="solid"/>
            <w14:miter w14:lim="400000"/>
          </w14:textOutline>
        </w:rPr>
        <w:t xml:space="preserve"> рекомендовано, при технической возможности и отсутствии патологических ритмов дыхания, перейти на полностью вспомогательный режим вентиляции (в большинстве аппаратов – </w:t>
      </w:r>
      <w:r w:rsidRPr="008A7093">
        <w:rPr>
          <w:rFonts w:eastAsia="Arial Unicode MS"/>
          <w:sz w:val="24"/>
          <w:szCs w:val="24"/>
          <w:u w:color="942192"/>
          <w:bdr w:val="nil"/>
          <w:lang w:val="en-US"/>
          <w14:textOutline w14:w="12700" w14:cap="flat" w14:cmpd="sng" w14:algn="ctr">
            <w14:noFill/>
            <w14:prstDash w14:val="solid"/>
            <w14:miter w14:lim="400000"/>
          </w14:textOutline>
        </w:rPr>
        <w:t>PSV</w:t>
      </w:r>
      <w:r w:rsidRPr="008A7093">
        <w:rPr>
          <w:rFonts w:eastAsia="Arial Unicode MS"/>
          <w:sz w:val="24"/>
          <w:szCs w:val="24"/>
          <w:u w:color="942192"/>
          <w:bdr w:val="nil"/>
          <w14:textOutline w14:w="12700" w14:cap="flat" w14:cmpd="sng" w14:algn="ctr">
            <w14:noFill/>
            <w14:prstDash w14:val="solid"/>
            <w14:miter w14:lim="400000"/>
          </w14:textOutline>
        </w:rPr>
        <w:t xml:space="preserve">) для улучшения распределения газа, профилактики </w:t>
      </w:r>
      <w:proofErr w:type="spellStart"/>
      <w:r w:rsidRPr="008A7093">
        <w:rPr>
          <w:rFonts w:eastAsia="Arial Unicode MS"/>
          <w:sz w:val="24"/>
          <w:szCs w:val="24"/>
          <w:u w:color="942192"/>
          <w:bdr w:val="nil"/>
          <w14:textOutline w14:w="12700" w14:cap="flat" w14:cmpd="sng" w14:algn="ctr">
            <w14:noFill/>
            <w14:prstDash w14:val="solid"/>
            <w14:miter w14:lim="400000"/>
          </w14:textOutline>
        </w:rPr>
        <w:t>ателектазирования</w:t>
      </w:r>
      <w:proofErr w:type="spellEnd"/>
      <w:r w:rsidRPr="008A7093">
        <w:rPr>
          <w:rFonts w:eastAsia="Arial Unicode MS"/>
          <w:sz w:val="24"/>
          <w:szCs w:val="24"/>
          <w:u w:color="942192"/>
          <w:bdr w:val="nil"/>
          <w14:textOutline w14:w="12700" w14:cap="flat" w14:cmpd="sng" w14:algn="ctr">
            <w14:noFill/>
            <w14:prstDash w14:val="solid"/>
            <w14:miter w14:lim="400000"/>
          </w14:textOutline>
        </w:rPr>
        <w:t xml:space="preserve"> и атрофии диафрагмы.</w:t>
      </w:r>
      <w:r w:rsidRPr="008A7093">
        <w:rPr>
          <w:rFonts w:eastAsia="Arial Unicode MS"/>
          <w:sz w:val="24"/>
          <w:szCs w:val="24"/>
          <w:u w:color="000000"/>
          <w:bdr w:val="nil"/>
          <w14:textOutline w14:w="12700" w14:cap="flat" w14:cmpd="sng" w14:algn="ctr">
            <w14:noFill/>
            <w14:prstDash w14:val="solid"/>
            <w14:miter w14:lim="400000"/>
          </w14:textOutline>
        </w:rPr>
        <w:t xml:space="preserve"> </w:t>
      </w:r>
    </w:p>
    <w:p w14:paraId="274806B3" w14:textId="77777777"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942192"/>
          <w:bdr w:val="nil"/>
          <w14:textOutline w14:w="12700" w14:cap="flat" w14:cmpd="sng" w14:algn="ctr">
            <w14:noFill/>
            <w14:prstDash w14:val="solid"/>
            <w14:miter w14:lim="400000"/>
          </w14:textOutline>
        </w:rPr>
      </w:pPr>
      <w:r w:rsidRPr="008A7093">
        <w:rPr>
          <w:rFonts w:eastAsia="Arial Unicode MS"/>
          <w:sz w:val="24"/>
          <w:szCs w:val="24"/>
          <w:u w:color="000000"/>
          <w:bdr w:val="nil"/>
          <w14:textOutline w14:w="12700" w14:cap="flat" w14:cmpd="sng" w14:algn="ctr">
            <w14:noFill/>
            <w14:prstDash w14:val="solid"/>
            <w14:miter w14:lim="400000"/>
          </w14:textOutline>
        </w:rPr>
        <w:t xml:space="preserve">У пациентов с COVID-19 </w:t>
      </w:r>
      <w:r w:rsidRPr="008A7093">
        <w:rPr>
          <w:rFonts w:eastAsia="Arial Unicode MS"/>
          <w:sz w:val="24"/>
          <w:szCs w:val="24"/>
          <w:u w:color="000000"/>
          <w14:textOutline w14:w="12700" w14:cap="flat" w14:cmpd="sng" w14:algn="ctr">
            <w14:noFill/>
            <w14:prstDash w14:val="solid"/>
            <w14:miter w14:lim="400000"/>
          </w14:textOutline>
        </w:rPr>
        <w:t>при проведении ИВЛ</w:t>
      </w:r>
      <w:r w:rsidRPr="008A7093">
        <w:rPr>
          <w:rFonts w:eastAsia="Arial Unicode MS"/>
          <w:sz w:val="24"/>
          <w:szCs w:val="24"/>
          <w:u w:color="000000"/>
          <w:bdr w:val="nil"/>
          <w14:textOutline w14:w="12700" w14:cap="flat" w14:cmpd="sng" w14:algn="ctr">
            <w14:noFill/>
            <w14:prstDash w14:val="solid"/>
            <w14:miter w14:lim="400000"/>
          </w14:textOutline>
        </w:rPr>
        <w:t xml:space="preserve"> рекомендовано использовать РЕЕР в зависимости от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рекрутабельности</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альвеол </w:t>
      </w:r>
      <w:r w:rsidRPr="008A7093">
        <w:rPr>
          <w:rFonts w:eastAsia="Arial Unicode MS"/>
          <w:sz w:val="24"/>
          <w:szCs w:val="24"/>
          <w:u w:color="000000"/>
          <w14:textOutline w14:w="12700" w14:cap="flat" w14:cmpd="sng" w14:algn="ctr">
            <w14:noFill/>
            <w14:prstDash w14:val="solid"/>
            <w14:miter w14:lim="400000"/>
          </w14:textOutline>
        </w:rPr>
        <w:t>и риска образования ателектазов:</w:t>
      </w:r>
    </w:p>
    <w:p w14:paraId="1135B7CE" w14:textId="77777777" w:rsidR="00D67CF3" w:rsidRPr="008A7093" w:rsidRDefault="00D67CF3" w:rsidP="00EC1A6C">
      <w:pPr>
        <w:numPr>
          <w:ilvl w:val="0"/>
          <w:numId w:val="104"/>
        </w:numPr>
        <w:spacing w:after="0" w:line="312" w:lineRule="auto"/>
        <w:rPr>
          <w:rFonts w:eastAsia="Arial Unicode MS"/>
          <w:sz w:val="24"/>
          <w:szCs w:val="24"/>
          <w:u w:color="000000"/>
          <w:bdr w:val="nil"/>
          <w14:textOutline w14:w="12700" w14:cap="flat" w14:cmpd="sng" w14:algn="ctr">
            <w14:noFill/>
            <w14:prstDash w14:val="solid"/>
            <w14:miter w14:lim="400000"/>
          </w14:textOutline>
        </w:rPr>
      </w:pPr>
      <w:r w:rsidRPr="008A7093">
        <w:rPr>
          <w:rFonts w:eastAsia="Arial Unicode MS"/>
          <w:sz w:val="24"/>
          <w:szCs w:val="24"/>
          <w:u w:color="000000"/>
          <w:bdr w:val="nil"/>
          <w14:textOutline w14:w="12700" w14:cap="flat" w14:cmpd="sng" w14:algn="ctr">
            <w14:noFill/>
            <w14:prstDash w14:val="solid"/>
            <w14:miter w14:lim="400000"/>
          </w14:textOutline>
        </w:rPr>
        <w:t xml:space="preserve">При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малорекрутабельных</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легких: очаговые повреждения альвеол </w:t>
      </w:r>
      <w:r w:rsidRPr="008A7093">
        <w:rPr>
          <w:rFonts w:eastAsia="Arial Unicode MS"/>
          <w:sz w:val="24"/>
          <w:szCs w:val="24"/>
          <w:u w:color="000000"/>
          <w14:textOutline w14:w="12700" w14:cap="flat" w14:cmpd="sng" w14:algn="ctr">
            <w14:noFill/>
            <w14:prstDash w14:val="solid"/>
            <w14:miter w14:lim="400000"/>
          </w14:textOutline>
        </w:rPr>
        <w:t>или очаги консолидации на КТ</w:t>
      </w:r>
      <w:r w:rsidRPr="008A7093">
        <w:rPr>
          <w:rFonts w:eastAsia="Arial Unicode MS"/>
          <w:sz w:val="24"/>
          <w:szCs w:val="24"/>
          <w:u w:color="000000"/>
          <w:bdr w:val="nil"/>
          <w14:textOutline w14:w="12700" w14:cap="flat" w14:cmpd="sng" w14:algn="ctr">
            <w14:noFill/>
            <w14:prstDash w14:val="solid"/>
            <w14:miter w14:lim="400000"/>
          </w14:textOutline>
        </w:rPr>
        <w:t>, давление плато &lt;</w:t>
      </w:r>
      <w:r w:rsidRPr="008A7093">
        <w:rPr>
          <w:rFonts w:eastAsia="Arial Unicode MS"/>
          <w:sz w:val="24"/>
          <w:szCs w:val="24"/>
          <w:u w:color="000000"/>
          <w14:textOutline w14:w="12700" w14:cap="flat" w14:cmpd="sng" w14:algn="ctr">
            <w14:noFill/>
            <w14:prstDash w14:val="solid"/>
            <w14:miter w14:lim="400000"/>
          </w14:textOutline>
        </w:rPr>
        <w:t xml:space="preserve">30 см </w:t>
      </w:r>
      <w:proofErr w:type="spellStart"/>
      <w:r w:rsidRPr="008A7093">
        <w:rPr>
          <w:rFonts w:eastAsia="Arial Unicode MS"/>
          <w:sz w:val="24"/>
          <w:szCs w:val="24"/>
          <w:u w:color="000000"/>
          <w14:textOutline w14:w="12700" w14:cap="flat" w14:cmpd="sng" w14:algn="ctr">
            <w14:noFill/>
            <w14:prstDash w14:val="solid"/>
            <w14:miter w14:lim="400000"/>
          </w14:textOutline>
        </w:rPr>
        <w:t>вод.ст</w:t>
      </w:r>
      <w:proofErr w:type="spellEnd"/>
      <w:r w:rsidRPr="008A7093">
        <w:rPr>
          <w:rFonts w:eastAsia="Arial Unicode MS"/>
          <w:sz w:val="24"/>
          <w:szCs w:val="24"/>
          <w:u w:color="000000"/>
          <w14:textOutline w14:w="12700" w14:cap="flat" w14:cmpd="sng" w14:algn="ctr">
            <w14:noFill/>
            <w14:prstDash w14:val="solid"/>
            <w14:miter w14:lim="400000"/>
          </w14:textOutline>
        </w:rPr>
        <w:t>.,</w:t>
      </w:r>
      <w:r w:rsidRPr="008A7093">
        <w:rPr>
          <w:rFonts w:eastAsia="Arial Unicode MS"/>
          <w:sz w:val="24"/>
          <w:szCs w:val="24"/>
          <w:u w:color="000000"/>
          <w:bdr w:val="nil"/>
          <w14:textOutline w14:w="12700" w14:cap="flat" w14:cmpd="sng" w14:algn="ctr">
            <w14:noFill/>
            <w14:prstDash w14:val="solid"/>
            <w14:miter w14:lim="400000"/>
          </w14:textOutline>
        </w:rPr>
        <w:t xml:space="preserve"> статическая податливость респираторной системы 40 мл/см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вод.ст</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и выше – РЕЕР 10-12 см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вод.ст</w:t>
      </w:r>
      <w:proofErr w:type="spellEnd"/>
      <w:r w:rsidRPr="008A7093">
        <w:rPr>
          <w:rFonts w:eastAsia="Arial Unicode MS"/>
          <w:sz w:val="24"/>
          <w:szCs w:val="24"/>
          <w:u w:color="000000"/>
          <w:bdr w:val="nil"/>
          <w14:textOutline w14:w="12700" w14:cap="flat" w14:cmpd="sng" w14:algn="ctr">
            <w14:noFill/>
            <w14:prstDash w14:val="solid"/>
            <w14:miter w14:lim="400000"/>
          </w14:textOutline>
        </w:rPr>
        <w:t>;</w:t>
      </w:r>
    </w:p>
    <w:p w14:paraId="54D904D8" w14:textId="77777777" w:rsidR="00D67CF3" w:rsidRPr="008A7093" w:rsidRDefault="00D67CF3" w:rsidP="00EC1A6C">
      <w:pPr>
        <w:numPr>
          <w:ilvl w:val="0"/>
          <w:numId w:val="104"/>
        </w:numPr>
        <w:spacing w:after="0" w:line="312" w:lineRule="auto"/>
        <w:rPr>
          <w:rFonts w:eastAsia="Arial Unicode MS"/>
          <w:sz w:val="24"/>
          <w:szCs w:val="24"/>
          <w:u w:color="000000"/>
          <w:bdr w:val="nil"/>
          <w14:textOutline w14:w="12700" w14:cap="flat" w14:cmpd="sng" w14:algn="ctr">
            <w14:noFill/>
            <w14:prstDash w14:val="solid"/>
            <w14:miter w14:lim="400000"/>
          </w14:textOutline>
        </w:rPr>
      </w:pPr>
      <w:r w:rsidRPr="008A7093">
        <w:rPr>
          <w:rFonts w:eastAsia="Arial Unicode MS"/>
          <w:sz w:val="24"/>
          <w:szCs w:val="24"/>
          <w:u w:color="000000"/>
          <w:bdr w:val="nil"/>
          <w14:textOutline w14:w="12700" w14:cap="flat" w14:cmpd="sng" w14:algn="ctr">
            <w14:noFill/>
            <w14:prstDash w14:val="solid"/>
            <w14:miter w14:lim="400000"/>
          </w14:textOutline>
        </w:rPr>
        <w:t xml:space="preserve">При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рекрутабельных</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легких (</w:t>
      </w:r>
      <w:r w:rsidRPr="008A7093">
        <w:rPr>
          <w:rFonts w:eastAsia="Arial Unicode MS"/>
          <w:sz w:val="24"/>
          <w:szCs w:val="24"/>
          <w:u w:color="000000"/>
          <w14:textOutline w14:w="12700" w14:cap="flat" w14:cmpd="sng" w14:algn="ctr">
            <w14:noFill/>
            <w14:prstDash w14:val="solid"/>
            <w14:miter w14:lim="400000"/>
          </w14:textOutline>
        </w:rPr>
        <w:t>собственно ОРДС</w:t>
      </w:r>
      <w:r w:rsidRPr="008A7093">
        <w:rPr>
          <w:rFonts w:eastAsia="Arial Unicode MS"/>
          <w:sz w:val="24"/>
          <w:szCs w:val="24"/>
          <w:u w:color="000000"/>
          <w:bdr w:val="nil"/>
          <w14:textOutline w14:w="12700" w14:cap="flat" w14:cmpd="sng" w14:algn="ctr">
            <w14:noFill/>
            <w14:prstDash w14:val="solid"/>
            <w14:miter w14:lim="400000"/>
          </w14:textOutline>
        </w:rPr>
        <w:t xml:space="preserve">): сливные повреждения альвеол </w:t>
      </w:r>
      <w:r w:rsidRPr="008A7093">
        <w:rPr>
          <w:rFonts w:eastAsia="Arial Unicode MS"/>
          <w:sz w:val="24"/>
          <w:szCs w:val="24"/>
          <w:u w:color="000000"/>
          <w14:textOutline w14:w="12700" w14:cap="flat" w14:cmpd="sng" w14:algn="ctr">
            <w14:noFill/>
            <w14:prstDash w14:val="solid"/>
            <w14:miter w14:lim="400000"/>
          </w14:textOutline>
        </w:rPr>
        <w:t>по типу матового стекла и консолидации, дорсальные ателектазы</w:t>
      </w:r>
      <w:r w:rsidRPr="008A7093">
        <w:rPr>
          <w:rFonts w:eastAsia="Arial Unicode MS"/>
          <w:sz w:val="24"/>
          <w:szCs w:val="24"/>
          <w:u w:color="000000"/>
          <w:bdr w:val="nil"/>
          <w14:textOutline w14:w="12700" w14:cap="flat" w14:cmpd="sng" w14:algn="ctr">
            <w14:noFill/>
            <w14:prstDash w14:val="solid"/>
            <w14:miter w14:lim="400000"/>
          </w14:textOutline>
        </w:rPr>
        <w:t xml:space="preserve">, картина «мокрой губки» на КТ, давление плато &gt;30 см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вод.ст</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статическая податливость &lt;40 мл/см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вод.ст</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 РЕЕР </w:t>
      </w:r>
      <w:r w:rsidRPr="008A7093">
        <w:rPr>
          <w:rFonts w:eastAsia="Arial Unicode MS"/>
          <w:sz w:val="24"/>
          <w:szCs w:val="24"/>
          <w:u w:color="000000"/>
          <w14:textOutline w14:w="12700" w14:cap="flat" w14:cmpd="sng" w14:algn="ctr">
            <w14:noFill/>
            <w14:prstDash w14:val="solid"/>
            <w14:miter w14:lim="400000"/>
          </w14:textOutline>
        </w:rPr>
        <w:t>12-20</w:t>
      </w:r>
      <w:r w:rsidRPr="008A7093">
        <w:rPr>
          <w:rFonts w:eastAsia="Arial Unicode MS"/>
          <w:sz w:val="24"/>
          <w:szCs w:val="24"/>
          <w:u w:color="000000"/>
          <w:bdr w:val="nil"/>
          <w14:textOutline w14:w="12700" w14:cap="flat" w14:cmpd="sng" w14:algn="ctr">
            <w14:noFill/>
            <w14:prstDash w14:val="solid"/>
            <w14:miter w14:lim="400000"/>
          </w14:textOutline>
        </w:rPr>
        <w:t xml:space="preserve"> см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вод.ст</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w:t>
      </w:r>
      <w:r w:rsidRPr="008A7093">
        <w:rPr>
          <w:rFonts w:eastAsia="Arial Unicode MS"/>
          <w:sz w:val="24"/>
          <w:szCs w:val="24"/>
          <w:u w:color="000000"/>
          <w14:textOutline w14:w="12700" w14:cap="flat" w14:cmpd="sng" w14:algn="ctr">
            <w14:noFill/>
            <w14:prstDash w14:val="solid"/>
            <w14:miter w14:lim="400000"/>
          </w14:textOutline>
        </w:rPr>
        <w:t xml:space="preserve">в зависимости от </w:t>
      </w:r>
      <w:proofErr w:type="spellStart"/>
      <w:r w:rsidRPr="008A7093">
        <w:rPr>
          <w:rFonts w:eastAsia="Arial Unicode MS"/>
          <w:sz w:val="24"/>
          <w:szCs w:val="24"/>
          <w:u w:color="000000"/>
          <w14:textOutline w14:w="12700" w14:cap="flat" w14:cmpd="sng" w14:algn="ctr">
            <w14:noFill/>
            <w14:prstDash w14:val="solid"/>
            <w14:miter w14:lim="400000"/>
          </w14:textOutline>
        </w:rPr>
        <w:t>рекрутабельности</w:t>
      </w:r>
      <w:proofErr w:type="spellEnd"/>
      <w:r w:rsidRPr="008A7093">
        <w:rPr>
          <w:rFonts w:eastAsia="Arial Unicode MS"/>
          <w:sz w:val="24"/>
          <w:szCs w:val="24"/>
          <w:u w:color="000000"/>
          <w14:textOutline w14:w="12700" w14:cap="flat" w14:cmpd="sng" w14:algn="ctr">
            <w14:noFill/>
            <w14:prstDash w14:val="solid"/>
            <w14:miter w14:lim="400000"/>
          </w14:textOutline>
        </w:rPr>
        <w:t xml:space="preserve"> альвеол и индекса массы тела. Чем выше </w:t>
      </w:r>
      <w:proofErr w:type="spellStart"/>
      <w:r w:rsidRPr="008A7093">
        <w:rPr>
          <w:rFonts w:eastAsia="Arial Unicode MS"/>
          <w:sz w:val="24"/>
          <w:szCs w:val="24"/>
          <w:u w:color="000000"/>
          <w14:textOutline w14:w="12700" w14:cap="flat" w14:cmpd="sng" w14:algn="ctr">
            <w14:noFill/>
            <w14:prstDash w14:val="solid"/>
            <w14:miter w14:lim="400000"/>
          </w14:textOutline>
        </w:rPr>
        <w:t>рекрутабельность</w:t>
      </w:r>
      <w:proofErr w:type="spellEnd"/>
      <w:r w:rsidRPr="008A7093">
        <w:rPr>
          <w:rFonts w:eastAsia="Arial Unicode MS"/>
          <w:sz w:val="24"/>
          <w:szCs w:val="24"/>
          <w:u w:color="000000"/>
          <w14:textOutline w14:w="12700" w14:cap="flat" w14:cmpd="sng" w14:algn="ctr">
            <w14:noFill/>
            <w14:prstDash w14:val="solid"/>
            <w14:miter w14:lim="400000"/>
          </w14:textOutline>
        </w:rPr>
        <w:t xml:space="preserve"> альвеол и ИМТ, тем выше РЕЕР.</w:t>
      </w:r>
    </w:p>
    <w:p w14:paraId="249BB65A" w14:textId="77777777"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shd w:val="clear" w:color="auto" w:fill="00FF00"/>
          <w14:textOutline w14:w="12700" w14:cap="flat" w14:cmpd="sng" w14:algn="ctr">
            <w14:noFill/>
            <w14:prstDash w14:val="solid"/>
            <w14:miter w14:lim="400000"/>
          </w14:textOutline>
        </w:rPr>
      </w:pPr>
      <w:r w:rsidRPr="008A7093">
        <w:rPr>
          <w:rFonts w:eastAsia="Arial Unicode MS"/>
          <w:sz w:val="24"/>
          <w:szCs w:val="24"/>
          <w:u w:color="000000"/>
          <w14:textOutline w14:w="12700" w14:cap="flat" w14:cmpd="sng" w14:algn="ctr">
            <w14:noFill/>
            <w14:prstDash w14:val="solid"/>
            <w14:miter w14:lim="400000"/>
          </w14:textOutline>
        </w:rPr>
        <w:t xml:space="preserve">Для оценки </w:t>
      </w:r>
      <w:proofErr w:type="spellStart"/>
      <w:r w:rsidRPr="008A7093">
        <w:rPr>
          <w:rFonts w:eastAsia="Arial Unicode MS"/>
          <w:sz w:val="24"/>
          <w:szCs w:val="24"/>
          <w:u w:color="000000"/>
          <w14:textOutline w14:w="12700" w14:cap="flat" w14:cmpd="sng" w14:algn="ctr">
            <w14:noFill/>
            <w14:prstDash w14:val="solid"/>
            <w14:miter w14:lim="400000"/>
          </w14:textOutline>
        </w:rPr>
        <w:t>рекрутабельности</w:t>
      </w:r>
      <w:proofErr w:type="spellEnd"/>
      <w:r w:rsidRPr="008A7093">
        <w:rPr>
          <w:rFonts w:eastAsia="Arial Unicode MS"/>
          <w:sz w:val="24"/>
          <w:szCs w:val="24"/>
          <w:u w:color="000000"/>
          <w14:textOutline w14:w="12700" w14:cap="flat" w14:cmpd="sng" w14:algn="ctr">
            <w14:noFill/>
            <w14:prstDash w14:val="solid"/>
            <w14:miter w14:lim="400000"/>
          </w14:textOutline>
        </w:rPr>
        <w:t xml:space="preserve"> рекомендовано оценивать разницу между давлением плато и РЕЕР («движущее давление») или статический </w:t>
      </w:r>
      <w:proofErr w:type="spellStart"/>
      <w:r w:rsidRPr="008A7093">
        <w:rPr>
          <w:rFonts w:eastAsia="Arial Unicode MS"/>
          <w:sz w:val="24"/>
          <w:szCs w:val="24"/>
          <w:u w:color="000000"/>
          <w14:textOutline w14:w="12700" w14:cap="flat" w14:cmpd="sng" w14:algn="ctr">
            <w14:noFill/>
            <w14:prstDash w14:val="solid"/>
            <w14:miter w14:lim="400000"/>
          </w14:textOutline>
        </w:rPr>
        <w:t>комплайнс</w:t>
      </w:r>
      <w:proofErr w:type="spellEnd"/>
      <w:r w:rsidRPr="008A7093">
        <w:rPr>
          <w:rFonts w:eastAsia="Arial Unicode MS"/>
          <w:sz w:val="24"/>
          <w:szCs w:val="24"/>
          <w:u w:color="000000"/>
          <w14:textOutline w14:w="12700" w14:cap="flat" w14:cmpd="sng" w14:algn="ctr">
            <w14:noFill/>
            <w14:prstDash w14:val="solid"/>
            <w14:miter w14:lim="400000"/>
          </w14:textOutline>
        </w:rPr>
        <w:t xml:space="preserve">: уменьшение величины «движущего давления» в ответ на увеличение РЕЕР свидетельствует об рекрутировании </w:t>
      </w:r>
      <w:proofErr w:type="spellStart"/>
      <w:r w:rsidRPr="008A7093">
        <w:rPr>
          <w:rFonts w:eastAsia="Arial Unicode MS"/>
          <w:sz w:val="24"/>
          <w:szCs w:val="24"/>
          <w:u w:color="000000"/>
          <w14:textOutline w14:w="12700" w14:cap="flat" w14:cmpd="sng" w14:algn="ctr">
            <w14:noFill/>
            <w14:prstDash w14:val="solid"/>
            <w14:miter w14:lim="400000"/>
          </w14:textOutline>
        </w:rPr>
        <w:t>коллабированных</w:t>
      </w:r>
      <w:proofErr w:type="spellEnd"/>
      <w:r w:rsidRPr="008A7093">
        <w:rPr>
          <w:rFonts w:eastAsia="Arial Unicode MS"/>
          <w:sz w:val="24"/>
          <w:szCs w:val="24"/>
          <w:u w:color="000000"/>
          <w14:textOutline w14:w="12700" w14:cap="flat" w14:cmpd="sng" w14:algn="ctr">
            <w14:noFill/>
            <w14:prstDash w14:val="solid"/>
            <w14:miter w14:lim="400000"/>
          </w14:textOutline>
        </w:rPr>
        <w:t xml:space="preserve"> альвеол, а увеличение его – о </w:t>
      </w:r>
      <w:proofErr w:type="spellStart"/>
      <w:r w:rsidRPr="008A7093">
        <w:rPr>
          <w:rFonts w:eastAsia="Arial Unicode MS"/>
          <w:sz w:val="24"/>
          <w:szCs w:val="24"/>
          <w:u w:color="000000"/>
          <w14:textOutline w14:w="12700" w14:cap="flat" w14:cmpd="sng" w14:algn="ctr">
            <w14:noFill/>
            <w14:prstDash w14:val="solid"/>
            <w14:miter w14:lim="400000"/>
          </w14:textOutline>
        </w:rPr>
        <w:t>перераздувании</w:t>
      </w:r>
      <w:proofErr w:type="spellEnd"/>
      <w:r w:rsidRPr="008A7093">
        <w:rPr>
          <w:rFonts w:eastAsia="Arial Unicode MS"/>
          <w:sz w:val="24"/>
          <w:szCs w:val="24"/>
          <w:u w:color="000000"/>
          <w14:textOutline w14:w="12700" w14:cap="flat" w14:cmpd="sng" w14:algn="ctr">
            <w14:noFill/>
            <w14:prstDash w14:val="solid"/>
            <w14:miter w14:lim="400000"/>
          </w14:textOutline>
        </w:rPr>
        <w:t xml:space="preserve"> уже открытых альвеол.</w:t>
      </w:r>
    </w:p>
    <w:p w14:paraId="04AF530C" w14:textId="3DC48129"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14:textOutline w14:w="12700" w14:cap="flat" w14:cmpd="sng" w14:algn="ctr">
            <w14:noFill/>
            <w14:prstDash w14:val="solid"/>
            <w14:miter w14:lim="400000"/>
          </w14:textOutline>
        </w:rPr>
      </w:pPr>
      <w:r w:rsidRPr="008A7093">
        <w:rPr>
          <w:rFonts w:eastAsia="Arial Unicode MS"/>
          <w:sz w:val="24"/>
          <w:szCs w:val="24"/>
          <w:u w:color="000000"/>
          <w:bdr w:val="nil"/>
          <w14:textOutline w14:w="12700" w14:cap="flat" w14:cmpd="sng" w14:algn="ctr">
            <w14:noFill/>
            <w14:prstDash w14:val="solid"/>
            <w14:miter w14:lim="400000"/>
          </w14:textOutline>
        </w:rPr>
        <w:t xml:space="preserve">Методология применения РЕЕР подробно описана в Клинических рекомендациях </w:t>
      </w:r>
      <w:r w:rsidR="008767B8" w:rsidRPr="008767B8">
        <w:rPr>
          <w:rFonts w:eastAsia="Arial Unicode MS"/>
          <w:sz w:val="24"/>
          <w:szCs w:val="24"/>
          <w:u w:color="000000"/>
          <w:bdr w:val="nil"/>
          <w14:textOutline w14:w="12700" w14:cap="flat" w14:cmpd="sng" w14:algn="ctr">
            <w14:noFill/>
            <w14:prstDash w14:val="solid"/>
            <w14:miter w14:lim="400000"/>
          </w14:textOutline>
        </w:rPr>
        <w:t>Федераци</w:t>
      </w:r>
      <w:r w:rsidR="008767B8">
        <w:rPr>
          <w:rFonts w:eastAsia="Arial Unicode MS"/>
          <w:sz w:val="24"/>
          <w:szCs w:val="24"/>
          <w:u w:color="000000"/>
          <w:bdr w:val="nil"/>
          <w14:textOutline w14:w="12700" w14:cap="flat" w14:cmpd="sng" w14:algn="ctr">
            <w14:noFill/>
            <w14:prstDash w14:val="solid"/>
            <w14:miter w14:lim="400000"/>
          </w14:textOutline>
        </w:rPr>
        <w:t>и</w:t>
      </w:r>
      <w:r w:rsidR="008767B8" w:rsidRPr="008767B8">
        <w:rPr>
          <w:rFonts w:eastAsia="Arial Unicode MS"/>
          <w:sz w:val="24"/>
          <w:szCs w:val="24"/>
          <w:u w:color="000000"/>
          <w:bdr w:val="nil"/>
          <w14:textOutline w14:w="12700" w14:cap="flat" w14:cmpd="sng" w14:algn="ctr">
            <w14:noFill/>
            <w14:prstDash w14:val="solid"/>
            <w14:miter w14:lim="400000"/>
          </w14:textOutline>
        </w:rPr>
        <w:t xml:space="preserve"> анестезиологов-реаниматологов </w:t>
      </w:r>
      <w:r w:rsidRPr="008A7093">
        <w:rPr>
          <w:rFonts w:eastAsia="Arial Unicode MS"/>
          <w:sz w:val="24"/>
          <w:szCs w:val="24"/>
          <w:u w:color="000000"/>
          <w:bdr w:val="nil"/>
          <w14:textOutline w14:w="12700" w14:cap="flat" w14:cmpd="sng" w14:algn="ctr">
            <w14:noFill/>
            <w14:prstDash w14:val="solid"/>
            <w14:miter w14:lim="400000"/>
          </w14:textOutline>
        </w:rPr>
        <w:t xml:space="preserve">«Диагностика и интенсивная терапия острого респираторного дистресс-синдрома». </w:t>
      </w:r>
    </w:p>
    <w:p w14:paraId="55119740" w14:textId="77777777"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b/>
          <w:bCs/>
          <w:sz w:val="24"/>
          <w:szCs w:val="24"/>
          <w:u w:color="942192"/>
          <w:bdr w:val="nil"/>
          <w14:textOutline w14:w="12700" w14:cap="flat" w14:cmpd="sng" w14:algn="ctr">
            <w14:noFill/>
            <w14:prstDash w14:val="solid"/>
            <w14:miter w14:lim="400000"/>
          </w14:textOutline>
        </w:rPr>
      </w:pPr>
      <w:r w:rsidRPr="008A7093">
        <w:rPr>
          <w:rFonts w:eastAsia="Arial Unicode MS"/>
          <w:sz w:val="24"/>
          <w:szCs w:val="24"/>
          <w:u w:color="000000"/>
          <w:bdr w:val="nil"/>
          <w14:textOutline w14:w="12700" w14:cap="flat" w14:cmpd="sng" w14:algn="ctr">
            <w14:noFill/>
            <w14:prstDash w14:val="solid"/>
            <w14:miter w14:lim="400000"/>
          </w14:textOutline>
        </w:rPr>
        <w:t xml:space="preserve">Рутинное применение рекрутирования альвеол не рекомендовано при COVID-19 из-за невысокой </w:t>
      </w:r>
      <w:proofErr w:type="spellStart"/>
      <w:r w:rsidRPr="008A7093">
        <w:rPr>
          <w:rFonts w:eastAsia="Arial Unicode MS"/>
          <w:sz w:val="24"/>
          <w:szCs w:val="24"/>
          <w:u w:color="000000"/>
          <w:bdr w:val="nil"/>
          <w14:textOutline w14:w="12700" w14:cap="flat" w14:cmpd="sng" w14:algn="ctr">
            <w14:noFill/>
            <w14:prstDash w14:val="solid"/>
            <w14:miter w14:lim="400000"/>
          </w14:textOutline>
        </w:rPr>
        <w:t>рекрутабельности</w:t>
      </w:r>
      <w:proofErr w:type="spellEnd"/>
      <w:r w:rsidRPr="008A7093">
        <w:rPr>
          <w:rFonts w:eastAsia="Arial Unicode MS"/>
          <w:sz w:val="24"/>
          <w:szCs w:val="24"/>
          <w:u w:color="000000"/>
          <w:bdr w:val="nil"/>
          <w14:textOutline w14:w="12700" w14:cap="flat" w14:cmpd="sng" w14:algn="ctr">
            <w14:noFill/>
            <w14:prstDash w14:val="solid"/>
            <w14:miter w14:lim="400000"/>
          </w14:textOutline>
        </w:rPr>
        <w:t xml:space="preserve"> и высокого риска острого легочного сердца.</w:t>
      </w:r>
    </w:p>
    <w:p w14:paraId="1EE44C51" w14:textId="77777777" w:rsidR="00D67CF3" w:rsidRPr="008A709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942192"/>
          <w:bdr w:val="nil"/>
          <w:shd w:val="clear" w:color="auto" w:fill="00FF00"/>
          <w14:textOutline w14:w="12700" w14:cap="flat" w14:cmpd="sng" w14:algn="ctr">
            <w14:noFill/>
            <w14:prstDash w14:val="solid"/>
            <w14:miter w14:lim="400000"/>
          </w14:textOutline>
        </w:rPr>
      </w:pPr>
      <w:r w:rsidRPr="008A7093">
        <w:rPr>
          <w:rFonts w:eastAsia="Arial Unicode MS"/>
          <w:sz w:val="24"/>
          <w:szCs w:val="24"/>
          <w:u w:color="942192"/>
          <w:bdr w:val="nil"/>
          <w14:textOutline w14:w="12700" w14:cap="flat" w14:cmpd="sng" w14:algn="ctr">
            <w14:noFill/>
            <w14:prstDash w14:val="solid"/>
            <w14:miter w14:lim="400000"/>
          </w14:textOutline>
        </w:rPr>
        <w:t xml:space="preserve">У пациентов с ОРДС вследствие </w:t>
      </w:r>
      <w:r w:rsidRPr="008A7093">
        <w:rPr>
          <w:rFonts w:eastAsia="Arial Unicode MS"/>
          <w:sz w:val="24"/>
          <w:szCs w:val="24"/>
          <w:u w:color="942192"/>
          <w:bdr w:val="nil"/>
          <w:lang w:val="en-US"/>
          <w14:textOutline w14:w="12700" w14:cap="flat" w14:cmpd="sng" w14:algn="ctr">
            <w14:noFill/>
            <w14:prstDash w14:val="solid"/>
            <w14:miter w14:lim="400000"/>
          </w14:textOutline>
        </w:rPr>
        <w:t>COVID</w:t>
      </w:r>
      <w:r w:rsidRPr="008A7093">
        <w:rPr>
          <w:rFonts w:eastAsia="Arial Unicode MS"/>
          <w:sz w:val="24"/>
          <w:szCs w:val="24"/>
          <w:u w:color="942192"/>
          <w:bdr w:val="nil"/>
          <w14:textOutline w14:w="12700" w14:cap="flat" w14:cmpd="sng" w14:algn="ctr">
            <w14:noFill/>
            <w14:prstDash w14:val="solid"/>
            <w14:miter w14:lim="400000"/>
          </w14:textOutline>
        </w:rPr>
        <w:t xml:space="preserve">-19 при проведении ИВЛ рекомендовано использовать </w:t>
      </w:r>
      <w:proofErr w:type="spellStart"/>
      <w:r w:rsidRPr="008A7093">
        <w:rPr>
          <w:rFonts w:eastAsia="Arial Unicode MS"/>
          <w:sz w:val="24"/>
          <w:szCs w:val="24"/>
          <w:u w:color="942192"/>
          <w:bdr w:val="nil"/>
          <w14:textOutline w14:w="12700" w14:cap="flat" w14:cmpd="sng" w14:algn="ctr">
            <w14:noFill/>
            <w14:prstDash w14:val="solid"/>
            <w14:miter w14:lim="400000"/>
          </w14:textOutline>
        </w:rPr>
        <w:t>неинвертированное</w:t>
      </w:r>
      <w:proofErr w:type="spellEnd"/>
      <w:r w:rsidRPr="008A7093">
        <w:rPr>
          <w:rFonts w:eastAsia="Arial Unicode MS"/>
          <w:sz w:val="24"/>
          <w:szCs w:val="24"/>
          <w:u w:color="942192"/>
          <w:bdr w:val="nil"/>
          <w14:textOutline w14:w="12700" w14:cap="flat" w14:cmpd="sng" w14:algn="ctr">
            <w14:noFill/>
            <w14:prstDash w14:val="solid"/>
            <w14:miter w14:lim="400000"/>
          </w14:textOutline>
        </w:rPr>
        <w:t xml:space="preserve"> соотношение вдоха к выдоху для более равномерного распределения газа в легких и снижения отрицательного влияния ИВЛ на </w:t>
      </w:r>
      <w:proofErr w:type="spellStart"/>
      <w:r w:rsidRPr="008A7093">
        <w:rPr>
          <w:rFonts w:eastAsia="Arial Unicode MS"/>
          <w:sz w:val="24"/>
          <w:szCs w:val="24"/>
          <w:u w:color="942192"/>
          <w:bdr w:val="nil"/>
          <w14:textOutline w14:w="12700" w14:cap="flat" w14:cmpd="sng" w14:algn="ctr">
            <w14:noFill/>
            <w14:prstDash w14:val="solid"/>
            <w14:miter w14:lim="400000"/>
          </w14:textOutline>
        </w:rPr>
        <w:t>постнагрузку</w:t>
      </w:r>
      <w:proofErr w:type="spellEnd"/>
      <w:r w:rsidRPr="008A7093">
        <w:rPr>
          <w:rFonts w:eastAsia="Arial Unicode MS"/>
          <w:sz w:val="24"/>
          <w:szCs w:val="24"/>
          <w:u w:color="942192"/>
          <w:bdr w:val="nil"/>
          <w14:textOutline w14:w="12700" w14:cap="flat" w14:cmpd="sng" w14:algn="ctr">
            <w14:noFill/>
            <w14:prstDash w14:val="solid"/>
            <w14:miter w14:lim="400000"/>
          </w14:textOutline>
        </w:rPr>
        <w:t xml:space="preserve"> правого желудочка; рутинное применение инверсного соотношения вдоха к выдоху (более 1 к 1,2) не рекомендовано, </w:t>
      </w:r>
      <w:r w:rsidRPr="008A7093">
        <w:rPr>
          <w:rFonts w:eastAsia="Arial Unicode MS"/>
          <w:sz w:val="24"/>
          <w:szCs w:val="24"/>
          <w:u w:color="942192"/>
          <w14:textOutline w14:w="12700" w14:cap="flat" w14:cmpd="sng" w14:algn="ctr">
            <w14:noFill/>
            <w14:prstDash w14:val="solid"/>
            <w14:miter w14:lim="400000"/>
          </w14:textOutline>
        </w:rPr>
        <w:t xml:space="preserve">при этом необходимо избегать неполного выдоха (экспираторный поток перед началом вдоха аппарата должен достигать нуля). Следует регулировать ЧД для достижения </w:t>
      </w:r>
      <w:proofErr w:type="spellStart"/>
      <w:r w:rsidRPr="008A7093">
        <w:rPr>
          <w:rFonts w:eastAsia="Arial Unicode MS"/>
          <w:sz w:val="24"/>
          <w:szCs w:val="24"/>
          <w:u w:color="942192"/>
          <w14:textOutline w14:w="12700" w14:cap="flat" w14:cmpd="sng" w14:algn="ctr">
            <w14:noFill/>
            <w14:prstDash w14:val="solid"/>
            <w14:miter w14:lim="400000"/>
          </w14:textOutline>
        </w:rPr>
        <w:t>нормокапнии</w:t>
      </w:r>
      <w:proofErr w:type="spellEnd"/>
      <w:r w:rsidRPr="008A7093">
        <w:rPr>
          <w:rFonts w:eastAsia="Arial Unicode MS"/>
          <w:sz w:val="24"/>
          <w:szCs w:val="24"/>
          <w:u w:color="942192"/>
          <w14:textOutline w14:w="12700" w14:cap="flat" w14:cmpd="sng" w14:algn="ctr">
            <w14:noFill/>
            <w14:prstDash w14:val="solid"/>
            <w14:miter w14:lim="400000"/>
          </w14:textOutline>
        </w:rPr>
        <w:t>, но не более 30 в мин. Для вдоха достаточно времени 0,8-1,2 с.</w:t>
      </w:r>
    </w:p>
    <w:p w14:paraId="37507FA4" w14:textId="0C40FFA1" w:rsidR="00D67CF3" w:rsidRPr="00670173" w:rsidRDefault="00D67CF3" w:rsidP="00230A49">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rPr>
          <w:rFonts w:eastAsia="Arial Unicode MS"/>
          <w:b/>
          <w:bCs/>
          <w:color w:val="1F497D"/>
          <w:sz w:val="24"/>
          <w:szCs w:val="24"/>
          <w:u w:color="1F497D"/>
          <w:bdr w:val="nil"/>
          <w14:textOutline w14:w="12700" w14:cap="flat" w14:cmpd="sng" w14:algn="ctr">
            <w14:noFill/>
            <w14:prstDash w14:val="solid"/>
            <w14:miter w14:lim="400000"/>
          </w14:textOutline>
        </w:rPr>
      </w:pPr>
      <w:r w:rsidRPr="00670173">
        <w:rPr>
          <w:rFonts w:eastAsia="Arial Unicode MS"/>
          <w:b/>
          <w:bCs/>
          <w:color w:val="1F497D"/>
          <w:sz w:val="24"/>
          <w:szCs w:val="24"/>
          <w:u w:color="1F497D"/>
          <w:bdr w:val="nil"/>
          <w14:textOutline w14:w="12700" w14:cap="flat" w14:cmpd="sng" w14:algn="ctr">
            <w14:noFill/>
            <w14:prstDash w14:val="solid"/>
            <w14:miter w14:lim="400000"/>
          </w14:textOutline>
        </w:rPr>
        <w:t>Вентиляция в положении лежа на животе (</w:t>
      </w:r>
      <w:proofErr w:type="spellStart"/>
      <w:r w:rsidRPr="00670173">
        <w:rPr>
          <w:rFonts w:eastAsia="Arial Unicode MS"/>
          <w:b/>
          <w:bCs/>
          <w:color w:val="1F497D"/>
          <w:sz w:val="24"/>
          <w:szCs w:val="24"/>
          <w:u w:color="1F497D"/>
          <w:bdr w:val="nil"/>
          <w14:textOutline w14:w="12700" w14:cap="flat" w14:cmpd="sng" w14:algn="ctr">
            <w14:noFill/>
            <w14:prstDash w14:val="solid"/>
            <w14:miter w14:lim="400000"/>
          </w14:textOutline>
        </w:rPr>
        <w:t>прон</w:t>
      </w:r>
      <w:proofErr w:type="spellEnd"/>
      <w:r w:rsidRPr="00670173">
        <w:rPr>
          <w:rFonts w:eastAsia="Arial Unicode MS"/>
          <w:b/>
          <w:bCs/>
          <w:color w:val="1F497D"/>
          <w:sz w:val="24"/>
          <w:szCs w:val="24"/>
          <w:u w:color="1F497D"/>
          <w:bdr w:val="nil"/>
          <w14:textOutline w14:w="12700" w14:cap="flat" w14:cmpd="sng" w14:algn="ctr">
            <w14:noFill/>
            <w14:prstDash w14:val="solid"/>
            <w14:miter w14:lim="400000"/>
          </w14:textOutline>
        </w:rPr>
        <w:t>-позици</w:t>
      </w:r>
      <w:r w:rsidR="00FE6035" w:rsidRPr="00670173">
        <w:rPr>
          <w:rFonts w:eastAsia="Arial Unicode MS"/>
          <w:b/>
          <w:bCs/>
          <w:color w:val="1F497D"/>
          <w:sz w:val="24"/>
          <w:szCs w:val="24"/>
          <w:u w:color="1F497D"/>
          <w:bdr w:val="nil"/>
          <w14:textOutline w14:w="12700" w14:cap="flat" w14:cmpd="sng" w14:algn="ctr">
            <w14:noFill/>
            <w14:prstDash w14:val="solid"/>
            <w14:miter w14:lim="400000"/>
          </w14:textOutline>
        </w:rPr>
        <w:t>я</w:t>
      </w:r>
      <w:r w:rsidRPr="00670173">
        <w:rPr>
          <w:rFonts w:eastAsia="Arial Unicode MS"/>
          <w:b/>
          <w:bCs/>
          <w:color w:val="1F497D"/>
          <w:sz w:val="24"/>
          <w:szCs w:val="24"/>
          <w:u w:color="1F497D"/>
          <w:bdr w:val="nil"/>
          <w14:textOutline w14:w="12700" w14:cap="flat" w14:cmpd="sng" w14:algn="ctr">
            <w14:noFill/>
            <w14:prstDash w14:val="solid"/>
            <w14:miter w14:lim="400000"/>
          </w14:textOutline>
        </w:rPr>
        <w:t>) и в положении на боку</w:t>
      </w:r>
    </w:p>
    <w:p w14:paraId="263D839B" w14:textId="77777777" w:rsidR="00D67CF3" w:rsidRPr="00230A49"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942192"/>
          <w:bdr w:val="nil"/>
          <w14:textOutline w14:w="12700" w14:cap="flat" w14:cmpd="sng" w14:algn="ctr">
            <w14:noFill/>
            <w14:prstDash w14:val="solid"/>
            <w14:miter w14:lim="400000"/>
          </w14:textOutline>
        </w:rPr>
      </w:pPr>
      <w:r w:rsidRPr="00230A49">
        <w:rPr>
          <w:rFonts w:eastAsia="Arial Unicode MS"/>
          <w:sz w:val="24"/>
          <w:szCs w:val="24"/>
          <w:u w:color="942192"/>
          <w:bdr w:val="nil"/>
          <w14:textOutline w14:w="12700" w14:cap="flat" w14:cmpd="sng" w14:algn="ctr">
            <w14:noFill/>
            <w14:prstDash w14:val="solid"/>
            <w14:miter w14:lim="400000"/>
          </w14:textOutline>
        </w:rPr>
        <w:lastRenderedPageBreak/>
        <w:t>При ИВЛ у пациентов с COVID-19 рекомендовано положение лежа на животе в течение не менее 16 ч в сутки для улучшения оксигенации и возможного снижения летальности. Пациента следует положить на живот, предварительно подложив валики под грудную клетку и таз, а также</w:t>
      </w:r>
      <w:r w:rsidRPr="00230A49">
        <w:rPr>
          <w:rFonts w:eastAsia="Arial Unicode MS"/>
          <w:sz w:val="24"/>
          <w:szCs w:val="24"/>
          <w:u w:color="942192"/>
          <w14:textOutline w14:w="12700" w14:cap="flat" w14:cmpd="sng" w14:algn="ctr">
            <w14:noFill/>
            <w14:prstDash w14:val="solid"/>
            <w14:miter w14:lim="400000"/>
          </w14:textOutline>
        </w:rPr>
        <w:t xml:space="preserve"> подушку для лица (желательно использовать специальные подушки для </w:t>
      </w:r>
      <w:proofErr w:type="spellStart"/>
      <w:r w:rsidRPr="00230A49">
        <w:rPr>
          <w:rFonts w:eastAsia="Arial Unicode MS"/>
          <w:sz w:val="24"/>
          <w:szCs w:val="24"/>
          <w:u w:color="942192"/>
          <w14:textOutline w14:w="12700" w14:cap="flat" w14:cmpd="sng" w14:algn="ctr">
            <w14:noFill/>
            <w14:prstDash w14:val="solid"/>
            <w14:miter w14:lim="400000"/>
          </w14:textOutline>
        </w:rPr>
        <w:t>прон</w:t>
      </w:r>
      <w:proofErr w:type="spellEnd"/>
      <w:r w:rsidRPr="00230A49">
        <w:rPr>
          <w:rFonts w:eastAsia="Arial Unicode MS"/>
          <w:sz w:val="24"/>
          <w:szCs w:val="24"/>
          <w:u w:color="942192"/>
          <w14:textOutline w14:w="12700" w14:cap="flat" w14:cmpd="sng" w14:algn="ctr">
            <w14:noFill/>
            <w14:prstDash w14:val="solid"/>
            <w14:miter w14:lim="400000"/>
          </w14:textOutline>
        </w:rPr>
        <w:t>-позиции)</w:t>
      </w:r>
      <w:r w:rsidRPr="00230A49">
        <w:rPr>
          <w:rFonts w:eastAsia="Arial Unicode MS"/>
          <w:sz w:val="24"/>
          <w:szCs w:val="24"/>
          <w:u w:color="942192"/>
          <w:bdr w:val="nil"/>
          <w14:textOutline w14:w="12700" w14:cap="flat" w14:cmpd="sng" w14:algn="ctr">
            <w14:noFill/>
            <w14:prstDash w14:val="solid"/>
            <w14:miter w14:lim="400000"/>
          </w14:textOutline>
        </w:rPr>
        <w:t xml:space="preserve"> с таким расчетом, чтобы живот не оказывал избыточного давления на диафрагму, а также не создавалось условий для развития пролежней лица.</w:t>
      </w:r>
    </w:p>
    <w:p w14:paraId="20EEA0A9" w14:textId="77777777" w:rsidR="00D67CF3" w:rsidRPr="00230A49" w:rsidRDefault="00D67CF3" w:rsidP="00D67CF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160" w:line="312" w:lineRule="auto"/>
        <w:ind w:left="0" w:firstLine="709"/>
        <w:rPr>
          <w:sz w:val="24"/>
          <w:szCs w:val="24"/>
          <w:u w:color="942192"/>
          <w:bdr w:val="nil"/>
          <w14:textOutline w14:w="12700" w14:cap="flat" w14:cmpd="sng" w14:algn="ctr">
            <w14:noFill/>
            <w14:prstDash w14:val="solid"/>
            <w14:miter w14:lim="400000"/>
          </w14:textOutline>
        </w:rPr>
      </w:pPr>
      <w:r w:rsidRPr="00230A49">
        <w:rPr>
          <w:rFonts w:eastAsia="Arial Unicode MS"/>
          <w:sz w:val="24"/>
          <w:szCs w:val="24"/>
          <w:u w:color="942192"/>
          <w14:textOutline w14:w="12700" w14:cap="flat" w14:cmpd="sng" w14:algn="ctr">
            <w14:noFill/>
            <w14:prstDash w14:val="solid"/>
            <w14:miter w14:lim="400000"/>
          </w14:textOutline>
        </w:rPr>
        <w:t xml:space="preserve">При выраженном ожирении вместо </w:t>
      </w:r>
      <w:proofErr w:type="spellStart"/>
      <w:r w:rsidRPr="00230A49">
        <w:rPr>
          <w:rFonts w:eastAsia="Arial Unicode MS"/>
          <w:sz w:val="24"/>
          <w:szCs w:val="24"/>
          <w:u w:color="942192"/>
          <w14:textOutline w14:w="12700" w14:cap="flat" w14:cmpd="sng" w14:algn="ctr">
            <w14:noFill/>
            <w14:prstDash w14:val="solid"/>
            <w14:miter w14:lim="400000"/>
          </w14:textOutline>
        </w:rPr>
        <w:t>прон</w:t>
      </w:r>
      <w:proofErr w:type="spellEnd"/>
      <w:r w:rsidRPr="00230A49">
        <w:rPr>
          <w:rFonts w:eastAsia="Arial Unicode MS"/>
          <w:sz w:val="24"/>
          <w:szCs w:val="24"/>
          <w:u w:color="942192"/>
          <w14:textOutline w14:w="12700" w14:cap="flat" w14:cmpd="sng" w14:algn="ctr">
            <w14:noFill/>
            <w14:prstDash w14:val="solid"/>
            <w14:miter w14:lim="400000"/>
          </w14:textOutline>
        </w:rPr>
        <w:t>-позиции при проведении ИВЛ предпочтительно положение лежа на боку со сменой стороны несколько раз в сутки.</w:t>
      </w:r>
    </w:p>
    <w:p w14:paraId="7D963494" w14:textId="77777777" w:rsidR="00D67CF3" w:rsidRPr="002F01B4" w:rsidRDefault="00D67CF3" w:rsidP="002F01B4">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b/>
          <w:bCs/>
          <w:sz w:val="24"/>
          <w:szCs w:val="24"/>
          <w:u w:color="000000"/>
          <w:bdr w:val="nil"/>
          <w14:textOutline w14:w="12700" w14:cap="flat" w14:cmpd="sng" w14:algn="ctr">
            <w14:noFill/>
            <w14:prstDash w14:val="solid"/>
            <w14:miter w14:lim="400000"/>
          </w14:textOutline>
        </w:rPr>
      </w:pPr>
      <w:r w:rsidRPr="002F01B4">
        <w:rPr>
          <w:rFonts w:eastAsia="Arial Unicode MS"/>
          <w:b/>
          <w:bCs/>
          <w:color w:val="1F497D"/>
          <w:sz w:val="24"/>
          <w:szCs w:val="24"/>
          <w:u w:color="942192"/>
          <w:bdr w:val="nil"/>
          <w14:textOutline w14:w="12700" w14:cap="flat" w14:cmpd="sng" w14:algn="ctr">
            <w14:noFill/>
            <w14:prstDash w14:val="solid"/>
            <w14:miter w14:lim="400000"/>
          </w14:textOutline>
        </w:rPr>
        <w:t>Осложнения при вентиляции в положении лежа на животе:</w:t>
      </w:r>
    </w:p>
    <w:p w14:paraId="066C1305" w14:textId="77777777" w:rsidR="00D67CF3" w:rsidRPr="002F01B4" w:rsidRDefault="00D67CF3" w:rsidP="00EC1A6C">
      <w:pPr>
        <w:numPr>
          <w:ilvl w:val="0"/>
          <w:numId w:val="105"/>
        </w:numPr>
        <w:tabs>
          <w:tab w:val="left" w:pos="720"/>
          <w:tab w:val="left" w:pos="9132"/>
        </w:tabs>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2F01B4">
        <w:rPr>
          <w:rFonts w:eastAsia="Arial Unicode MS"/>
          <w:sz w:val="24"/>
          <w:szCs w:val="24"/>
          <w:u w:color="000000"/>
          <w:bdr w:val="nil"/>
          <w14:textOutline w14:w="0" w14:cap="flat" w14:cmpd="sng" w14:algn="ctr">
            <w14:noFill/>
            <w14:prstDash w14:val="solid"/>
            <w14:bevel/>
          </w14:textOutline>
        </w:rPr>
        <w:t xml:space="preserve">Перегибы и дислокации </w:t>
      </w:r>
      <w:proofErr w:type="spellStart"/>
      <w:r w:rsidRPr="002F01B4">
        <w:rPr>
          <w:rFonts w:eastAsia="Arial Unicode MS"/>
          <w:sz w:val="24"/>
          <w:szCs w:val="24"/>
          <w:u w:color="000000"/>
          <w:bdr w:val="nil"/>
          <w14:textOutline w14:w="0" w14:cap="flat" w14:cmpd="sng" w14:algn="ctr">
            <w14:noFill/>
            <w14:prstDash w14:val="solid"/>
            <w14:bevel/>
          </w14:textOutline>
        </w:rPr>
        <w:t>интубационных</w:t>
      </w:r>
      <w:proofErr w:type="spellEnd"/>
      <w:r w:rsidRPr="002F01B4">
        <w:rPr>
          <w:rFonts w:eastAsia="Arial Unicode MS"/>
          <w:sz w:val="24"/>
          <w:szCs w:val="24"/>
          <w:u w:color="000000"/>
          <w:bdr w:val="nil"/>
          <w14:textOutline w14:w="0" w14:cap="flat" w14:cmpd="sng" w14:algn="ctr">
            <w14:noFill/>
            <w14:prstDash w14:val="solid"/>
            <w14:bevel/>
          </w14:textOutline>
        </w:rPr>
        <w:t xml:space="preserve"> трубок и венозных катетеров;</w:t>
      </w:r>
    </w:p>
    <w:p w14:paraId="7B226707" w14:textId="77777777" w:rsidR="00D67CF3" w:rsidRPr="002F01B4" w:rsidRDefault="00D67CF3" w:rsidP="00EC1A6C">
      <w:pPr>
        <w:numPr>
          <w:ilvl w:val="0"/>
          <w:numId w:val="105"/>
        </w:numPr>
        <w:tabs>
          <w:tab w:val="left" w:pos="720"/>
          <w:tab w:val="left" w:pos="9132"/>
        </w:tabs>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2F01B4">
        <w:rPr>
          <w:rFonts w:eastAsia="Arial Unicode MS"/>
          <w:sz w:val="24"/>
          <w:szCs w:val="24"/>
          <w:u w:color="000000"/>
          <w:bdr w:val="nil"/>
          <w14:textOutline w14:w="0" w14:cap="flat" w14:cmpd="sng" w14:algn="ctr">
            <w14:noFill/>
            <w14:prstDash w14:val="solid"/>
            <w14:bevel/>
          </w14:textOutline>
        </w:rPr>
        <w:t>Трудность выполнения сердечно-легочной реанимации;</w:t>
      </w:r>
    </w:p>
    <w:p w14:paraId="71D76AEE" w14:textId="77777777" w:rsidR="00D67CF3" w:rsidRPr="002F01B4" w:rsidRDefault="00D67CF3" w:rsidP="00EC1A6C">
      <w:pPr>
        <w:numPr>
          <w:ilvl w:val="0"/>
          <w:numId w:val="105"/>
        </w:numPr>
        <w:tabs>
          <w:tab w:val="left" w:pos="720"/>
          <w:tab w:val="left" w:pos="9132"/>
        </w:tabs>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2F01B4">
        <w:rPr>
          <w:rFonts w:eastAsia="Arial Unicode MS"/>
          <w:sz w:val="24"/>
          <w:szCs w:val="24"/>
          <w:u w:color="000000"/>
          <w:bdr w:val="nil"/>
          <w14:textOutline w14:w="0" w14:cap="flat" w14:cmpd="sng" w14:algn="ctr">
            <w14:noFill/>
            <w14:prstDash w14:val="solid"/>
            <w14:bevel/>
          </w14:textOutline>
        </w:rPr>
        <w:t>Развитие невритов периферических нервов верхних конечностей;</w:t>
      </w:r>
    </w:p>
    <w:p w14:paraId="702E222C" w14:textId="4F838C82" w:rsidR="00D67CF3" w:rsidRPr="00C86CA6" w:rsidRDefault="00D67CF3" w:rsidP="00C86CA6">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rFonts w:eastAsia="Arial Unicode MS"/>
          <w:sz w:val="24"/>
          <w:szCs w:val="24"/>
          <w:u w:color="000000"/>
          <w:bdr w:val="nil"/>
          <w14:textOutline w14:w="0" w14:cap="flat" w14:cmpd="sng" w14:algn="ctr">
            <w14:noFill/>
            <w14:prstDash w14:val="solid"/>
            <w14:bevel/>
          </w14:textOutline>
        </w:rPr>
      </w:pPr>
      <w:r w:rsidRPr="002F01B4">
        <w:rPr>
          <w:rFonts w:eastAsia="Arial Unicode MS"/>
          <w:sz w:val="24"/>
          <w:szCs w:val="24"/>
          <w:u w:color="000000"/>
          <w:bdr w:val="nil"/>
          <w14:textOutline w14:w="0" w14:cap="flat" w14:cmpd="sng" w14:algn="ctr">
            <w14:noFill/>
            <w14:prstDash w14:val="solid"/>
            <w14:bevel/>
          </w14:textOutline>
        </w:rPr>
        <w:t xml:space="preserve">Повреждение носа и глаз – лицевой и </w:t>
      </w:r>
      <w:proofErr w:type="spellStart"/>
      <w:r w:rsidRPr="002F01B4">
        <w:rPr>
          <w:rFonts w:eastAsia="Arial Unicode MS"/>
          <w:sz w:val="24"/>
          <w:szCs w:val="24"/>
          <w:u w:color="000000"/>
          <w:bdr w:val="nil"/>
          <w14:textOutline w14:w="0" w14:cap="flat" w14:cmpd="sng" w14:algn="ctr">
            <w14:noFill/>
            <w14:prstDash w14:val="solid"/>
            <w14:bevel/>
          </w14:textOutline>
        </w:rPr>
        <w:t>периорбитальный</w:t>
      </w:r>
      <w:proofErr w:type="spellEnd"/>
      <w:r w:rsidRPr="002F01B4">
        <w:rPr>
          <w:rFonts w:eastAsia="Arial Unicode MS"/>
          <w:sz w:val="24"/>
          <w:szCs w:val="24"/>
          <w:u w:color="000000"/>
          <w:bdr w:val="nil"/>
          <w14:textOutline w14:w="0" w14:cap="flat" w14:cmpd="sng" w14:algn="ctr">
            <w14:noFill/>
            <w14:prstDash w14:val="solid"/>
            <w14:bevel/>
          </w14:textOutline>
        </w:rPr>
        <w:t xml:space="preserve"> отек</w:t>
      </w:r>
      <w:r w:rsidR="00C86CA6">
        <w:rPr>
          <w:rFonts w:eastAsia="Arial Unicode MS"/>
          <w:sz w:val="24"/>
          <w:szCs w:val="24"/>
          <w:u w:color="000000"/>
          <w:bdr w:val="nil"/>
          <w14:textOutline w14:w="0" w14:cap="flat" w14:cmpd="sng" w14:algn="ctr">
            <w14:noFill/>
            <w14:prstDash w14:val="solid"/>
            <w14:bevel/>
          </w14:textOutline>
        </w:rPr>
        <w:t xml:space="preserve"> – </w:t>
      </w:r>
      <w:r w:rsidRPr="002F01B4">
        <w:rPr>
          <w:rFonts w:eastAsia="Arial Unicode MS"/>
          <w:sz w:val="24"/>
          <w:szCs w:val="24"/>
          <w:u w:color="000000"/>
          <w:bdr w:val="nil"/>
          <w14:textOutline w14:w="0" w14:cap="flat" w14:cmpd="sng" w14:algn="ctr">
            <w14:noFill/>
            <w14:prstDash w14:val="solid"/>
            <w14:bevel/>
          </w14:textOutline>
        </w:rPr>
        <w:t xml:space="preserve">развивается почти в 100% случаев; </w:t>
      </w:r>
      <w:proofErr w:type="spellStart"/>
      <w:r w:rsidRPr="002F01B4">
        <w:rPr>
          <w:rFonts w:eastAsia="Arial Unicode MS"/>
          <w:sz w:val="24"/>
          <w:szCs w:val="24"/>
          <w:u w:color="000000"/>
          <w:bdr w:val="nil"/>
          <w14:textOutline w14:w="0" w14:cap="flat" w14:cmpd="sng" w14:algn="ctr">
            <w14:noFill/>
            <w14:prstDash w14:val="solid"/>
            <w14:bevel/>
          </w14:textOutline>
        </w:rPr>
        <w:t>кератоконьюктивит</w:t>
      </w:r>
      <w:proofErr w:type="spellEnd"/>
      <w:r w:rsidRPr="002F01B4">
        <w:rPr>
          <w:rFonts w:eastAsia="Arial Unicode MS"/>
          <w:sz w:val="24"/>
          <w:szCs w:val="24"/>
          <w:u w:color="000000"/>
          <w:bdr w:val="nil"/>
          <w14:textOutline w14:w="0" w14:cap="flat" w14:cmpd="sng" w14:algn="ctr">
            <w14:noFill/>
            <w14:prstDash w14:val="solid"/>
            <w14:bevel/>
          </w14:textOutline>
        </w:rPr>
        <w:t>, требующий лечения, развивается у 20% пациентов;</w:t>
      </w:r>
    </w:p>
    <w:p w14:paraId="34E1D99C" w14:textId="77777777" w:rsidR="00D67CF3" w:rsidRPr="002F01B4"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14:textOutline w14:w="0" w14:cap="flat" w14:cmpd="sng" w14:algn="ctr">
            <w14:noFill/>
            <w14:prstDash w14:val="solid"/>
            <w14:bevel/>
          </w14:textOutline>
        </w:rPr>
      </w:pPr>
      <w:r w:rsidRPr="002F01B4">
        <w:rPr>
          <w:rFonts w:eastAsia="Arial Unicode MS"/>
          <w:sz w:val="24"/>
          <w:szCs w:val="24"/>
          <w:u w:color="000000"/>
          <w:bdr w:val="nil"/>
          <w14:textOutline w14:w="0" w14:cap="flat" w14:cmpd="sng" w14:algn="ctr">
            <w14:noFill/>
            <w14:prstDash w14:val="solid"/>
            <w14:bevel/>
          </w14:textOutline>
        </w:rPr>
        <w:t xml:space="preserve">В </w:t>
      </w:r>
      <w:proofErr w:type="spellStart"/>
      <w:r w:rsidRPr="002F01B4">
        <w:rPr>
          <w:rFonts w:eastAsia="Arial Unicode MS"/>
          <w:sz w:val="24"/>
          <w:szCs w:val="24"/>
          <w:u w:color="000000"/>
          <w:bdr w:val="nil"/>
          <w14:textOutline w14:w="0" w14:cap="flat" w14:cmpd="sng" w14:algn="ctr">
            <w14:noFill/>
            <w14:prstDash w14:val="solid"/>
            <w14:bevel/>
          </w14:textOutline>
        </w:rPr>
        <w:t>прон</w:t>
      </w:r>
      <w:proofErr w:type="spellEnd"/>
      <w:r w:rsidRPr="002F01B4">
        <w:rPr>
          <w:rFonts w:eastAsia="Arial Unicode MS"/>
          <w:sz w:val="24"/>
          <w:szCs w:val="24"/>
          <w:u w:color="000000"/>
          <w:bdr w:val="nil"/>
          <w14:textOutline w14:w="0" w14:cap="flat" w14:cmpd="sng" w14:algn="ctr">
            <w14:noFill/>
            <w14:prstDash w14:val="solid"/>
            <w14:bevel/>
          </w14:textOutline>
        </w:rPr>
        <w:t>-позиции затруднены санация полости рта и трахеи, обработка глаз, лица.</w:t>
      </w:r>
    </w:p>
    <w:p w14:paraId="5766179A" w14:textId="77777777" w:rsidR="00D67CF3" w:rsidRPr="002F01B4" w:rsidRDefault="00D67CF3" w:rsidP="00D67CF3">
      <w:pPr>
        <w:tabs>
          <w:tab w:val="left" w:pos="720"/>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line="312" w:lineRule="auto"/>
        <w:ind w:left="0" w:firstLine="709"/>
        <w:rPr>
          <w:sz w:val="24"/>
          <w:szCs w:val="24"/>
          <w:u w:color="000000"/>
          <w:bdr w:val="nil"/>
          <w14:textOutline w14:w="0" w14:cap="flat" w14:cmpd="sng" w14:algn="ctr">
            <w14:noFill/>
            <w14:prstDash w14:val="solid"/>
            <w14:bevel/>
          </w14:textOutline>
        </w:rPr>
      </w:pPr>
      <w:r w:rsidRPr="002F01B4">
        <w:rPr>
          <w:sz w:val="24"/>
          <w:szCs w:val="24"/>
          <w:u w:color="000000"/>
          <w:bdr w:val="nil"/>
          <w14:textOutline w14:w="0" w14:cap="flat" w14:cmpd="sng" w14:algn="ctr">
            <w14:noFill/>
            <w14:prstDash w14:val="solid"/>
            <w14:bevel/>
          </w14:textOutline>
        </w:rPr>
        <w:tab/>
      </w:r>
      <w:r w:rsidRPr="002F01B4">
        <w:rPr>
          <w:rFonts w:eastAsia="Arial Unicode MS"/>
          <w:color w:val="1F497D"/>
          <w:sz w:val="24"/>
          <w:szCs w:val="24"/>
          <w:u w:color="942192"/>
          <w:bdr w:val="nil"/>
          <w14:textOutline w14:w="12700" w14:cap="flat" w14:cmpd="sng" w14:algn="ctr">
            <w14:noFill/>
            <w14:prstDash w14:val="solid"/>
            <w14:miter w14:lim="400000"/>
          </w14:textOutline>
        </w:rPr>
        <w:t xml:space="preserve">Критерий прекращения </w:t>
      </w:r>
      <w:proofErr w:type="spellStart"/>
      <w:r w:rsidRPr="002F01B4">
        <w:rPr>
          <w:rFonts w:eastAsia="Arial Unicode MS"/>
          <w:color w:val="1F497D"/>
          <w:sz w:val="24"/>
          <w:szCs w:val="24"/>
          <w:u w:color="942192"/>
          <w:bdr w:val="nil"/>
          <w14:textOutline w14:w="12700" w14:cap="flat" w14:cmpd="sng" w14:algn="ctr">
            <w14:noFill/>
            <w14:prstDash w14:val="solid"/>
            <w14:miter w14:lim="400000"/>
          </w14:textOutline>
        </w:rPr>
        <w:t>прон</w:t>
      </w:r>
      <w:proofErr w:type="spellEnd"/>
      <w:r w:rsidRPr="002F01B4">
        <w:rPr>
          <w:rFonts w:eastAsia="Arial Unicode MS"/>
          <w:color w:val="1F497D"/>
          <w:sz w:val="24"/>
          <w:szCs w:val="24"/>
          <w:u w:color="942192"/>
          <w:bdr w:val="nil"/>
          <w14:textOutline w14:w="12700" w14:cap="flat" w14:cmpd="sng" w14:algn="ctr">
            <w14:noFill/>
            <w14:prstDash w14:val="solid"/>
            <w14:miter w14:lim="400000"/>
          </w14:textOutline>
        </w:rPr>
        <w:t xml:space="preserve">-позиции: </w:t>
      </w:r>
      <w:r w:rsidRPr="002F01B4">
        <w:rPr>
          <w:rFonts w:eastAsia="Arial Unicode MS"/>
          <w:sz w:val="24"/>
          <w:szCs w:val="24"/>
          <w:u w:color="000000"/>
          <w:bdr w:val="nil"/>
          <w14:textOutline w14:w="0" w14:cap="flat" w14:cmpd="sng" w14:algn="ctr">
            <w14:noFill/>
            <w14:prstDash w14:val="solid"/>
            <w14:bevel/>
          </w14:textOutline>
        </w:rPr>
        <w:t xml:space="preserve">увеличение </w:t>
      </w:r>
      <w:proofErr w:type="spellStart"/>
      <w:r w:rsidRPr="002F01B4">
        <w:rPr>
          <w:rFonts w:eastAsia="Arial Unicode MS"/>
          <w:sz w:val="24"/>
          <w:szCs w:val="24"/>
          <w:u w:color="000000"/>
          <w:bdr w:val="nil"/>
          <w:lang w:val="en-US"/>
          <w14:textOutline w14:w="0" w14:cap="flat" w14:cmpd="sng" w14:algn="ctr">
            <w14:noFill/>
            <w14:prstDash w14:val="solid"/>
            <w14:bevel/>
          </w14:textOutline>
        </w:rPr>
        <w:t>PaO</w:t>
      </w:r>
      <w:proofErr w:type="spellEnd"/>
      <w:r w:rsidRPr="002F01B4">
        <w:rPr>
          <w:rFonts w:eastAsia="Arial Unicode MS"/>
          <w:sz w:val="24"/>
          <w:szCs w:val="24"/>
          <w:u w:color="000000"/>
          <w:bdr w:val="nil"/>
          <w:vertAlign w:val="subscript"/>
          <w14:textOutline w14:w="0" w14:cap="flat" w14:cmpd="sng" w14:algn="ctr">
            <w14:noFill/>
            <w14:prstDash w14:val="solid"/>
            <w14:bevel/>
          </w14:textOutline>
        </w:rPr>
        <w:t>2</w:t>
      </w:r>
      <w:r w:rsidRPr="002F01B4">
        <w:rPr>
          <w:rFonts w:eastAsia="Arial Unicode MS"/>
          <w:sz w:val="24"/>
          <w:szCs w:val="24"/>
          <w:u w:color="000000"/>
          <w:bdr w:val="nil"/>
          <w14:textOutline w14:w="0" w14:cap="flat" w14:cmpd="sng" w14:algn="ctr">
            <w14:noFill/>
            <w14:prstDash w14:val="solid"/>
            <w14:bevel/>
          </w14:textOutline>
        </w:rPr>
        <w:t>/</w:t>
      </w:r>
      <w:proofErr w:type="spellStart"/>
      <w:r w:rsidRPr="002F01B4">
        <w:rPr>
          <w:rFonts w:eastAsia="Arial Unicode MS"/>
          <w:sz w:val="24"/>
          <w:szCs w:val="24"/>
          <w:u w:color="000000"/>
          <w:bdr w:val="nil"/>
          <w:lang w:val="en-US"/>
          <w14:textOutline w14:w="0" w14:cap="flat" w14:cmpd="sng" w14:algn="ctr">
            <w14:noFill/>
            <w14:prstDash w14:val="solid"/>
            <w14:bevel/>
          </w14:textOutline>
        </w:rPr>
        <w:t>FiO</w:t>
      </w:r>
      <w:proofErr w:type="spellEnd"/>
      <w:r w:rsidRPr="002F01B4">
        <w:rPr>
          <w:rFonts w:eastAsia="Arial Unicode MS"/>
          <w:sz w:val="24"/>
          <w:szCs w:val="24"/>
          <w:u w:color="000000"/>
          <w:bdr w:val="nil"/>
          <w:vertAlign w:val="subscript"/>
          <w14:textOutline w14:w="0" w14:cap="flat" w14:cmpd="sng" w14:algn="ctr">
            <w14:noFill/>
            <w14:prstDash w14:val="solid"/>
            <w14:bevel/>
          </w14:textOutline>
        </w:rPr>
        <w:t>2</w:t>
      </w:r>
      <w:r w:rsidRPr="002F01B4">
        <w:rPr>
          <w:rFonts w:eastAsia="Arial Unicode MS"/>
          <w:sz w:val="24"/>
          <w:szCs w:val="24"/>
          <w:u w:color="000000"/>
          <w:bdr w:val="nil"/>
          <w14:textOutline w14:w="0" w14:cap="flat" w14:cmpd="sng" w14:algn="ctr">
            <w14:noFill/>
            <w14:prstDash w14:val="solid"/>
            <w14:bevel/>
          </w14:textOutline>
        </w:rPr>
        <w:t xml:space="preserve"> &gt;200 мм </w:t>
      </w:r>
      <w:proofErr w:type="spellStart"/>
      <w:r w:rsidRPr="002F01B4">
        <w:rPr>
          <w:rFonts w:eastAsia="Arial Unicode MS"/>
          <w:sz w:val="24"/>
          <w:szCs w:val="24"/>
          <w:u w:color="000000"/>
          <w:bdr w:val="nil"/>
          <w14:textOutline w14:w="0" w14:cap="flat" w14:cmpd="sng" w14:algn="ctr">
            <w14:noFill/>
            <w14:prstDash w14:val="solid"/>
            <w14:bevel/>
          </w14:textOutline>
        </w:rPr>
        <w:t>рт.ст</w:t>
      </w:r>
      <w:proofErr w:type="spellEnd"/>
      <w:r w:rsidRPr="002F01B4">
        <w:rPr>
          <w:rFonts w:eastAsia="Arial Unicode MS"/>
          <w:sz w:val="24"/>
          <w:szCs w:val="24"/>
          <w:u w:color="000000"/>
          <w:bdr w:val="nil"/>
          <w14:textOutline w14:w="0" w14:cap="flat" w14:cmpd="sng" w14:algn="ctr">
            <w14:noFill/>
            <w14:prstDash w14:val="solid"/>
            <w14:bevel/>
          </w14:textOutline>
        </w:rPr>
        <w:t xml:space="preserve">. при </w:t>
      </w:r>
      <w:r w:rsidRPr="002F01B4">
        <w:rPr>
          <w:rFonts w:eastAsia="Arial Unicode MS"/>
          <w:sz w:val="24"/>
          <w:szCs w:val="24"/>
          <w:u w:color="000000"/>
          <w:bdr w:val="nil"/>
          <w:lang w:val="en-US"/>
          <w14:textOutline w14:w="0" w14:cap="flat" w14:cmpd="sng" w14:algn="ctr">
            <w14:noFill/>
            <w14:prstDash w14:val="solid"/>
            <w14:bevel/>
          </w14:textOutline>
        </w:rPr>
        <w:t>PEEP</w:t>
      </w:r>
      <w:r w:rsidRPr="002F01B4">
        <w:rPr>
          <w:rFonts w:eastAsia="Arial Unicode MS"/>
          <w:sz w:val="24"/>
          <w:szCs w:val="24"/>
          <w:u w:color="000000"/>
          <w:bdr w:val="nil"/>
          <w14:textOutline w14:w="0" w14:cap="flat" w14:cmpd="sng" w14:algn="ctr">
            <w14:noFill/>
            <w14:prstDash w14:val="solid"/>
            <w14:bevel/>
          </w14:textOutline>
        </w:rPr>
        <w:t xml:space="preserve"> &lt;10 </w:t>
      </w:r>
      <w:r w:rsidRPr="002F01B4">
        <w:rPr>
          <w:rFonts w:eastAsia="Arial Unicode MS"/>
          <w:sz w:val="24"/>
          <w:szCs w:val="24"/>
          <w:u w:color="000000"/>
          <w14:textOutline w14:w="0" w14:cap="flat" w14:cmpd="sng" w14:algn="ctr">
            <w14:noFill/>
            <w14:prstDash w14:val="solid"/>
            <w14:bevel/>
          </w14:textOutline>
        </w:rPr>
        <w:t xml:space="preserve">см </w:t>
      </w:r>
      <w:proofErr w:type="spellStart"/>
      <w:r w:rsidRPr="002F01B4">
        <w:rPr>
          <w:rFonts w:eastAsia="Arial Unicode MS"/>
          <w:sz w:val="24"/>
          <w:szCs w:val="24"/>
          <w:u w:color="000000"/>
          <w14:textOutline w14:w="0" w14:cap="flat" w14:cmpd="sng" w14:algn="ctr">
            <w14:noFill/>
            <w14:prstDash w14:val="solid"/>
            <w14:bevel/>
          </w14:textOutline>
        </w:rPr>
        <w:t>вод.ст</w:t>
      </w:r>
      <w:proofErr w:type="spellEnd"/>
      <w:r w:rsidRPr="002F01B4">
        <w:rPr>
          <w:rFonts w:eastAsia="Arial Unicode MS"/>
          <w:sz w:val="24"/>
          <w:szCs w:val="24"/>
          <w:u w:color="000000"/>
          <w14:textOutline w14:w="0" w14:cap="flat" w14:cmpd="sng" w14:algn="ctr">
            <w14:noFill/>
            <w14:prstDash w14:val="solid"/>
            <w14:bevel/>
          </w14:textOutline>
        </w:rPr>
        <w:t>.,</w:t>
      </w:r>
      <w:r w:rsidRPr="002F01B4">
        <w:rPr>
          <w:rFonts w:eastAsia="Arial Unicode MS"/>
          <w:sz w:val="24"/>
          <w:szCs w:val="24"/>
          <w:u w:color="000000"/>
          <w:bdr w:val="nil"/>
          <w14:textOutline w14:w="0" w14:cap="flat" w14:cmpd="sng" w14:algn="ctr">
            <w14:noFill/>
            <w14:prstDash w14:val="solid"/>
            <w14:bevel/>
          </w14:textOutline>
        </w:rPr>
        <w:t xml:space="preserve"> сохраняющееся в течение </w:t>
      </w:r>
      <w:r w:rsidRPr="002F01B4">
        <w:rPr>
          <w:rFonts w:eastAsia="Arial Unicode MS"/>
          <w:sz w:val="24"/>
          <w:szCs w:val="24"/>
          <w:u w:color="000000"/>
          <w:bdr w:val="nil"/>
          <w14:textOutline w14:w="0" w14:cap="flat" w14:cmpd="sng" w14:algn="ctr">
            <w14:noFill/>
            <w14:prstDash w14:val="solid"/>
            <w14:bevel/>
          </w14:textOutline>
        </w:rPr>
        <w:sym w:font="Symbol" w:char="F0B3"/>
      </w:r>
      <w:r w:rsidRPr="002F01B4">
        <w:rPr>
          <w:rFonts w:eastAsia="Arial Unicode MS"/>
          <w:sz w:val="24"/>
          <w:szCs w:val="24"/>
          <w:u w:color="000000"/>
          <w:bdr w:val="nil"/>
          <w14:textOutline w14:w="0" w14:cap="flat" w14:cmpd="sng" w14:algn="ctr">
            <w14:noFill/>
            <w14:prstDash w14:val="solid"/>
            <w14:bevel/>
          </w14:textOutline>
        </w:rPr>
        <w:t xml:space="preserve">4 ч после последнего сеанса </w:t>
      </w:r>
      <w:proofErr w:type="spellStart"/>
      <w:r w:rsidRPr="002F01B4">
        <w:rPr>
          <w:rFonts w:eastAsia="Arial Unicode MS"/>
          <w:sz w:val="24"/>
          <w:szCs w:val="24"/>
          <w:u w:color="000000"/>
          <w:bdr w:val="nil"/>
          <w14:textOutline w14:w="0" w14:cap="flat" w14:cmpd="sng" w14:algn="ctr">
            <w14:noFill/>
            <w14:prstDash w14:val="solid"/>
            <w14:bevel/>
          </w14:textOutline>
        </w:rPr>
        <w:t>прон</w:t>
      </w:r>
      <w:proofErr w:type="spellEnd"/>
      <w:r w:rsidRPr="002F01B4">
        <w:rPr>
          <w:rFonts w:eastAsia="Arial Unicode MS"/>
          <w:sz w:val="24"/>
          <w:szCs w:val="24"/>
          <w:u w:color="000000"/>
          <w:bdr w:val="nil"/>
          <w14:textOutline w14:w="0" w14:cap="flat" w14:cmpd="sng" w14:algn="ctr">
            <w14:noFill/>
            <w14:prstDash w14:val="solid"/>
            <w14:bevel/>
          </w14:textOutline>
        </w:rPr>
        <w:t xml:space="preserve">-позиции. </w:t>
      </w:r>
    </w:p>
    <w:p w14:paraId="02A4584C" w14:textId="77777777" w:rsidR="00D67CF3" w:rsidRPr="000A5E5C"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rPr>
          <w:b/>
          <w:bCs/>
          <w:color w:val="1F497D"/>
          <w:sz w:val="24"/>
          <w:szCs w:val="24"/>
          <w:u w:color="942192"/>
          <w:bdr w:val="nil"/>
          <w14:textOutline w14:w="12700" w14:cap="flat" w14:cmpd="sng" w14:algn="ctr">
            <w14:noFill/>
            <w14:prstDash w14:val="solid"/>
            <w14:miter w14:lim="400000"/>
          </w14:textOutline>
        </w:rPr>
      </w:pPr>
      <w:r w:rsidRPr="000A5E5C">
        <w:rPr>
          <w:rFonts w:eastAsia="Arial Unicode MS"/>
          <w:b/>
          <w:bCs/>
          <w:color w:val="1F497D"/>
          <w:sz w:val="24"/>
          <w:szCs w:val="24"/>
          <w:u w:color="942192"/>
          <w:bdr w:val="nil"/>
          <w14:textOutline w14:w="12700" w14:cap="flat" w14:cmpd="sng" w14:algn="ctr">
            <w14:noFill/>
            <w14:prstDash w14:val="solid"/>
            <w14:miter w14:lim="400000"/>
          </w14:textOutline>
        </w:rPr>
        <w:t xml:space="preserve">Медикаментозная </w:t>
      </w:r>
      <w:proofErr w:type="spellStart"/>
      <w:r w:rsidRPr="000A5E5C">
        <w:rPr>
          <w:rFonts w:eastAsia="Arial Unicode MS"/>
          <w:b/>
          <w:bCs/>
          <w:color w:val="1F497D"/>
          <w:sz w:val="24"/>
          <w:szCs w:val="24"/>
          <w:u w:color="942192"/>
          <w:bdr w:val="nil"/>
          <w14:textOutline w14:w="12700" w14:cap="flat" w14:cmpd="sng" w14:algn="ctr">
            <w14:noFill/>
            <w14:prstDash w14:val="solid"/>
            <w14:miter w14:lim="400000"/>
          </w14:textOutline>
        </w:rPr>
        <w:t>седация</w:t>
      </w:r>
      <w:proofErr w:type="spellEnd"/>
      <w:r w:rsidRPr="000A5E5C">
        <w:rPr>
          <w:rFonts w:eastAsia="Arial Unicode MS"/>
          <w:b/>
          <w:bCs/>
          <w:color w:val="1F497D"/>
          <w:sz w:val="24"/>
          <w:szCs w:val="24"/>
          <w:u w:color="942192"/>
          <w:bdr w:val="nil"/>
          <w14:textOutline w14:w="12700" w14:cap="flat" w14:cmpd="sng" w14:algn="ctr">
            <w14:noFill/>
            <w14:prstDash w14:val="solid"/>
            <w14:miter w14:lim="400000"/>
          </w14:textOutline>
        </w:rPr>
        <w:t xml:space="preserve"> и </w:t>
      </w:r>
      <w:proofErr w:type="spellStart"/>
      <w:r w:rsidRPr="000A5E5C">
        <w:rPr>
          <w:rFonts w:eastAsia="Arial Unicode MS"/>
          <w:b/>
          <w:bCs/>
          <w:color w:val="1F497D"/>
          <w:sz w:val="24"/>
          <w:szCs w:val="24"/>
          <w:u w:color="942192"/>
          <w:bdr w:val="nil"/>
          <w14:textOutline w14:w="12700" w14:cap="flat" w14:cmpd="sng" w14:algn="ctr">
            <w14:noFill/>
            <w14:prstDash w14:val="solid"/>
            <w14:miter w14:lim="400000"/>
          </w14:textOutline>
        </w:rPr>
        <w:t>миоплегия</w:t>
      </w:r>
      <w:proofErr w:type="spellEnd"/>
      <w:r w:rsidRPr="000A5E5C">
        <w:rPr>
          <w:rFonts w:eastAsia="Arial Unicode MS"/>
          <w:b/>
          <w:bCs/>
          <w:color w:val="1F497D"/>
          <w:sz w:val="24"/>
          <w:szCs w:val="24"/>
          <w:u w:color="942192"/>
          <w:bdr w:val="nil"/>
          <w14:textOutline w14:w="12700" w14:cap="flat" w14:cmpd="sng" w14:algn="ctr">
            <w14:noFill/>
            <w14:prstDash w14:val="solid"/>
            <w14:miter w14:lim="400000"/>
          </w14:textOutline>
        </w:rPr>
        <w:t xml:space="preserve"> при ИВЛ</w:t>
      </w:r>
    </w:p>
    <w:p w14:paraId="75DC1DEB" w14:textId="72F8B3A6" w:rsidR="00D67CF3" w:rsidRPr="000A5E5C"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14:textOutline w14:w="12700" w14:cap="flat" w14:cmpd="sng" w14:algn="ctr">
            <w14:noFill/>
            <w14:prstDash w14:val="solid"/>
            <w14:miter w14:lim="400000"/>
          </w14:textOutline>
        </w:rPr>
      </w:pPr>
      <w:r w:rsidRPr="000A5E5C">
        <w:rPr>
          <w:rFonts w:eastAsia="Arial Unicode MS"/>
          <w:sz w:val="24"/>
          <w:szCs w:val="24"/>
          <w:u w:color="000000"/>
          <w:bdr w:val="nil"/>
          <w14:textOutline w14:w="12700" w14:cap="flat" w14:cmpd="sng" w14:algn="ctr">
            <w14:noFill/>
            <w14:prstDash w14:val="solid"/>
            <w14:miter w14:lim="400000"/>
          </w14:textOutline>
        </w:rPr>
        <w:t xml:space="preserve">При проведении ИВЛ пациентам с индексом </w:t>
      </w:r>
      <w:r w:rsidRPr="000A5E5C">
        <w:rPr>
          <w:rFonts w:eastAsia="Arial Unicode MS"/>
          <w:sz w:val="24"/>
          <w:szCs w:val="24"/>
          <w:u w:color="000000"/>
          <w14:textOutline w14:w="12700" w14:cap="flat" w14:cmpd="sng" w14:algn="ctr">
            <w14:noFill/>
            <w14:prstDash w14:val="solid"/>
            <w14:miter w14:lim="400000"/>
          </w14:textOutline>
        </w:rPr>
        <w:t>PaO</w:t>
      </w:r>
      <w:r w:rsidRPr="000A5E5C">
        <w:rPr>
          <w:rFonts w:eastAsia="Arial Unicode MS"/>
          <w:sz w:val="24"/>
          <w:szCs w:val="24"/>
          <w:u w:color="000000"/>
          <w:vertAlign w:val="subscript"/>
          <w14:textOutline w14:w="12700" w14:cap="flat" w14:cmpd="sng" w14:algn="ctr">
            <w14:noFill/>
            <w14:prstDash w14:val="solid"/>
            <w14:miter w14:lim="400000"/>
          </w14:textOutline>
        </w:rPr>
        <w:t>2</w:t>
      </w:r>
      <w:r w:rsidRPr="000A5E5C">
        <w:rPr>
          <w:rFonts w:eastAsia="Arial Unicode MS"/>
          <w:sz w:val="24"/>
          <w:szCs w:val="24"/>
          <w:u w:color="000000"/>
          <w14:textOutline w14:w="12700" w14:cap="flat" w14:cmpd="sng" w14:algn="ctr">
            <w14:noFill/>
            <w14:prstDash w14:val="solid"/>
            <w14:miter w14:lim="400000"/>
          </w14:textOutline>
        </w:rPr>
        <w:t>/FiO</w:t>
      </w:r>
      <w:r w:rsidRPr="000A5E5C">
        <w:rPr>
          <w:rFonts w:eastAsia="Arial Unicode MS"/>
          <w:sz w:val="24"/>
          <w:szCs w:val="24"/>
          <w:u w:color="000000"/>
          <w:vertAlign w:val="subscript"/>
          <w14:textOutline w14:w="12700" w14:cap="flat" w14:cmpd="sng" w14:algn="ctr">
            <w14:noFill/>
            <w14:prstDash w14:val="solid"/>
            <w14:miter w14:lim="400000"/>
          </w14:textOutline>
        </w:rPr>
        <w:t>2</w:t>
      </w:r>
      <w:r w:rsidRPr="000A5E5C">
        <w:rPr>
          <w:rFonts w:eastAsia="Arial Unicode MS"/>
          <w:sz w:val="24"/>
          <w:szCs w:val="24"/>
          <w:u w:color="000000"/>
          <w14:textOutline w14:w="12700" w14:cap="flat" w14:cmpd="sng" w14:algn="ctr">
            <w14:noFill/>
            <w14:prstDash w14:val="solid"/>
            <w14:miter w14:lim="400000"/>
          </w14:textOutline>
        </w:rPr>
        <w:t xml:space="preserve"> &gt;200 мм рт. ст.</w:t>
      </w:r>
      <w:r w:rsidRPr="000A5E5C">
        <w:rPr>
          <w:rFonts w:eastAsia="Arial Unicode MS"/>
          <w:sz w:val="24"/>
          <w:szCs w:val="24"/>
          <w:u w:color="000000"/>
          <w:bdr w:val="nil"/>
          <w14:textOutline w14:w="12700" w14:cap="flat" w14:cmpd="sng" w14:algn="ctr">
            <w14:noFill/>
            <w14:prstDash w14:val="solid"/>
            <w14:miter w14:lim="400000"/>
          </w14:textOutline>
        </w:rPr>
        <w:t xml:space="preserve"> используют «легкий» уровень </w:t>
      </w:r>
      <w:proofErr w:type="spellStart"/>
      <w:r w:rsidRPr="000A5E5C">
        <w:rPr>
          <w:rFonts w:eastAsia="Arial Unicode MS"/>
          <w:sz w:val="24"/>
          <w:szCs w:val="24"/>
          <w:u w:color="000000"/>
          <w:bdr w:val="nil"/>
          <w14:textOutline w14:w="12700" w14:cap="flat" w14:cmpd="sng" w14:algn="ctr">
            <w14:noFill/>
            <w14:prstDash w14:val="solid"/>
            <w14:miter w14:lim="400000"/>
          </w14:textOutline>
        </w:rPr>
        <w:t>седации</w:t>
      </w:r>
      <w:proofErr w:type="spellEnd"/>
      <w:r w:rsidRPr="000A5E5C">
        <w:rPr>
          <w:rFonts w:eastAsia="Arial Unicode MS"/>
          <w:sz w:val="24"/>
          <w:szCs w:val="24"/>
          <w:u w:color="000000"/>
          <w:bdr w:val="nil"/>
          <w14:textOutline w14:w="12700" w14:cap="flat" w14:cmpd="sng" w14:algn="ctr">
            <w14:noFill/>
            <w14:prstDash w14:val="solid"/>
            <w14:miter w14:lim="400000"/>
          </w14:textOutline>
        </w:rPr>
        <w:t xml:space="preserve"> (-1…-2 балла по </w:t>
      </w:r>
      <w:proofErr w:type="spellStart"/>
      <w:r w:rsidRPr="000A5E5C">
        <w:rPr>
          <w:rFonts w:eastAsia="Arial Unicode MS"/>
          <w:sz w:val="24"/>
          <w:szCs w:val="24"/>
          <w:u w:color="000000"/>
          <w:bdr w:val="nil"/>
          <w14:textOutline w14:w="12700" w14:cap="flat" w14:cmpd="sng" w14:algn="ctr">
            <w14:noFill/>
            <w14:prstDash w14:val="solid"/>
            <w14:miter w14:lim="400000"/>
          </w14:textOutline>
        </w:rPr>
        <w:t>Ричмондской</w:t>
      </w:r>
      <w:proofErr w:type="spellEnd"/>
      <w:r w:rsidRPr="000A5E5C">
        <w:rPr>
          <w:rFonts w:eastAsia="Arial Unicode MS"/>
          <w:sz w:val="24"/>
          <w:szCs w:val="24"/>
          <w:u w:color="000000"/>
          <w:bdr w:val="nil"/>
          <w14:textOutline w14:w="12700" w14:cap="flat" w14:cmpd="sng" w14:algn="ctr">
            <w14:noFill/>
            <w14:prstDash w14:val="solid"/>
            <w14:miter w14:lim="400000"/>
          </w14:textOutline>
        </w:rPr>
        <w:t xml:space="preserve"> шкале ажитации и </w:t>
      </w:r>
      <w:proofErr w:type="spellStart"/>
      <w:r w:rsidRPr="000A5E5C">
        <w:rPr>
          <w:rFonts w:eastAsia="Arial Unicode MS"/>
          <w:sz w:val="24"/>
          <w:szCs w:val="24"/>
          <w:u w:color="000000"/>
          <w:bdr w:val="nil"/>
          <w14:textOutline w14:w="12700" w14:cap="flat" w14:cmpd="sng" w14:algn="ctr">
            <w14:noFill/>
            <w14:prstDash w14:val="solid"/>
            <w14:miter w14:lim="400000"/>
          </w14:textOutline>
        </w:rPr>
        <w:t>седации</w:t>
      </w:r>
      <w:proofErr w:type="spellEnd"/>
      <w:r w:rsidRPr="000A5E5C">
        <w:rPr>
          <w:rFonts w:eastAsia="Arial Unicode MS"/>
          <w:sz w:val="24"/>
          <w:szCs w:val="24"/>
          <w:u w:color="000000"/>
          <w:bdr w:val="nil"/>
          <w14:textOutline w14:w="12700" w14:cap="flat" w14:cmpd="sng" w14:algn="ctr">
            <w14:noFill/>
            <w14:prstDash w14:val="solid"/>
            <w14:miter w14:lim="400000"/>
          </w14:textOutline>
        </w:rPr>
        <w:t xml:space="preserve"> RASS)</w:t>
      </w:r>
      <w:r w:rsidR="000A5E5C">
        <w:rPr>
          <w:rFonts w:eastAsia="Arial Unicode MS"/>
          <w:sz w:val="24"/>
          <w:szCs w:val="24"/>
          <w:u w:color="000000"/>
          <w:bdr w:val="nil"/>
          <w14:textOutline w14:w="12700" w14:cap="flat" w14:cmpd="sng" w14:algn="ctr">
            <w14:noFill/>
            <w14:prstDash w14:val="solid"/>
            <w14:miter w14:lim="400000"/>
          </w14:textOutline>
        </w:rPr>
        <w:t>.</w:t>
      </w:r>
      <w:r w:rsidRPr="000A5E5C">
        <w:rPr>
          <w:rFonts w:eastAsia="Arial Unicode MS"/>
          <w:sz w:val="24"/>
          <w:szCs w:val="24"/>
          <w:u w:color="000000"/>
          <w:bdr w:val="nil"/>
          <w14:textOutline w14:w="12700" w14:cap="flat" w14:cmpd="sng" w14:algn="ctr">
            <w14:noFill/>
            <w14:prstDash w14:val="solid"/>
            <w14:miter w14:lim="400000"/>
          </w14:textOutline>
        </w:rPr>
        <w:t xml:space="preserve"> </w:t>
      </w:r>
      <w:r w:rsidR="000A5E5C">
        <w:rPr>
          <w:rFonts w:eastAsia="Arial Unicode MS"/>
          <w:sz w:val="24"/>
          <w:szCs w:val="24"/>
          <w:u w:color="000000"/>
          <w:bdr w:val="nil"/>
          <w14:textOutline w14:w="12700" w14:cap="flat" w14:cmpd="sng" w14:algn="ctr">
            <w14:noFill/>
            <w14:prstDash w14:val="solid"/>
            <w14:miter w14:lim="400000"/>
          </w14:textOutline>
        </w:rPr>
        <w:t>Т</w:t>
      </w:r>
      <w:r w:rsidRPr="000A5E5C">
        <w:rPr>
          <w:rFonts w:eastAsia="Arial Unicode MS"/>
          <w:sz w:val="24"/>
          <w:szCs w:val="24"/>
          <w:u w:color="000000"/>
          <w:bdr w:val="nil"/>
          <w14:textOutline w14:w="12700" w14:cap="flat" w14:cmpd="sng" w14:algn="ctr">
            <w14:noFill/>
            <w14:prstDash w14:val="solid"/>
            <w14:miter w14:lim="400000"/>
          </w14:textOutline>
        </w:rPr>
        <w:t xml:space="preserve">акая стратегия уменьшает длительность респираторной поддержки и улучшает исход. Желательно также избегать применения для </w:t>
      </w:r>
      <w:proofErr w:type="spellStart"/>
      <w:r w:rsidRPr="000A5E5C">
        <w:rPr>
          <w:rFonts w:eastAsia="Arial Unicode MS"/>
          <w:sz w:val="24"/>
          <w:szCs w:val="24"/>
          <w:u w:color="000000"/>
          <w:bdr w:val="nil"/>
          <w14:textOutline w14:w="12700" w14:cap="flat" w14:cmpd="sng" w14:algn="ctr">
            <w14:noFill/>
            <w14:prstDash w14:val="solid"/>
            <w14:miter w14:lim="400000"/>
          </w14:textOutline>
        </w:rPr>
        <w:t>седации</w:t>
      </w:r>
      <w:proofErr w:type="spellEnd"/>
      <w:r w:rsidRPr="000A5E5C">
        <w:rPr>
          <w:rFonts w:eastAsia="Arial Unicode MS"/>
          <w:sz w:val="24"/>
          <w:szCs w:val="24"/>
          <w:u w:color="000000"/>
          <w:bdr w:val="nil"/>
          <w14:textOutline w14:w="12700" w14:cap="flat" w14:cmpd="sng" w14:algn="ctr">
            <w14:noFill/>
            <w14:prstDash w14:val="solid"/>
            <w14:miter w14:lim="400000"/>
          </w14:textOutline>
        </w:rPr>
        <w:t xml:space="preserve"> бензодиазепинов. </w:t>
      </w:r>
    </w:p>
    <w:p w14:paraId="1874B710" w14:textId="77777777" w:rsidR="00D67CF3" w:rsidRPr="000A5E5C"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14:textOutline w14:w="12700" w14:cap="flat" w14:cmpd="sng" w14:algn="ctr">
            <w14:noFill/>
            <w14:prstDash w14:val="solid"/>
            <w14:miter w14:lim="400000"/>
          </w14:textOutline>
        </w:rPr>
      </w:pPr>
      <w:r w:rsidRPr="000A5E5C">
        <w:rPr>
          <w:rFonts w:eastAsia="Arial Unicode MS"/>
          <w:sz w:val="24"/>
          <w:szCs w:val="24"/>
          <w:u w:color="000000"/>
          <w:bdr w:val="nil"/>
          <w14:textOutline w14:w="12700" w14:cap="flat" w14:cmpd="sng" w14:algn="ctr">
            <w14:noFill/>
            <w14:prstDash w14:val="solid"/>
            <w14:miter w14:lim="400000"/>
          </w14:textOutline>
        </w:rPr>
        <w:t>У пациентов с PaO</w:t>
      </w:r>
      <w:r w:rsidRPr="000A5E5C">
        <w:rPr>
          <w:rFonts w:eastAsia="Arial Unicode MS"/>
          <w:sz w:val="24"/>
          <w:szCs w:val="24"/>
          <w:u w:color="000000"/>
          <w:bdr w:val="nil"/>
          <w:vertAlign w:val="subscript"/>
          <w14:textOutline w14:w="12700" w14:cap="flat" w14:cmpd="sng" w14:algn="ctr">
            <w14:noFill/>
            <w14:prstDash w14:val="solid"/>
            <w14:miter w14:lim="400000"/>
          </w14:textOutline>
        </w:rPr>
        <w:t>2</w:t>
      </w:r>
      <w:r w:rsidRPr="000A5E5C">
        <w:rPr>
          <w:rFonts w:eastAsia="Arial Unicode MS"/>
          <w:sz w:val="24"/>
          <w:szCs w:val="24"/>
          <w:u w:color="000000"/>
          <w:bdr w:val="nil"/>
          <w14:textOutline w14:w="12700" w14:cap="flat" w14:cmpd="sng" w14:algn="ctr">
            <w14:noFill/>
            <w14:prstDash w14:val="solid"/>
            <w14:miter w14:lim="400000"/>
          </w14:textOutline>
        </w:rPr>
        <w:t>/FiO</w:t>
      </w:r>
      <w:r w:rsidRPr="000A5E5C">
        <w:rPr>
          <w:rFonts w:eastAsia="Arial Unicode MS"/>
          <w:sz w:val="24"/>
          <w:szCs w:val="24"/>
          <w:u w:color="000000"/>
          <w:bdr w:val="nil"/>
          <w:vertAlign w:val="subscript"/>
          <w14:textOutline w14:w="12700" w14:cap="flat" w14:cmpd="sng" w14:algn="ctr">
            <w14:noFill/>
            <w14:prstDash w14:val="solid"/>
            <w14:miter w14:lim="400000"/>
          </w14:textOutline>
        </w:rPr>
        <w:t>2</w:t>
      </w:r>
      <w:r w:rsidRPr="000A5E5C">
        <w:rPr>
          <w:rFonts w:eastAsia="Arial Unicode MS"/>
          <w:sz w:val="24"/>
          <w:szCs w:val="24"/>
          <w:u w:color="000000"/>
          <w:bdr w:val="nil"/>
          <w14:textOutline w14:w="12700" w14:cap="flat" w14:cmpd="sng" w14:algn="ctr">
            <w14:noFill/>
            <w14:prstDash w14:val="solid"/>
            <w14:miter w14:lim="400000"/>
          </w14:textOutline>
        </w:rPr>
        <w:t xml:space="preserve"> &lt;120 мм </w:t>
      </w:r>
      <w:proofErr w:type="spellStart"/>
      <w:r w:rsidRPr="000A5E5C">
        <w:rPr>
          <w:rFonts w:eastAsia="Arial Unicode MS"/>
          <w:sz w:val="24"/>
          <w:szCs w:val="24"/>
          <w:u w:color="000000"/>
          <w:bdr w:val="nil"/>
          <w14:textOutline w14:w="12700" w14:cap="flat" w14:cmpd="sng" w14:algn="ctr">
            <w14:noFill/>
            <w14:prstDash w14:val="solid"/>
            <w14:miter w14:lim="400000"/>
          </w14:textOutline>
        </w:rPr>
        <w:t>рт.ст</w:t>
      </w:r>
      <w:proofErr w:type="spellEnd"/>
      <w:r w:rsidRPr="000A5E5C">
        <w:rPr>
          <w:rFonts w:eastAsia="Arial Unicode MS"/>
          <w:sz w:val="24"/>
          <w:szCs w:val="24"/>
          <w:u w:color="000000"/>
          <w:bdr w:val="nil"/>
          <w14:textOutline w14:w="12700" w14:cap="flat" w14:cmpd="sng" w14:algn="ctr">
            <w14:noFill/>
            <w14:prstDash w14:val="solid"/>
            <w14:miter w14:lim="400000"/>
          </w14:textOutline>
        </w:rPr>
        <w:t xml:space="preserve">. на фоне РЕЕР &gt;5 </w:t>
      </w:r>
      <w:r w:rsidRPr="000A5E5C">
        <w:rPr>
          <w:rFonts w:eastAsia="Arial Unicode MS"/>
          <w:sz w:val="24"/>
          <w:szCs w:val="24"/>
          <w:u w:color="000000"/>
          <w14:textOutline w14:w="12700" w14:cap="flat" w14:cmpd="sng" w14:algn="ctr">
            <w14:noFill/>
            <w14:prstDash w14:val="solid"/>
            <w14:miter w14:lim="400000"/>
          </w14:textOutline>
        </w:rPr>
        <w:t xml:space="preserve">см </w:t>
      </w:r>
      <w:proofErr w:type="spellStart"/>
      <w:r w:rsidRPr="000A5E5C">
        <w:rPr>
          <w:rFonts w:eastAsia="Arial Unicode MS"/>
          <w:sz w:val="24"/>
          <w:szCs w:val="24"/>
          <w:u w:color="000000"/>
          <w14:textOutline w14:w="12700" w14:cap="flat" w14:cmpd="sng" w14:algn="ctr">
            <w14:noFill/>
            <w14:prstDash w14:val="solid"/>
            <w14:miter w14:lim="400000"/>
          </w14:textOutline>
        </w:rPr>
        <w:t>вод.ст</w:t>
      </w:r>
      <w:proofErr w:type="spellEnd"/>
      <w:r w:rsidRPr="000A5E5C">
        <w:rPr>
          <w:rFonts w:eastAsia="Arial Unicode MS"/>
          <w:sz w:val="24"/>
          <w:szCs w:val="24"/>
          <w:u w:color="000000"/>
          <w14:textOutline w14:w="12700" w14:cap="flat" w14:cmpd="sng" w14:algn="ctr">
            <w14:noFill/>
            <w14:prstDash w14:val="solid"/>
            <w14:miter w14:lim="400000"/>
          </w14:textOutline>
        </w:rPr>
        <w:t>.</w:t>
      </w:r>
      <w:r w:rsidRPr="000A5E5C">
        <w:rPr>
          <w:rFonts w:eastAsia="Arial Unicode MS"/>
          <w:sz w:val="24"/>
          <w:szCs w:val="24"/>
          <w:u w:color="000000"/>
          <w:bdr w:val="nil"/>
          <w14:textOutline w14:w="12700" w14:cap="flat" w14:cmpd="sng" w14:algn="ctr">
            <w14:noFill/>
            <w14:prstDash w14:val="solid"/>
            <w14:miter w14:lim="400000"/>
          </w14:textOutline>
        </w:rPr>
        <w:t xml:space="preserve"> рекомендовано использовать нейромышечную блокаду, но только в первые 48 ч после интубации, что может приводить к уменьшению вентилятор-ассоциированного повреждения легких и снижению летальности. Рутинно применять миорелаксанты для синхронизации с аппаратом не следует.</w:t>
      </w:r>
    </w:p>
    <w:p w14:paraId="509FA093" w14:textId="77777777" w:rsidR="00D67CF3" w:rsidRPr="00144A78" w:rsidRDefault="00D67CF3" w:rsidP="00D67CF3">
      <w:pPr>
        <w:keepNext/>
        <w:keepLines/>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outlineLvl w:val="3"/>
        <w:rPr>
          <w:b/>
          <w:bCs/>
          <w:color w:val="1F497D"/>
          <w:sz w:val="24"/>
          <w:szCs w:val="24"/>
          <w:u w:color="1F497D"/>
          <w:bdr w:val="nil"/>
          <w14:textOutline w14:w="0" w14:cap="flat" w14:cmpd="sng" w14:algn="ctr">
            <w14:noFill/>
            <w14:prstDash w14:val="solid"/>
            <w14:bevel/>
          </w14:textOutline>
        </w:rPr>
      </w:pPr>
      <w:r w:rsidRPr="00144A78">
        <w:rPr>
          <w:rFonts w:eastAsia="Arial Unicode MS"/>
          <w:b/>
          <w:bCs/>
          <w:color w:val="1F497D"/>
          <w:sz w:val="24"/>
          <w:szCs w:val="24"/>
          <w:u w:color="1F497D"/>
          <w:bdr w:val="nil"/>
          <w14:textOutline w14:w="0" w14:cap="flat" w14:cmpd="sng" w14:algn="ctr">
            <w14:noFill/>
            <w14:prstDash w14:val="solid"/>
            <w14:bevel/>
          </w14:textOutline>
        </w:rPr>
        <w:t xml:space="preserve">Сроки </w:t>
      </w:r>
      <w:proofErr w:type="spellStart"/>
      <w:r w:rsidRPr="00144A78">
        <w:rPr>
          <w:rFonts w:eastAsia="Arial Unicode MS"/>
          <w:b/>
          <w:bCs/>
          <w:color w:val="1F497D"/>
          <w:sz w:val="24"/>
          <w:szCs w:val="24"/>
          <w:u w:color="1F497D"/>
          <w:bdr w:val="nil"/>
          <w14:textOutline w14:w="0" w14:cap="flat" w14:cmpd="sng" w14:algn="ctr">
            <w14:noFill/>
            <w14:prstDash w14:val="solid"/>
            <w14:bevel/>
          </w14:textOutline>
        </w:rPr>
        <w:t>трахеостомии</w:t>
      </w:r>
      <w:proofErr w:type="spellEnd"/>
    </w:p>
    <w:p w14:paraId="16E01759" w14:textId="77777777" w:rsidR="00D67CF3" w:rsidRPr="00144A78"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000000"/>
          <w:bdr w:val="nil"/>
          <w14:textOutline w14:w="12700" w14:cap="flat" w14:cmpd="sng" w14:algn="ctr">
            <w14:noFill/>
            <w14:prstDash w14:val="solid"/>
            <w14:miter w14:lim="400000"/>
          </w14:textOutline>
        </w:rPr>
      </w:pPr>
      <w:r w:rsidRPr="00144A78">
        <w:rPr>
          <w:rFonts w:eastAsia="Arial Unicode MS"/>
          <w:sz w:val="24"/>
          <w:szCs w:val="24"/>
          <w:u w:color="000000"/>
          <w:bdr w:val="nil"/>
          <w14:textOutline w14:w="12700" w14:cap="flat" w14:cmpd="sng" w14:algn="ctr">
            <w14:noFill/>
            <w14:prstDash w14:val="solid"/>
            <w14:miter w14:lim="400000"/>
          </w14:textOutline>
        </w:rPr>
        <w:t xml:space="preserve">Рекомендована ранняя </w:t>
      </w:r>
      <w:proofErr w:type="spellStart"/>
      <w:r w:rsidRPr="00144A78">
        <w:rPr>
          <w:rFonts w:eastAsia="Arial Unicode MS"/>
          <w:sz w:val="24"/>
          <w:szCs w:val="24"/>
          <w:u w:color="000000"/>
          <w:bdr w:val="nil"/>
          <w14:textOutline w14:w="12700" w14:cap="flat" w14:cmpd="sng" w14:algn="ctr">
            <w14:noFill/>
            <w14:prstDash w14:val="solid"/>
            <w14:miter w14:lim="400000"/>
          </w14:textOutline>
        </w:rPr>
        <w:t>трахеостомия</w:t>
      </w:r>
      <w:proofErr w:type="spellEnd"/>
      <w:r w:rsidRPr="00144A78">
        <w:rPr>
          <w:rFonts w:eastAsia="Arial Unicode MS"/>
          <w:sz w:val="24"/>
          <w:szCs w:val="24"/>
          <w:u w:color="000000"/>
          <w:bdr w:val="nil"/>
          <w14:textOutline w14:w="12700" w14:cap="flat" w14:cmpd="sng" w14:algn="ctr">
            <w14:noFill/>
            <w14:prstDash w14:val="solid"/>
            <w14:miter w14:lim="400000"/>
          </w14:textOutline>
        </w:rPr>
        <w:t xml:space="preserve"> (в первые трое суток после интубации) ввиду длительности проведения респираторной поддержки и высокой вероятности осложнений </w:t>
      </w:r>
      <w:proofErr w:type="spellStart"/>
      <w:r w:rsidRPr="00144A78">
        <w:rPr>
          <w:rFonts w:eastAsia="Arial Unicode MS"/>
          <w:sz w:val="24"/>
          <w:szCs w:val="24"/>
          <w:u w:color="000000"/>
          <w:bdr w:val="nil"/>
          <w14:textOutline w14:w="12700" w14:cap="flat" w14:cmpd="sng" w14:algn="ctr">
            <w14:noFill/>
            <w14:prstDash w14:val="solid"/>
            <w14:miter w14:lim="400000"/>
          </w14:textOutline>
        </w:rPr>
        <w:t>оротрахеальной</w:t>
      </w:r>
      <w:proofErr w:type="spellEnd"/>
      <w:r w:rsidRPr="00144A78">
        <w:rPr>
          <w:rFonts w:eastAsia="Arial Unicode MS"/>
          <w:sz w:val="24"/>
          <w:szCs w:val="24"/>
          <w:u w:color="000000"/>
          <w:bdr w:val="nil"/>
          <w14:textOutline w14:w="12700" w14:cap="flat" w14:cmpd="sng" w14:algn="ctr">
            <w14:noFill/>
            <w14:prstDash w14:val="solid"/>
            <w14:miter w14:lim="400000"/>
          </w14:textOutline>
        </w:rPr>
        <w:t xml:space="preserve"> интубации (дислокация трубки и непреднамеренная </w:t>
      </w:r>
      <w:proofErr w:type="spellStart"/>
      <w:r w:rsidRPr="00144A78">
        <w:rPr>
          <w:rFonts w:eastAsia="Arial Unicode MS"/>
          <w:sz w:val="24"/>
          <w:szCs w:val="24"/>
          <w:u w:color="000000"/>
          <w:bdr w:val="nil"/>
          <w14:textOutline w14:w="12700" w14:cap="flat" w14:cmpd="sng" w14:algn="ctr">
            <w14:noFill/>
            <w14:prstDash w14:val="solid"/>
            <w14:miter w14:lim="400000"/>
          </w14:textOutline>
        </w:rPr>
        <w:lastRenderedPageBreak/>
        <w:t>экстубация</w:t>
      </w:r>
      <w:proofErr w:type="spellEnd"/>
      <w:r w:rsidRPr="00144A78">
        <w:rPr>
          <w:rFonts w:eastAsia="Arial Unicode MS"/>
          <w:sz w:val="24"/>
          <w:szCs w:val="24"/>
          <w:u w:color="000000"/>
          <w:bdr w:val="nil"/>
          <w14:textOutline w14:w="12700" w14:cap="flat" w14:cmpd="sng" w14:algn="ctr">
            <w14:noFill/>
            <w14:prstDash w14:val="solid"/>
            <w14:miter w14:lim="400000"/>
          </w14:textOutline>
        </w:rPr>
        <w:t xml:space="preserve"> при повороте в </w:t>
      </w:r>
      <w:proofErr w:type="spellStart"/>
      <w:r w:rsidRPr="00144A78">
        <w:rPr>
          <w:rFonts w:eastAsia="Arial Unicode MS"/>
          <w:sz w:val="24"/>
          <w:szCs w:val="24"/>
          <w:u w:color="000000"/>
          <w:bdr w:val="nil"/>
          <w14:textOutline w14:w="12700" w14:cap="flat" w14:cmpd="sng" w14:algn="ctr">
            <w14:noFill/>
            <w14:prstDash w14:val="solid"/>
            <w14:miter w14:lim="400000"/>
          </w14:textOutline>
        </w:rPr>
        <w:t>прон</w:t>
      </w:r>
      <w:proofErr w:type="spellEnd"/>
      <w:r w:rsidRPr="00144A78">
        <w:rPr>
          <w:rFonts w:eastAsia="Arial Unicode MS"/>
          <w:sz w:val="24"/>
          <w:szCs w:val="24"/>
          <w:u w:color="000000"/>
          <w:bdr w:val="nil"/>
          <w14:textOutline w14:w="12700" w14:cap="flat" w14:cmpd="sng" w14:algn="ctr">
            <w14:noFill/>
            <w14:prstDash w14:val="solid"/>
            <w14:miter w14:lim="400000"/>
          </w14:textOutline>
        </w:rPr>
        <w:t xml:space="preserve">-позицию, нарушение проходимости трубки, риск </w:t>
      </w:r>
      <w:proofErr w:type="spellStart"/>
      <w:r w:rsidRPr="00144A78">
        <w:rPr>
          <w:rFonts w:eastAsia="Arial Unicode MS"/>
          <w:sz w:val="24"/>
          <w:szCs w:val="24"/>
          <w:u w:color="000000"/>
          <w:bdr w:val="nil"/>
          <w14:textOutline w14:w="12700" w14:cap="flat" w14:cmpd="sng" w14:algn="ctr">
            <w14:noFill/>
            <w14:prstDash w14:val="solid"/>
            <w14:miter w14:lim="400000"/>
          </w14:textOutline>
        </w:rPr>
        <w:t>нозокомиальной</w:t>
      </w:r>
      <w:proofErr w:type="spellEnd"/>
      <w:r w:rsidRPr="00144A78">
        <w:rPr>
          <w:rFonts w:eastAsia="Arial Unicode MS"/>
          <w:sz w:val="24"/>
          <w:szCs w:val="24"/>
          <w:u w:color="000000"/>
          <w:bdr w:val="nil"/>
          <w14:textOutline w14:w="12700" w14:cap="flat" w14:cmpd="sng" w14:algn="ctr">
            <w14:noFill/>
            <w14:prstDash w14:val="solid"/>
            <w14:miter w14:lim="400000"/>
          </w14:textOutline>
        </w:rPr>
        <w:t xml:space="preserve"> пневмонии).</w:t>
      </w:r>
    </w:p>
    <w:p w14:paraId="2DEC730C" w14:textId="77777777" w:rsidR="00D67CF3" w:rsidRPr="00EE39FD" w:rsidRDefault="00D67CF3" w:rsidP="00D67CF3">
      <w:pPr>
        <w:keepNext/>
        <w:keepLines/>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line="312" w:lineRule="auto"/>
        <w:ind w:left="0" w:firstLine="709"/>
        <w:outlineLvl w:val="3"/>
        <w:rPr>
          <w:b/>
          <w:bCs/>
          <w:color w:val="1F497D"/>
          <w:sz w:val="24"/>
          <w:szCs w:val="24"/>
          <w:u w:color="1F497D"/>
          <w:bdr w:val="nil"/>
          <w14:textOutline w14:w="0" w14:cap="flat" w14:cmpd="sng" w14:algn="ctr">
            <w14:noFill/>
            <w14:prstDash w14:val="solid"/>
            <w14:bevel/>
          </w14:textOutline>
        </w:rPr>
      </w:pPr>
      <w:r w:rsidRPr="00EE39FD">
        <w:rPr>
          <w:rFonts w:eastAsia="Arial Unicode MS"/>
          <w:b/>
          <w:bCs/>
          <w:color w:val="1F497D"/>
          <w:sz w:val="24"/>
          <w:szCs w:val="24"/>
          <w:u w:color="1F497D"/>
          <w:bdr w:val="nil"/>
          <w14:textOutline w14:w="0" w14:cap="flat" w14:cmpd="sng" w14:algn="ctr">
            <w14:noFill/>
            <w14:prstDash w14:val="solid"/>
            <w14:bevel/>
          </w14:textOutline>
        </w:rPr>
        <w:t>Прекращение респираторной поддержки</w:t>
      </w:r>
    </w:p>
    <w:p w14:paraId="6306524C" w14:textId="751A1F27" w:rsidR="00D67CF3" w:rsidRPr="00EE39FD"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942192"/>
          <w:bdr w:val="nil"/>
          <w14:textOutline w14:w="12700" w14:cap="flat" w14:cmpd="sng" w14:algn="ctr">
            <w14:noFill/>
            <w14:prstDash w14:val="solid"/>
            <w14:miter w14:lim="400000"/>
          </w14:textOutline>
        </w:rPr>
      </w:pPr>
      <w:r w:rsidRPr="00EE39FD">
        <w:rPr>
          <w:rFonts w:eastAsia="Arial Unicode MS"/>
          <w:sz w:val="24"/>
          <w:szCs w:val="24"/>
          <w:u w:color="942192"/>
          <w:bdr w:val="nil"/>
          <w14:textOutline w14:w="12700" w14:cap="flat" w14:cmpd="sng" w14:algn="ctr">
            <w14:noFill/>
            <w14:prstDash w14:val="solid"/>
            <w14:miter w14:lim="400000"/>
          </w14:textOutline>
        </w:rPr>
        <w:t xml:space="preserve">Рекомендовано продлевать респираторную поддержку до 14 суток и более даже при положительной динамике </w:t>
      </w:r>
      <w:proofErr w:type="spellStart"/>
      <w:r w:rsidRPr="00EE39FD">
        <w:rPr>
          <w:rFonts w:eastAsia="Arial Unicode MS"/>
          <w:sz w:val="24"/>
          <w:szCs w:val="24"/>
          <w:u w:color="942192"/>
          <w:bdr w:val="nil"/>
          <w14:textOutline w14:w="12700" w14:cap="flat" w14:cmpd="sng" w14:algn="ctr">
            <w14:noFill/>
            <w14:prstDash w14:val="solid"/>
            <w14:miter w14:lim="400000"/>
          </w14:textOutline>
        </w:rPr>
        <w:t>оксигенирующей</w:t>
      </w:r>
      <w:proofErr w:type="spellEnd"/>
      <w:r w:rsidRPr="00EE39FD">
        <w:rPr>
          <w:rFonts w:eastAsia="Arial Unicode MS"/>
          <w:sz w:val="24"/>
          <w:szCs w:val="24"/>
          <w:u w:color="942192"/>
          <w:bdr w:val="nil"/>
          <w14:textOutline w14:w="12700" w14:cap="flat" w14:cmpd="sng" w14:algn="ctr">
            <w14:noFill/>
            <w14:prstDash w14:val="solid"/>
            <w14:miter w14:lim="400000"/>
          </w14:textOutline>
        </w:rPr>
        <w:t xml:space="preserve"> функции легких, </w:t>
      </w:r>
      <w:proofErr w:type="gramStart"/>
      <w:r w:rsidRPr="00EE39FD">
        <w:rPr>
          <w:rFonts w:eastAsia="Arial Unicode MS"/>
          <w:sz w:val="24"/>
          <w:szCs w:val="24"/>
          <w:u w:color="942192"/>
          <w:bdr w:val="nil"/>
          <w14:textOutline w14:w="12700" w14:cap="flat" w14:cmpd="sng" w14:algn="ctr">
            <w14:noFill/>
            <w14:prstDash w14:val="solid"/>
            <w14:miter w14:lim="400000"/>
          </w14:textOutline>
        </w:rPr>
        <w:t>т.к.</w:t>
      </w:r>
      <w:proofErr w:type="gramEnd"/>
      <w:r w:rsidRPr="00EE39FD">
        <w:rPr>
          <w:rFonts w:eastAsia="Arial Unicode MS"/>
          <w:sz w:val="24"/>
          <w:szCs w:val="24"/>
          <w:u w:color="942192"/>
          <w:bdr w:val="nil"/>
          <w14:textOutline w14:w="12700" w14:cap="flat" w14:cmpd="sng" w14:algn="ctr">
            <w14:noFill/>
            <w14:prstDash w14:val="solid"/>
            <w14:miter w14:lim="400000"/>
          </w14:textOutline>
        </w:rPr>
        <w:t xml:space="preserve"> при COVID-19 возможно повторное ухудшение течения ОРДС; средняя длительность ИВЛ у выживших 14-21 </w:t>
      </w:r>
      <w:r w:rsidR="001072C3">
        <w:rPr>
          <w:rFonts w:eastAsia="Arial Unicode MS"/>
          <w:sz w:val="24"/>
          <w:szCs w:val="24"/>
          <w:u w:color="942192"/>
          <w:bdr w:val="nil"/>
          <w14:textOutline w14:w="12700" w14:cap="flat" w14:cmpd="sng" w14:algn="ctr">
            <w14:noFill/>
            <w14:prstDash w14:val="solid"/>
            <w14:miter w14:lim="400000"/>
          </w14:textOutline>
        </w:rPr>
        <w:t>суток</w:t>
      </w:r>
      <w:r w:rsidRPr="00EE39FD">
        <w:rPr>
          <w:rFonts w:eastAsia="Arial Unicode MS"/>
          <w:sz w:val="24"/>
          <w:szCs w:val="24"/>
          <w:u w:color="942192"/>
          <w:bdr w:val="nil"/>
          <w14:textOutline w14:w="12700" w14:cap="flat" w14:cmpd="sng" w14:algn="ctr">
            <w14:noFill/>
            <w14:prstDash w14:val="solid"/>
            <w14:miter w14:lim="400000"/>
          </w14:textOutline>
        </w:rPr>
        <w:t>.</w:t>
      </w:r>
    </w:p>
    <w:p w14:paraId="04901DA2" w14:textId="77777777" w:rsidR="00D67CF3" w:rsidRPr="00EE39FD"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sz w:val="24"/>
          <w:szCs w:val="24"/>
          <w:u w:color="942192"/>
          <w:bdr w:val="nil"/>
          <w14:textOutline w14:w="12700" w14:cap="flat" w14:cmpd="sng" w14:algn="ctr">
            <w14:noFill/>
            <w14:prstDash w14:val="solid"/>
            <w14:miter w14:lim="400000"/>
          </w14:textOutline>
        </w:rPr>
      </w:pPr>
      <w:r w:rsidRPr="00EE39FD">
        <w:rPr>
          <w:rFonts w:eastAsia="Arial Unicode MS"/>
          <w:sz w:val="24"/>
          <w:szCs w:val="24"/>
          <w:u w:color="942192"/>
          <w:bdr w:val="nil"/>
          <w14:textOutline w14:w="12700" w14:cap="flat" w14:cmpd="sng" w14:algn="ctr">
            <w14:noFill/>
            <w14:prstDash w14:val="solid"/>
            <w14:miter w14:lim="400000"/>
          </w14:textOutline>
        </w:rPr>
        <w:t>Для улучшения исходов и уменьшения продолжительности респираторной поддержки рекомендуют использовать общие и респираторные критерии готовности к ее прекращению.</w:t>
      </w:r>
    </w:p>
    <w:p w14:paraId="27CD722C" w14:textId="7E466262" w:rsidR="00D67CF3" w:rsidRPr="001072C3" w:rsidRDefault="00D67CF3" w:rsidP="00D67CF3">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12" w:lineRule="auto"/>
        <w:ind w:left="0" w:firstLine="709"/>
        <w:rPr>
          <w:color w:val="1F497D"/>
          <w:sz w:val="24"/>
          <w:szCs w:val="24"/>
          <w:u w:color="942192"/>
          <w:bdr w:val="nil"/>
          <w14:textOutline w14:w="12700" w14:cap="flat" w14:cmpd="sng" w14:algn="ctr">
            <w14:noFill/>
            <w14:prstDash w14:val="solid"/>
            <w14:miter w14:lim="400000"/>
          </w14:textOutline>
        </w:rPr>
      </w:pPr>
      <w:r w:rsidRPr="001072C3">
        <w:rPr>
          <w:rFonts w:eastAsia="Arial Unicode MS"/>
          <w:color w:val="1F497D"/>
          <w:sz w:val="24"/>
          <w:szCs w:val="24"/>
          <w:u w:color="942192"/>
          <w:bdr w:val="nil"/>
          <w14:textOutline w14:w="12700" w14:cap="flat" w14:cmpd="sng" w14:algn="ctr">
            <w14:noFill/>
            <w14:prstDash w14:val="solid"/>
            <w14:miter w14:lim="400000"/>
          </w14:textOutline>
        </w:rPr>
        <w:t>Основные респираторные критерии:</w:t>
      </w:r>
    </w:p>
    <w:p w14:paraId="5A87D711" w14:textId="187E411C" w:rsidR="001072C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PaO</w:t>
      </w:r>
      <w:r w:rsidRPr="001072C3">
        <w:rPr>
          <w:rFonts w:eastAsia="Arial Unicode MS"/>
          <w:sz w:val="24"/>
          <w:szCs w:val="24"/>
          <w:u w:color="942192"/>
          <w:bdr w:val="nil"/>
          <w:vertAlign w:val="subscript"/>
          <w14:textOutline w14:w="12700" w14:cap="flat" w14:cmpd="sng" w14:algn="ctr">
            <w14:noFill/>
            <w14:prstDash w14:val="solid"/>
            <w14:miter w14:lim="400000"/>
          </w14:textOutline>
        </w:rPr>
        <w:t>2</w:t>
      </w:r>
      <w:r w:rsidRPr="001072C3">
        <w:rPr>
          <w:rFonts w:eastAsia="Arial Unicode MS"/>
          <w:sz w:val="24"/>
          <w:szCs w:val="24"/>
          <w:u w:color="942192"/>
          <w:bdr w:val="nil"/>
          <w14:textOutline w14:w="12700" w14:cap="flat" w14:cmpd="sng" w14:algn="ctr">
            <w14:noFill/>
            <w14:prstDash w14:val="solid"/>
            <w14:miter w14:lim="400000"/>
          </w14:textOutline>
        </w:rPr>
        <w:t>/FiO</w:t>
      </w:r>
      <w:r w:rsidRPr="001072C3">
        <w:rPr>
          <w:rFonts w:eastAsia="Arial Unicode MS"/>
          <w:sz w:val="24"/>
          <w:szCs w:val="24"/>
          <w:u w:color="942192"/>
          <w:bdr w:val="nil"/>
          <w:vertAlign w:val="subscript"/>
          <w14:textOutline w14:w="12700" w14:cap="flat" w14:cmpd="sng" w14:algn="ctr">
            <w14:noFill/>
            <w14:prstDash w14:val="solid"/>
            <w14:miter w14:lim="400000"/>
          </w14:textOutline>
        </w:rPr>
        <w:t>2</w:t>
      </w:r>
      <w:r w:rsidRPr="001072C3">
        <w:rPr>
          <w:rFonts w:eastAsia="Arial Unicode MS"/>
          <w:sz w:val="24"/>
          <w:szCs w:val="24"/>
          <w:u w:color="942192"/>
          <w:bdr w:val="nil"/>
          <w14:textOutline w14:w="12700" w14:cap="flat" w14:cmpd="sng" w14:algn="ctr">
            <w14:noFill/>
            <w14:prstDash w14:val="solid"/>
            <w14:miter w14:lim="400000"/>
          </w14:textOutline>
        </w:rPr>
        <w:t xml:space="preserve"> &gt;300 мм </w:t>
      </w:r>
      <w:proofErr w:type="spellStart"/>
      <w:r w:rsidRPr="001072C3">
        <w:rPr>
          <w:rFonts w:eastAsia="Arial Unicode MS"/>
          <w:sz w:val="24"/>
          <w:szCs w:val="24"/>
          <w:u w:color="942192"/>
          <w:bdr w:val="nil"/>
          <w14:textOutline w14:w="12700" w14:cap="flat" w14:cmpd="sng" w14:algn="ctr">
            <w14:noFill/>
            <w14:prstDash w14:val="solid"/>
            <w14:miter w14:lim="400000"/>
          </w14:textOutline>
        </w:rPr>
        <w:t>рт.ст</w:t>
      </w:r>
      <w:proofErr w:type="spellEnd"/>
      <w:r w:rsidRPr="001072C3">
        <w:rPr>
          <w:rFonts w:eastAsia="Arial Unicode MS"/>
          <w:sz w:val="24"/>
          <w:szCs w:val="24"/>
          <w:u w:color="942192"/>
          <w:bdr w:val="nil"/>
          <w14:textOutline w14:w="12700" w14:cap="flat" w14:cmpd="sng" w14:algn="ctr">
            <w14:noFill/>
            <w14:prstDash w14:val="solid"/>
            <w14:miter w14:lim="400000"/>
          </w14:textOutline>
        </w:rPr>
        <w:t>, то есть SpO</w:t>
      </w:r>
      <w:r w:rsidRPr="001072C3">
        <w:rPr>
          <w:rFonts w:eastAsia="Arial Unicode MS"/>
          <w:sz w:val="24"/>
          <w:szCs w:val="24"/>
          <w:u w:color="942192"/>
          <w:bdr w:val="nil"/>
          <w:vertAlign w:val="subscript"/>
          <w14:textOutline w14:w="12700" w14:cap="flat" w14:cmpd="sng" w14:algn="ctr">
            <w14:noFill/>
            <w14:prstDash w14:val="solid"/>
            <w14:miter w14:lim="400000"/>
          </w14:textOutline>
        </w:rPr>
        <w:t>2</w:t>
      </w:r>
      <w:r w:rsidRPr="001072C3">
        <w:rPr>
          <w:rFonts w:eastAsia="Arial Unicode MS"/>
          <w:sz w:val="24"/>
          <w:szCs w:val="24"/>
          <w:u w:color="942192"/>
          <w:bdr w:val="nil"/>
          <w14:textOutline w14:w="12700" w14:cap="flat" w14:cmpd="sng" w14:algn="ctr">
            <w14:noFill/>
            <w14:prstDash w14:val="solid"/>
            <w14:miter w14:lim="400000"/>
          </w14:textOutline>
        </w:rPr>
        <w:t xml:space="preserve"> при вдыхании воздуха 90% и более</w:t>
      </w:r>
      <w:r w:rsidR="001072C3">
        <w:rPr>
          <w:rFonts w:eastAsia="Arial Unicode MS"/>
          <w:sz w:val="24"/>
          <w:szCs w:val="24"/>
          <w:u w:color="000000"/>
          <w:bdr w:val="nil"/>
          <w14:textOutline w14:w="12700" w14:cap="flat" w14:cmpd="sng" w14:algn="ctr">
            <w14:noFill/>
            <w14:prstDash w14:val="solid"/>
            <w14:miter w14:lim="400000"/>
          </w14:textOutline>
        </w:rPr>
        <w:t>;</w:t>
      </w:r>
    </w:p>
    <w:p w14:paraId="4AD4F4DD" w14:textId="1FE10745"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Восстановление кашлевого рефлекса и кашлевого толчка</w:t>
      </w:r>
      <w:r w:rsidR="001072C3">
        <w:rPr>
          <w:rFonts w:eastAsia="Arial Unicode MS"/>
          <w:sz w:val="24"/>
          <w:szCs w:val="24"/>
          <w:u w:color="942192"/>
          <w:bdr w:val="nil"/>
          <w14:textOutline w14:w="12700" w14:cap="flat" w14:cmpd="sng" w14:algn="ctr">
            <w14:noFill/>
            <w14:prstDash w14:val="solid"/>
            <w14:miter w14:lim="400000"/>
          </w14:textOutline>
        </w:rPr>
        <w:t>;</w:t>
      </w:r>
    </w:p>
    <w:p w14:paraId="66C2ADCE" w14:textId="34B8C81F"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 xml:space="preserve">Отсутствие </w:t>
      </w:r>
      <w:proofErr w:type="spellStart"/>
      <w:r w:rsidRPr="001072C3">
        <w:rPr>
          <w:rFonts w:eastAsia="Arial Unicode MS"/>
          <w:sz w:val="24"/>
          <w:szCs w:val="24"/>
          <w:u w:color="942192"/>
          <w:bdr w:val="nil"/>
          <w14:textOutline w14:w="12700" w14:cap="flat" w14:cmpd="sng" w14:algn="ctr">
            <w14:noFill/>
            <w14:prstDash w14:val="solid"/>
            <w14:miter w14:lim="400000"/>
          </w14:textOutline>
        </w:rPr>
        <w:t>бронхореи</w:t>
      </w:r>
      <w:proofErr w:type="spellEnd"/>
      <w:r w:rsidR="001072C3">
        <w:rPr>
          <w:rFonts w:eastAsia="Arial Unicode MS"/>
          <w:sz w:val="24"/>
          <w:szCs w:val="24"/>
          <w:u w:color="942192"/>
          <w:bdr w:val="nil"/>
          <w14:textOutline w14:w="12700" w14:cap="flat" w14:cmpd="sng" w14:algn="ctr">
            <w14:noFill/>
            <w14:prstDash w14:val="solid"/>
            <w14:miter w14:lim="400000"/>
          </w14:textOutline>
        </w:rPr>
        <w:t>;</w:t>
      </w:r>
    </w:p>
    <w:p w14:paraId="5592AAC6" w14:textId="291A175E"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Индекс Тобина (f/</w:t>
      </w:r>
      <w:proofErr w:type="spellStart"/>
      <w:r w:rsidRPr="001072C3">
        <w:rPr>
          <w:rFonts w:eastAsia="Arial Unicode MS"/>
          <w:sz w:val="24"/>
          <w:szCs w:val="24"/>
          <w:u w:color="942192"/>
          <w:bdr w:val="nil"/>
          <w14:textOutline w14:w="12700" w14:cap="flat" w14:cmpd="sng" w14:algn="ctr">
            <w14:noFill/>
            <w14:prstDash w14:val="solid"/>
            <w14:miter w14:lim="400000"/>
          </w14:textOutline>
        </w:rPr>
        <w:t>Vt</w:t>
      </w:r>
      <w:proofErr w:type="spellEnd"/>
      <w:r w:rsidRPr="001072C3">
        <w:rPr>
          <w:rFonts w:eastAsia="Arial Unicode MS"/>
          <w:sz w:val="24"/>
          <w:szCs w:val="24"/>
          <w:u w:color="942192"/>
          <w:bdr w:val="nil"/>
          <w14:textOutline w14:w="12700" w14:cap="flat" w14:cmpd="sng" w14:algn="ctr">
            <w14:noFill/>
            <w14:prstDash w14:val="solid"/>
            <w14:miter w14:lim="400000"/>
          </w14:textOutline>
        </w:rPr>
        <w:t xml:space="preserve">) </w:t>
      </w:r>
      <w:r w:rsidRPr="001072C3">
        <w:rPr>
          <w:rFonts w:eastAsia="Arial Unicode MS"/>
          <w:sz w:val="24"/>
          <w:szCs w:val="24"/>
          <w:u w:color="942192"/>
          <w:bdr w:val="nil"/>
          <w:lang w:val="en-US"/>
          <w14:textOutline w14:w="12700" w14:cap="flat" w14:cmpd="sng" w14:algn="ctr">
            <w14:noFill/>
            <w14:prstDash w14:val="solid"/>
            <w14:miter w14:lim="400000"/>
          </w14:textOutline>
        </w:rPr>
        <w:t>&lt;</w:t>
      </w:r>
      <w:r w:rsidRPr="001072C3">
        <w:rPr>
          <w:rFonts w:eastAsia="Arial Unicode MS"/>
          <w:sz w:val="24"/>
          <w:szCs w:val="24"/>
          <w:u w:color="942192"/>
          <w:bdr w:val="nil"/>
          <w14:textOutline w14:w="12700" w14:cap="flat" w14:cmpd="sng" w14:algn="ctr">
            <w14:noFill/>
            <w14:prstDash w14:val="solid"/>
            <w14:miter w14:lim="400000"/>
          </w14:textOutline>
        </w:rPr>
        <w:t>105.</w:t>
      </w:r>
    </w:p>
    <w:p w14:paraId="76AE6031" w14:textId="091ECB3A" w:rsidR="00D67CF3" w:rsidRPr="001072C3" w:rsidRDefault="00D67CF3" w:rsidP="00D67CF3">
      <w:pPr>
        <w:tabs>
          <w:tab w:val="left" w:pos="720"/>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before="100" w:after="100" w:line="312" w:lineRule="auto"/>
        <w:ind w:hanging="141"/>
        <w:rPr>
          <w:color w:val="1F497D"/>
          <w:sz w:val="24"/>
          <w:szCs w:val="24"/>
          <w:u w:color="000000"/>
          <w:bdr w:val="nil"/>
          <w14:textOutline w14:w="12700" w14:cap="flat" w14:cmpd="sng" w14:algn="ctr">
            <w14:noFill/>
            <w14:prstDash w14:val="solid"/>
            <w14:miter w14:lim="400000"/>
          </w14:textOutline>
        </w:rPr>
      </w:pPr>
      <w:r w:rsidRPr="001072C3">
        <w:rPr>
          <w:color w:val="1F497D"/>
          <w:sz w:val="24"/>
          <w:szCs w:val="24"/>
          <w:u w:color="000000"/>
          <w:bdr w:val="nil"/>
          <w14:textOutline w14:w="12700" w14:cap="flat" w14:cmpd="sng" w14:algn="ctr">
            <w14:noFill/>
            <w14:prstDash w14:val="solid"/>
            <w14:miter w14:lim="400000"/>
          </w14:textOutline>
        </w:rPr>
        <w:tab/>
        <w:t>Дополнительные респираторные критерии</w:t>
      </w:r>
      <w:r w:rsidRPr="001072C3">
        <w:rPr>
          <w:rFonts w:eastAsia="Arial Unicode MS"/>
          <w:color w:val="1F497D"/>
          <w:sz w:val="24"/>
          <w:szCs w:val="24"/>
          <w:u w:color="000000"/>
          <w:bdr w:val="nil"/>
          <w14:textOutline w14:w="12700" w14:cap="flat" w14:cmpd="sng" w14:algn="ctr">
            <w14:noFill/>
            <w14:prstDash w14:val="solid"/>
            <w14:miter w14:lim="400000"/>
          </w14:textOutline>
        </w:rPr>
        <w:t>:</w:t>
      </w:r>
    </w:p>
    <w:p w14:paraId="1AAD3815" w14:textId="00B94C76"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Статическая податливость респираторной системы &gt;35 мл/</w:t>
      </w:r>
      <w:r w:rsidRPr="001072C3">
        <w:rPr>
          <w:rFonts w:eastAsia="Arial Unicode MS"/>
          <w:sz w:val="24"/>
          <w:szCs w:val="24"/>
          <w:u w:color="000000"/>
          <w14:textOutline w14:w="12700" w14:cap="flat" w14:cmpd="sng" w14:algn="ctr">
            <w14:noFill/>
            <w14:prstDash w14:val="solid"/>
            <w14:miter w14:lim="400000"/>
          </w14:textOutline>
        </w:rPr>
        <w:t xml:space="preserve"> см </w:t>
      </w:r>
      <w:proofErr w:type="spellStart"/>
      <w:r w:rsidRPr="001072C3">
        <w:rPr>
          <w:rFonts w:eastAsia="Arial Unicode MS"/>
          <w:sz w:val="24"/>
          <w:szCs w:val="24"/>
          <w:u w:color="000000"/>
          <w14:textOutline w14:w="12700" w14:cap="flat" w14:cmpd="sng" w14:algn="ctr">
            <w14:noFill/>
            <w14:prstDash w14:val="solid"/>
            <w14:miter w14:lim="400000"/>
          </w14:textOutline>
        </w:rPr>
        <w:t>вод.ст</w:t>
      </w:r>
      <w:proofErr w:type="spellEnd"/>
      <w:r w:rsidRPr="001072C3">
        <w:rPr>
          <w:rFonts w:eastAsia="Arial Unicode MS"/>
          <w:sz w:val="24"/>
          <w:szCs w:val="24"/>
          <w:u w:color="000000"/>
          <w14:textOutline w14:w="12700" w14:cap="flat" w14:cmpd="sng" w14:algn="ctr">
            <w14:noFill/>
            <w14:prstDash w14:val="solid"/>
            <w14:miter w14:lim="400000"/>
          </w14:textOutline>
        </w:rPr>
        <w:t>.</w:t>
      </w:r>
      <w:r w:rsidR="001072C3">
        <w:rPr>
          <w:rFonts w:eastAsia="Arial Unicode MS"/>
          <w:sz w:val="24"/>
          <w:szCs w:val="24"/>
          <w:u w:color="942192"/>
          <w:bdr w:val="nil"/>
          <w14:textOutline w14:w="12700" w14:cap="flat" w14:cmpd="sng" w14:algn="ctr">
            <w14:noFill/>
            <w14:prstDash w14:val="solid"/>
            <w14:miter w14:lim="400000"/>
          </w14:textOutline>
        </w:rPr>
        <w:t>;</w:t>
      </w:r>
    </w:p>
    <w:p w14:paraId="024D2FE9" w14:textId="3CB7C4EB"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 xml:space="preserve">Сопротивление дыхательных путей &lt;10 </w:t>
      </w:r>
      <w:r w:rsidRPr="001072C3">
        <w:rPr>
          <w:rFonts w:eastAsia="Arial Unicode MS"/>
          <w:sz w:val="24"/>
          <w:szCs w:val="24"/>
          <w:u w:color="000000"/>
          <w14:textOutline w14:w="12700" w14:cap="flat" w14:cmpd="sng" w14:algn="ctr">
            <w14:noFill/>
            <w14:prstDash w14:val="solid"/>
            <w14:miter w14:lim="400000"/>
          </w14:textOutline>
        </w:rPr>
        <w:t xml:space="preserve">см </w:t>
      </w:r>
      <w:proofErr w:type="spellStart"/>
      <w:r w:rsidRPr="001072C3">
        <w:rPr>
          <w:rFonts w:eastAsia="Arial Unicode MS"/>
          <w:sz w:val="24"/>
          <w:szCs w:val="24"/>
          <w:u w:color="000000"/>
          <w14:textOutline w14:w="12700" w14:cap="flat" w14:cmpd="sng" w14:algn="ctr">
            <w14:noFill/>
            <w14:prstDash w14:val="solid"/>
            <w14:miter w14:lim="400000"/>
          </w14:textOutline>
        </w:rPr>
        <w:t>вод.ст</w:t>
      </w:r>
      <w:proofErr w:type="spellEnd"/>
      <w:r w:rsidRPr="001072C3">
        <w:rPr>
          <w:rFonts w:eastAsia="Arial Unicode MS"/>
          <w:sz w:val="24"/>
          <w:szCs w:val="24"/>
          <w:u w:color="000000"/>
          <w14:textOutline w14:w="12700" w14:cap="flat" w14:cmpd="sng" w14:algn="ctr">
            <w14:noFill/>
            <w14:prstDash w14:val="solid"/>
            <w14:miter w14:lim="400000"/>
          </w14:textOutline>
        </w:rPr>
        <w:t>.</w:t>
      </w:r>
      <w:r w:rsidRPr="001072C3">
        <w:rPr>
          <w:rFonts w:eastAsia="Arial Unicode MS"/>
          <w:sz w:val="24"/>
          <w:szCs w:val="24"/>
          <w:u w:color="942192"/>
          <w:bdr w:val="nil"/>
          <w14:textOutline w14:w="12700" w14:cap="flat" w14:cmpd="sng" w14:algn="ctr">
            <w14:noFill/>
            <w14:prstDash w14:val="solid"/>
            <w14:miter w14:lim="400000"/>
          </w14:textOutline>
        </w:rPr>
        <w:t>/л/с</w:t>
      </w:r>
      <w:r w:rsidR="001072C3">
        <w:rPr>
          <w:rFonts w:eastAsia="Arial Unicode MS"/>
          <w:sz w:val="24"/>
          <w:szCs w:val="24"/>
          <w:u w:color="942192"/>
          <w:bdr w:val="nil"/>
          <w14:textOutline w14:w="12700" w14:cap="flat" w14:cmpd="sng" w14:algn="ctr">
            <w14:noFill/>
            <w14:prstDash w14:val="solid"/>
            <w14:miter w14:lim="400000"/>
          </w14:textOutline>
        </w:rPr>
        <w:t>;</w:t>
      </w:r>
    </w:p>
    <w:p w14:paraId="6633AC8C" w14:textId="2390AB01"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 xml:space="preserve">Отрицательное давление при вдохе менее –20 </w:t>
      </w:r>
      <w:r w:rsidRPr="001072C3">
        <w:rPr>
          <w:rFonts w:eastAsia="Arial Unicode MS"/>
          <w:sz w:val="24"/>
          <w:szCs w:val="24"/>
          <w:u w:color="000000"/>
          <w14:textOutline w14:w="12700" w14:cap="flat" w14:cmpd="sng" w14:algn="ctr">
            <w14:noFill/>
            <w14:prstDash w14:val="solid"/>
            <w14:miter w14:lim="400000"/>
          </w14:textOutline>
        </w:rPr>
        <w:t xml:space="preserve">см </w:t>
      </w:r>
      <w:proofErr w:type="spellStart"/>
      <w:r w:rsidRPr="001072C3">
        <w:rPr>
          <w:rFonts w:eastAsia="Arial Unicode MS"/>
          <w:sz w:val="24"/>
          <w:szCs w:val="24"/>
          <w:u w:color="000000"/>
          <w14:textOutline w14:w="12700" w14:cap="flat" w14:cmpd="sng" w14:algn="ctr">
            <w14:noFill/>
            <w14:prstDash w14:val="solid"/>
            <w14:miter w14:lim="400000"/>
          </w14:textOutline>
        </w:rPr>
        <w:t>вод.ст</w:t>
      </w:r>
      <w:proofErr w:type="spellEnd"/>
      <w:r w:rsidRPr="001072C3">
        <w:rPr>
          <w:rFonts w:eastAsia="Arial Unicode MS"/>
          <w:sz w:val="24"/>
          <w:szCs w:val="24"/>
          <w:u w:color="000000"/>
          <w14:textOutline w14:w="12700" w14:cap="flat" w14:cmpd="sng" w14:algn="ctr">
            <w14:noFill/>
            <w14:prstDash w14:val="solid"/>
            <w14:miter w14:lim="400000"/>
          </w14:textOutline>
        </w:rPr>
        <w:t>.</w:t>
      </w:r>
      <w:r w:rsidR="001072C3">
        <w:rPr>
          <w:rFonts w:eastAsia="Arial Unicode MS"/>
          <w:sz w:val="24"/>
          <w:szCs w:val="24"/>
          <w:u w:color="942192"/>
          <w:bdr w:val="nil"/>
          <w14:textOutline w14:w="12700" w14:cap="flat" w14:cmpd="sng" w14:algn="ctr">
            <w14:noFill/>
            <w14:prstDash w14:val="solid"/>
            <w14:miter w14:lim="400000"/>
          </w14:textOutline>
        </w:rPr>
        <w:t>;</w:t>
      </w:r>
    </w:p>
    <w:p w14:paraId="676F6BD3" w14:textId="35D96D90"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 xml:space="preserve">Давление окклюзии контура на вдохе за первые 100 </w:t>
      </w:r>
      <w:proofErr w:type="spellStart"/>
      <w:r w:rsidRPr="001072C3">
        <w:rPr>
          <w:rFonts w:eastAsia="Arial Unicode MS"/>
          <w:sz w:val="24"/>
          <w:szCs w:val="24"/>
          <w:u w:color="942192"/>
          <w:bdr w:val="nil"/>
          <w14:textOutline w14:w="12700" w14:cap="flat" w14:cmpd="sng" w14:algn="ctr">
            <w14:noFill/>
            <w14:prstDash w14:val="solid"/>
            <w14:miter w14:lim="400000"/>
          </w14:textOutline>
        </w:rPr>
        <w:t>мс</w:t>
      </w:r>
      <w:proofErr w:type="spellEnd"/>
      <w:r w:rsidRPr="001072C3">
        <w:rPr>
          <w:rFonts w:eastAsia="Arial Unicode MS"/>
          <w:sz w:val="24"/>
          <w:szCs w:val="24"/>
          <w:u w:color="942192"/>
          <w:bdr w:val="nil"/>
          <w14:textOutline w14:w="12700" w14:cap="flat" w14:cmpd="sng" w14:algn="ctr">
            <w14:noFill/>
            <w14:prstDash w14:val="solid"/>
            <w14:miter w14:lim="400000"/>
          </w14:textOutline>
        </w:rPr>
        <w:t xml:space="preserve"> (Р0,1) 1-3 </w:t>
      </w:r>
      <w:r w:rsidRPr="001072C3">
        <w:rPr>
          <w:rFonts w:eastAsia="Arial Unicode MS"/>
          <w:sz w:val="24"/>
          <w:szCs w:val="24"/>
          <w:u w:color="000000"/>
          <w14:textOutline w14:w="12700" w14:cap="flat" w14:cmpd="sng" w14:algn="ctr">
            <w14:noFill/>
            <w14:prstDash w14:val="solid"/>
            <w14:miter w14:lim="400000"/>
          </w14:textOutline>
        </w:rPr>
        <w:t xml:space="preserve">см </w:t>
      </w:r>
      <w:proofErr w:type="spellStart"/>
      <w:r w:rsidRPr="001072C3">
        <w:rPr>
          <w:rFonts w:eastAsia="Arial Unicode MS"/>
          <w:sz w:val="24"/>
          <w:szCs w:val="24"/>
          <w:u w:color="000000"/>
          <w14:textOutline w14:w="12700" w14:cap="flat" w14:cmpd="sng" w14:algn="ctr">
            <w14:noFill/>
            <w14:prstDash w14:val="solid"/>
            <w14:miter w14:lim="400000"/>
          </w14:textOutline>
        </w:rPr>
        <w:t>вод.ст</w:t>
      </w:r>
      <w:proofErr w:type="spellEnd"/>
      <w:r w:rsidRPr="001072C3">
        <w:rPr>
          <w:rFonts w:eastAsia="Arial Unicode MS"/>
          <w:sz w:val="24"/>
          <w:szCs w:val="24"/>
          <w:u w:color="000000"/>
          <w14:textOutline w14:w="12700" w14:cap="flat" w14:cmpd="sng" w14:algn="ctr">
            <w14:noFill/>
            <w14:prstDash w14:val="solid"/>
            <w14:miter w14:lim="400000"/>
          </w14:textOutline>
        </w:rPr>
        <w:t>.</w:t>
      </w:r>
      <w:r w:rsidR="001072C3">
        <w:rPr>
          <w:rFonts w:eastAsia="Arial Unicode MS"/>
          <w:sz w:val="24"/>
          <w:szCs w:val="24"/>
          <w:u w:color="942192"/>
          <w:bdr w:val="nil"/>
          <w14:textOutline w14:w="12700" w14:cap="flat" w14:cmpd="sng" w14:algn="ctr">
            <w14:noFill/>
            <w14:prstDash w14:val="solid"/>
            <w14:miter w14:lim="400000"/>
          </w14:textOutline>
        </w:rPr>
        <w:t>;</w:t>
      </w:r>
    </w:p>
    <w:p w14:paraId="2081030D" w14:textId="3283DD35" w:rsidR="001072C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Уменьшение инфильтрации на рентгенограмме (и/или КТ) грудной клетки</w:t>
      </w:r>
      <w:r w:rsidR="001072C3">
        <w:rPr>
          <w:rFonts w:eastAsia="Arial Unicode MS"/>
          <w:sz w:val="24"/>
          <w:szCs w:val="24"/>
          <w:u w:color="942192"/>
          <w:bdr w:val="nil"/>
          <w14:textOutline w14:w="12700" w14:cap="flat" w14:cmpd="sng" w14:algn="ctr">
            <w14:noFill/>
            <w14:prstDash w14:val="solid"/>
            <w14:miter w14:lim="400000"/>
          </w14:textOutline>
        </w:rPr>
        <w:t>;</w:t>
      </w:r>
    </w:p>
    <w:p w14:paraId="62604522" w14:textId="1FB93DB5" w:rsidR="00D67CF3" w:rsidRPr="001072C3" w:rsidRDefault="00D67CF3" w:rsidP="001072C3">
      <w:pPr>
        <w:tabs>
          <w:tab w:val="left" w:pos="720"/>
          <w:tab w:val="left" w:pos="993"/>
          <w:tab w:val="left" w:pos="9132"/>
        </w:tabs>
        <w:spacing w:before="100" w:after="100" w:line="312" w:lineRule="auto"/>
        <w:ind w:hanging="141"/>
        <w:rPr>
          <w:color w:val="1F497D"/>
          <w:sz w:val="24"/>
          <w:szCs w:val="24"/>
          <w:u w:color="000000"/>
          <w:bdr w:val="nil"/>
          <w14:textOutline w14:w="12700" w14:cap="flat" w14:cmpd="sng" w14:algn="ctr">
            <w14:noFill/>
            <w14:prstDash w14:val="solid"/>
            <w14:miter w14:lim="400000"/>
          </w14:textOutline>
        </w:rPr>
      </w:pPr>
      <w:r w:rsidRPr="001072C3">
        <w:rPr>
          <w:color w:val="1F497D"/>
          <w:sz w:val="24"/>
          <w:szCs w:val="24"/>
          <w:u w:color="000000"/>
          <w:bdr w:val="nil"/>
          <w14:textOutline w14:w="12700" w14:cap="flat" w14:cmpd="sng" w14:algn="ctr">
            <w14:noFill/>
            <w14:prstDash w14:val="solid"/>
            <w14:miter w14:lim="400000"/>
          </w14:textOutline>
        </w:rPr>
        <w:t>Общие критерии готовности к прекращению респираторной поддержки:</w:t>
      </w:r>
    </w:p>
    <w:p w14:paraId="22490CEF" w14:textId="2A9D1E49"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Отсутствие угнетения сознания и патологических ритмов дыхания</w:t>
      </w:r>
      <w:r w:rsidR="001072C3">
        <w:rPr>
          <w:rFonts w:eastAsia="Arial Unicode MS"/>
          <w:sz w:val="24"/>
          <w:szCs w:val="24"/>
          <w:u w:color="942192"/>
          <w:bdr w:val="nil"/>
          <w14:textOutline w14:w="12700" w14:cap="flat" w14:cmpd="sng" w14:algn="ctr">
            <w14:noFill/>
            <w14:prstDash w14:val="solid"/>
            <w14:miter w14:lim="400000"/>
          </w14:textOutline>
        </w:rPr>
        <w:t>;</w:t>
      </w:r>
    </w:p>
    <w:p w14:paraId="6781EFA8" w14:textId="47CA41E0" w:rsidR="00D67CF3" w:rsidRPr="001072C3" w:rsidRDefault="00D67CF3" w:rsidP="00EC1A6C">
      <w:pPr>
        <w:numPr>
          <w:ilvl w:val="0"/>
          <w:numId w:val="106"/>
        </w:numP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Полное окончание действия миорелаксантов и др. препаратов, угнетающих дыхание</w:t>
      </w:r>
      <w:r w:rsidR="001072C3">
        <w:rPr>
          <w:rFonts w:eastAsia="Arial Unicode MS"/>
          <w:sz w:val="24"/>
          <w:szCs w:val="24"/>
          <w:u w:color="942192"/>
          <w:bdr w:val="nil"/>
          <w14:textOutline w14:w="12700" w14:cap="flat" w14:cmpd="sng" w14:algn="ctr">
            <w14:noFill/>
            <w14:prstDash w14:val="solid"/>
            <w14:miter w14:lim="400000"/>
          </w14:textOutline>
        </w:rPr>
        <w:t>;</w:t>
      </w:r>
    </w:p>
    <w:p w14:paraId="7ED40121" w14:textId="77777777" w:rsidR="00D67CF3" w:rsidRPr="001072C3" w:rsidRDefault="00D67CF3" w:rsidP="00EC1A6C">
      <w:pPr>
        <w:numPr>
          <w:ilvl w:val="0"/>
          <w:numId w:val="106"/>
        </w:numPr>
        <w:pBdr>
          <w:top w:val="nil"/>
          <w:left w:val="nil"/>
          <w:bottom w:val="nil"/>
          <w:right w:val="nil"/>
          <w:between w:val="nil"/>
          <w:bar w:val="nil"/>
        </w:pBdr>
        <w:spacing w:after="0" w:line="312" w:lineRule="auto"/>
        <w:jc w:val="left"/>
        <w:rPr>
          <w:rFonts w:eastAsia="Arial Unicode MS"/>
          <w:sz w:val="24"/>
          <w:szCs w:val="24"/>
          <w:u w:color="000000"/>
          <w:bdr w:val="nil"/>
          <w14:textOutline w14:w="12700" w14:cap="flat" w14:cmpd="sng" w14:algn="ctr">
            <w14:noFill/>
            <w14:prstDash w14:val="solid"/>
            <w14:miter w14:lim="400000"/>
          </w14:textOutline>
        </w:rPr>
      </w:pPr>
      <w:r w:rsidRPr="001072C3">
        <w:rPr>
          <w:rFonts w:eastAsia="Arial Unicode MS"/>
          <w:sz w:val="24"/>
          <w:szCs w:val="24"/>
          <w:u w:color="942192"/>
          <w:bdr w:val="nil"/>
          <w14:textOutline w14:w="12700" w14:cap="flat" w14:cmpd="sng" w14:algn="ctr">
            <w14:noFill/>
            <w14:prstDash w14:val="solid"/>
            <w14:miter w14:lim="400000"/>
          </w14:textOutline>
        </w:rPr>
        <w:t xml:space="preserve">Отсутствие признаков шока (мраморность кожи, белое пятно &gt;3 с, холодные конечности), </w:t>
      </w:r>
      <w:proofErr w:type="spellStart"/>
      <w:r w:rsidRPr="001072C3">
        <w:rPr>
          <w:rFonts w:eastAsia="Arial Unicode MS"/>
          <w:sz w:val="24"/>
          <w:szCs w:val="24"/>
          <w:u w:color="942192"/>
          <w:bdr w:val="nil"/>
          <w14:textOutline w14:w="12700" w14:cap="flat" w14:cmpd="sng" w14:algn="ctr">
            <w14:noFill/>
            <w14:prstDash w14:val="solid"/>
            <w14:miter w14:lim="400000"/>
          </w14:textOutline>
        </w:rPr>
        <w:t>жизнеопасных</w:t>
      </w:r>
      <w:proofErr w:type="spellEnd"/>
      <w:r w:rsidRPr="001072C3">
        <w:rPr>
          <w:rFonts w:eastAsia="Arial Unicode MS"/>
          <w:sz w:val="24"/>
          <w:szCs w:val="24"/>
          <w:u w:color="942192"/>
          <w:bdr w:val="nil"/>
          <w14:textOutline w14:w="12700" w14:cap="flat" w14:cmpd="sng" w14:algn="ctr">
            <w14:noFill/>
            <w14:prstDash w14:val="solid"/>
            <w14:miter w14:lim="400000"/>
          </w14:textOutline>
        </w:rPr>
        <w:t xml:space="preserve"> нарушений ритма, стабильность гемодинамики.</w:t>
      </w:r>
    </w:p>
    <w:p w14:paraId="263C4DEB" w14:textId="1D054826" w:rsidR="00D67CF3" w:rsidRPr="001072C3" w:rsidRDefault="00D67CF3" w:rsidP="00D67CF3">
      <w:pPr>
        <w:pBdr>
          <w:top w:val="nil"/>
          <w:left w:val="nil"/>
          <w:bottom w:val="nil"/>
          <w:right w:val="nil"/>
          <w:between w:val="nil"/>
          <w:bar w:val="nil"/>
        </w:pBdr>
        <w:tabs>
          <w:tab w:val="left" w:pos="708"/>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after="0" w:line="312" w:lineRule="auto"/>
        <w:ind w:left="284" w:firstLine="0"/>
        <w:rPr>
          <w:rFonts w:eastAsia="Arial Unicode MS"/>
          <w:sz w:val="24"/>
          <w:szCs w:val="24"/>
          <w:u w:color="000000"/>
          <w:bdr w:val="nil"/>
          <w14:textOutline w14:w="12700" w14:cap="flat" w14:cmpd="sng" w14:algn="ctr">
            <w14:noFill/>
            <w14:prstDash w14:val="solid"/>
            <w14:miter w14:lim="400000"/>
          </w14:textOutline>
        </w:rPr>
      </w:pPr>
      <w:r w:rsidRPr="001072C3">
        <w:rPr>
          <w:sz w:val="24"/>
          <w:szCs w:val="24"/>
          <w:u w:color="000000"/>
          <w:bdr w:val="nil"/>
          <w14:textOutline w14:w="12700" w14:cap="flat" w14:cmpd="sng" w14:algn="ctr">
            <w14:noFill/>
            <w14:prstDash w14:val="solid"/>
            <w14:miter w14:lim="400000"/>
          </w14:textOutline>
        </w:rPr>
        <w:t xml:space="preserve">Для начала прекращения респираторной поддержки обязательно наличие </w:t>
      </w:r>
      <w:r w:rsidRPr="00184186">
        <w:rPr>
          <w:rFonts w:eastAsia="Arial Unicode MS"/>
          <w:sz w:val="24"/>
          <w:szCs w:val="24"/>
          <w:bdr w:val="nil"/>
          <w14:textOutline w14:w="12700" w14:cap="flat" w14:cmpd="sng" w14:algn="ctr">
            <w14:noFill/>
            <w14:prstDash w14:val="solid"/>
            <w14:miter w14:lim="400000"/>
          </w14:textOutline>
        </w:rPr>
        <w:t xml:space="preserve">всех </w:t>
      </w:r>
      <w:r w:rsidRPr="001072C3">
        <w:rPr>
          <w:rFonts w:eastAsia="Arial Unicode MS"/>
          <w:sz w:val="24"/>
          <w:szCs w:val="24"/>
          <w:u w:color="000000"/>
          <w:bdr w:val="nil"/>
          <w14:textOutline w14:w="12700" w14:cap="flat" w14:cmpd="sng" w14:algn="ctr">
            <w14:noFill/>
            <w14:prstDash w14:val="solid"/>
            <w14:miter w14:lim="400000"/>
          </w14:textOutline>
        </w:rPr>
        <w:t>основных респираторных и общих критериев готовности к прекращению респираторной поддержки.</w:t>
      </w:r>
    </w:p>
    <w:p w14:paraId="04CAD010" w14:textId="3669D0D6" w:rsidR="00FD28DB" w:rsidRPr="00013307" w:rsidRDefault="00FD28DB" w:rsidP="005E2F0E">
      <w:pPr>
        <w:pBdr>
          <w:top w:val="nil"/>
          <w:left w:val="nil"/>
          <w:bottom w:val="nil"/>
          <w:right w:val="nil"/>
          <w:between w:val="nil"/>
          <w:bar w:val="nil"/>
        </w:pBdr>
        <w:tabs>
          <w:tab w:val="left" w:pos="708"/>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after="0" w:line="312" w:lineRule="auto"/>
        <w:ind w:left="0" w:firstLine="0"/>
        <w:rPr>
          <w:sz w:val="24"/>
          <w:szCs w:val="24"/>
          <w:highlight w:val="green"/>
          <w:u w:color="000000"/>
          <w:bdr w:val="nil"/>
          <w14:textOutline w14:w="12700" w14:cap="flat" w14:cmpd="sng" w14:algn="ctr">
            <w14:noFill/>
            <w14:prstDash w14:val="solid"/>
            <w14:miter w14:lim="400000"/>
          </w14:textOutline>
        </w:rPr>
      </w:pPr>
    </w:p>
    <w:p w14:paraId="7285FED1" w14:textId="77777777" w:rsidR="00D67CF3" w:rsidRPr="002D5ACB" w:rsidRDefault="00D67CF3" w:rsidP="00D67CF3">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312" w:lineRule="auto"/>
        <w:ind w:left="0" w:firstLine="0"/>
        <w:jc w:val="center"/>
        <w:rPr>
          <w:sz w:val="24"/>
          <w:szCs w:val="24"/>
          <w:u w:color="942192"/>
          <w:bdr w:val="nil"/>
          <w14:textOutline w14:w="12700" w14:cap="flat" w14:cmpd="sng" w14:algn="ctr">
            <w14:noFill/>
            <w14:prstDash w14:val="solid"/>
            <w14:miter w14:lim="400000"/>
          </w14:textOutline>
        </w:rPr>
      </w:pPr>
      <w:r w:rsidRPr="002D5ACB">
        <w:rPr>
          <w:rFonts w:eastAsia="Arial Unicode MS"/>
          <w:b/>
          <w:bCs/>
          <w:sz w:val="24"/>
          <w:szCs w:val="24"/>
          <w:u w:color="942192"/>
          <w:bdr w:val="nil"/>
          <w:lang w:val="en-US"/>
          <w14:textOutline w14:w="12700" w14:cap="flat" w14:cmpd="sng" w14:algn="ctr">
            <w14:noFill/>
            <w14:prstDash w14:val="solid"/>
            <w14:miter w14:lim="400000"/>
          </w14:textOutline>
        </w:rPr>
        <w:t>C</w:t>
      </w:r>
      <w:proofErr w:type="spellStart"/>
      <w:r w:rsidRPr="002D5ACB">
        <w:rPr>
          <w:rFonts w:eastAsia="Arial Unicode MS"/>
          <w:b/>
          <w:bCs/>
          <w:sz w:val="24"/>
          <w:szCs w:val="24"/>
          <w:u w:color="942192"/>
          <w:bdr w:val="nil"/>
          <w14:textOutline w14:w="12700" w14:cap="flat" w14:cmpd="sng" w14:algn="ctr">
            <w14:noFill/>
            <w14:prstDash w14:val="solid"/>
            <w14:miter w14:lim="400000"/>
          </w14:textOutline>
        </w:rPr>
        <w:t>хема</w:t>
      </w:r>
      <w:proofErr w:type="spellEnd"/>
      <w:r w:rsidRPr="002D5ACB">
        <w:rPr>
          <w:rFonts w:eastAsia="Arial Unicode MS"/>
          <w:b/>
          <w:bCs/>
          <w:sz w:val="24"/>
          <w:szCs w:val="24"/>
          <w:u w:color="942192"/>
          <w:bdr w:val="nil"/>
          <w14:textOutline w14:w="12700" w14:cap="flat" w14:cmpd="sng" w14:algn="ctr">
            <w14:noFill/>
            <w14:prstDash w14:val="solid"/>
            <w14:miter w14:lim="400000"/>
          </w14:textOutline>
        </w:rPr>
        <w:t xml:space="preserve"> 1. </w:t>
      </w:r>
      <w:r w:rsidRPr="002D5ACB">
        <w:rPr>
          <w:rFonts w:eastAsia="Arial Unicode MS"/>
          <w:sz w:val="24"/>
          <w:szCs w:val="24"/>
          <w:u w:color="942192"/>
          <w:bdr w:val="nil"/>
          <w14:textOutline w14:w="12700" w14:cap="flat" w14:cmpd="sng" w14:algn="ctr">
            <w14:noFill/>
            <w14:prstDash w14:val="solid"/>
            <w14:miter w14:lim="400000"/>
          </w14:textOutline>
        </w:rPr>
        <w:t xml:space="preserve">Пошаговый подход в выборе респираторной терапии </w:t>
      </w:r>
      <w:r w:rsidRPr="002D5ACB">
        <w:rPr>
          <w:rFonts w:eastAsia="Arial Unicode MS"/>
          <w:sz w:val="24"/>
          <w:szCs w:val="24"/>
          <w:u w:color="942192"/>
          <w:bdr w:val="nil"/>
          <w:lang w:val="en-US"/>
          <w14:textOutline w14:w="12700" w14:cap="flat" w14:cmpd="sng" w14:algn="ctr">
            <w14:noFill/>
            <w14:prstDash w14:val="solid"/>
            <w14:miter w14:lim="400000"/>
          </w14:textOutline>
        </w:rPr>
        <w:t>COVID</w:t>
      </w:r>
      <w:r w:rsidRPr="002D5ACB">
        <w:rPr>
          <w:rFonts w:eastAsia="Arial Unicode MS"/>
          <w:sz w:val="24"/>
          <w:szCs w:val="24"/>
          <w:u w:color="942192"/>
          <w:bdr w:val="nil"/>
          <w14:textOutline w14:w="12700" w14:cap="flat" w14:cmpd="sng" w14:algn="ctr">
            <w14:noFill/>
            <w14:prstDash w14:val="solid"/>
            <w14:miter w14:lim="400000"/>
          </w14:textOutline>
        </w:rPr>
        <w:t>-19</w:t>
      </w:r>
    </w:p>
    <w:p w14:paraId="198D9EF3" w14:textId="168EA0E7" w:rsidR="00D67CF3" w:rsidRPr="00013307" w:rsidRDefault="002D5ACB" w:rsidP="00D67CF3">
      <w:pPr>
        <w:pBdr>
          <w:top w:val="nil"/>
          <w:left w:val="nil"/>
          <w:bottom w:val="nil"/>
          <w:right w:val="nil"/>
          <w:between w:val="nil"/>
          <w:bar w:val="nil"/>
        </w:pBdr>
        <w:tabs>
          <w:tab w:val="left" w:pos="708"/>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spacing w:after="0" w:line="312" w:lineRule="auto"/>
        <w:ind w:hanging="141"/>
        <w:rPr>
          <w:sz w:val="24"/>
          <w:szCs w:val="24"/>
          <w:highlight w:val="green"/>
          <w:u w:color="000000"/>
          <w:bdr w:val="nil"/>
          <w14:textOutline w14:w="12700" w14:cap="flat" w14:cmpd="sng" w14:algn="ctr">
            <w14:noFill/>
            <w14:prstDash w14:val="solid"/>
            <w14:miter w14:lim="400000"/>
          </w14:textOutline>
        </w:rPr>
      </w:pPr>
      <w:r w:rsidRPr="002D5ACB">
        <w:rPr>
          <w:rFonts w:eastAsia="Arial Unicode MS"/>
          <w:noProof/>
          <w:sz w:val="24"/>
          <w:szCs w:val="24"/>
          <w:highlight w:val="green"/>
          <w:u w:color="000000"/>
          <w:bdr w:val="nil"/>
          <w14:textOutline w14:w="12700" w14:cap="flat" w14:cmpd="sng" w14:algn="ctr">
            <w14:noFill/>
            <w14:prstDash w14:val="solid"/>
            <w14:miter w14:lim="400000"/>
          </w14:textOutline>
        </w:rPr>
        <w:drawing>
          <wp:anchor distT="0" distB="0" distL="114300" distR="114300" simplePos="0" relativeHeight="251642880" behindDoc="1" locked="0" layoutInCell="1" allowOverlap="1" wp14:anchorId="0A5F8BD4" wp14:editId="2E5F8BFF">
            <wp:simplePos x="0" y="0"/>
            <wp:positionH relativeFrom="column">
              <wp:posOffset>107794</wp:posOffset>
            </wp:positionH>
            <wp:positionV relativeFrom="paragraph">
              <wp:posOffset>153335</wp:posOffset>
            </wp:positionV>
            <wp:extent cx="5671185" cy="3733165"/>
            <wp:effectExtent l="0" t="0" r="5715" b="635"/>
            <wp:wrapNone/>
            <wp:docPr id="50688" name="Рисунок 5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lum bright="-20000" contrast="40000"/>
                      <a:extLst>
                        <a:ext uri="{28A0092B-C50C-407E-A947-70E740481C1C}">
                          <a14:useLocalDpi xmlns:a14="http://schemas.microsoft.com/office/drawing/2010/main" val="0"/>
                        </a:ext>
                      </a:extLst>
                    </a:blip>
                    <a:srcRect/>
                    <a:stretch>
                      <a:fillRect/>
                    </a:stretch>
                  </pic:blipFill>
                  <pic:spPr bwMode="auto">
                    <a:xfrm>
                      <a:off x="0" y="0"/>
                      <a:ext cx="5671185" cy="3733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CF3" w:rsidRPr="00013307">
        <w:rPr>
          <w:rFonts w:eastAsia="Arial Unicode MS"/>
          <w:sz w:val="24"/>
          <w:szCs w:val="24"/>
          <w:highlight w:val="green"/>
          <w:u w:color="000000"/>
          <w:bdr w:val="nil"/>
          <w14:textOutline w14:w="12700" w14:cap="flat" w14:cmpd="sng" w14:algn="ctr">
            <w14:noFill/>
            <w14:prstDash w14:val="solid"/>
            <w14:miter w14:lim="400000"/>
          </w14:textOutline>
        </w:rPr>
        <w:t xml:space="preserve"> </w:t>
      </w:r>
    </w:p>
    <w:p w14:paraId="6917900A" w14:textId="2952EED8" w:rsidR="00D67CF3" w:rsidRPr="00013307" w:rsidRDefault="00D67CF3" w:rsidP="00D67CF3">
      <w:pPr>
        <w:spacing w:line="312" w:lineRule="auto"/>
        <w:ind w:left="0" w:firstLine="0"/>
        <w:jc w:val="left"/>
        <w:rPr>
          <w:color w:val="auto"/>
          <w:sz w:val="24"/>
          <w:szCs w:val="24"/>
          <w:highlight w:val="green"/>
        </w:rPr>
      </w:pPr>
    </w:p>
    <w:p w14:paraId="47FDBF93" w14:textId="14A9157B" w:rsidR="00D67CF3" w:rsidRPr="00013307" w:rsidRDefault="00D67CF3" w:rsidP="00D67CF3">
      <w:pPr>
        <w:spacing w:line="312" w:lineRule="auto"/>
        <w:ind w:left="0" w:firstLine="0"/>
        <w:jc w:val="left"/>
        <w:rPr>
          <w:color w:val="auto"/>
          <w:sz w:val="24"/>
          <w:szCs w:val="24"/>
          <w:highlight w:val="green"/>
        </w:rPr>
      </w:pPr>
    </w:p>
    <w:p w14:paraId="6CAB527A" w14:textId="7F671A20" w:rsidR="00D67CF3" w:rsidRPr="00013307" w:rsidRDefault="00D67CF3" w:rsidP="00D67CF3">
      <w:pPr>
        <w:spacing w:line="312" w:lineRule="auto"/>
        <w:ind w:left="0" w:firstLine="0"/>
        <w:jc w:val="left"/>
        <w:rPr>
          <w:color w:val="auto"/>
          <w:sz w:val="24"/>
          <w:szCs w:val="24"/>
          <w:highlight w:val="green"/>
        </w:rPr>
      </w:pPr>
    </w:p>
    <w:p w14:paraId="0387F7A1" w14:textId="78BF7A28" w:rsidR="00D67CF3" w:rsidRPr="006E71A6" w:rsidRDefault="002D5ACB" w:rsidP="002D5ACB">
      <w:pPr>
        <w:tabs>
          <w:tab w:val="left" w:pos="3749"/>
        </w:tabs>
        <w:spacing w:line="312" w:lineRule="auto"/>
        <w:ind w:left="0" w:firstLine="0"/>
        <w:jc w:val="left"/>
        <w:rPr>
          <w:color w:val="auto"/>
          <w:sz w:val="24"/>
          <w:szCs w:val="24"/>
        </w:rPr>
      </w:pPr>
      <w:r w:rsidRPr="006E71A6">
        <w:rPr>
          <w:color w:val="auto"/>
          <w:sz w:val="24"/>
          <w:szCs w:val="24"/>
        </w:rPr>
        <w:tab/>
      </w:r>
    </w:p>
    <w:p w14:paraId="12337EC8" w14:textId="0E36B596" w:rsidR="00D67CF3" w:rsidRDefault="00D67CF3" w:rsidP="00D67CF3">
      <w:pPr>
        <w:spacing w:line="312" w:lineRule="auto"/>
        <w:ind w:left="0" w:firstLine="0"/>
        <w:jc w:val="left"/>
        <w:rPr>
          <w:color w:val="auto"/>
          <w:sz w:val="24"/>
          <w:szCs w:val="24"/>
          <w:highlight w:val="green"/>
        </w:rPr>
      </w:pPr>
    </w:p>
    <w:p w14:paraId="63E0F99B" w14:textId="77777777" w:rsidR="006E71A6" w:rsidRPr="00013307" w:rsidRDefault="006E71A6" w:rsidP="00D67CF3">
      <w:pPr>
        <w:spacing w:line="312" w:lineRule="auto"/>
        <w:ind w:left="0" w:firstLine="0"/>
        <w:jc w:val="left"/>
        <w:rPr>
          <w:color w:val="auto"/>
          <w:sz w:val="24"/>
          <w:szCs w:val="24"/>
          <w:highlight w:val="green"/>
        </w:rPr>
      </w:pPr>
    </w:p>
    <w:p w14:paraId="5C938756" w14:textId="15DFE3A2" w:rsidR="00D67CF3" w:rsidRPr="00013307" w:rsidRDefault="00D67CF3" w:rsidP="00D67CF3">
      <w:pPr>
        <w:spacing w:line="312" w:lineRule="auto"/>
        <w:ind w:left="0" w:firstLine="0"/>
        <w:jc w:val="left"/>
        <w:rPr>
          <w:color w:val="auto"/>
          <w:sz w:val="24"/>
          <w:szCs w:val="24"/>
          <w:highlight w:val="green"/>
        </w:rPr>
      </w:pPr>
    </w:p>
    <w:p w14:paraId="22BBCF6D" w14:textId="77777777" w:rsidR="00D67CF3" w:rsidRPr="00013307" w:rsidRDefault="00D67CF3" w:rsidP="00D67CF3">
      <w:pPr>
        <w:spacing w:line="312" w:lineRule="auto"/>
        <w:ind w:left="0" w:firstLine="0"/>
        <w:jc w:val="left"/>
        <w:rPr>
          <w:color w:val="auto"/>
          <w:sz w:val="24"/>
          <w:szCs w:val="24"/>
          <w:highlight w:val="green"/>
        </w:rPr>
      </w:pPr>
    </w:p>
    <w:p w14:paraId="1A1152A1" w14:textId="77777777" w:rsidR="00D67CF3" w:rsidRPr="00013307" w:rsidRDefault="00D67CF3" w:rsidP="00D67CF3">
      <w:pPr>
        <w:spacing w:line="312" w:lineRule="auto"/>
        <w:ind w:left="0" w:firstLine="0"/>
        <w:jc w:val="left"/>
        <w:rPr>
          <w:color w:val="auto"/>
          <w:sz w:val="24"/>
          <w:szCs w:val="24"/>
          <w:highlight w:val="green"/>
        </w:rPr>
      </w:pPr>
    </w:p>
    <w:p w14:paraId="259BAFA6" w14:textId="77777777" w:rsidR="00D67CF3" w:rsidRPr="00013307" w:rsidRDefault="00D67CF3" w:rsidP="00D67CF3">
      <w:pPr>
        <w:spacing w:line="312" w:lineRule="auto"/>
        <w:ind w:left="0" w:firstLine="0"/>
        <w:jc w:val="left"/>
        <w:rPr>
          <w:color w:val="auto"/>
          <w:sz w:val="24"/>
          <w:szCs w:val="24"/>
          <w:highlight w:val="green"/>
        </w:rPr>
      </w:pPr>
    </w:p>
    <w:p w14:paraId="60AE3FE1" w14:textId="77777777" w:rsidR="00D67CF3" w:rsidRPr="00013307" w:rsidRDefault="00D67CF3" w:rsidP="00D67CF3">
      <w:pPr>
        <w:spacing w:line="312" w:lineRule="auto"/>
        <w:ind w:left="0" w:firstLine="0"/>
        <w:jc w:val="left"/>
        <w:rPr>
          <w:color w:val="auto"/>
          <w:sz w:val="24"/>
          <w:szCs w:val="24"/>
          <w:highlight w:val="green"/>
        </w:rPr>
      </w:pPr>
    </w:p>
    <w:p w14:paraId="17D58D02" w14:textId="77777777" w:rsidR="00D67CF3" w:rsidRPr="00013307" w:rsidRDefault="00D67CF3" w:rsidP="00D67CF3">
      <w:pPr>
        <w:spacing w:line="312" w:lineRule="auto"/>
        <w:ind w:left="0" w:firstLine="0"/>
        <w:jc w:val="left"/>
        <w:rPr>
          <w:color w:val="auto"/>
          <w:sz w:val="24"/>
          <w:szCs w:val="24"/>
          <w:highlight w:val="green"/>
        </w:rPr>
      </w:pPr>
    </w:p>
    <w:p w14:paraId="768F3946" w14:textId="77777777" w:rsidR="00D67CF3" w:rsidRPr="00013307" w:rsidRDefault="00D67CF3" w:rsidP="00D67CF3">
      <w:pPr>
        <w:spacing w:line="312" w:lineRule="auto"/>
        <w:ind w:left="0" w:firstLine="0"/>
        <w:jc w:val="left"/>
        <w:rPr>
          <w:color w:val="auto"/>
          <w:sz w:val="24"/>
          <w:szCs w:val="24"/>
          <w:highlight w:val="green"/>
        </w:rPr>
      </w:pPr>
    </w:p>
    <w:p w14:paraId="6F95316E" w14:textId="77777777" w:rsidR="00D67CF3" w:rsidRPr="00013307" w:rsidRDefault="00D67CF3" w:rsidP="00D67CF3">
      <w:pPr>
        <w:spacing w:line="312" w:lineRule="auto"/>
        <w:ind w:left="0" w:firstLine="0"/>
        <w:jc w:val="left"/>
        <w:rPr>
          <w:color w:val="auto"/>
          <w:sz w:val="24"/>
          <w:szCs w:val="24"/>
          <w:highlight w:val="green"/>
        </w:rPr>
      </w:pPr>
    </w:p>
    <w:p w14:paraId="499644AB" w14:textId="77777777" w:rsidR="00D67CF3" w:rsidRPr="00013307" w:rsidRDefault="00D67CF3" w:rsidP="00D67CF3">
      <w:pPr>
        <w:spacing w:line="312" w:lineRule="auto"/>
        <w:ind w:left="0" w:firstLine="0"/>
        <w:jc w:val="left"/>
        <w:rPr>
          <w:color w:val="auto"/>
          <w:sz w:val="24"/>
          <w:szCs w:val="24"/>
          <w:highlight w:val="green"/>
        </w:rPr>
      </w:pPr>
    </w:p>
    <w:p w14:paraId="24D529C4" w14:textId="77777777" w:rsidR="00D67CF3" w:rsidRPr="005F4E36" w:rsidRDefault="00D67CF3" w:rsidP="00670173">
      <w:pPr>
        <w:pBdr>
          <w:top w:val="nil"/>
          <w:left w:val="nil"/>
          <w:bottom w:val="nil"/>
          <w:right w:val="nil"/>
          <w:between w:val="nil"/>
          <w:bar w:val="nil"/>
        </w:pBdr>
        <w:tabs>
          <w:tab w:val="left" w:pos="993"/>
        </w:tabs>
        <w:spacing w:before="120" w:after="120" w:line="312" w:lineRule="auto"/>
        <w:ind w:left="0" w:firstLine="709"/>
        <w:rPr>
          <w:rFonts w:eastAsia="Arial Unicode MS"/>
          <w:sz w:val="24"/>
          <w:szCs w:val="24"/>
          <w:u w:color="000000"/>
          <w:bdr w:val="nil"/>
          <w14:textOutline w14:w="0" w14:cap="flat" w14:cmpd="sng" w14:algn="ctr">
            <w14:noFill/>
            <w14:prstDash w14:val="solid"/>
            <w14:bevel/>
          </w14:textOutline>
        </w:rPr>
      </w:pPr>
      <w:r w:rsidRPr="005F4E36">
        <w:rPr>
          <w:rFonts w:eastAsia="Arial Unicode MS"/>
          <w:b/>
          <w:bCs/>
          <w:color w:val="1F497D"/>
          <w:sz w:val="24"/>
          <w:szCs w:val="24"/>
          <w:u w:color="1F497D"/>
          <w:bdr w:val="nil"/>
          <w14:textOutline w14:w="0" w14:cap="flat" w14:cmpd="sng" w14:algn="ctr">
            <w14:noFill/>
            <w14:prstDash w14:val="solid"/>
            <w14:bevel/>
          </w14:textOutline>
        </w:rPr>
        <w:t xml:space="preserve">5.6.4. Экстракорпоральная мембранная оксигенация (ЭКМО) </w:t>
      </w:r>
    </w:p>
    <w:p w14:paraId="20B00F49" w14:textId="22731BD5" w:rsidR="00D67CF3" w:rsidRPr="005F4E36" w:rsidRDefault="00D67CF3" w:rsidP="00D67CF3">
      <w:pPr>
        <w:pBdr>
          <w:top w:val="nil"/>
          <w:left w:val="nil"/>
          <w:bottom w:val="nil"/>
          <w:right w:val="nil"/>
          <w:between w:val="nil"/>
          <w:bar w:val="nil"/>
        </w:pBdr>
        <w:tabs>
          <w:tab w:val="left" w:pos="993"/>
        </w:tabs>
        <w:spacing w:line="312" w:lineRule="auto"/>
        <w:ind w:left="0" w:firstLine="709"/>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Показанием к вено-венозному ЭКМО является снижение индекса РаО</w:t>
      </w:r>
      <w:r w:rsidRPr="005F4E36">
        <w:rPr>
          <w:rFonts w:eastAsia="Arial Unicode MS"/>
          <w:sz w:val="24"/>
          <w:szCs w:val="24"/>
          <w:u w:color="000000"/>
          <w:bdr w:val="nil"/>
          <w:vertAlign w:val="subscript"/>
          <w14:textOutline w14:w="0" w14:cap="flat" w14:cmpd="sng" w14:algn="ctr">
            <w14:noFill/>
            <w14:prstDash w14:val="solid"/>
            <w14:bevel/>
          </w14:textOutline>
        </w:rPr>
        <w:t>2</w:t>
      </w:r>
      <w:r w:rsidRPr="005F4E36">
        <w:rPr>
          <w:rFonts w:eastAsia="Arial Unicode MS"/>
          <w:sz w:val="24"/>
          <w:szCs w:val="24"/>
          <w:u w:color="000000"/>
          <w:bdr w:val="nil"/>
          <w14:textOutline w14:w="0" w14:cap="flat" w14:cmpd="sng" w14:algn="ctr">
            <w14:noFill/>
            <w14:prstDash w14:val="solid"/>
            <w14:bevel/>
          </w14:textOutline>
        </w:rPr>
        <w:t>/</w:t>
      </w:r>
      <w:proofErr w:type="spellStart"/>
      <w:r w:rsidRPr="005F4E36">
        <w:rPr>
          <w:rFonts w:eastAsia="Arial Unicode MS"/>
          <w:sz w:val="24"/>
          <w:szCs w:val="24"/>
          <w:u w:color="000000"/>
          <w:bdr w:val="nil"/>
          <w:lang w:val="en-US"/>
          <w14:textOutline w14:w="0" w14:cap="flat" w14:cmpd="sng" w14:algn="ctr">
            <w14:noFill/>
            <w14:prstDash w14:val="solid"/>
            <w14:bevel/>
          </w14:textOutline>
        </w:rPr>
        <w:t>FiO</w:t>
      </w:r>
      <w:proofErr w:type="spellEnd"/>
      <w:r w:rsidRPr="005F4E36">
        <w:rPr>
          <w:rFonts w:eastAsia="Arial Unicode MS"/>
          <w:sz w:val="24"/>
          <w:szCs w:val="24"/>
          <w:u w:color="000000"/>
          <w:bdr w:val="nil"/>
          <w:vertAlign w:val="subscript"/>
          <w14:textOutline w14:w="0" w14:cap="flat" w14:cmpd="sng" w14:algn="ctr">
            <w14:noFill/>
            <w14:prstDash w14:val="solid"/>
            <w14:bevel/>
          </w14:textOutline>
        </w:rPr>
        <w:t>2</w:t>
      </w:r>
      <w:r w:rsidRPr="005F4E36">
        <w:rPr>
          <w:rFonts w:eastAsia="Arial Unicode MS"/>
          <w:sz w:val="24"/>
          <w:szCs w:val="24"/>
          <w:u w:color="000000"/>
          <w:bdr w:val="nil"/>
          <w14:textOutline w14:w="0" w14:cap="flat" w14:cmpd="sng" w14:algn="ctr">
            <w14:noFill/>
            <w14:prstDash w14:val="solid"/>
            <w14:bevel/>
          </w14:textOutline>
        </w:rPr>
        <w:t xml:space="preserve"> ниже 80</w:t>
      </w:r>
      <w:r w:rsidRPr="005F4E36">
        <w:rPr>
          <w:rFonts w:eastAsia="Arial Unicode MS"/>
          <w:sz w:val="24"/>
          <w:szCs w:val="24"/>
          <w:u w:color="942192"/>
          <w:bdr w:val="nil"/>
          <w14:textOutline w14:w="0" w14:cap="flat" w14:cmpd="sng" w14:algn="ctr">
            <w14:noFill/>
            <w14:prstDash w14:val="solid"/>
            <w14:bevel/>
          </w14:textOutline>
        </w:rPr>
        <w:t xml:space="preserve"> мм </w:t>
      </w:r>
      <w:proofErr w:type="spellStart"/>
      <w:r w:rsidRPr="005F4E36">
        <w:rPr>
          <w:rFonts w:eastAsia="Arial Unicode MS"/>
          <w:sz w:val="24"/>
          <w:szCs w:val="24"/>
          <w:u w:color="942192"/>
          <w:bdr w:val="nil"/>
          <w14:textOutline w14:w="0" w14:cap="flat" w14:cmpd="sng" w14:algn="ctr">
            <w14:noFill/>
            <w14:prstDash w14:val="solid"/>
            <w14:bevel/>
          </w14:textOutline>
        </w:rPr>
        <w:t>рт.ст</w:t>
      </w:r>
      <w:proofErr w:type="spellEnd"/>
      <w:r w:rsidRPr="005F4E36">
        <w:rPr>
          <w:rFonts w:eastAsia="Arial Unicode MS"/>
          <w:sz w:val="24"/>
          <w:szCs w:val="24"/>
          <w:u w:color="942192"/>
          <w:bdr w:val="nil"/>
          <w14:textOutline w14:w="0" w14:cap="flat" w14:cmpd="sng" w14:algn="ctr">
            <w14:noFill/>
            <w14:prstDash w14:val="solid"/>
            <w14:bevel/>
          </w14:textOutline>
        </w:rPr>
        <w:t>. и (или) гиперкапния с рН &lt;7,2</w:t>
      </w:r>
      <w:r w:rsidRPr="005F4E36">
        <w:rPr>
          <w:rFonts w:eastAsia="Arial Unicode MS"/>
          <w:sz w:val="24"/>
          <w:szCs w:val="24"/>
          <w:u w:color="000000"/>
          <w:bdr w:val="nil"/>
          <w14:textOutline w14:w="0" w14:cap="flat" w14:cmpd="sng" w14:algn="ctr">
            <w14:noFill/>
            <w14:prstDash w14:val="solid"/>
            <w14:bevel/>
          </w14:textOutline>
        </w:rPr>
        <w:t xml:space="preserve">, несмотря на </w:t>
      </w:r>
      <w:proofErr w:type="spellStart"/>
      <w:r w:rsidRPr="005F4E36">
        <w:rPr>
          <w:rFonts w:eastAsia="Arial Unicode MS"/>
          <w:sz w:val="24"/>
          <w:szCs w:val="24"/>
          <w:u w:color="000000"/>
          <w:bdr w:val="nil"/>
          <w14:textOutline w14:w="0" w14:cap="flat" w14:cmpd="sng" w14:algn="ctr">
            <w14:noFill/>
            <w14:prstDash w14:val="solid"/>
            <w14:bevel/>
          </w14:textOutline>
        </w:rPr>
        <w:t>протективную</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ИВЛ в </w:t>
      </w:r>
      <w:proofErr w:type="spellStart"/>
      <w:r w:rsidRPr="005F4E36">
        <w:rPr>
          <w:rFonts w:eastAsia="Arial Unicode MS"/>
          <w:sz w:val="24"/>
          <w:szCs w:val="24"/>
          <w:u w:color="000000"/>
          <w:bdr w:val="nil"/>
          <w14:textOutline w14:w="0" w14:cap="flat" w14:cmpd="sng" w14:algn="ctr">
            <w14:noFill/>
            <w14:prstDash w14:val="solid"/>
            <w14:bevel/>
          </w14:textOutline>
        </w:rPr>
        <w:t>прон</w:t>
      </w:r>
      <w:proofErr w:type="spellEnd"/>
      <w:r w:rsidRPr="005F4E36">
        <w:rPr>
          <w:rFonts w:eastAsia="Arial Unicode MS"/>
          <w:sz w:val="24"/>
          <w:szCs w:val="24"/>
          <w:u w:color="000000"/>
          <w:bdr w:val="nil"/>
          <w14:textOutline w14:w="0" w14:cap="flat" w14:cmpd="sng" w14:algn="ctr">
            <w14:noFill/>
            <w14:prstDash w14:val="solid"/>
            <w14:bevel/>
          </w14:textOutline>
        </w:rPr>
        <w:t>-позиции в течение 10-12 ч. Обязательным условием является длительность проведения инвазивной ИВЛ не более 5 суток. Эффективность ЭКМО крайне сомнительна при септическом шоке. ЭКМО проводится в отделениях</w:t>
      </w:r>
      <w:r w:rsidR="005D1626">
        <w:rPr>
          <w:rFonts w:eastAsia="Arial Unicode MS"/>
          <w:sz w:val="24"/>
          <w:szCs w:val="24"/>
          <w:u w:color="000000"/>
          <w:bdr w:val="nil"/>
          <w14:textOutline w14:w="0" w14:cap="flat" w14:cmpd="sng" w14:algn="ctr">
            <w14:noFill/>
            <w14:prstDash w14:val="solid"/>
            <w14:bevel/>
          </w14:textOutline>
        </w:rPr>
        <w:t xml:space="preserve"> с опытом</w:t>
      </w:r>
      <w:r w:rsidRPr="005F4E36">
        <w:rPr>
          <w:rFonts w:eastAsia="Arial Unicode MS"/>
          <w:sz w:val="24"/>
          <w:szCs w:val="24"/>
          <w:u w:color="000000"/>
          <w:bdr w:val="nil"/>
          <w14:textOutline w14:w="0" w14:cap="flat" w14:cmpd="sng" w14:algn="ctr">
            <w14:noFill/>
            <w14:prstDash w14:val="solid"/>
            <w14:bevel/>
          </w14:textOutline>
        </w:rPr>
        <w:t xml:space="preserve"> использования данной технологии</w:t>
      </w:r>
      <w:r w:rsidR="005D1626">
        <w:rPr>
          <w:rFonts w:eastAsia="Arial Unicode MS"/>
          <w:sz w:val="24"/>
          <w:szCs w:val="24"/>
          <w:u w:color="000000"/>
          <w:bdr w:val="nil"/>
          <w14:textOutline w14:w="0" w14:cap="flat" w14:cmpd="sng" w14:algn="ctr">
            <w14:noFill/>
            <w14:prstDash w14:val="solid"/>
            <w14:bevel/>
          </w14:textOutline>
        </w:rPr>
        <w:t xml:space="preserve"> и специалистами</w:t>
      </w:r>
      <w:r w:rsidRPr="005F4E36">
        <w:rPr>
          <w:rFonts w:eastAsia="Arial Unicode MS"/>
          <w:sz w:val="24"/>
          <w:szCs w:val="24"/>
          <w:u w:color="000000"/>
          <w:bdr w:val="nil"/>
          <w14:textOutline w14:w="0" w14:cap="flat" w14:cmpd="sng" w14:algn="ctr">
            <w14:noFill/>
            <w14:prstDash w14:val="solid"/>
            <w14:bevel/>
          </w14:textOutline>
        </w:rPr>
        <w:t>, владеющи</w:t>
      </w:r>
      <w:r w:rsidR="005D1626">
        <w:rPr>
          <w:rFonts w:eastAsia="Arial Unicode MS"/>
          <w:sz w:val="24"/>
          <w:szCs w:val="24"/>
          <w:u w:color="000000"/>
          <w:bdr w:val="nil"/>
          <w14:textOutline w14:w="0" w14:cap="flat" w14:cmpd="sng" w14:algn="ctr">
            <w14:noFill/>
            <w14:prstDash w14:val="solid"/>
            <w14:bevel/>
          </w14:textOutline>
        </w:rPr>
        <w:t>ми</w:t>
      </w:r>
      <w:r w:rsidRPr="005F4E36">
        <w:rPr>
          <w:rFonts w:eastAsia="Arial Unicode MS"/>
          <w:sz w:val="24"/>
          <w:szCs w:val="24"/>
          <w:u w:color="000000"/>
          <w:bdr w:val="nil"/>
          <w14:textOutline w14:w="0" w14:cap="flat" w14:cmpd="sng" w14:algn="ctr">
            <w14:noFill/>
            <w14:prstDash w14:val="solid"/>
            <w14:bevel/>
          </w14:textOutline>
        </w:rPr>
        <w:t xml:space="preserve"> техникой </w:t>
      </w:r>
      <w:proofErr w:type="spellStart"/>
      <w:r w:rsidRPr="005F4E36">
        <w:rPr>
          <w:rFonts w:eastAsia="Arial Unicode MS"/>
          <w:sz w:val="24"/>
          <w:szCs w:val="24"/>
          <w:u w:color="000000"/>
          <w:bdr w:val="nil"/>
          <w14:textOutline w14:w="0" w14:cap="flat" w14:cmpd="sng" w14:algn="ctr">
            <w14:noFill/>
            <w14:prstDash w14:val="solid"/>
            <w14:bevel/>
          </w14:textOutline>
        </w:rPr>
        <w:t>канюляции</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магистральных сосудов и настройкой ЭКМО.</w:t>
      </w:r>
    </w:p>
    <w:p w14:paraId="1D471726" w14:textId="77777777" w:rsidR="00D67CF3" w:rsidRPr="00673F5B" w:rsidRDefault="00D67CF3" w:rsidP="00D67CF3">
      <w:pPr>
        <w:pBdr>
          <w:top w:val="nil"/>
          <w:left w:val="nil"/>
          <w:bottom w:val="nil"/>
          <w:right w:val="nil"/>
          <w:between w:val="nil"/>
          <w:bar w:val="nil"/>
        </w:pBdr>
        <w:tabs>
          <w:tab w:val="left" w:pos="993"/>
        </w:tabs>
        <w:spacing w:before="120" w:after="120" w:line="312" w:lineRule="auto"/>
        <w:ind w:left="0" w:firstLine="709"/>
        <w:rPr>
          <w:rFonts w:eastAsia="Arial Unicode MS"/>
          <w:color w:val="1F497D"/>
          <w:sz w:val="24"/>
          <w:szCs w:val="24"/>
          <w:u w:color="942192"/>
          <w:bdr w:val="nil"/>
          <w14:textOutline w14:w="0" w14:cap="flat" w14:cmpd="sng" w14:algn="ctr">
            <w14:noFill/>
            <w14:prstDash w14:val="solid"/>
            <w14:bevel/>
          </w14:textOutline>
        </w:rPr>
      </w:pPr>
      <w:r w:rsidRPr="00673F5B">
        <w:rPr>
          <w:rFonts w:eastAsia="Arial Unicode MS"/>
          <w:color w:val="1F497D"/>
          <w:sz w:val="24"/>
          <w:szCs w:val="24"/>
          <w:u w:color="942192"/>
          <w:bdr w:val="nil"/>
          <w14:textOutline w14:w="0" w14:cap="flat" w14:cmpd="sng" w14:algn="ctr">
            <w14:noFill/>
            <w14:prstDash w14:val="solid"/>
            <w14:bevel/>
          </w14:textOutline>
        </w:rPr>
        <w:t>Противопоказания к ЭКМО:</w:t>
      </w:r>
    </w:p>
    <w:p w14:paraId="4B4FC60D" w14:textId="2F0DE7BF" w:rsidR="00D67CF3" w:rsidRPr="005F4E36" w:rsidRDefault="00D67CF3" w:rsidP="00EC1A6C">
      <w:pPr>
        <w:numPr>
          <w:ilvl w:val="0"/>
          <w:numId w:val="125"/>
        </w:numPr>
        <w:pBdr>
          <w:top w:val="nil"/>
          <w:left w:val="nil"/>
          <w:bottom w:val="nil"/>
          <w:right w:val="nil"/>
          <w:between w:val="nil"/>
          <w:bar w:val="nil"/>
        </w:pBdr>
        <w:tabs>
          <w:tab w:val="left" w:pos="709"/>
        </w:tabs>
        <w:spacing w:after="0" w:line="312" w:lineRule="auto"/>
        <w:jc w:val="left"/>
        <w:rPr>
          <w:rFonts w:eastAsia="Arial Unicode MS"/>
          <w:sz w:val="24"/>
          <w:szCs w:val="24"/>
          <w:u w:color="942192"/>
          <w:bdr w:val="nil"/>
          <w14:textOutline w14:w="0" w14:cap="flat" w14:cmpd="sng" w14:algn="ctr">
            <w14:noFill/>
            <w14:prstDash w14:val="solid"/>
            <w14:bevel/>
          </w14:textOutline>
        </w:rPr>
      </w:pPr>
      <w:r w:rsidRPr="005F4E36">
        <w:rPr>
          <w:rFonts w:eastAsia="Arial Unicode MS"/>
          <w:sz w:val="24"/>
          <w:szCs w:val="24"/>
          <w:u w:color="942192"/>
          <w:bdr w:val="nil"/>
          <w14:textOutline w14:w="0" w14:cap="flat" w14:cmpd="sng" w14:algn="ctr">
            <w14:noFill/>
            <w14:prstDash w14:val="solid"/>
            <w14:bevel/>
          </w14:textOutline>
        </w:rPr>
        <w:t>Наличие геморрагических осложнений и снижение уровня тромбоцитов ниже критических значений (&lt;50</w:t>
      </w:r>
      <w:r w:rsidR="002D5693">
        <w:rPr>
          <w:rFonts w:eastAsia="Arial Unicode MS"/>
          <w:sz w:val="24"/>
          <w:szCs w:val="24"/>
          <w:u w:color="942192"/>
          <w:bdr w:val="nil"/>
          <w14:textOutline w14:w="0" w14:cap="flat" w14:cmpd="sng" w14:algn="ctr">
            <w14:noFill/>
            <w14:prstDash w14:val="solid"/>
            <w14:bevel/>
          </w14:textOutline>
        </w:rPr>
        <w:t>*</w:t>
      </w:r>
      <w:r w:rsidRPr="005F4E36">
        <w:rPr>
          <w:rFonts w:eastAsia="Arial Unicode MS"/>
          <w:sz w:val="24"/>
          <w:szCs w:val="24"/>
          <w:u w:color="942192"/>
          <w:bdr w:val="nil"/>
          <w14:textOutline w14:w="0" w14:cap="flat" w14:cmpd="sng" w14:algn="ctr">
            <w14:noFill/>
            <w14:prstDash w14:val="solid"/>
            <w14:bevel/>
          </w14:textOutline>
        </w:rPr>
        <w:t>10</w:t>
      </w:r>
      <w:r w:rsidRPr="005F4E36">
        <w:rPr>
          <w:rFonts w:eastAsia="Arial Unicode MS"/>
          <w:sz w:val="24"/>
          <w:szCs w:val="24"/>
          <w:u w:color="942192"/>
          <w:bdr w:val="nil"/>
          <w:vertAlign w:val="superscript"/>
          <w14:textOutline w14:w="0" w14:cap="flat" w14:cmpd="sng" w14:algn="ctr">
            <w14:noFill/>
            <w14:prstDash w14:val="solid"/>
            <w14:bevel/>
          </w14:textOutline>
        </w:rPr>
        <w:t>9</w:t>
      </w:r>
      <w:r w:rsidRPr="005F4E36">
        <w:rPr>
          <w:rFonts w:eastAsia="Arial Unicode MS"/>
          <w:sz w:val="24"/>
          <w:szCs w:val="24"/>
          <w:u w:color="942192"/>
          <w:bdr w:val="nil"/>
          <w14:textOutline w14:w="0" w14:cap="flat" w14:cmpd="sng" w14:algn="ctr">
            <w14:noFill/>
            <w14:prstDash w14:val="solid"/>
            <w14:bevel/>
          </w14:textOutline>
        </w:rPr>
        <w:t xml:space="preserve">/л), наличие внутричерепных кровоизлияний; </w:t>
      </w:r>
    </w:p>
    <w:p w14:paraId="4E6DB1DF" w14:textId="77777777" w:rsidR="00D67CF3" w:rsidRPr="005F4E36" w:rsidRDefault="00D67CF3" w:rsidP="00EC1A6C">
      <w:pPr>
        <w:numPr>
          <w:ilvl w:val="0"/>
          <w:numId w:val="125"/>
        </w:numPr>
        <w:pBdr>
          <w:top w:val="nil"/>
          <w:left w:val="nil"/>
          <w:bottom w:val="nil"/>
          <w:right w:val="nil"/>
          <w:between w:val="nil"/>
          <w:bar w:val="nil"/>
        </w:pBdr>
        <w:tabs>
          <w:tab w:val="left" w:pos="709"/>
        </w:tabs>
        <w:spacing w:after="0" w:line="312" w:lineRule="auto"/>
        <w:jc w:val="left"/>
        <w:rPr>
          <w:rFonts w:eastAsia="Arial Unicode MS"/>
          <w:sz w:val="24"/>
          <w:szCs w:val="24"/>
          <w:u w:color="942192"/>
          <w:bdr w:val="nil"/>
          <w14:textOutline w14:w="0" w14:cap="flat" w14:cmpd="sng" w14:algn="ctr">
            <w14:noFill/>
            <w14:prstDash w14:val="solid"/>
            <w14:bevel/>
          </w14:textOutline>
        </w:rPr>
      </w:pPr>
      <w:r w:rsidRPr="005F4E36">
        <w:rPr>
          <w:rFonts w:eastAsia="Arial Unicode MS"/>
          <w:sz w:val="24"/>
          <w:szCs w:val="24"/>
          <w:u w:color="942192"/>
          <w:bdr w:val="nil"/>
          <w14:textOutline w14:w="0" w14:cap="flat" w14:cmpd="sng" w14:algn="ctr">
            <w14:noFill/>
            <w14:prstDash w14:val="solid"/>
            <w14:bevel/>
          </w14:textOutline>
        </w:rPr>
        <w:t xml:space="preserve">Тяжелые сопутствующие заболевания в стадии декомпенсации; </w:t>
      </w:r>
    </w:p>
    <w:p w14:paraId="614D86FC" w14:textId="77777777" w:rsidR="00D67CF3" w:rsidRPr="005F4E36" w:rsidRDefault="00D67CF3" w:rsidP="00EC1A6C">
      <w:pPr>
        <w:numPr>
          <w:ilvl w:val="0"/>
          <w:numId w:val="125"/>
        </w:numPr>
        <w:pBdr>
          <w:top w:val="nil"/>
          <w:left w:val="nil"/>
          <w:bottom w:val="nil"/>
          <w:right w:val="nil"/>
          <w:between w:val="nil"/>
          <w:bar w:val="nil"/>
        </w:pBdr>
        <w:tabs>
          <w:tab w:val="left" w:pos="709"/>
        </w:tabs>
        <w:spacing w:after="0" w:line="312" w:lineRule="auto"/>
        <w:jc w:val="left"/>
        <w:rPr>
          <w:rFonts w:eastAsia="Arial Unicode MS"/>
          <w:sz w:val="24"/>
          <w:szCs w:val="24"/>
          <w:u w:color="942192"/>
          <w:bdr w:val="nil"/>
          <w14:textOutline w14:w="0" w14:cap="flat" w14:cmpd="sng" w14:algn="ctr">
            <w14:noFill/>
            <w14:prstDash w14:val="solid"/>
            <w14:bevel/>
          </w14:textOutline>
        </w:rPr>
      </w:pPr>
      <w:r w:rsidRPr="005F4E36">
        <w:rPr>
          <w:rFonts w:eastAsia="Arial Unicode MS"/>
          <w:sz w:val="24"/>
          <w:szCs w:val="24"/>
          <w:u w:color="942192"/>
          <w:bdr w:val="nil"/>
          <w14:textOutline w14:w="0" w14:cap="flat" w14:cmpd="sng" w14:algn="ctr">
            <w14:noFill/>
            <w14:prstDash w14:val="solid"/>
            <w14:bevel/>
          </w14:textOutline>
        </w:rPr>
        <w:t xml:space="preserve">Полиорганная недостаточность или оценка по SOFA &gt;15 баллов; </w:t>
      </w:r>
    </w:p>
    <w:p w14:paraId="76405C9E" w14:textId="77777777" w:rsidR="00D67CF3" w:rsidRPr="005F4E36" w:rsidRDefault="00D67CF3" w:rsidP="00EC1A6C">
      <w:pPr>
        <w:numPr>
          <w:ilvl w:val="0"/>
          <w:numId w:val="125"/>
        </w:numPr>
        <w:pBdr>
          <w:top w:val="nil"/>
          <w:left w:val="nil"/>
          <w:bottom w:val="nil"/>
          <w:right w:val="nil"/>
          <w:between w:val="nil"/>
          <w:bar w:val="nil"/>
        </w:pBdr>
        <w:tabs>
          <w:tab w:val="left" w:pos="709"/>
        </w:tabs>
        <w:spacing w:after="0" w:line="312" w:lineRule="auto"/>
        <w:jc w:val="left"/>
        <w:rPr>
          <w:rFonts w:eastAsia="Arial Unicode MS"/>
          <w:sz w:val="24"/>
          <w:szCs w:val="24"/>
          <w:u w:color="942192"/>
          <w:bdr w:val="nil"/>
          <w14:textOutline w14:w="0" w14:cap="flat" w14:cmpd="sng" w14:algn="ctr">
            <w14:noFill/>
            <w14:prstDash w14:val="solid"/>
            <w14:bevel/>
          </w14:textOutline>
        </w:rPr>
      </w:pPr>
      <w:r w:rsidRPr="005F4E36">
        <w:rPr>
          <w:rFonts w:eastAsia="Arial Unicode MS"/>
          <w:sz w:val="24"/>
          <w:szCs w:val="24"/>
          <w:u w:color="942192"/>
          <w:bdr w:val="nil"/>
          <w14:textOutline w14:w="0" w14:cap="flat" w14:cmpd="sng" w14:algn="ctr">
            <w14:noFill/>
            <w14:prstDash w14:val="solid"/>
            <w14:bevel/>
          </w14:textOutline>
        </w:rPr>
        <w:t xml:space="preserve">Немедикаментозная кома; </w:t>
      </w:r>
    </w:p>
    <w:p w14:paraId="1E2E08E5" w14:textId="77777777" w:rsidR="00D67CF3" w:rsidRPr="005F4E36" w:rsidRDefault="00D67CF3" w:rsidP="00EC1A6C">
      <w:pPr>
        <w:numPr>
          <w:ilvl w:val="0"/>
          <w:numId w:val="125"/>
        </w:numPr>
        <w:pBdr>
          <w:top w:val="nil"/>
          <w:left w:val="nil"/>
          <w:bottom w:val="nil"/>
          <w:right w:val="nil"/>
          <w:between w:val="nil"/>
          <w:bar w:val="nil"/>
        </w:pBdr>
        <w:tabs>
          <w:tab w:val="left" w:pos="709"/>
        </w:tabs>
        <w:spacing w:after="0" w:line="312" w:lineRule="auto"/>
        <w:jc w:val="left"/>
        <w:rPr>
          <w:rFonts w:eastAsia="Arial Unicode MS"/>
          <w:sz w:val="24"/>
          <w:szCs w:val="24"/>
          <w:u w:color="942192"/>
          <w:bdr w:val="nil"/>
          <w14:textOutline w14:w="0" w14:cap="flat" w14:cmpd="sng" w14:algn="ctr">
            <w14:noFill/>
            <w14:prstDash w14:val="solid"/>
            <w14:bevel/>
          </w14:textOutline>
        </w:rPr>
      </w:pPr>
      <w:r w:rsidRPr="005F4E36">
        <w:rPr>
          <w:rFonts w:eastAsia="Arial Unicode MS"/>
          <w:sz w:val="24"/>
          <w:szCs w:val="24"/>
          <w:u w:color="942192"/>
          <w:bdr w:val="nil"/>
          <w14:textOutline w14:w="0" w14:cap="flat" w14:cmpd="sng" w14:algn="ctr">
            <w14:noFill/>
            <w14:prstDash w14:val="solid"/>
            <w14:bevel/>
          </w14:textOutline>
        </w:rPr>
        <w:t xml:space="preserve">Техническая невозможность венозного или артериального доступа; </w:t>
      </w:r>
    </w:p>
    <w:p w14:paraId="6717F774" w14:textId="77777777" w:rsidR="00D67CF3" w:rsidRPr="005F4E36" w:rsidRDefault="00D67CF3" w:rsidP="00EC1A6C">
      <w:pPr>
        <w:numPr>
          <w:ilvl w:val="0"/>
          <w:numId w:val="125"/>
        </w:numPr>
        <w:pBdr>
          <w:top w:val="nil"/>
          <w:left w:val="nil"/>
          <w:bottom w:val="nil"/>
          <w:right w:val="nil"/>
          <w:between w:val="nil"/>
          <w:bar w:val="nil"/>
        </w:pBdr>
        <w:tabs>
          <w:tab w:val="left" w:pos="709"/>
        </w:tabs>
        <w:spacing w:after="0" w:line="312" w:lineRule="auto"/>
        <w:jc w:val="left"/>
        <w:rPr>
          <w:rFonts w:eastAsia="Arial Unicode MS"/>
          <w:sz w:val="24"/>
          <w:szCs w:val="24"/>
          <w:u w:color="942192"/>
          <w:bdr w:val="nil"/>
          <w14:textOutline w14:w="0" w14:cap="flat" w14:cmpd="sng" w14:algn="ctr">
            <w14:noFill/>
            <w14:prstDash w14:val="solid"/>
            <w14:bevel/>
          </w14:textOutline>
        </w:rPr>
      </w:pPr>
      <w:r w:rsidRPr="005F4E36">
        <w:rPr>
          <w:rFonts w:eastAsia="Arial Unicode MS"/>
          <w:sz w:val="24"/>
          <w:szCs w:val="24"/>
          <w:u w:color="942192"/>
          <w:bdr w:val="nil"/>
          <w14:textOutline w14:w="0" w14:cap="flat" w14:cmpd="sng" w14:algn="ctr">
            <w14:noFill/>
            <w14:prstDash w14:val="solid"/>
            <w14:bevel/>
          </w14:textOutline>
        </w:rPr>
        <w:t>Индекс массы тела &gt;35 кг/м</w:t>
      </w:r>
      <w:r w:rsidRPr="005F4E36">
        <w:rPr>
          <w:rFonts w:eastAsia="Arial Unicode MS"/>
          <w:sz w:val="24"/>
          <w:szCs w:val="24"/>
          <w:u w:color="942192"/>
          <w:bdr w:val="nil"/>
          <w:vertAlign w:val="superscript"/>
          <w14:textOutline w14:w="0" w14:cap="flat" w14:cmpd="sng" w14:algn="ctr">
            <w14:noFill/>
            <w14:prstDash w14:val="solid"/>
            <w14:bevel/>
          </w14:textOutline>
        </w:rPr>
        <w:t>2</w:t>
      </w:r>
      <w:r w:rsidRPr="005F4E36">
        <w:rPr>
          <w:rFonts w:eastAsia="Arial Unicode MS"/>
          <w:sz w:val="24"/>
          <w:szCs w:val="24"/>
          <w:u w:color="942192"/>
          <w:bdr w:val="nil"/>
          <w14:textOutline w14:w="0" w14:cap="flat" w14:cmpd="sng" w14:algn="ctr">
            <w14:noFill/>
            <w14:prstDash w14:val="solid"/>
            <w14:bevel/>
          </w14:textOutline>
        </w:rPr>
        <w:t>;</w:t>
      </w:r>
    </w:p>
    <w:p w14:paraId="1D7D1B2C" w14:textId="77777777" w:rsidR="00D67CF3" w:rsidRPr="005F4E36" w:rsidRDefault="00D67CF3" w:rsidP="00EC1A6C">
      <w:pPr>
        <w:numPr>
          <w:ilvl w:val="0"/>
          <w:numId w:val="125"/>
        </w:numPr>
        <w:pBdr>
          <w:top w:val="nil"/>
          <w:left w:val="nil"/>
          <w:bottom w:val="nil"/>
          <w:right w:val="nil"/>
          <w:between w:val="nil"/>
          <w:bar w:val="nil"/>
        </w:pBdr>
        <w:tabs>
          <w:tab w:val="left" w:pos="709"/>
        </w:tabs>
        <w:spacing w:after="0" w:line="312" w:lineRule="auto"/>
        <w:jc w:val="left"/>
        <w:rPr>
          <w:rFonts w:eastAsia="Arial Unicode MS"/>
          <w:sz w:val="24"/>
          <w:szCs w:val="24"/>
          <w:u w:color="942192"/>
          <w:bdr w:val="nil"/>
          <w14:textOutline w14:w="0" w14:cap="flat" w14:cmpd="sng" w14:algn="ctr">
            <w14:noFill/>
            <w14:prstDash w14:val="solid"/>
            <w14:bevel/>
          </w14:textOutline>
        </w:rPr>
      </w:pPr>
      <w:r w:rsidRPr="005F4E36">
        <w:rPr>
          <w:rFonts w:eastAsia="Arial Unicode MS"/>
          <w:sz w:val="24"/>
          <w:szCs w:val="24"/>
          <w:u w:color="942192"/>
          <w:bdr w:val="nil"/>
          <w14:textOutline w14:w="0" w14:cap="flat" w14:cmpd="sng" w14:algn="ctr">
            <w14:noFill/>
            <w14:prstDash w14:val="solid"/>
            <w14:bevel/>
          </w14:textOutline>
        </w:rPr>
        <w:t>Возраст пациента более 65 лет.</w:t>
      </w:r>
    </w:p>
    <w:p w14:paraId="7A689023" w14:textId="77777777" w:rsidR="00D67CF3" w:rsidRPr="005F4E36" w:rsidRDefault="00D67CF3" w:rsidP="00670173">
      <w:pPr>
        <w:pBdr>
          <w:top w:val="nil"/>
          <w:left w:val="nil"/>
          <w:bottom w:val="nil"/>
          <w:right w:val="nil"/>
          <w:between w:val="nil"/>
          <w:bar w:val="nil"/>
        </w:pBdr>
        <w:tabs>
          <w:tab w:val="left" w:pos="993"/>
        </w:tabs>
        <w:spacing w:before="240" w:after="120" w:line="312" w:lineRule="auto"/>
        <w:ind w:left="0" w:firstLine="709"/>
        <w:rPr>
          <w:rFonts w:eastAsia="Arial Unicode MS"/>
          <w:b/>
          <w:bCs/>
          <w:color w:val="1F497D"/>
          <w:sz w:val="24"/>
          <w:szCs w:val="24"/>
          <w:u w:color="1F497D"/>
          <w:bdr w:val="nil"/>
          <w14:textOutline w14:w="0" w14:cap="flat" w14:cmpd="sng" w14:algn="ctr">
            <w14:noFill/>
            <w14:prstDash w14:val="solid"/>
            <w14:bevel/>
          </w14:textOutline>
        </w:rPr>
      </w:pPr>
      <w:r w:rsidRPr="005F4E36">
        <w:rPr>
          <w:rFonts w:eastAsia="Arial Unicode MS"/>
          <w:b/>
          <w:bCs/>
          <w:color w:val="1F497D"/>
          <w:sz w:val="24"/>
          <w:szCs w:val="24"/>
          <w:u w:color="1F497D"/>
          <w:bdr w:val="nil"/>
          <w14:textOutline w14:w="0" w14:cap="flat" w14:cmpd="sng" w14:algn="ctr">
            <w14:noFill/>
            <w14:prstDash w14:val="solid"/>
            <w14:bevel/>
          </w14:textOutline>
        </w:rPr>
        <w:t>5.6.5. Поддержка кровообращения и инфузионная терапия</w:t>
      </w:r>
    </w:p>
    <w:p w14:paraId="186E7871" w14:textId="359EED17" w:rsidR="00D67CF3" w:rsidRPr="005F4E36" w:rsidRDefault="00D67CF3" w:rsidP="00D67CF3">
      <w:pPr>
        <w:pBdr>
          <w:top w:val="nil"/>
          <w:left w:val="nil"/>
          <w:bottom w:val="nil"/>
          <w:right w:val="nil"/>
          <w:between w:val="nil"/>
          <w:bar w:val="nil"/>
        </w:pBdr>
        <w:tabs>
          <w:tab w:val="left" w:pos="993"/>
        </w:tabs>
        <w:spacing w:line="312" w:lineRule="auto"/>
        <w:ind w:left="0" w:firstLine="709"/>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У пациентов с</w:t>
      </w:r>
      <w:r w:rsidR="00A20375">
        <w:rPr>
          <w:rFonts w:eastAsia="Arial Unicode MS"/>
          <w:sz w:val="24"/>
          <w:szCs w:val="24"/>
          <w:u w:color="000000"/>
          <w:bdr w:val="nil"/>
          <w14:textOutline w14:w="0" w14:cap="flat" w14:cmpd="sng" w14:algn="ctr">
            <w14:noFill/>
            <w14:prstDash w14:val="solid"/>
            <w14:bevel/>
          </w14:textOutline>
        </w:rPr>
        <w:t xml:space="preserve"> </w:t>
      </w:r>
      <w:r w:rsidRPr="005F4E36">
        <w:rPr>
          <w:rFonts w:eastAsia="Arial Unicode MS"/>
          <w:sz w:val="24"/>
          <w:szCs w:val="24"/>
          <w:u w:color="000000"/>
          <w:bdr w:val="nil"/>
          <w:lang w:val="en-US"/>
          <w14:textOutline w14:w="0" w14:cap="flat" w14:cmpd="sng" w14:algn="ctr">
            <w14:noFill/>
            <w14:prstDash w14:val="solid"/>
            <w14:bevel/>
          </w14:textOutline>
        </w:rPr>
        <w:t>COVID</w:t>
      </w:r>
      <w:r w:rsidRPr="005F4E36">
        <w:rPr>
          <w:rFonts w:eastAsia="Arial Unicode MS"/>
          <w:sz w:val="24"/>
          <w:szCs w:val="24"/>
          <w:u w:color="000000"/>
          <w:bdr w:val="nil"/>
          <w14:textOutline w14:w="0" w14:cap="flat" w14:cmpd="sng" w14:algn="ctr">
            <w14:noFill/>
            <w14:prstDash w14:val="solid"/>
            <w14:bevel/>
          </w14:textOutline>
        </w:rPr>
        <w:t xml:space="preserve">-19 рекомендуется придерживаться консервативной (ограничительной) тактики инфузионной терапии с динамической оценкой ее эффективности по ответу показателей гемодинамики, газовому составу крови, клиренсу </w:t>
      </w:r>
      <w:proofErr w:type="spellStart"/>
      <w:r w:rsidRPr="005F4E36">
        <w:rPr>
          <w:rFonts w:eastAsia="Arial Unicode MS"/>
          <w:sz w:val="24"/>
          <w:szCs w:val="24"/>
          <w:u w:color="000000"/>
          <w:bdr w:val="nil"/>
          <w14:textOutline w14:w="0" w14:cap="flat" w14:cmpd="sng" w14:algn="ctr">
            <w14:noFill/>
            <w14:prstDash w14:val="solid"/>
            <w14:bevel/>
          </w14:textOutline>
        </w:rPr>
        <w:t>лактата</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и другим показателям. В качестве начальной инфузионной терапии следует использовать </w:t>
      </w:r>
      <w:proofErr w:type="spellStart"/>
      <w:r w:rsidRPr="005F4E36">
        <w:rPr>
          <w:rFonts w:eastAsia="Arial Unicode MS"/>
          <w:sz w:val="24"/>
          <w:szCs w:val="24"/>
          <w:u w:color="000000"/>
          <w:bdr w:val="nil"/>
          <w14:textOutline w14:w="0" w14:cap="flat" w14:cmpd="sng" w14:algn="ctr">
            <w14:noFill/>
            <w14:prstDash w14:val="solid"/>
            <w14:bevel/>
          </w14:textOutline>
        </w:rPr>
        <w:t>болюсное</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введение кристаллоидов по 500 мл в зависимости от реакции гемодинамики и газообмена. Необходимо вести пациентов в нулевом или </w:t>
      </w:r>
      <w:r w:rsidRPr="005F4E36">
        <w:rPr>
          <w:rFonts w:eastAsia="Arial Unicode MS"/>
          <w:sz w:val="24"/>
          <w:szCs w:val="24"/>
          <w:u w:color="000000"/>
          <w:bdr w:val="nil"/>
          <w14:textOutline w14:w="0" w14:cap="flat" w14:cmpd="sng" w14:algn="ctr">
            <w14:noFill/>
            <w14:prstDash w14:val="solid"/>
            <w14:bevel/>
          </w14:textOutline>
        </w:rPr>
        <w:lastRenderedPageBreak/>
        <w:t xml:space="preserve">отрицательном балансе жидкости с обязательным контролем диуреза и суточного </w:t>
      </w:r>
      <w:proofErr w:type="spellStart"/>
      <w:r w:rsidRPr="005F4E36">
        <w:rPr>
          <w:rFonts w:eastAsia="Arial Unicode MS"/>
          <w:sz w:val="24"/>
          <w:szCs w:val="24"/>
          <w:u w:color="000000"/>
          <w:bdr w:val="nil"/>
          <w14:textOutline w14:w="0" w14:cap="flat" w14:cmpd="sng" w14:algn="ctr">
            <w14:noFill/>
            <w14:prstDash w14:val="solid"/>
            <w14:bevel/>
          </w14:textOutline>
        </w:rPr>
        <w:t>гидробаланса</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Для поддержания отрицательного </w:t>
      </w:r>
      <w:proofErr w:type="spellStart"/>
      <w:r w:rsidRPr="005F4E36">
        <w:rPr>
          <w:rFonts w:eastAsia="Arial Unicode MS"/>
          <w:sz w:val="24"/>
          <w:szCs w:val="24"/>
          <w:u w:color="000000"/>
          <w:bdr w:val="nil"/>
          <w14:textOutline w14:w="0" w14:cap="flat" w14:cmpd="sng" w14:algn="ctr">
            <w14:noFill/>
            <w14:prstDash w14:val="solid"/>
            <w14:bevel/>
          </w14:textOutline>
        </w:rPr>
        <w:t>гидробаланса</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могут быть использованы диуретики и методы почечной заместительной терапии.</w:t>
      </w:r>
    </w:p>
    <w:p w14:paraId="610F45EA" w14:textId="77777777" w:rsidR="00D67CF3" w:rsidRPr="005F4E36" w:rsidRDefault="00D67CF3" w:rsidP="00D67CF3">
      <w:pPr>
        <w:pBdr>
          <w:top w:val="nil"/>
          <w:left w:val="nil"/>
          <w:bottom w:val="nil"/>
          <w:right w:val="nil"/>
          <w:between w:val="nil"/>
          <w:bar w:val="nil"/>
        </w:pBdr>
        <w:tabs>
          <w:tab w:val="left" w:pos="993"/>
        </w:tabs>
        <w:spacing w:before="120" w:after="120" w:line="312" w:lineRule="auto"/>
        <w:ind w:left="0" w:firstLine="709"/>
        <w:rPr>
          <w:rFonts w:eastAsia="Arial Unicode MS"/>
          <w:color w:val="auto"/>
          <w:sz w:val="24"/>
          <w:szCs w:val="24"/>
          <w:u w:color="1F497D"/>
          <w:bdr w:val="nil"/>
          <w14:textOutline w14:w="0" w14:cap="flat" w14:cmpd="sng" w14:algn="ctr">
            <w14:noFill/>
            <w14:prstDash w14:val="solid"/>
            <w14:bevel/>
          </w14:textOutline>
        </w:rPr>
      </w:pPr>
      <w:r w:rsidRPr="005F4E36">
        <w:rPr>
          <w:rFonts w:eastAsia="Arial Unicode MS"/>
          <w:color w:val="auto"/>
          <w:sz w:val="24"/>
          <w:szCs w:val="24"/>
          <w:u w:color="1F497D"/>
          <w:bdr w:val="nil"/>
          <w14:textOutline w14:w="0" w14:cap="flat" w14:cmpd="sng" w14:algn="ctr">
            <w14:noFill/>
            <w14:prstDash w14:val="solid"/>
            <w14:bevel/>
          </w14:textOutline>
        </w:rPr>
        <w:t xml:space="preserve">У пациента с гипотензией (систолическое АД менее 90 мм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рт.ст</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или среднее АД менее 65 мм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рт.ст</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рекомендуется провести скрининговое обследование, направленное на выявление возможных дополнительных очагов инфекции, включая бактериальную суперинфекцию. При проведении инфузионной нагрузки с целью стабилизации гемодинамики у таких больных следует отдать предпочтение сбалансированным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кристаллоидным</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препаратам. Рутинное использование коллоидных препаратов не рекомендовано.</w:t>
      </w:r>
    </w:p>
    <w:p w14:paraId="21FA0B0F" w14:textId="63DF2B25" w:rsidR="00D67CF3" w:rsidRPr="005F4E36" w:rsidRDefault="00D67CF3" w:rsidP="00D67CF3">
      <w:pPr>
        <w:pBdr>
          <w:top w:val="nil"/>
          <w:left w:val="nil"/>
          <w:bottom w:val="nil"/>
          <w:right w:val="nil"/>
          <w:between w:val="nil"/>
          <w:bar w:val="nil"/>
        </w:pBdr>
        <w:tabs>
          <w:tab w:val="left" w:pos="993"/>
        </w:tabs>
        <w:spacing w:before="120" w:after="120" w:line="312" w:lineRule="auto"/>
        <w:ind w:left="0" w:firstLine="709"/>
        <w:rPr>
          <w:rFonts w:eastAsia="Arial Unicode MS"/>
          <w:color w:val="auto"/>
          <w:sz w:val="24"/>
          <w:szCs w:val="24"/>
          <w:u w:color="1F497D"/>
          <w:bdr w:val="nil"/>
          <w14:textOutline w14:w="0" w14:cap="flat" w14:cmpd="sng" w14:algn="ctr">
            <w14:noFill/>
            <w14:prstDash w14:val="solid"/>
            <w14:bevel/>
          </w14:textOutline>
        </w:rPr>
      </w:pPr>
      <w:r w:rsidRPr="005F4E36">
        <w:rPr>
          <w:rFonts w:eastAsia="Arial Unicode MS"/>
          <w:color w:val="auto"/>
          <w:sz w:val="24"/>
          <w:szCs w:val="24"/>
          <w:u w:color="1F497D"/>
          <w:bdr w:val="nil"/>
          <w14:textOutline w14:w="0" w14:cap="flat" w14:cmpd="sng" w14:algn="ctr">
            <w14:noFill/>
            <w14:prstDash w14:val="solid"/>
            <w14:bevel/>
          </w14:textOutline>
        </w:rPr>
        <w:t xml:space="preserve">У пациентов с гипотензией, которым инфузионная нагрузка не требуется (при отрицательных результатах динамических тестов на инфузионную нагрузку) или проведение инфузионной нагрузки не сопровождается быстрой стабилизацией гемодинамики, рекомендуется начать введение вазоактивных препаратов с целью начального поддержания среднего АД в пределах 65–75 мм рт. ст. У пациентов до 65 лет при отсутствии кардиальной патологии и признаков тканевой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гипоперфузии</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допустимо поддержание среднего АД в пределах 60-65 мм рт. ст. У пожилых пациентов с сопутствующей артериальной гипертензией для профилактики острого повреждения почек целесообразно поддержание среднего АД 75–85 мм рт. ст.</w:t>
      </w:r>
    </w:p>
    <w:p w14:paraId="10870B41" w14:textId="1CAA0D47" w:rsidR="00D67CF3" w:rsidRPr="005F4E36" w:rsidRDefault="00D67CF3" w:rsidP="00D67CF3">
      <w:pPr>
        <w:pBdr>
          <w:top w:val="nil"/>
          <w:left w:val="nil"/>
          <w:bottom w:val="nil"/>
          <w:right w:val="nil"/>
          <w:between w:val="nil"/>
          <w:bar w:val="nil"/>
        </w:pBdr>
        <w:tabs>
          <w:tab w:val="left" w:pos="993"/>
        </w:tabs>
        <w:spacing w:before="120" w:after="120" w:line="312" w:lineRule="auto"/>
        <w:ind w:left="0" w:firstLine="709"/>
        <w:rPr>
          <w:rFonts w:eastAsia="Arial Unicode MS"/>
          <w:color w:val="auto"/>
          <w:sz w:val="24"/>
          <w:szCs w:val="24"/>
          <w:u w:color="1F497D"/>
          <w:bdr w:val="nil"/>
          <w14:textOutline w14:w="0" w14:cap="flat" w14:cmpd="sng" w14:algn="ctr">
            <w14:noFill/>
            <w14:prstDash w14:val="solid"/>
            <w14:bevel/>
          </w14:textOutline>
        </w:rPr>
      </w:pPr>
      <w:r w:rsidRPr="005F4E36">
        <w:rPr>
          <w:rFonts w:eastAsia="Arial Unicode MS"/>
          <w:color w:val="auto"/>
          <w:sz w:val="24"/>
          <w:szCs w:val="24"/>
          <w:u w:color="1F497D"/>
          <w:bdr w:val="nil"/>
          <w14:textOutline w14:w="0" w14:cap="flat" w14:cmpd="sng" w14:algn="ctr">
            <w14:noFill/>
            <w14:prstDash w14:val="solid"/>
            <w14:bevel/>
          </w14:textOutline>
        </w:rPr>
        <w:t>В качестве вазоактивного препарата первой линии рекомендуется использовать норэпинефрин,</w:t>
      </w:r>
      <w:r w:rsidRPr="005F4E36">
        <w:rPr>
          <w:rFonts w:eastAsia="Arial Unicode MS"/>
          <w:color w:val="auto"/>
          <w:sz w:val="24"/>
          <w:szCs w:val="24"/>
          <w:u w:color="000000"/>
          <w:bdr w:val="nil"/>
          <w14:textOutline w14:w="0" w14:cap="flat" w14:cmpd="sng" w14:algn="ctr">
            <w14:noFill/>
            <w14:prstDash w14:val="solid"/>
            <w14:bevel/>
          </w14:textOutline>
        </w:rPr>
        <w:t xml:space="preserve"> </w:t>
      </w:r>
      <w:r w:rsidRPr="005F4E36">
        <w:rPr>
          <w:rFonts w:eastAsia="Arial Unicode MS"/>
          <w:color w:val="auto"/>
          <w:sz w:val="24"/>
          <w:szCs w:val="24"/>
          <w:u w:color="1F497D"/>
          <w:bdr w:val="nil"/>
          <w14:textOutline w14:w="0" w14:cap="flat" w14:cmpd="sng" w14:algn="ctr">
            <w14:noFill/>
            <w14:prstDash w14:val="solid"/>
            <w14:bevel/>
          </w14:textOutline>
        </w:rPr>
        <w:t xml:space="preserve">при его недоступности – эпинефрин. Дофамин может быть использован только в отсутствие норэпинефрина и эпинефрина. У пациентов с COVID-19 и шоком с признаками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миокардиальной</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дисфункции,</w:t>
      </w:r>
      <w:r w:rsidRPr="005F4E36">
        <w:rPr>
          <w:rFonts w:eastAsia="Arial Unicode MS"/>
          <w:sz w:val="24"/>
          <w:szCs w:val="24"/>
          <w:u w:color="000000"/>
          <w:bdr w:val="nil"/>
          <w14:textOutline w14:w="0" w14:cap="flat" w14:cmpd="sng" w14:algn="ctr">
            <w14:noFill/>
            <w14:prstDash w14:val="solid"/>
            <w14:bevel/>
          </w14:textOutline>
        </w:rPr>
        <w:t xml:space="preserve"> </w:t>
      </w:r>
      <w:r w:rsidRPr="005F4E36">
        <w:rPr>
          <w:rFonts w:eastAsia="Arial Unicode MS"/>
          <w:color w:val="auto"/>
          <w:sz w:val="24"/>
          <w:szCs w:val="24"/>
          <w:u w:color="1F497D"/>
          <w:bdr w:val="nil"/>
          <w14:textOutline w14:w="0" w14:cap="flat" w14:cmpd="sng" w14:algn="ctr">
            <w14:noFill/>
            <w14:prstDash w14:val="solid"/>
            <w14:bevel/>
          </w14:textOutline>
        </w:rPr>
        <w:t xml:space="preserve">проявляющейся повышением давлений наполнения сердца и снижением сердечного выброса, или при сохраняющихся признаках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гипоперфузии</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несмотря на достижение адекватных показателей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преднагрузки</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и среднего АД, рекомендуется дополнительно назначить </w:t>
      </w:r>
      <w:proofErr w:type="spellStart"/>
      <w:r w:rsidRPr="005F4E36">
        <w:rPr>
          <w:rFonts w:eastAsia="Arial Unicode MS"/>
          <w:color w:val="auto"/>
          <w:sz w:val="24"/>
          <w:szCs w:val="24"/>
          <w:u w:color="1F497D"/>
          <w:bdr w:val="nil"/>
          <w14:textOutline w14:w="0" w14:cap="flat" w14:cmpd="sng" w14:algn="ctr">
            <w14:noFill/>
            <w14:prstDash w14:val="solid"/>
            <w14:bevel/>
          </w14:textOutline>
        </w:rPr>
        <w:t>добутамин</w:t>
      </w:r>
      <w:proofErr w:type="spellEnd"/>
      <w:r w:rsidRPr="005F4E36">
        <w:rPr>
          <w:rFonts w:eastAsia="Arial Unicode MS"/>
          <w:color w:val="auto"/>
          <w:sz w:val="24"/>
          <w:szCs w:val="24"/>
          <w:u w:color="1F497D"/>
          <w:bdr w:val="nil"/>
          <w14:textOutline w14:w="0" w14:cap="flat" w14:cmpd="sng" w14:algn="ctr">
            <w14:noFill/>
            <w14:prstDash w14:val="solid"/>
            <w14:bevel/>
          </w14:textOutline>
        </w:rPr>
        <w:t>.</w:t>
      </w:r>
      <w:r w:rsidRPr="005F4E36">
        <w:rPr>
          <w:rFonts w:eastAsia="Arial Unicode MS"/>
          <w:color w:val="auto"/>
          <w:sz w:val="24"/>
          <w:szCs w:val="24"/>
          <w:u w:color="000000"/>
          <w:bdr w:val="nil"/>
          <w14:textOutline w14:w="0" w14:cap="flat" w14:cmpd="sng" w14:algn="ctr">
            <w14:noFill/>
            <w14:prstDash w14:val="solid"/>
            <w14:bevel/>
          </w14:textOutline>
        </w:rPr>
        <w:t xml:space="preserve"> </w:t>
      </w:r>
      <w:r w:rsidRPr="005F4E36">
        <w:rPr>
          <w:rFonts w:eastAsia="Arial Unicode MS"/>
          <w:color w:val="auto"/>
          <w:sz w:val="24"/>
          <w:szCs w:val="24"/>
          <w:u w:color="1F497D"/>
          <w:bdr w:val="nil"/>
          <w14:textOutline w14:w="0" w14:cap="flat" w14:cmpd="sng" w14:algn="ctr">
            <w14:noFill/>
            <w14:prstDash w14:val="solid"/>
            <w14:bevel/>
          </w14:textOutline>
        </w:rPr>
        <w:t>У пациентов с рефрактерным шоком (потребность в инфузии норэпинефрина или эпинефрина в дозе &gt; 0,5 мкг/кг/мин для поддержания</w:t>
      </w:r>
      <w:r w:rsidRPr="005F4E36">
        <w:rPr>
          <w:rFonts w:eastAsia="Arial Unicode MS"/>
          <w:sz w:val="24"/>
          <w:szCs w:val="24"/>
          <w:u w:color="000000"/>
          <w:bdr w:val="nil"/>
          <w14:textOutline w14:w="0" w14:cap="flat" w14:cmpd="sng" w14:algn="ctr">
            <w14:noFill/>
            <w14:prstDash w14:val="solid"/>
            <w14:bevel/>
          </w14:textOutline>
        </w:rPr>
        <w:t xml:space="preserve"> </w:t>
      </w:r>
      <w:r w:rsidRPr="005F4E36">
        <w:rPr>
          <w:rFonts w:eastAsia="Arial Unicode MS"/>
          <w:color w:val="auto"/>
          <w:sz w:val="24"/>
          <w:szCs w:val="24"/>
          <w:u w:color="1F497D"/>
          <w:bdr w:val="nil"/>
          <w14:textOutline w14:w="0" w14:cap="flat" w14:cmpd="sng" w14:algn="ctr">
            <w14:noFill/>
            <w14:prstDash w14:val="solid"/>
            <w14:bevel/>
          </w14:textOutline>
        </w:rPr>
        <w:t xml:space="preserve">среднего АД в пределах 65-75 мм рт. ст.) рекомендуется дополнительно к вазопрессорной поддержке использовать низкие дозы </w:t>
      </w:r>
      <w:r w:rsidR="007022CF">
        <w:rPr>
          <w:rFonts w:eastAsia="Arial Unicode MS"/>
          <w:color w:val="auto"/>
          <w:sz w:val="24"/>
          <w:szCs w:val="24"/>
          <w:u w:color="1F497D"/>
          <w:bdr w:val="nil"/>
          <w14:textOutline w14:w="0" w14:cap="flat" w14:cmpd="sng" w14:algn="ctr">
            <w14:noFill/>
            <w14:prstDash w14:val="solid"/>
            <w14:bevel/>
          </w14:textOutline>
        </w:rPr>
        <w:t>глюкокортикоидов</w:t>
      </w:r>
      <w:r w:rsidRPr="005F4E36">
        <w:rPr>
          <w:rFonts w:eastAsia="Arial Unicode MS"/>
          <w:color w:val="auto"/>
          <w:sz w:val="24"/>
          <w:szCs w:val="24"/>
          <w:u w:color="1F497D"/>
          <w:bdr w:val="nil"/>
          <w14:textOutline w14:w="0" w14:cap="flat" w14:cmpd="sng" w14:algn="ctr">
            <w14:noFill/>
            <w14:prstDash w14:val="solid"/>
            <w14:bevel/>
          </w14:textOutline>
        </w:rPr>
        <w:t xml:space="preserve"> (инфузия гидрокортизона 200 мг/</w:t>
      </w:r>
      <w:proofErr w:type="spellStart"/>
      <w:r w:rsidRPr="005F4E36">
        <w:rPr>
          <w:rFonts w:eastAsia="Arial Unicode MS"/>
          <w:color w:val="auto"/>
          <w:sz w:val="24"/>
          <w:szCs w:val="24"/>
          <w:u w:color="1F497D"/>
          <w:bdr w:val="nil"/>
          <w14:textOutline w14:w="0" w14:cap="flat" w14:cmpd="sng" w14:algn="ctr">
            <w14:noFill/>
            <w14:prstDash w14:val="solid"/>
            <w14:bevel/>
          </w14:textOutline>
        </w:rPr>
        <w:t>сут</w:t>
      </w:r>
      <w:proofErr w:type="spellEnd"/>
      <w:r w:rsidRPr="005F4E36">
        <w:rPr>
          <w:rFonts w:eastAsia="Arial Unicode MS"/>
          <w:color w:val="auto"/>
          <w:sz w:val="24"/>
          <w:szCs w:val="24"/>
          <w:u w:color="1F497D"/>
          <w:bdr w:val="nil"/>
          <w14:textOutline w14:w="0" w14:cap="flat" w14:cmpd="sng" w14:algn="ctr">
            <w14:noFill/>
            <w14:prstDash w14:val="solid"/>
            <w14:bevel/>
          </w14:textOutline>
        </w:rPr>
        <w:t xml:space="preserve">). </w:t>
      </w:r>
    </w:p>
    <w:p w14:paraId="2A2F4800" w14:textId="77777777" w:rsidR="00D67CF3" w:rsidRPr="005F4E36" w:rsidRDefault="00D67CF3" w:rsidP="00670173">
      <w:pPr>
        <w:pBdr>
          <w:top w:val="nil"/>
          <w:left w:val="nil"/>
          <w:bottom w:val="nil"/>
          <w:right w:val="nil"/>
          <w:between w:val="nil"/>
          <w:bar w:val="nil"/>
        </w:pBdr>
        <w:spacing w:after="120" w:line="312" w:lineRule="auto"/>
        <w:ind w:left="0" w:firstLine="567"/>
        <w:rPr>
          <w:rFonts w:eastAsia="Arial Unicode MS"/>
          <w:b/>
          <w:bCs/>
          <w:color w:val="1F497D"/>
          <w:sz w:val="24"/>
          <w:szCs w:val="24"/>
          <w:u w:color="1F497D"/>
          <w:bdr w:val="nil"/>
          <w14:textOutline w14:w="0" w14:cap="flat" w14:cmpd="sng" w14:algn="ctr">
            <w14:noFill/>
            <w14:prstDash w14:val="solid"/>
            <w14:bevel/>
          </w14:textOutline>
        </w:rPr>
      </w:pPr>
      <w:r w:rsidRPr="005F4E36">
        <w:rPr>
          <w:rFonts w:eastAsia="Arial Unicode MS"/>
          <w:b/>
          <w:bCs/>
          <w:color w:val="1F497D"/>
          <w:sz w:val="24"/>
          <w:szCs w:val="24"/>
          <w:u w:color="1F497D"/>
          <w:bdr w:val="nil"/>
          <w14:textOutline w14:w="0" w14:cap="flat" w14:cmpd="sng" w14:algn="ctr">
            <w14:noFill/>
            <w14:prstDash w14:val="solid"/>
            <w14:bevel/>
          </w14:textOutline>
        </w:rPr>
        <w:t xml:space="preserve">5.6.6. Лечение пациентов с сепсисом и септическим шоком </w:t>
      </w:r>
    </w:p>
    <w:p w14:paraId="72EA01C3" w14:textId="77777777" w:rsidR="00D67CF3" w:rsidRPr="005F4E36" w:rsidRDefault="00D67CF3" w:rsidP="00D67CF3">
      <w:pPr>
        <w:spacing w:line="312" w:lineRule="auto"/>
        <w:ind w:left="0"/>
        <w:rPr>
          <w:sz w:val="24"/>
          <w:szCs w:val="24"/>
        </w:rPr>
      </w:pPr>
      <w:r w:rsidRPr="005F4E36">
        <w:rPr>
          <w:sz w:val="24"/>
          <w:szCs w:val="24"/>
        </w:rPr>
        <w:t xml:space="preserve">Для скрининга пациентов с высокой вероятностью развития сепсиса, и в том числе рассмотрения возможности ранней госпитализации в ОРИТ, следует использовать критерии </w:t>
      </w:r>
      <w:proofErr w:type="spellStart"/>
      <w:r w:rsidRPr="005F4E36">
        <w:rPr>
          <w:sz w:val="24"/>
          <w:szCs w:val="24"/>
        </w:rPr>
        <w:t>Quick</w:t>
      </w:r>
      <w:proofErr w:type="spellEnd"/>
      <w:r w:rsidRPr="005F4E36">
        <w:rPr>
          <w:sz w:val="24"/>
          <w:szCs w:val="24"/>
        </w:rPr>
        <w:t xml:space="preserve"> SOFA (</w:t>
      </w:r>
      <w:proofErr w:type="spellStart"/>
      <w:r w:rsidRPr="005F4E36">
        <w:rPr>
          <w:sz w:val="24"/>
          <w:szCs w:val="24"/>
        </w:rPr>
        <w:t>qSOFA</w:t>
      </w:r>
      <w:proofErr w:type="spellEnd"/>
      <w:r w:rsidRPr="005F4E36">
        <w:rPr>
          <w:sz w:val="24"/>
          <w:szCs w:val="24"/>
        </w:rPr>
        <w:t>) (экспресс-SOFA), позволяющие предполагать наличие сепсиса по клиническим признакам без лабораторных исследований:</w:t>
      </w:r>
    </w:p>
    <w:p w14:paraId="165286E9" w14:textId="15501A69" w:rsidR="00D67CF3" w:rsidRPr="00235B3D" w:rsidRDefault="00D67CF3" w:rsidP="00EC1A6C">
      <w:pPr>
        <w:pStyle w:val="ListParagraph"/>
        <w:numPr>
          <w:ilvl w:val="0"/>
          <w:numId w:val="126"/>
        </w:numPr>
        <w:pBdr>
          <w:top w:val="nil"/>
          <w:left w:val="nil"/>
          <w:bottom w:val="nil"/>
          <w:right w:val="nil"/>
          <w:between w:val="nil"/>
          <w:bar w:val="nil"/>
        </w:pBdr>
        <w:spacing w:after="0" w:line="312" w:lineRule="auto"/>
        <w:ind w:left="993" w:hanging="426"/>
        <w:jc w:val="left"/>
        <w:rPr>
          <w:sz w:val="24"/>
          <w:szCs w:val="24"/>
        </w:rPr>
      </w:pPr>
      <w:r w:rsidRPr="00235B3D">
        <w:rPr>
          <w:sz w:val="24"/>
          <w:szCs w:val="24"/>
        </w:rPr>
        <w:t>снижение уровня сознания до 13 и менее баллов шкалы комы Глазго;</w:t>
      </w:r>
    </w:p>
    <w:p w14:paraId="770E4FDD" w14:textId="762852F8" w:rsidR="00D67CF3" w:rsidRPr="00235B3D" w:rsidRDefault="00D67CF3" w:rsidP="00EC1A6C">
      <w:pPr>
        <w:pStyle w:val="ListParagraph"/>
        <w:numPr>
          <w:ilvl w:val="0"/>
          <w:numId w:val="126"/>
        </w:numPr>
        <w:pBdr>
          <w:top w:val="nil"/>
          <w:left w:val="nil"/>
          <w:bottom w:val="nil"/>
          <w:right w:val="nil"/>
          <w:between w:val="nil"/>
          <w:bar w:val="nil"/>
        </w:pBdr>
        <w:spacing w:after="0" w:line="312" w:lineRule="auto"/>
        <w:ind w:left="993" w:hanging="426"/>
        <w:jc w:val="left"/>
        <w:rPr>
          <w:sz w:val="24"/>
          <w:szCs w:val="24"/>
        </w:rPr>
      </w:pPr>
      <w:r w:rsidRPr="00235B3D">
        <w:rPr>
          <w:sz w:val="24"/>
          <w:szCs w:val="24"/>
        </w:rPr>
        <w:lastRenderedPageBreak/>
        <w:t>снижение систолического АД менее 100 мм рт. ст.;</w:t>
      </w:r>
    </w:p>
    <w:p w14:paraId="7B1ACC77" w14:textId="0BA4BB2B" w:rsidR="00D67CF3" w:rsidRPr="00235B3D" w:rsidRDefault="00235B3D" w:rsidP="00EC1A6C">
      <w:pPr>
        <w:pStyle w:val="ListParagraph"/>
        <w:numPr>
          <w:ilvl w:val="0"/>
          <w:numId w:val="126"/>
        </w:numPr>
        <w:pBdr>
          <w:top w:val="nil"/>
          <w:left w:val="nil"/>
          <w:bottom w:val="nil"/>
          <w:right w:val="nil"/>
          <w:between w:val="nil"/>
          <w:bar w:val="nil"/>
        </w:pBdr>
        <w:spacing w:after="0" w:line="312" w:lineRule="auto"/>
        <w:ind w:left="993" w:hanging="426"/>
        <w:jc w:val="left"/>
        <w:rPr>
          <w:sz w:val="24"/>
          <w:szCs w:val="24"/>
        </w:rPr>
      </w:pPr>
      <w:r>
        <w:rPr>
          <w:sz w:val="24"/>
          <w:szCs w:val="24"/>
        </w:rPr>
        <w:t>ЧДД</w:t>
      </w:r>
      <w:r w:rsidR="00D67CF3" w:rsidRPr="00235B3D">
        <w:rPr>
          <w:sz w:val="24"/>
          <w:szCs w:val="24"/>
        </w:rPr>
        <w:t xml:space="preserve"> 22 и более.</w:t>
      </w:r>
    </w:p>
    <w:p w14:paraId="4E22E2BF" w14:textId="77777777" w:rsidR="00D67CF3" w:rsidRPr="005F4E36" w:rsidRDefault="00D67CF3" w:rsidP="00D67CF3">
      <w:pPr>
        <w:pBdr>
          <w:top w:val="nil"/>
          <w:left w:val="nil"/>
          <w:bottom w:val="nil"/>
          <w:right w:val="nil"/>
          <w:between w:val="nil"/>
          <w:bar w:val="nil"/>
        </w:pBdr>
        <w:tabs>
          <w:tab w:val="left" w:pos="993"/>
        </w:tabs>
        <w:spacing w:line="312" w:lineRule="auto"/>
        <w:ind w:left="0" w:firstLine="709"/>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 xml:space="preserve">Каждому из признаков придается по одному баллу. В случае наличия двух или трех баллов вероятность присутствия инфекции в варианте сепсиса составляет около 80%, превышая диагностическую ценность классической шкалы SOFA, с более высоким риском смерти в 3–14 раз в сравнении с индексом </w:t>
      </w:r>
      <w:proofErr w:type="spellStart"/>
      <w:r w:rsidRPr="005F4E36">
        <w:rPr>
          <w:rFonts w:eastAsia="Arial Unicode MS"/>
          <w:sz w:val="24"/>
          <w:szCs w:val="24"/>
          <w:u w:color="000000"/>
          <w:bdr w:val="nil"/>
          <w14:textOutline w14:w="0" w14:cap="flat" w14:cmpd="sng" w14:algn="ctr">
            <w14:noFill/>
            <w14:prstDash w14:val="solid"/>
            <w14:bevel/>
          </w14:textOutline>
        </w:rPr>
        <w:t>qSOFA</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менее двух баллов.</w:t>
      </w:r>
    </w:p>
    <w:p w14:paraId="2B619A6C" w14:textId="1A91C251" w:rsidR="00D67CF3" w:rsidRPr="005F4E36" w:rsidRDefault="00D67CF3" w:rsidP="00D67CF3">
      <w:pPr>
        <w:pBdr>
          <w:top w:val="nil"/>
          <w:left w:val="nil"/>
          <w:bottom w:val="nil"/>
          <w:right w:val="nil"/>
          <w:between w:val="nil"/>
          <w:bar w:val="nil"/>
        </w:pBdr>
        <w:tabs>
          <w:tab w:val="left" w:pos="993"/>
        </w:tabs>
        <w:spacing w:line="312" w:lineRule="auto"/>
        <w:ind w:left="0" w:firstLine="709"/>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 xml:space="preserve">Важным дифференциальным критерием этиологии сепсиса является </w:t>
      </w:r>
      <w:r w:rsidR="007B0E17">
        <w:rPr>
          <w:rFonts w:eastAsia="Arial Unicode MS"/>
          <w:sz w:val="24"/>
          <w:szCs w:val="24"/>
          <w:u w:color="000000"/>
          <w:bdr w:val="nil"/>
          <w14:textOutline w14:w="0" w14:cap="flat" w14:cmpd="sng" w14:algn="ctr">
            <w14:noFill/>
            <w14:prstDash w14:val="solid"/>
            <w14:bevel/>
          </w14:textOutline>
        </w:rPr>
        <w:t>клинический анализ крови</w:t>
      </w:r>
      <w:r w:rsidRPr="005F4E36">
        <w:rPr>
          <w:rFonts w:eastAsia="Arial Unicode MS"/>
          <w:sz w:val="24"/>
          <w:szCs w:val="24"/>
          <w:u w:color="000000"/>
          <w:bdr w:val="nil"/>
          <w14:textOutline w14:w="0" w14:cap="flat" w14:cmpd="sng" w14:algn="ctr">
            <w14:noFill/>
            <w14:prstDash w14:val="solid"/>
            <w14:bevel/>
          </w14:textOutline>
        </w:rPr>
        <w:t xml:space="preserve"> – при бактериальном генезе отмечается лейкоцитоз, а при вирусном – </w:t>
      </w:r>
      <w:proofErr w:type="spellStart"/>
      <w:r w:rsidRPr="005F4E36">
        <w:rPr>
          <w:rFonts w:eastAsia="Arial Unicode MS"/>
          <w:sz w:val="24"/>
          <w:szCs w:val="24"/>
          <w:u w:color="000000"/>
          <w:bdr w:val="nil"/>
          <w14:textOutline w14:w="0" w14:cap="flat" w14:cmpd="sng" w14:algn="ctr">
            <w14:noFill/>
            <w14:prstDash w14:val="solid"/>
            <w14:bevel/>
          </w14:textOutline>
        </w:rPr>
        <w:t>нормо</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или лейкопения и </w:t>
      </w:r>
      <w:proofErr w:type="spellStart"/>
      <w:r w:rsidRPr="005F4E36">
        <w:rPr>
          <w:rFonts w:eastAsia="Arial Unicode MS"/>
          <w:sz w:val="24"/>
          <w:szCs w:val="24"/>
          <w:u w:color="000000"/>
          <w:bdr w:val="nil"/>
          <w14:textOutline w14:w="0" w14:cap="flat" w14:cmpd="sng" w14:algn="ctr">
            <w14:noFill/>
            <w14:prstDash w14:val="solid"/>
            <w14:bevel/>
          </w14:textOutline>
        </w:rPr>
        <w:t>лимфопения</w:t>
      </w:r>
      <w:proofErr w:type="spellEnd"/>
      <w:r w:rsidRPr="005F4E36">
        <w:rPr>
          <w:rFonts w:eastAsia="Arial Unicode MS"/>
          <w:sz w:val="24"/>
          <w:szCs w:val="24"/>
          <w:u w:color="000000"/>
          <w:bdr w:val="nil"/>
          <w14:textOutline w14:w="0" w14:cap="flat" w14:cmpd="sng" w14:algn="ctr">
            <w14:noFill/>
            <w14:prstDash w14:val="solid"/>
            <w14:bevel/>
          </w14:textOutline>
        </w:rPr>
        <w:t>.</w:t>
      </w:r>
    </w:p>
    <w:p w14:paraId="5A6DDD53" w14:textId="77777777" w:rsidR="00D67CF3" w:rsidRPr="005F4E36" w:rsidRDefault="00D67CF3" w:rsidP="00D67CF3">
      <w:pPr>
        <w:pBdr>
          <w:top w:val="nil"/>
          <w:left w:val="nil"/>
          <w:bottom w:val="nil"/>
          <w:right w:val="nil"/>
          <w:between w:val="nil"/>
          <w:bar w:val="nil"/>
        </w:pBdr>
        <w:tabs>
          <w:tab w:val="left" w:pos="993"/>
        </w:tabs>
        <w:spacing w:line="312" w:lineRule="auto"/>
        <w:ind w:left="0" w:firstLine="709"/>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Задачи интенсивной терапии септического шока (кроме этиотропного лечения):</w:t>
      </w:r>
    </w:p>
    <w:p w14:paraId="43D0ACEB" w14:textId="77777777" w:rsidR="00D67CF3" w:rsidRPr="005F4E36" w:rsidRDefault="00D67CF3" w:rsidP="00EC1A6C">
      <w:pPr>
        <w:numPr>
          <w:ilvl w:val="0"/>
          <w:numId w:val="107"/>
        </w:numPr>
        <w:pBdr>
          <w:top w:val="nil"/>
          <w:left w:val="nil"/>
          <w:bottom w:val="nil"/>
          <w:right w:val="nil"/>
          <w:between w:val="nil"/>
          <w:bar w:val="nil"/>
        </w:pBdr>
        <w:tabs>
          <w:tab w:val="left" w:pos="993"/>
        </w:tabs>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 xml:space="preserve">Поддержка гемодинамики (оптимизация доставки </w:t>
      </w:r>
      <w:r w:rsidRPr="005F4E36">
        <w:rPr>
          <w:rFonts w:eastAsia="Arial Unicode MS"/>
          <w:sz w:val="24"/>
          <w:szCs w:val="24"/>
          <w:u w:color="000000"/>
          <w:bdr w:val="nil"/>
          <w:lang w:val="en-US"/>
          <w14:textOutline w14:w="0" w14:cap="flat" w14:cmpd="sng" w14:algn="ctr">
            <w14:noFill/>
            <w14:prstDash w14:val="solid"/>
            <w14:bevel/>
          </w14:textOutline>
        </w:rPr>
        <w:t>O</w:t>
      </w:r>
      <w:r w:rsidRPr="005F4E36">
        <w:rPr>
          <w:rFonts w:eastAsia="Arial Unicode MS"/>
          <w:sz w:val="24"/>
          <w:szCs w:val="24"/>
          <w:u w:color="000000"/>
          <w:bdr w:val="nil"/>
          <w:vertAlign w:val="subscript"/>
          <w14:textOutline w14:w="0" w14:cap="flat" w14:cmpd="sng" w14:algn="ctr">
            <w14:noFill/>
            <w14:prstDash w14:val="solid"/>
            <w14:bevel/>
          </w14:textOutline>
        </w:rPr>
        <w:t>2</w:t>
      </w:r>
      <w:r w:rsidRPr="005F4E36">
        <w:rPr>
          <w:rFonts w:eastAsia="Arial Unicode MS"/>
          <w:sz w:val="24"/>
          <w:szCs w:val="24"/>
          <w:u w:color="000000"/>
          <w:bdr w:val="nil"/>
          <w14:textOutline w14:w="0" w14:cap="flat" w14:cmpd="sng" w14:algn="ctr">
            <w14:noFill/>
            <w14:prstDash w14:val="solid"/>
            <w14:bevel/>
          </w14:textOutline>
        </w:rPr>
        <w:t>)</w:t>
      </w:r>
    </w:p>
    <w:p w14:paraId="37867F33" w14:textId="77777777" w:rsidR="00D67CF3" w:rsidRPr="005F4E36" w:rsidRDefault="00D67CF3" w:rsidP="00EC1A6C">
      <w:pPr>
        <w:numPr>
          <w:ilvl w:val="0"/>
          <w:numId w:val="107"/>
        </w:numPr>
        <w:pBdr>
          <w:top w:val="nil"/>
          <w:left w:val="nil"/>
          <w:bottom w:val="nil"/>
          <w:right w:val="nil"/>
          <w:between w:val="nil"/>
          <w:bar w:val="nil"/>
        </w:pBdr>
        <w:tabs>
          <w:tab w:val="left" w:pos="993"/>
        </w:tabs>
        <w:spacing w:after="0" w:line="312" w:lineRule="auto"/>
        <w:jc w:val="left"/>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 xml:space="preserve">Метаболическая поддержка (минимизация дефицита экстракции или повышение потребления </w:t>
      </w:r>
      <w:r w:rsidRPr="005F4E36">
        <w:rPr>
          <w:rFonts w:eastAsia="Arial Unicode MS"/>
          <w:sz w:val="24"/>
          <w:szCs w:val="24"/>
          <w:u w:color="000000"/>
          <w:bdr w:val="nil"/>
          <w:lang w:val="en-US"/>
          <w14:textOutline w14:w="0" w14:cap="flat" w14:cmpd="sng" w14:algn="ctr">
            <w14:noFill/>
            <w14:prstDash w14:val="solid"/>
            <w14:bevel/>
          </w14:textOutline>
        </w:rPr>
        <w:t>O</w:t>
      </w:r>
      <w:r w:rsidRPr="005F4E36">
        <w:rPr>
          <w:rFonts w:eastAsia="Arial Unicode MS"/>
          <w:sz w:val="24"/>
          <w:szCs w:val="24"/>
          <w:u w:color="000000"/>
          <w:bdr w:val="nil"/>
          <w:vertAlign w:val="subscript"/>
          <w14:textOutline w14:w="0" w14:cap="flat" w14:cmpd="sng" w14:algn="ctr">
            <w14:noFill/>
            <w14:prstDash w14:val="solid"/>
            <w14:bevel/>
          </w14:textOutline>
        </w:rPr>
        <w:t>2</w:t>
      </w:r>
      <w:r w:rsidRPr="005F4E36">
        <w:rPr>
          <w:rFonts w:eastAsia="Arial Unicode MS"/>
          <w:sz w:val="24"/>
          <w:szCs w:val="24"/>
          <w:u w:color="000000"/>
          <w:bdr w:val="nil"/>
          <w14:textOutline w14:w="0" w14:cap="flat" w14:cmpd="sng" w14:algn="ctr">
            <w14:noFill/>
            <w14:prstDash w14:val="solid"/>
            <w14:bevel/>
          </w14:textOutline>
        </w:rPr>
        <w:t>).</w:t>
      </w:r>
    </w:p>
    <w:p w14:paraId="3DCA9A79" w14:textId="77777777" w:rsidR="00D67CF3" w:rsidRPr="005F4E36" w:rsidRDefault="00D67CF3" w:rsidP="00D67CF3">
      <w:pPr>
        <w:pBdr>
          <w:top w:val="nil"/>
          <w:left w:val="nil"/>
          <w:bottom w:val="nil"/>
          <w:right w:val="nil"/>
          <w:between w:val="nil"/>
          <w:bar w:val="nil"/>
        </w:pBdr>
        <w:tabs>
          <w:tab w:val="left" w:pos="993"/>
        </w:tabs>
        <w:spacing w:line="312" w:lineRule="auto"/>
        <w:ind w:left="0" w:firstLine="567"/>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 xml:space="preserve">Ключевым принципом интенсивной терапии ранней фазы септического шока является незамедлительное начало гемодинамической поддержки у пациентов с гипотензией или повышенной концентрацией </w:t>
      </w:r>
      <w:proofErr w:type="spellStart"/>
      <w:r w:rsidRPr="005F4E36">
        <w:rPr>
          <w:rFonts w:eastAsia="Arial Unicode MS"/>
          <w:sz w:val="24"/>
          <w:szCs w:val="24"/>
          <w:u w:color="000000"/>
          <w:bdr w:val="nil"/>
          <w14:textOutline w14:w="0" w14:cap="flat" w14:cmpd="sng" w14:algn="ctr">
            <w14:noFill/>
            <w14:prstDash w14:val="solid"/>
            <w14:bevel/>
          </w14:textOutline>
        </w:rPr>
        <w:t>лактата</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в сыворотке крови (&gt; 2 ммоль/л). Первоначальной мерой стабилизации гемодинамики рекомендуют инфузионную заместительную терапию. При отсутствии эффекта от стартовой инфузионной терапии назначают </w:t>
      </w:r>
      <w:proofErr w:type="spellStart"/>
      <w:r w:rsidRPr="005F4E36">
        <w:rPr>
          <w:rFonts w:eastAsia="Arial Unicode MS"/>
          <w:sz w:val="24"/>
          <w:szCs w:val="24"/>
          <w:u w:color="000000"/>
          <w:bdr w:val="nil"/>
          <w14:textOutline w14:w="0" w14:cap="flat" w14:cmpd="sng" w14:algn="ctr">
            <w14:noFill/>
            <w14:prstDash w14:val="solid"/>
            <w14:bevel/>
          </w14:textOutline>
        </w:rPr>
        <w:t>вазопрессоры</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по принципам, изложенным в разделе 5.6.5.  </w:t>
      </w:r>
    </w:p>
    <w:p w14:paraId="2094F0B8" w14:textId="5B28A74E" w:rsidR="00D67CF3" w:rsidRPr="005F4E36" w:rsidRDefault="00D67CF3" w:rsidP="00D67CF3">
      <w:pPr>
        <w:pBdr>
          <w:top w:val="nil"/>
          <w:left w:val="nil"/>
          <w:bottom w:val="nil"/>
          <w:right w:val="nil"/>
          <w:between w:val="nil"/>
          <w:bar w:val="nil"/>
        </w:pBdr>
        <w:tabs>
          <w:tab w:val="left" w:pos="993"/>
        </w:tabs>
        <w:spacing w:line="312" w:lineRule="auto"/>
        <w:ind w:left="0" w:firstLine="0"/>
        <w:rPr>
          <w:rFonts w:eastAsia="Arial Unicode MS"/>
          <w:sz w:val="24"/>
          <w:szCs w:val="24"/>
          <w:u w:color="000000"/>
          <w:bdr w:val="nil"/>
          <w14:textOutline w14:w="0" w14:cap="flat" w14:cmpd="sng" w14:algn="ctr">
            <w14:noFill/>
            <w14:prstDash w14:val="solid"/>
            <w14:bevel/>
          </w14:textOutline>
        </w:rPr>
      </w:pPr>
      <w:r w:rsidRPr="005F4E36">
        <w:rPr>
          <w:rFonts w:eastAsia="Arial Unicode MS"/>
          <w:sz w:val="24"/>
          <w:szCs w:val="24"/>
          <w:u w:color="000000"/>
          <w:bdr w:val="nil"/>
          <w14:textOutline w14:w="0" w14:cap="flat" w14:cmpd="sng" w14:algn="ctr">
            <w14:noFill/>
            <w14:prstDash w14:val="solid"/>
            <w14:bevel/>
          </w14:textOutline>
        </w:rPr>
        <w:tab/>
      </w:r>
      <w:proofErr w:type="spellStart"/>
      <w:r w:rsidRPr="005F4E36">
        <w:rPr>
          <w:rFonts w:eastAsia="Arial Unicode MS"/>
          <w:sz w:val="24"/>
          <w:szCs w:val="24"/>
          <w:u w:color="000000"/>
          <w:bdr w:val="nil"/>
          <w14:textOutline w14:w="0" w14:cap="flat" w14:cmpd="sng" w14:algn="ctr">
            <w14:noFill/>
            <w14:prstDash w14:val="solid"/>
            <w14:bevel/>
          </w14:textOutline>
        </w:rPr>
        <w:t>Микроциркуляторно</w:t>
      </w:r>
      <w:proofErr w:type="spellEnd"/>
      <w:r w:rsidRPr="005F4E36">
        <w:rPr>
          <w:rFonts w:eastAsia="Arial Unicode MS"/>
          <w:sz w:val="24"/>
          <w:szCs w:val="24"/>
          <w:u w:color="000000"/>
          <w:bdr w:val="nil"/>
          <w14:textOutline w14:w="0" w14:cap="flat" w14:cmpd="sng" w14:algn="ctr">
            <w14:noFill/>
            <w14:prstDash w14:val="solid"/>
            <w14:bevel/>
          </w14:textOutline>
        </w:rPr>
        <w:t>-митохондриальный дистресс при септическом шоке во многом является причиной нарушений потребления кислорода тканями. Целевым показателем интенсивной терапии является ScvO</w:t>
      </w:r>
      <w:r w:rsidRPr="005F4E36">
        <w:rPr>
          <w:rFonts w:eastAsia="Arial Unicode MS"/>
          <w:sz w:val="24"/>
          <w:szCs w:val="24"/>
          <w:u w:color="000000"/>
          <w:bdr w:val="nil"/>
          <w:vertAlign w:val="subscript"/>
          <w14:textOutline w14:w="0" w14:cap="flat" w14:cmpd="sng" w14:algn="ctr">
            <w14:noFill/>
            <w14:prstDash w14:val="solid"/>
            <w14:bevel/>
          </w14:textOutline>
        </w:rPr>
        <w:t>2</w:t>
      </w:r>
      <w:r w:rsidRPr="005F4E36">
        <w:rPr>
          <w:rFonts w:eastAsia="Arial Unicode MS"/>
          <w:sz w:val="24"/>
          <w:szCs w:val="24"/>
          <w:u w:color="000000"/>
          <w:bdr w:val="nil"/>
          <w14:textOutline w14:w="0" w14:cap="flat" w14:cmpd="sng" w14:algn="ctr">
            <w14:noFill/>
            <w14:prstDash w14:val="solid"/>
            <w14:bevel/>
          </w14:textOutline>
        </w:rPr>
        <w:t xml:space="preserve"> 65-75%. В отсутствие признаков тканевой </w:t>
      </w:r>
      <w:proofErr w:type="spellStart"/>
      <w:r w:rsidRPr="005F4E36">
        <w:rPr>
          <w:rFonts w:eastAsia="Arial Unicode MS"/>
          <w:sz w:val="24"/>
          <w:szCs w:val="24"/>
          <w:u w:color="000000"/>
          <w:bdr w:val="nil"/>
          <w14:textOutline w14:w="0" w14:cap="flat" w14:cmpd="sng" w14:algn="ctr">
            <w14:noFill/>
            <w14:prstDash w14:val="solid"/>
            <w14:bevel/>
          </w14:textOutline>
        </w:rPr>
        <w:t>гипоперфузии</w:t>
      </w:r>
      <w:proofErr w:type="spellEnd"/>
      <w:r w:rsidRPr="005F4E36">
        <w:rPr>
          <w:rFonts w:eastAsia="Arial Unicode MS"/>
          <w:sz w:val="24"/>
          <w:szCs w:val="24"/>
          <w:u w:color="000000"/>
          <w:bdr w:val="nil"/>
          <w14:textOutline w14:w="0" w14:cap="flat" w14:cmpd="sng" w14:algn="ctr">
            <w14:noFill/>
            <w14:prstDash w14:val="solid"/>
            <w14:bevel/>
          </w14:textOutline>
        </w:rPr>
        <w:t>, ишемической болезни сердца и кровотечения рекомендовано поддержание гемоглобина (</w:t>
      </w:r>
      <w:proofErr w:type="spellStart"/>
      <w:r w:rsidRPr="005F4E36">
        <w:rPr>
          <w:rFonts w:eastAsia="Arial Unicode MS"/>
          <w:sz w:val="24"/>
          <w:szCs w:val="24"/>
          <w:u w:color="000000"/>
          <w:bdr w:val="nil"/>
          <w14:textOutline w14:w="0" w14:cap="flat" w14:cmpd="sng" w14:algn="ctr">
            <w14:noFill/>
            <w14:prstDash w14:val="solid"/>
            <w14:bevel/>
          </w14:textOutline>
        </w:rPr>
        <w:t>Hb</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на уровне 70–90 г/л. Трансфузия </w:t>
      </w:r>
      <w:proofErr w:type="spellStart"/>
      <w:r w:rsidRPr="005F4E36">
        <w:rPr>
          <w:rFonts w:eastAsia="Arial Unicode MS"/>
          <w:sz w:val="24"/>
          <w:szCs w:val="24"/>
          <w:u w:color="000000"/>
          <w:bdr w:val="nil"/>
          <w14:textOutline w14:w="0" w14:cap="flat" w14:cmpd="sng" w14:algn="ctr">
            <w14:noFill/>
            <w14:prstDash w14:val="solid"/>
            <w14:bevel/>
          </w14:textOutline>
        </w:rPr>
        <w:t>эритроцитсодержащих</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компонентов крови может быть назначена при снижении концентрации </w:t>
      </w:r>
      <w:proofErr w:type="spellStart"/>
      <w:r w:rsidRPr="005F4E36">
        <w:rPr>
          <w:rFonts w:eastAsia="Arial Unicode MS"/>
          <w:sz w:val="24"/>
          <w:szCs w:val="24"/>
          <w:u w:color="000000"/>
          <w:bdr w:val="nil"/>
          <w14:textOutline w14:w="0" w14:cap="flat" w14:cmpd="sng" w14:algn="ctr">
            <w14:noFill/>
            <w14:prstDash w14:val="solid"/>
            <w14:bevel/>
          </w14:textOutline>
        </w:rPr>
        <w:t>Hb</w:t>
      </w:r>
      <w:proofErr w:type="spellEnd"/>
      <w:r w:rsidRPr="005F4E36">
        <w:rPr>
          <w:rFonts w:eastAsia="Arial Unicode MS"/>
          <w:sz w:val="24"/>
          <w:szCs w:val="24"/>
          <w:u w:color="000000"/>
          <w:bdr w:val="nil"/>
          <w14:textOutline w14:w="0" w14:cap="flat" w14:cmpd="sng" w14:algn="ctr">
            <w14:noFill/>
            <w14:prstDash w14:val="solid"/>
            <w14:bevel/>
          </w14:textOutline>
        </w:rPr>
        <w:t xml:space="preserve"> менее 70 г/л.</w:t>
      </w:r>
    </w:p>
    <w:p w14:paraId="1240FFC9" w14:textId="77777777" w:rsidR="00D67CF3" w:rsidRPr="005F4E36" w:rsidRDefault="00D67CF3" w:rsidP="00670173">
      <w:pPr>
        <w:pBdr>
          <w:top w:val="nil"/>
          <w:left w:val="nil"/>
          <w:bottom w:val="nil"/>
          <w:right w:val="nil"/>
          <w:between w:val="nil"/>
          <w:bar w:val="nil"/>
        </w:pBdr>
        <w:tabs>
          <w:tab w:val="left" w:pos="993"/>
        </w:tabs>
        <w:spacing w:before="240" w:after="120" w:line="312" w:lineRule="auto"/>
        <w:ind w:left="0" w:firstLine="709"/>
        <w:rPr>
          <w:rFonts w:eastAsia="Arial Unicode MS"/>
          <w:b/>
          <w:bCs/>
          <w:color w:val="1F497D"/>
          <w:sz w:val="24"/>
          <w:szCs w:val="24"/>
          <w:u w:color="1F497D"/>
          <w:bdr w:val="nil"/>
          <w14:textOutline w14:w="0" w14:cap="flat" w14:cmpd="sng" w14:algn="ctr">
            <w14:noFill/>
            <w14:prstDash w14:val="solid"/>
            <w14:bevel/>
          </w14:textOutline>
        </w:rPr>
      </w:pPr>
      <w:r w:rsidRPr="005F4E36">
        <w:rPr>
          <w:rFonts w:eastAsia="Arial Unicode MS"/>
          <w:b/>
          <w:bCs/>
          <w:color w:val="1F497D"/>
          <w:sz w:val="24"/>
          <w:szCs w:val="24"/>
          <w:u w:color="1F497D"/>
          <w:bdr w:val="nil"/>
          <w14:textOutline w14:w="0" w14:cap="flat" w14:cmpd="sng" w14:algn="ctr">
            <w14:noFill/>
            <w14:prstDash w14:val="solid"/>
            <w14:bevel/>
          </w14:textOutline>
        </w:rPr>
        <w:t xml:space="preserve">5.6.7 Экстракорпоральная детоксикация и </w:t>
      </w:r>
      <w:proofErr w:type="spellStart"/>
      <w:r w:rsidRPr="005F4E36">
        <w:rPr>
          <w:rFonts w:eastAsia="Arial Unicode MS"/>
          <w:b/>
          <w:bCs/>
          <w:color w:val="1F497D"/>
          <w:sz w:val="24"/>
          <w:szCs w:val="24"/>
          <w:u w:color="1F497D"/>
          <w:bdr w:val="nil"/>
          <w14:textOutline w14:w="0" w14:cap="flat" w14:cmpd="sng" w14:algn="ctr">
            <w14:noFill/>
            <w14:prstDash w14:val="solid"/>
            <w14:bevel/>
          </w14:textOutline>
        </w:rPr>
        <w:t>гемокоррекция</w:t>
      </w:r>
      <w:proofErr w:type="spellEnd"/>
    </w:p>
    <w:p w14:paraId="62A1787E" w14:textId="3FFF143F" w:rsidR="00D67CF3" w:rsidRPr="005F4E36" w:rsidRDefault="00D67CF3" w:rsidP="00D67CF3">
      <w:pPr>
        <w:autoSpaceDE w:val="0"/>
        <w:autoSpaceDN w:val="0"/>
        <w:adjustRightInd w:val="0"/>
        <w:spacing w:after="0" w:line="312" w:lineRule="auto"/>
        <w:ind w:left="0" w:firstLine="708"/>
        <w:rPr>
          <w:rFonts w:eastAsia="TimesNewRomanPSMT"/>
          <w:color w:val="auto"/>
          <w:sz w:val="24"/>
          <w:szCs w:val="24"/>
          <w:lang w:eastAsia="en-US"/>
        </w:rPr>
      </w:pPr>
      <w:r w:rsidRPr="005F4E36">
        <w:rPr>
          <w:rFonts w:eastAsia="TimesNewRomanPSMT"/>
          <w:color w:val="auto"/>
          <w:sz w:val="24"/>
          <w:szCs w:val="24"/>
          <w:lang w:eastAsia="en-US"/>
        </w:rPr>
        <w:t>У пациентов с тяжелым течением COVID-19 показанием к экстракорпоральному лечению является прогрессирующая дыхательная недостаточность и/или полиорганная недостаточность.</w:t>
      </w:r>
    </w:p>
    <w:p w14:paraId="679855A2" w14:textId="77777777" w:rsidR="00D67CF3" w:rsidRPr="005F4E36" w:rsidRDefault="00D67CF3" w:rsidP="00D67CF3">
      <w:pPr>
        <w:autoSpaceDE w:val="0"/>
        <w:autoSpaceDN w:val="0"/>
        <w:adjustRightInd w:val="0"/>
        <w:spacing w:after="0" w:line="312" w:lineRule="auto"/>
        <w:ind w:left="0" w:firstLine="708"/>
        <w:rPr>
          <w:rFonts w:eastAsia="TimesNewRomanPSMT"/>
          <w:color w:val="auto"/>
          <w:sz w:val="24"/>
          <w:szCs w:val="24"/>
          <w:lang w:eastAsia="en-US"/>
        </w:rPr>
      </w:pPr>
      <w:r w:rsidRPr="005F4E36">
        <w:rPr>
          <w:rFonts w:eastAsia="TimesNewRomanPSMT"/>
          <w:color w:val="auto"/>
          <w:sz w:val="24"/>
          <w:szCs w:val="24"/>
          <w:lang w:eastAsia="en-US"/>
        </w:rPr>
        <w:t>Рекомендуется рассмотреть возможность применения:</w:t>
      </w:r>
    </w:p>
    <w:p w14:paraId="5A1A1C37" w14:textId="3D043D3F" w:rsidR="00D67CF3" w:rsidRPr="00BF229E" w:rsidRDefault="00BF229E" w:rsidP="00EC1A6C">
      <w:pPr>
        <w:pStyle w:val="ListParagraph"/>
        <w:numPr>
          <w:ilvl w:val="0"/>
          <w:numId w:val="127"/>
        </w:numPr>
        <w:autoSpaceDE w:val="0"/>
        <w:autoSpaceDN w:val="0"/>
        <w:adjustRightInd w:val="0"/>
        <w:spacing w:after="0" w:line="312" w:lineRule="auto"/>
        <w:ind w:hanging="719"/>
        <w:rPr>
          <w:rFonts w:eastAsia="TimesNewRomanPS-BoldMT"/>
          <w:bCs/>
          <w:color w:val="auto"/>
          <w:sz w:val="24"/>
          <w:szCs w:val="24"/>
          <w:lang w:eastAsia="en-US"/>
        </w:rPr>
      </w:pPr>
      <w:r>
        <w:rPr>
          <w:rFonts w:eastAsia="TimesNewRomanPSMT"/>
          <w:color w:val="auto"/>
          <w:sz w:val="24"/>
          <w:szCs w:val="24"/>
          <w:lang w:eastAsia="en-US"/>
        </w:rPr>
        <w:t>С</w:t>
      </w:r>
      <w:r w:rsidR="00D67CF3" w:rsidRPr="00BF229E">
        <w:rPr>
          <w:rFonts w:eastAsia="TimesNewRomanPS-BoldMT"/>
          <w:bCs/>
          <w:color w:val="auto"/>
          <w:sz w:val="24"/>
          <w:szCs w:val="24"/>
          <w:lang w:eastAsia="en-US"/>
        </w:rPr>
        <w:t xml:space="preserve">елективной гемосорбции цитокинов – при тяжелом течении заболевания и прогрессирующей дыхательной недостаточности вследствие не купируемого медикаментозными средствами </w:t>
      </w:r>
      <w:proofErr w:type="spellStart"/>
      <w:r w:rsidR="00D67CF3" w:rsidRPr="00BF229E">
        <w:rPr>
          <w:rFonts w:eastAsia="TimesNewRomanPS-BoldMT"/>
          <w:bCs/>
          <w:color w:val="auto"/>
          <w:sz w:val="24"/>
          <w:szCs w:val="24"/>
          <w:lang w:eastAsia="en-US"/>
        </w:rPr>
        <w:t>цитокинового</w:t>
      </w:r>
      <w:proofErr w:type="spellEnd"/>
      <w:r w:rsidR="00D67CF3" w:rsidRPr="00BF229E">
        <w:rPr>
          <w:rFonts w:eastAsia="TimesNewRomanPS-BoldMT"/>
          <w:bCs/>
          <w:color w:val="auto"/>
          <w:sz w:val="24"/>
          <w:szCs w:val="24"/>
          <w:lang w:eastAsia="en-US"/>
        </w:rPr>
        <w:t xml:space="preserve"> шторма;</w:t>
      </w:r>
    </w:p>
    <w:p w14:paraId="36B94731" w14:textId="6AA469BC" w:rsidR="00D67CF3" w:rsidRPr="00BF229E" w:rsidRDefault="00BF229E" w:rsidP="00EC1A6C">
      <w:pPr>
        <w:pStyle w:val="ListParagraph"/>
        <w:numPr>
          <w:ilvl w:val="0"/>
          <w:numId w:val="127"/>
        </w:numPr>
        <w:autoSpaceDE w:val="0"/>
        <w:autoSpaceDN w:val="0"/>
        <w:adjustRightInd w:val="0"/>
        <w:spacing w:after="0" w:line="312" w:lineRule="auto"/>
        <w:ind w:hanging="719"/>
        <w:rPr>
          <w:rFonts w:eastAsia="TimesNewRomanPS-BoldMT"/>
          <w:bCs/>
          <w:color w:val="auto"/>
          <w:sz w:val="24"/>
          <w:szCs w:val="24"/>
          <w:lang w:eastAsia="en-US"/>
        </w:rPr>
      </w:pPr>
      <w:r>
        <w:rPr>
          <w:rFonts w:eastAsia="TimesNewRomanPS-BoldMT"/>
          <w:bCs/>
          <w:color w:val="auto"/>
          <w:sz w:val="24"/>
          <w:szCs w:val="24"/>
          <w:lang w:eastAsia="en-US"/>
        </w:rPr>
        <w:t>З</w:t>
      </w:r>
      <w:r w:rsidR="00D67CF3" w:rsidRPr="00BF229E">
        <w:rPr>
          <w:rFonts w:eastAsia="TimesNewRomanPS-BoldMT"/>
          <w:bCs/>
          <w:color w:val="auto"/>
          <w:sz w:val="24"/>
          <w:szCs w:val="24"/>
          <w:lang w:eastAsia="en-US"/>
        </w:rPr>
        <w:t xml:space="preserve">аместительной почечной терапии с использованием мембран с повышенной адсорбционной способностью и высокой точкой отсечки – </w:t>
      </w:r>
      <w:r w:rsidR="00D67CF3" w:rsidRPr="00BF229E">
        <w:rPr>
          <w:rFonts w:eastAsia="TimesNewRomanPS-ItalicMT"/>
          <w:iCs/>
          <w:color w:val="auto"/>
          <w:sz w:val="24"/>
          <w:szCs w:val="24"/>
          <w:lang w:eastAsia="en-US"/>
        </w:rPr>
        <w:lastRenderedPageBreak/>
        <w:t>д</w:t>
      </w:r>
      <w:r w:rsidR="00D67CF3" w:rsidRPr="00BF229E">
        <w:rPr>
          <w:rFonts w:eastAsia="TimesNewRomanPS-BoldMT"/>
          <w:bCs/>
          <w:color w:val="auto"/>
          <w:sz w:val="24"/>
          <w:szCs w:val="24"/>
          <w:lang w:eastAsia="en-US"/>
        </w:rPr>
        <w:t xml:space="preserve">ля купирования </w:t>
      </w:r>
      <w:proofErr w:type="spellStart"/>
      <w:r w:rsidR="00D67CF3" w:rsidRPr="00BF229E">
        <w:rPr>
          <w:rFonts w:eastAsia="TimesNewRomanPS-BoldMT"/>
          <w:bCs/>
          <w:color w:val="auto"/>
          <w:sz w:val="24"/>
          <w:szCs w:val="24"/>
          <w:lang w:eastAsia="en-US"/>
        </w:rPr>
        <w:t>цитокинового</w:t>
      </w:r>
      <w:proofErr w:type="spellEnd"/>
      <w:r w:rsidR="00D67CF3" w:rsidRPr="00BF229E">
        <w:rPr>
          <w:rFonts w:eastAsia="TimesNewRomanPS-BoldMT"/>
          <w:bCs/>
          <w:color w:val="auto"/>
          <w:sz w:val="24"/>
          <w:szCs w:val="24"/>
          <w:lang w:eastAsia="en-US"/>
        </w:rPr>
        <w:t xml:space="preserve"> шторма и лечения острого почечного повреждения;</w:t>
      </w:r>
    </w:p>
    <w:p w14:paraId="7CECFB23" w14:textId="7BF07B80" w:rsidR="00D67CF3" w:rsidRPr="00BF229E" w:rsidRDefault="00BF229E" w:rsidP="00EC1A6C">
      <w:pPr>
        <w:pStyle w:val="ListParagraph"/>
        <w:numPr>
          <w:ilvl w:val="0"/>
          <w:numId w:val="127"/>
        </w:numPr>
        <w:autoSpaceDE w:val="0"/>
        <w:autoSpaceDN w:val="0"/>
        <w:adjustRightInd w:val="0"/>
        <w:spacing w:after="0" w:line="312" w:lineRule="auto"/>
        <w:ind w:hanging="719"/>
        <w:rPr>
          <w:rFonts w:eastAsia="TimesNewRomanPSMT"/>
          <w:color w:val="auto"/>
          <w:sz w:val="24"/>
          <w:szCs w:val="24"/>
          <w:lang w:eastAsia="en-US"/>
        </w:rPr>
      </w:pPr>
      <w:proofErr w:type="spellStart"/>
      <w:r>
        <w:rPr>
          <w:rFonts w:eastAsia="TimesNewRomanPS-BoldMT"/>
          <w:bCs/>
          <w:color w:val="auto"/>
          <w:sz w:val="24"/>
          <w:szCs w:val="24"/>
          <w:lang w:eastAsia="en-US"/>
        </w:rPr>
        <w:t>П</w:t>
      </w:r>
      <w:r w:rsidR="00D67CF3" w:rsidRPr="00BF229E">
        <w:rPr>
          <w:rFonts w:eastAsia="TimesNewRomanPS-BoldMT"/>
          <w:bCs/>
          <w:color w:val="auto"/>
          <w:sz w:val="24"/>
          <w:szCs w:val="24"/>
          <w:lang w:eastAsia="en-US"/>
        </w:rPr>
        <w:t>лазмообмена</w:t>
      </w:r>
      <w:proofErr w:type="spellEnd"/>
      <w:r w:rsidR="00D67CF3" w:rsidRPr="00BF229E">
        <w:rPr>
          <w:rFonts w:eastAsia="TimesNewRomanPS-BoldMT"/>
          <w:bCs/>
          <w:color w:val="auto"/>
          <w:sz w:val="24"/>
          <w:szCs w:val="24"/>
          <w:lang w:eastAsia="en-US"/>
        </w:rPr>
        <w:t xml:space="preserve"> с замещением свежезамороженной донорской плазмой (СЗП) или селективной </w:t>
      </w:r>
      <w:proofErr w:type="spellStart"/>
      <w:r w:rsidR="00D67CF3" w:rsidRPr="00BF229E">
        <w:rPr>
          <w:rFonts w:eastAsia="TimesNewRomanPS-BoldMT"/>
          <w:bCs/>
          <w:color w:val="auto"/>
          <w:sz w:val="24"/>
          <w:szCs w:val="24"/>
          <w:lang w:eastAsia="en-US"/>
        </w:rPr>
        <w:t>плазмофильтрации</w:t>
      </w:r>
      <w:proofErr w:type="spellEnd"/>
      <w:r w:rsidR="00D67CF3" w:rsidRPr="00BF229E">
        <w:rPr>
          <w:rFonts w:eastAsia="TimesNewRomanPS-BoldMT"/>
          <w:bCs/>
          <w:color w:val="auto"/>
          <w:sz w:val="24"/>
          <w:szCs w:val="24"/>
          <w:lang w:eastAsia="en-US"/>
        </w:rPr>
        <w:t xml:space="preserve"> при отсутствии достаточного объема СЗП –– при наличии признаков синдрома активации макрофагов, ДВС синдрома, тромботической микроангиопатии.</w:t>
      </w:r>
    </w:p>
    <w:p w14:paraId="2A6B73D7" w14:textId="77777777" w:rsidR="00D67CF3" w:rsidRPr="005F4E36" w:rsidRDefault="00D67CF3" w:rsidP="00D67CF3">
      <w:pPr>
        <w:autoSpaceDE w:val="0"/>
        <w:autoSpaceDN w:val="0"/>
        <w:adjustRightInd w:val="0"/>
        <w:spacing w:after="0" w:line="312" w:lineRule="auto"/>
        <w:ind w:left="0" w:firstLine="708"/>
        <w:rPr>
          <w:rFonts w:eastAsia="TimesNewRomanPS-BoldMT"/>
          <w:bCs/>
          <w:color w:val="auto"/>
          <w:sz w:val="24"/>
          <w:szCs w:val="24"/>
          <w:lang w:eastAsia="en-US"/>
        </w:rPr>
      </w:pPr>
      <w:r w:rsidRPr="005F4E36">
        <w:rPr>
          <w:rFonts w:eastAsia="TimesNewRomanPS-BoldMT"/>
          <w:bCs/>
          <w:color w:val="auto"/>
          <w:sz w:val="24"/>
          <w:szCs w:val="24"/>
          <w:lang w:eastAsia="en-US"/>
        </w:rPr>
        <w:t xml:space="preserve">При </w:t>
      </w:r>
      <w:proofErr w:type="spellStart"/>
      <w:r w:rsidRPr="005F4E36">
        <w:rPr>
          <w:rFonts w:eastAsia="TimesNewRomanPS-BoldMT"/>
          <w:bCs/>
          <w:color w:val="auto"/>
          <w:sz w:val="24"/>
          <w:szCs w:val="24"/>
          <w:lang w:eastAsia="en-US"/>
        </w:rPr>
        <w:t>плазмообмене</w:t>
      </w:r>
      <w:proofErr w:type="spellEnd"/>
      <w:r w:rsidRPr="005F4E36">
        <w:rPr>
          <w:rFonts w:eastAsia="TimesNewRomanPS-BoldMT"/>
          <w:bCs/>
          <w:color w:val="auto"/>
          <w:sz w:val="24"/>
          <w:szCs w:val="24"/>
          <w:lang w:eastAsia="en-US"/>
        </w:rPr>
        <w:t xml:space="preserve"> наряду с СЗП от обычных доноров рекомендуется рассмотреть применение СЗП от доноров-</w:t>
      </w:r>
      <w:proofErr w:type="spellStart"/>
      <w:r w:rsidRPr="005F4E36">
        <w:rPr>
          <w:rFonts w:eastAsia="TimesNewRomanPS-BoldMT"/>
          <w:bCs/>
          <w:color w:val="auto"/>
          <w:sz w:val="24"/>
          <w:szCs w:val="24"/>
          <w:lang w:eastAsia="en-US"/>
        </w:rPr>
        <w:t>реконвалесцентов</w:t>
      </w:r>
      <w:proofErr w:type="spellEnd"/>
      <w:r w:rsidRPr="005F4E36">
        <w:rPr>
          <w:rFonts w:eastAsia="TimesNewRomanPS-BoldMT"/>
          <w:bCs/>
          <w:color w:val="auto"/>
          <w:sz w:val="24"/>
          <w:szCs w:val="24"/>
          <w:lang w:eastAsia="en-US"/>
        </w:rPr>
        <w:t xml:space="preserve"> НКИ COVID-19 в дозе, не превышающей 20 мл/кг в сутки.</w:t>
      </w:r>
    </w:p>
    <w:p w14:paraId="7747B7F9" w14:textId="2A7DA69E" w:rsidR="00D67CF3" w:rsidRPr="005F4E36" w:rsidRDefault="00D67CF3" w:rsidP="00D67CF3">
      <w:pPr>
        <w:autoSpaceDE w:val="0"/>
        <w:autoSpaceDN w:val="0"/>
        <w:adjustRightInd w:val="0"/>
        <w:spacing w:after="0" w:line="312" w:lineRule="auto"/>
        <w:ind w:left="0" w:firstLine="708"/>
        <w:rPr>
          <w:rFonts w:eastAsia="TimesNewRomanPS-ItalicMT"/>
          <w:iCs/>
          <w:color w:val="auto"/>
          <w:sz w:val="24"/>
          <w:szCs w:val="24"/>
          <w:lang w:eastAsia="en-US"/>
        </w:rPr>
      </w:pPr>
      <w:r w:rsidRPr="005F4E36">
        <w:rPr>
          <w:rFonts w:eastAsia="TimesNewRomanPS-BoldMT"/>
          <w:bCs/>
          <w:color w:val="auto"/>
          <w:sz w:val="24"/>
          <w:szCs w:val="24"/>
          <w:lang w:eastAsia="en-US"/>
        </w:rPr>
        <w:t xml:space="preserve">При осложнении клинического течения COVID-19 клиникой бактериального сепсиса и септического шока рекомендуется рассмотреть применение селективной гемосорбции </w:t>
      </w:r>
      <w:proofErr w:type="spellStart"/>
      <w:r w:rsidRPr="005F4E36">
        <w:rPr>
          <w:rFonts w:eastAsia="TimesNewRomanPS-BoldMT"/>
          <w:bCs/>
          <w:color w:val="auto"/>
          <w:sz w:val="24"/>
          <w:szCs w:val="24"/>
          <w:lang w:eastAsia="en-US"/>
        </w:rPr>
        <w:t>липополисахаридов</w:t>
      </w:r>
      <w:proofErr w:type="spellEnd"/>
      <w:r w:rsidRPr="005F4E36">
        <w:rPr>
          <w:rFonts w:eastAsia="TimesNewRomanPS-BoldMT"/>
          <w:bCs/>
          <w:color w:val="auto"/>
          <w:sz w:val="24"/>
          <w:szCs w:val="24"/>
          <w:lang w:eastAsia="en-US"/>
        </w:rPr>
        <w:t>; з</w:t>
      </w:r>
      <w:r w:rsidRPr="005F4E36">
        <w:rPr>
          <w:rFonts w:eastAsia="TimesNewRomanPS-ItalicMT"/>
          <w:iCs/>
          <w:color w:val="auto"/>
          <w:sz w:val="24"/>
          <w:szCs w:val="24"/>
          <w:lang w:eastAsia="en-US"/>
        </w:rPr>
        <w:t>аместительная почечная терапия при этом проводится по общепринятым показаниям и методикам.</w:t>
      </w:r>
    </w:p>
    <w:p w14:paraId="15F08D25" w14:textId="77777777" w:rsidR="00D67CF3" w:rsidRPr="005F4E36" w:rsidRDefault="00D67CF3" w:rsidP="00670173">
      <w:pPr>
        <w:pBdr>
          <w:top w:val="nil"/>
          <w:left w:val="nil"/>
          <w:bottom w:val="nil"/>
          <w:right w:val="nil"/>
          <w:between w:val="nil"/>
          <w:bar w:val="nil"/>
        </w:pBdr>
        <w:tabs>
          <w:tab w:val="left" w:pos="993"/>
        </w:tabs>
        <w:spacing w:before="240" w:after="120" w:line="312" w:lineRule="auto"/>
        <w:ind w:left="0" w:firstLine="709"/>
        <w:rPr>
          <w:rFonts w:eastAsia="Arial Unicode MS"/>
          <w:b/>
          <w:bCs/>
          <w:color w:val="1F497D"/>
          <w:sz w:val="24"/>
          <w:szCs w:val="24"/>
          <w:u w:color="1F497D"/>
          <w:bdr w:val="nil"/>
          <w14:textOutline w14:w="0" w14:cap="flat" w14:cmpd="sng" w14:algn="ctr">
            <w14:noFill/>
            <w14:prstDash w14:val="solid"/>
            <w14:bevel/>
          </w14:textOutline>
        </w:rPr>
      </w:pPr>
      <w:r w:rsidRPr="005F4E36">
        <w:rPr>
          <w:rFonts w:eastAsia="Arial Unicode MS"/>
          <w:b/>
          <w:bCs/>
          <w:color w:val="1F497D"/>
          <w:sz w:val="24"/>
          <w:szCs w:val="24"/>
          <w:u w:color="1F497D"/>
          <w:bdr w:val="nil"/>
          <w14:textOutline w14:w="0" w14:cap="flat" w14:cmpd="sng" w14:algn="ctr">
            <w14:noFill/>
            <w14:prstDash w14:val="solid"/>
            <w14:bevel/>
          </w14:textOutline>
        </w:rPr>
        <w:t xml:space="preserve">5.6.8. </w:t>
      </w:r>
      <w:proofErr w:type="spellStart"/>
      <w:r w:rsidRPr="005F4E36">
        <w:rPr>
          <w:rFonts w:eastAsia="Arial Unicode MS"/>
          <w:b/>
          <w:bCs/>
          <w:color w:val="1F497D"/>
          <w:sz w:val="24"/>
          <w:szCs w:val="24"/>
          <w:u w:color="1F497D"/>
          <w:bdr w:val="nil"/>
          <w14:textOutline w14:w="0" w14:cap="flat" w14:cmpd="sng" w14:algn="ctr">
            <w14:noFill/>
            <w14:prstDash w14:val="solid"/>
            <w14:bevel/>
          </w14:textOutline>
        </w:rPr>
        <w:t>Нутриционная</w:t>
      </w:r>
      <w:proofErr w:type="spellEnd"/>
      <w:r w:rsidRPr="005F4E36">
        <w:rPr>
          <w:rFonts w:eastAsia="Arial Unicode MS"/>
          <w:b/>
          <w:bCs/>
          <w:color w:val="1F497D"/>
          <w:sz w:val="24"/>
          <w:szCs w:val="24"/>
          <w:u w:color="1F497D"/>
          <w:bdr w:val="nil"/>
          <w14:textOutline w14:w="0" w14:cap="flat" w14:cmpd="sng" w14:algn="ctr">
            <w14:noFill/>
            <w14:prstDash w14:val="solid"/>
            <w14:bevel/>
          </w14:textOutline>
        </w:rPr>
        <w:t xml:space="preserve"> поддержка</w:t>
      </w:r>
    </w:p>
    <w:p w14:paraId="48636EDA" w14:textId="342F4E88" w:rsidR="00D67CF3" w:rsidRPr="005F4E36" w:rsidRDefault="00D67CF3" w:rsidP="00D67CF3">
      <w:pPr>
        <w:autoSpaceDE w:val="0"/>
        <w:autoSpaceDN w:val="0"/>
        <w:adjustRightInd w:val="0"/>
        <w:spacing w:after="0" w:line="312" w:lineRule="auto"/>
        <w:ind w:left="0" w:firstLine="708"/>
        <w:rPr>
          <w:rFonts w:eastAsia="TimesNewRomanPS-BoldMT"/>
          <w:bCs/>
          <w:color w:val="auto"/>
          <w:sz w:val="24"/>
          <w:szCs w:val="24"/>
          <w:lang w:eastAsia="en-US"/>
        </w:rPr>
      </w:pPr>
      <w:r w:rsidRPr="005F4E36">
        <w:rPr>
          <w:rFonts w:eastAsia="TimesNewRomanPS-BoldMT"/>
          <w:bCs/>
          <w:color w:val="auto"/>
          <w:sz w:val="24"/>
          <w:szCs w:val="24"/>
          <w:lang w:eastAsia="en-US"/>
        </w:rPr>
        <w:t xml:space="preserve">Раннее </w:t>
      </w:r>
      <w:proofErr w:type="spellStart"/>
      <w:r w:rsidRPr="005F4E36">
        <w:rPr>
          <w:rFonts w:eastAsia="TimesNewRomanPS-BoldMT"/>
          <w:bCs/>
          <w:color w:val="auto"/>
          <w:sz w:val="24"/>
          <w:szCs w:val="24"/>
          <w:lang w:eastAsia="en-US"/>
        </w:rPr>
        <w:t>энтеральное</w:t>
      </w:r>
      <w:proofErr w:type="spellEnd"/>
      <w:r w:rsidRPr="005F4E36">
        <w:rPr>
          <w:rFonts w:eastAsia="TimesNewRomanPS-BoldMT"/>
          <w:bCs/>
          <w:color w:val="auto"/>
          <w:sz w:val="24"/>
          <w:szCs w:val="24"/>
          <w:lang w:eastAsia="en-US"/>
        </w:rPr>
        <w:t xml:space="preserve"> питание (ЭП) рекомендуется всем пациентам с COVID-19, неспособным самостоятельно принимать пищу. Необходимо стремиться удовлетворить суточные потребности в энергии (25-30 ккал/кг) и белке (1,2-1,5 г/кг). При высоком риске аспирации или непереносимости ЭП следует проводить парентеральное питание.</w:t>
      </w:r>
    </w:p>
    <w:p w14:paraId="29A073B1" w14:textId="77777777" w:rsidR="00D67CF3" w:rsidRPr="005F4E36" w:rsidRDefault="00D67CF3" w:rsidP="00D67CF3">
      <w:pPr>
        <w:autoSpaceDE w:val="0"/>
        <w:autoSpaceDN w:val="0"/>
        <w:adjustRightInd w:val="0"/>
        <w:spacing w:after="0" w:line="312" w:lineRule="auto"/>
        <w:ind w:left="0" w:firstLine="708"/>
        <w:rPr>
          <w:rFonts w:eastAsia="TimesNewRomanPS-BoldMT"/>
          <w:bCs/>
          <w:color w:val="auto"/>
          <w:sz w:val="24"/>
          <w:szCs w:val="24"/>
          <w:lang w:eastAsia="en-US"/>
        </w:rPr>
      </w:pPr>
      <w:proofErr w:type="spellStart"/>
      <w:r w:rsidRPr="005F4E36">
        <w:rPr>
          <w:rFonts w:eastAsia="TimesNewRomanPS-BoldMT"/>
          <w:bCs/>
          <w:color w:val="auto"/>
          <w:sz w:val="24"/>
          <w:szCs w:val="24"/>
          <w:lang w:eastAsia="en-US"/>
        </w:rPr>
        <w:t>Постпилорический</w:t>
      </w:r>
      <w:proofErr w:type="spellEnd"/>
      <w:r w:rsidRPr="005F4E36">
        <w:rPr>
          <w:rFonts w:eastAsia="TimesNewRomanPS-BoldMT"/>
          <w:bCs/>
          <w:color w:val="auto"/>
          <w:sz w:val="24"/>
          <w:szCs w:val="24"/>
          <w:lang w:eastAsia="en-US"/>
        </w:rPr>
        <w:t xml:space="preserve"> доступ для ЭП рекомендуется использовать в случаях непереносимости желудочного кормления или при наличии высокого риска аспирации.</w:t>
      </w:r>
    </w:p>
    <w:p w14:paraId="0B83269E" w14:textId="355AC0D4" w:rsidR="00D67CF3" w:rsidRPr="005F4E36" w:rsidRDefault="00D67CF3" w:rsidP="00D67CF3">
      <w:pPr>
        <w:autoSpaceDE w:val="0"/>
        <w:autoSpaceDN w:val="0"/>
        <w:adjustRightInd w:val="0"/>
        <w:spacing w:after="0" w:line="312" w:lineRule="auto"/>
        <w:ind w:left="0" w:firstLine="708"/>
        <w:rPr>
          <w:rFonts w:eastAsia="TimesNewRomanPS-BoldMT"/>
          <w:bCs/>
          <w:color w:val="auto"/>
          <w:sz w:val="24"/>
          <w:szCs w:val="24"/>
          <w:lang w:eastAsia="en-US"/>
        </w:rPr>
      </w:pPr>
      <w:r w:rsidRPr="005F4E36">
        <w:rPr>
          <w:rFonts w:eastAsia="TimesNewRomanPS-BoldMT"/>
          <w:bCs/>
          <w:color w:val="auto"/>
          <w:sz w:val="24"/>
          <w:szCs w:val="24"/>
          <w:lang w:eastAsia="en-US"/>
        </w:rPr>
        <w:t xml:space="preserve">При проведении ЭП в </w:t>
      </w:r>
      <w:proofErr w:type="spellStart"/>
      <w:r w:rsidRPr="005F4E36">
        <w:rPr>
          <w:rFonts w:eastAsia="TimesNewRomanPS-BoldMT"/>
          <w:bCs/>
          <w:color w:val="auto"/>
          <w:sz w:val="24"/>
          <w:szCs w:val="24"/>
          <w:lang w:eastAsia="en-US"/>
        </w:rPr>
        <w:t>прон</w:t>
      </w:r>
      <w:proofErr w:type="spellEnd"/>
      <w:r w:rsidRPr="005F4E36">
        <w:rPr>
          <w:rFonts w:eastAsia="TimesNewRomanPS-BoldMT"/>
          <w:bCs/>
          <w:color w:val="auto"/>
          <w:sz w:val="24"/>
          <w:szCs w:val="24"/>
          <w:lang w:eastAsia="en-US"/>
        </w:rPr>
        <w:t xml:space="preserve">-позиции необходимо приподнимать на 10–25° головной конец кровати, </w:t>
      </w:r>
      <w:r w:rsidR="00227B33">
        <w:rPr>
          <w:rFonts w:eastAsia="TimesNewRomanPS-BoldMT"/>
          <w:bCs/>
          <w:color w:val="auto"/>
          <w:sz w:val="24"/>
          <w:szCs w:val="24"/>
          <w:lang w:eastAsia="en-US"/>
        </w:rPr>
        <w:t xml:space="preserve">с тем </w:t>
      </w:r>
      <w:r w:rsidRPr="005F4E36">
        <w:rPr>
          <w:rFonts w:eastAsia="TimesNewRomanPS-BoldMT"/>
          <w:bCs/>
          <w:color w:val="auto"/>
          <w:sz w:val="24"/>
          <w:szCs w:val="24"/>
          <w:lang w:eastAsia="en-US"/>
        </w:rPr>
        <w:t>чтобы уменьшить риск аспирации желудочного содержимого, отека лица и внутрибрюшной гипертензии.</w:t>
      </w:r>
    </w:p>
    <w:p w14:paraId="416D42A8" w14:textId="77777777" w:rsidR="00D67CF3" w:rsidRPr="005F4E36" w:rsidRDefault="00D67CF3" w:rsidP="00D67CF3">
      <w:pPr>
        <w:autoSpaceDE w:val="0"/>
        <w:autoSpaceDN w:val="0"/>
        <w:adjustRightInd w:val="0"/>
        <w:spacing w:after="0" w:line="312" w:lineRule="auto"/>
        <w:ind w:left="0" w:firstLine="708"/>
        <w:rPr>
          <w:rFonts w:eastAsia="TimesNewRomanPS-ItalicMT"/>
          <w:iCs/>
          <w:color w:val="auto"/>
          <w:sz w:val="24"/>
          <w:szCs w:val="24"/>
          <w:lang w:eastAsia="en-US"/>
        </w:rPr>
      </w:pPr>
      <w:proofErr w:type="spellStart"/>
      <w:r w:rsidRPr="005F4E36">
        <w:rPr>
          <w:rFonts w:eastAsia="TimesNewRomanPS-ItalicMT"/>
          <w:iCs/>
          <w:color w:val="auto"/>
          <w:sz w:val="24"/>
          <w:szCs w:val="24"/>
          <w:lang w:eastAsia="en-US"/>
        </w:rPr>
        <w:t>Нутриционную</w:t>
      </w:r>
      <w:proofErr w:type="spellEnd"/>
      <w:r w:rsidRPr="005F4E36">
        <w:rPr>
          <w:rFonts w:eastAsia="TimesNewRomanPS-ItalicMT"/>
          <w:iCs/>
          <w:color w:val="auto"/>
          <w:sz w:val="24"/>
          <w:szCs w:val="24"/>
          <w:lang w:eastAsia="en-US"/>
        </w:rPr>
        <w:t xml:space="preserve"> поддержку следует отложить при рефрактерном шоке, в случае неконтролируемой угрожающей жизни гипоксемии, гиперкапнии или ацидоза. При купировании шока переход к полному обеспечению потребности в энергии и белке необходимо осуществлять постепенно (в течение 3-5 суток), особенно у пожилых пациентов, нуждающихся в ИВЛ и/или получающих </w:t>
      </w:r>
      <w:proofErr w:type="spellStart"/>
      <w:r w:rsidRPr="005F4E36">
        <w:rPr>
          <w:rFonts w:eastAsia="TimesNewRomanPS-ItalicMT"/>
          <w:iCs/>
          <w:color w:val="auto"/>
          <w:sz w:val="24"/>
          <w:szCs w:val="24"/>
          <w:lang w:eastAsia="en-US"/>
        </w:rPr>
        <w:t>адреномиметики</w:t>
      </w:r>
      <w:proofErr w:type="spellEnd"/>
      <w:r w:rsidRPr="005F4E36">
        <w:rPr>
          <w:rFonts w:eastAsia="TimesNewRomanPS-ItalicMT"/>
          <w:iCs/>
          <w:color w:val="auto"/>
          <w:sz w:val="24"/>
          <w:szCs w:val="24"/>
          <w:lang w:eastAsia="en-US"/>
        </w:rPr>
        <w:t>.</w:t>
      </w:r>
    </w:p>
    <w:p w14:paraId="17A2F6E8" w14:textId="77777777" w:rsidR="00D67CF3" w:rsidRPr="005F4E36" w:rsidRDefault="00D67CF3" w:rsidP="00D67CF3">
      <w:pPr>
        <w:autoSpaceDE w:val="0"/>
        <w:autoSpaceDN w:val="0"/>
        <w:adjustRightInd w:val="0"/>
        <w:spacing w:after="0" w:line="312" w:lineRule="auto"/>
        <w:ind w:left="0" w:firstLine="708"/>
        <w:rPr>
          <w:rFonts w:eastAsia="TimesNewRomanPS-BoldMT"/>
          <w:bCs/>
          <w:color w:val="auto"/>
          <w:sz w:val="24"/>
          <w:szCs w:val="24"/>
          <w:lang w:eastAsia="en-US"/>
        </w:rPr>
      </w:pPr>
      <w:r w:rsidRPr="005F4E36">
        <w:rPr>
          <w:rFonts w:eastAsia="TimesNewRomanPS-BoldMT"/>
          <w:bCs/>
          <w:color w:val="auto"/>
          <w:sz w:val="24"/>
          <w:szCs w:val="24"/>
          <w:lang w:eastAsia="en-US"/>
        </w:rPr>
        <w:t xml:space="preserve">При проведении </w:t>
      </w:r>
      <w:proofErr w:type="spellStart"/>
      <w:r w:rsidRPr="005F4E36">
        <w:rPr>
          <w:rFonts w:eastAsia="TimesNewRomanPS-BoldMT"/>
          <w:bCs/>
          <w:color w:val="auto"/>
          <w:sz w:val="24"/>
          <w:szCs w:val="24"/>
          <w:lang w:eastAsia="en-US"/>
        </w:rPr>
        <w:t>нутриционной</w:t>
      </w:r>
      <w:proofErr w:type="spellEnd"/>
      <w:r w:rsidRPr="005F4E36">
        <w:rPr>
          <w:rFonts w:eastAsia="TimesNewRomanPS-BoldMT"/>
          <w:bCs/>
          <w:color w:val="auto"/>
          <w:sz w:val="24"/>
          <w:szCs w:val="24"/>
          <w:lang w:eastAsia="en-US"/>
        </w:rPr>
        <w:t xml:space="preserve"> поддержки рекомендуется проводить коррекцию гипергликемии инсулином при величинах глюкозы крови более 10 ммоль/л.</w:t>
      </w:r>
    </w:p>
    <w:p w14:paraId="7340DB81" w14:textId="3F023005" w:rsidR="00D67CF3" w:rsidRPr="00AD3983" w:rsidRDefault="00D67CF3" w:rsidP="00D67CF3">
      <w:pPr>
        <w:spacing w:after="0" w:line="312" w:lineRule="auto"/>
        <w:ind w:left="0" w:firstLine="708"/>
        <w:rPr>
          <w:rFonts w:eastAsia="Calibri"/>
          <w:color w:val="1F497D"/>
          <w:sz w:val="24"/>
          <w:szCs w:val="24"/>
          <w:lang w:eastAsia="en-US"/>
        </w:rPr>
      </w:pPr>
      <w:r w:rsidRPr="005F4E36">
        <w:rPr>
          <w:rFonts w:eastAsia="TimesNewRomanPS-BoldMT"/>
          <w:bCs/>
          <w:color w:val="auto"/>
          <w:sz w:val="24"/>
          <w:szCs w:val="24"/>
          <w:lang w:eastAsia="en-US"/>
        </w:rPr>
        <w:t xml:space="preserve">В целом анестезиолого-реанимационное обеспечение пациентов с новой коронавирусной инфекцией COVID-19 рекомендуется проводить в соответствии с </w:t>
      </w:r>
      <w:hyperlink r:id="rId15" w:history="1">
        <w:r w:rsidRPr="005F4E36">
          <w:rPr>
            <w:rFonts w:eastAsia="Calibri"/>
            <w:color w:val="1F497D"/>
            <w:sz w:val="24"/>
            <w:szCs w:val="24"/>
            <w:lang w:eastAsia="en-US"/>
          </w:rPr>
          <w:t>Методическими рекомендациями Общероссийской общественной организации «Федерация анестезиологов и реаниматологов»</w:t>
        </w:r>
      </w:hyperlink>
      <w:r w:rsidRPr="005F4E36">
        <w:rPr>
          <w:rFonts w:eastAsia="Calibri"/>
          <w:color w:val="1F497D"/>
          <w:sz w:val="24"/>
          <w:szCs w:val="24"/>
          <w:lang w:eastAsia="en-US"/>
        </w:rPr>
        <w:t xml:space="preserve"> (</w:t>
      </w:r>
      <w:hyperlink r:id="rId16" w:history="1">
        <w:r w:rsidRPr="005F4E36">
          <w:rPr>
            <w:rFonts w:eastAsia="Calibri"/>
            <w:color w:val="1F497D"/>
            <w:sz w:val="24"/>
            <w:szCs w:val="24"/>
            <w:lang w:eastAsia="en-US"/>
          </w:rPr>
          <w:t>http://far.org.ru/newsfar/496-metreccovid19</w:t>
        </w:r>
      </w:hyperlink>
      <w:r w:rsidRPr="005F4E36">
        <w:rPr>
          <w:rFonts w:eastAsia="Calibri"/>
          <w:color w:val="1F497D"/>
          <w:sz w:val="24"/>
          <w:szCs w:val="24"/>
          <w:lang w:eastAsia="en-US"/>
        </w:rPr>
        <w:t>)</w:t>
      </w:r>
      <w:r w:rsidR="00AD3983" w:rsidRPr="005F4E36">
        <w:rPr>
          <w:rFonts w:eastAsia="Calibri"/>
          <w:color w:val="1F497D"/>
          <w:sz w:val="24"/>
          <w:szCs w:val="24"/>
          <w:lang w:eastAsia="en-US"/>
        </w:rPr>
        <w:t>.</w:t>
      </w:r>
    </w:p>
    <w:p w14:paraId="12023EDA" w14:textId="77777777" w:rsidR="00BD17C5" w:rsidRPr="006778AC" w:rsidRDefault="00BD17C5" w:rsidP="00AC2AAC">
      <w:pPr>
        <w:autoSpaceDE w:val="0"/>
        <w:autoSpaceDN w:val="0"/>
        <w:adjustRightInd w:val="0"/>
        <w:spacing w:before="240" w:after="120" w:line="312" w:lineRule="auto"/>
        <w:ind w:left="0" w:firstLine="709"/>
        <w:rPr>
          <w:rFonts w:eastAsia="Calibri"/>
          <w:b/>
          <w:bCs/>
          <w:color w:val="1F497D"/>
          <w:sz w:val="24"/>
          <w:szCs w:val="24"/>
          <w:lang w:eastAsia="en-US"/>
        </w:rPr>
      </w:pPr>
      <w:r w:rsidRPr="006778AC">
        <w:rPr>
          <w:rFonts w:eastAsia="Calibri"/>
          <w:b/>
          <w:bCs/>
          <w:color w:val="1F497D"/>
          <w:sz w:val="24"/>
          <w:szCs w:val="24"/>
          <w:lang w:eastAsia="en-US"/>
        </w:rPr>
        <w:lastRenderedPageBreak/>
        <w:t>5.7. ОСОБЫЕ ГРУППЫ ПАЦИЕНТОВ</w:t>
      </w:r>
    </w:p>
    <w:p w14:paraId="373CC586" w14:textId="77777777" w:rsidR="00964A63" w:rsidRDefault="00964A63" w:rsidP="00964A63">
      <w:pPr>
        <w:autoSpaceDE w:val="0"/>
        <w:autoSpaceDN w:val="0"/>
        <w:adjustRightInd w:val="0"/>
        <w:spacing w:after="120" w:line="312" w:lineRule="auto"/>
        <w:ind w:left="0" w:firstLine="709"/>
        <w:rPr>
          <w:rFonts w:eastAsia="Calibri"/>
          <w:b/>
          <w:bCs/>
          <w:color w:val="1F497D"/>
          <w:sz w:val="24"/>
          <w:szCs w:val="24"/>
          <w:lang w:eastAsia="en-US"/>
        </w:rPr>
      </w:pPr>
      <w:r>
        <w:rPr>
          <w:rFonts w:eastAsia="Calibri"/>
          <w:b/>
          <w:bCs/>
          <w:color w:val="1F497D"/>
          <w:sz w:val="24"/>
          <w:szCs w:val="24"/>
          <w:lang w:eastAsia="en-US"/>
        </w:rPr>
        <w:t>Больные с артериальной гипертензией</w:t>
      </w:r>
    </w:p>
    <w:p w14:paraId="31726FB6" w14:textId="5985D3C5" w:rsidR="00964A63" w:rsidRDefault="00964A63" w:rsidP="00964A63">
      <w:pPr>
        <w:autoSpaceDE w:val="0"/>
        <w:autoSpaceDN w:val="0"/>
        <w:adjustRightInd w:val="0"/>
        <w:spacing w:after="0" w:line="312" w:lineRule="auto"/>
        <w:ind w:left="0" w:firstLine="709"/>
        <w:rPr>
          <w:rFonts w:eastAsia="MinionPro-Regular"/>
          <w:sz w:val="24"/>
          <w:szCs w:val="24"/>
          <w:lang w:eastAsia="en-US"/>
        </w:rPr>
      </w:pPr>
      <w:r>
        <w:rPr>
          <w:rFonts w:eastAsia="MinionPro-Regular"/>
          <w:sz w:val="24"/>
          <w:szCs w:val="24"/>
          <w:lang w:eastAsia="en-US"/>
        </w:rPr>
        <w:t xml:space="preserve">В связи с тем, что </w:t>
      </w:r>
      <w:r w:rsidR="00C43E24">
        <w:rPr>
          <w:rFonts w:eastAsia="MinionPro-Regular"/>
          <w:sz w:val="24"/>
          <w:szCs w:val="24"/>
          <w:lang w:eastAsia="en-US"/>
        </w:rPr>
        <w:t>АПФ2</w:t>
      </w:r>
      <w:r>
        <w:rPr>
          <w:rFonts w:eastAsia="MinionPro-Regular"/>
          <w:sz w:val="24"/>
          <w:szCs w:val="24"/>
          <w:lang w:eastAsia="en-US"/>
        </w:rPr>
        <w:t xml:space="preserve"> является функциональным рецептором для </w:t>
      </w:r>
      <w:r>
        <w:rPr>
          <w:rFonts w:eastAsia="MinionPro-Regular"/>
          <w:sz w:val="24"/>
          <w:szCs w:val="24"/>
          <w:lang w:val="en-US" w:eastAsia="en-US"/>
        </w:rPr>
        <w:t>SARS</w:t>
      </w:r>
      <w:r>
        <w:rPr>
          <w:rFonts w:eastAsia="MinionPro-Regular"/>
          <w:sz w:val="24"/>
          <w:szCs w:val="24"/>
          <w:lang w:eastAsia="en-US"/>
        </w:rPr>
        <w:t>-</w:t>
      </w:r>
      <w:proofErr w:type="spellStart"/>
      <w:r>
        <w:rPr>
          <w:rFonts w:eastAsia="MinionPro-Regular"/>
          <w:sz w:val="24"/>
          <w:szCs w:val="24"/>
          <w:lang w:val="en-US" w:eastAsia="en-US"/>
        </w:rPr>
        <w:t>CoV</w:t>
      </w:r>
      <w:proofErr w:type="spellEnd"/>
      <w:r>
        <w:rPr>
          <w:rFonts w:eastAsia="MinionPro-Regular"/>
          <w:sz w:val="24"/>
          <w:szCs w:val="24"/>
          <w:lang w:eastAsia="en-US"/>
        </w:rPr>
        <w:t xml:space="preserve">-2, было высказано предположение, что это может объяснять высокий риск летального исхода при COVID-19 у пациентов с артериальной гипертензией, получающих препараты из группы ингибиторов АПФ или блокаторов рецепторов к ангиотензину. Эти опасения носили гипотетический характер и не получили практического подтверждения. Более того, имеются косвенные данные о возможном </w:t>
      </w:r>
      <w:proofErr w:type="spellStart"/>
      <w:r>
        <w:rPr>
          <w:rFonts w:eastAsia="MinionPro-Regular"/>
          <w:sz w:val="24"/>
          <w:szCs w:val="24"/>
          <w:lang w:eastAsia="en-US"/>
        </w:rPr>
        <w:t>протективном</w:t>
      </w:r>
      <w:proofErr w:type="spellEnd"/>
      <w:r>
        <w:rPr>
          <w:rFonts w:eastAsia="MinionPro-Regular"/>
          <w:sz w:val="24"/>
          <w:szCs w:val="24"/>
          <w:lang w:eastAsia="en-US"/>
        </w:rPr>
        <w:t xml:space="preserve"> действии этих препаратов при COVID-19. Экспертами Европейского общества кардиологов опубликовано заявление о том, что данных о неблагоприятных эффектах этих препаратов на течение COVID-19 нет, их прием настоятельно рекомендуется продолжать.</w:t>
      </w:r>
    </w:p>
    <w:p w14:paraId="0E345E48" w14:textId="77777777" w:rsidR="00964A63" w:rsidRDefault="00964A63" w:rsidP="00964A63">
      <w:pPr>
        <w:autoSpaceDE w:val="0"/>
        <w:autoSpaceDN w:val="0"/>
        <w:adjustRightInd w:val="0"/>
        <w:spacing w:before="120" w:after="120" w:line="312" w:lineRule="auto"/>
        <w:ind w:left="0" w:firstLine="709"/>
        <w:rPr>
          <w:rFonts w:eastAsia="Calibri"/>
          <w:b/>
          <w:bCs/>
          <w:color w:val="1F497D"/>
          <w:sz w:val="24"/>
          <w:szCs w:val="24"/>
          <w:lang w:eastAsia="en-US"/>
        </w:rPr>
      </w:pPr>
      <w:r>
        <w:rPr>
          <w:rFonts w:eastAsia="Calibri"/>
          <w:b/>
          <w:bCs/>
          <w:color w:val="1F497D"/>
          <w:sz w:val="24"/>
          <w:szCs w:val="24"/>
          <w:lang w:eastAsia="en-US"/>
        </w:rPr>
        <w:t>Больные с гиперлипидемией</w:t>
      </w:r>
    </w:p>
    <w:p w14:paraId="0A119660" w14:textId="68F07C88" w:rsidR="00964A63" w:rsidRDefault="00CD4F93" w:rsidP="00CD4F93">
      <w:pPr>
        <w:autoSpaceDE w:val="0"/>
        <w:autoSpaceDN w:val="0"/>
        <w:adjustRightInd w:val="0"/>
        <w:spacing w:after="0" w:line="312" w:lineRule="auto"/>
        <w:ind w:left="0" w:firstLine="708"/>
        <w:rPr>
          <w:rFonts w:eastAsia="MinionPro-Regular"/>
          <w:sz w:val="24"/>
          <w:szCs w:val="24"/>
          <w:lang w:eastAsia="en-US"/>
        </w:rPr>
      </w:pPr>
      <w:proofErr w:type="spellStart"/>
      <w:r w:rsidRPr="00C219DC">
        <w:rPr>
          <w:rFonts w:eastAsia="MinionPro-Regular"/>
          <w:sz w:val="24"/>
          <w:szCs w:val="24"/>
          <w:lang w:eastAsia="en-US"/>
        </w:rPr>
        <w:t>Статины</w:t>
      </w:r>
      <w:proofErr w:type="spellEnd"/>
      <w:r w:rsidRPr="00C219DC">
        <w:rPr>
          <w:rFonts w:eastAsia="MinionPro-Regular"/>
          <w:sz w:val="24"/>
          <w:szCs w:val="24"/>
          <w:lang w:eastAsia="en-US"/>
        </w:rPr>
        <w:t xml:space="preserve"> обладают иммуномодулирующим эффектом.  При подтверждении COVID-19 прием </w:t>
      </w:r>
      <w:proofErr w:type="spellStart"/>
      <w:r w:rsidRPr="00C219DC">
        <w:rPr>
          <w:rFonts w:eastAsia="MinionPro-Regular"/>
          <w:sz w:val="24"/>
          <w:szCs w:val="24"/>
          <w:lang w:eastAsia="en-US"/>
        </w:rPr>
        <w:t>статинов</w:t>
      </w:r>
      <w:proofErr w:type="spellEnd"/>
      <w:r w:rsidRPr="00C219DC">
        <w:rPr>
          <w:rFonts w:eastAsia="MinionPro-Regular"/>
          <w:sz w:val="24"/>
          <w:szCs w:val="24"/>
          <w:lang w:eastAsia="en-US"/>
        </w:rPr>
        <w:t xml:space="preserve"> не прекращается. Если пациенты не принимали </w:t>
      </w:r>
      <w:proofErr w:type="spellStart"/>
      <w:r w:rsidRPr="00C219DC">
        <w:rPr>
          <w:rFonts w:eastAsia="MinionPro-Regular"/>
          <w:sz w:val="24"/>
          <w:szCs w:val="24"/>
          <w:lang w:eastAsia="en-US"/>
        </w:rPr>
        <w:t>статины</w:t>
      </w:r>
      <w:proofErr w:type="spellEnd"/>
      <w:r w:rsidRPr="00C219DC">
        <w:rPr>
          <w:rFonts w:eastAsia="MinionPro-Regular"/>
          <w:sz w:val="24"/>
          <w:szCs w:val="24"/>
          <w:lang w:eastAsia="en-US"/>
        </w:rPr>
        <w:t>, то рекомендовано назначение терапии при л</w:t>
      </w:r>
      <w:r w:rsidR="00D06FD3">
        <w:rPr>
          <w:rFonts w:eastAsia="MinionPro-Regular"/>
          <w:sz w:val="24"/>
          <w:szCs w:val="24"/>
          <w:lang w:eastAsia="en-US"/>
        </w:rPr>
        <w:t>е</w:t>
      </w:r>
      <w:r w:rsidRPr="00C219DC">
        <w:rPr>
          <w:rFonts w:eastAsia="MinionPro-Regular"/>
          <w:sz w:val="24"/>
          <w:szCs w:val="24"/>
          <w:lang w:eastAsia="en-US"/>
        </w:rPr>
        <w:t xml:space="preserve">гком и среднетяжелом течении. </w:t>
      </w:r>
      <w:r w:rsidR="00C219DC">
        <w:rPr>
          <w:rFonts w:eastAsia="MinionPro-Regular"/>
          <w:sz w:val="24"/>
          <w:szCs w:val="24"/>
          <w:lang w:eastAsia="en-US"/>
        </w:rPr>
        <w:t>Во время</w:t>
      </w:r>
      <w:r w:rsidRPr="00C219DC">
        <w:rPr>
          <w:rFonts w:eastAsia="MinionPro-Regular"/>
          <w:sz w:val="24"/>
          <w:szCs w:val="24"/>
          <w:lang w:eastAsia="en-US"/>
        </w:rPr>
        <w:t xml:space="preserve"> лечения инфекции необходим контроль за печеночными ферментами и риском </w:t>
      </w:r>
      <w:proofErr w:type="spellStart"/>
      <w:r w:rsidRPr="00C219DC">
        <w:rPr>
          <w:rFonts w:eastAsia="MinionPro-Regular"/>
          <w:sz w:val="24"/>
          <w:szCs w:val="24"/>
          <w:lang w:eastAsia="en-US"/>
        </w:rPr>
        <w:t>рабдомиолиза</w:t>
      </w:r>
      <w:proofErr w:type="spellEnd"/>
      <w:r w:rsidR="00964A63" w:rsidRPr="00C219DC">
        <w:rPr>
          <w:rFonts w:eastAsia="MinionPro-Regular"/>
          <w:sz w:val="24"/>
          <w:szCs w:val="24"/>
          <w:lang w:eastAsia="en-US"/>
        </w:rPr>
        <w:t>.</w:t>
      </w:r>
    </w:p>
    <w:p w14:paraId="5FC2866A" w14:textId="77777777" w:rsidR="00964A63" w:rsidRDefault="00964A63" w:rsidP="00964A63">
      <w:pPr>
        <w:autoSpaceDE w:val="0"/>
        <w:autoSpaceDN w:val="0"/>
        <w:adjustRightInd w:val="0"/>
        <w:spacing w:before="120" w:after="120" w:line="312" w:lineRule="auto"/>
        <w:ind w:left="0" w:firstLine="709"/>
        <w:rPr>
          <w:rFonts w:eastAsia="Calibri"/>
          <w:b/>
          <w:bCs/>
          <w:color w:val="1F497D"/>
          <w:sz w:val="24"/>
          <w:szCs w:val="24"/>
          <w:lang w:eastAsia="en-US"/>
        </w:rPr>
      </w:pPr>
      <w:r>
        <w:rPr>
          <w:rFonts w:eastAsia="Calibri"/>
          <w:b/>
          <w:bCs/>
          <w:color w:val="1F497D"/>
          <w:sz w:val="24"/>
          <w:szCs w:val="24"/>
          <w:lang w:eastAsia="en-US"/>
        </w:rPr>
        <w:t>Больные с острым коронарным синдромом</w:t>
      </w:r>
    </w:p>
    <w:p w14:paraId="44AB6A6C" w14:textId="4863C351" w:rsidR="00964A63" w:rsidRDefault="00964A63" w:rsidP="00964A63">
      <w:pPr>
        <w:autoSpaceDE w:val="0"/>
        <w:autoSpaceDN w:val="0"/>
        <w:adjustRightInd w:val="0"/>
        <w:spacing w:after="0" w:line="312" w:lineRule="auto"/>
        <w:ind w:left="0" w:firstLine="709"/>
        <w:rPr>
          <w:rFonts w:eastAsia="MinionPro-Regular"/>
          <w:sz w:val="24"/>
          <w:szCs w:val="24"/>
          <w:lang w:eastAsia="en-US"/>
        </w:rPr>
      </w:pPr>
      <w:r>
        <w:rPr>
          <w:rFonts w:eastAsia="MinionPro-Regular"/>
          <w:sz w:val="24"/>
          <w:szCs w:val="24"/>
          <w:lang w:eastAsia="en-US"/>
        </w:rPr>
        <w:t xml:space="preserve">В связи с тем, что при COVID-19 обнаруживается неспецифическое повышение уровня </w:t>
      </w:r>
      <w:proofErr w:type="spellStart"/>
      <w:r>
        <w:rPr>
          <w:rFonts w:eastAsia="MinionPro-Regular"/>
          <w:sz w:val="24"/>
          <w:szCs w:val="24"/>
          <w:lang w:eastAsia="en-US"/>
        </w:rPr>
        <w:t>тропонина</w:t>
      </w:r>
      <w:proofErr w:type="spellEnd"/>
      <w:r>
        <w:rPr>
          <w:rFonts w:eastAsia="MinionPro-Regular"/>
          <w:sz w:val="24"/>
          <w:szCs w:val="24"/>
          <w:lang w:eastAsia="en-US"/>
        </w:rPr>
        <w:t xml:space="preserve">, а также описаны случаи миокардитов, для подтверждения диагноза острого коронарного синдрома на фоне </w:t>
      </w:r>
      <w:r>
        <w:rPr>
          <w:rFonts w:eastAsia="MinionPro-Regular"/>
          <w:sz w:val="24"/>
          <w:szCs w:val="24"/>
          <w:lang w:val="en-US" w:eastAsia="en-US"/>
        </w:rPr>
        <w:t>COVID</w:t>
      </w:r>
      <w:r>
        <w:rPr>
          <w:rFonts w:eastAsia="MinionPro-Regular"/>
          <w:sz w:val="24"/>
          <w:szCs w:val="24"/>
          <w:lang w:eastAsia="en-US"/>
        </w:rPr>
        <w:t xml:space="preserve">-10 требуется более тщательное обследование. В целом тактика ведения пациентов с ОКС не должна отличаться от стандартно принятой. Пациенты с </w:t>
      </w:r>
      <w:r w:rsidR="00C219DC">
        <w:rPr>
          <w:rFonts w:eastAsia="MinionPro-Regular"/>
          <w:sz w:val="24"/>
          <w:szCs w:val="24"/>
          <w:lang w:eastAsia="en-US"/>
        </w:rPr>
        <w:t xml:space="preserve">острым коронарным синдромом </w:t>
      </w:r>
      <w:r>
        <w:rPr>
          <w:rFonts w:eastAsia="MinionPro-Regular"/>
          <w:sz w:val="24"/>
          <w:szCs w:val="24"/>
          <w:lang w:eastAsia="en-US"/>
        </w:rPr>
        <w:t xml:space="preserve">и с подозрением на COVID-19 должны направляться в стационары, имеющие возможность проведения </w:t>
      </w:r>
      <w:proofErr w:type="spellStart"/>
      <w:r>
        <w:rPr>
          <w:rFonts w:eastAsia="MinionPro-Regular"/>
          <w:sz w:val="24"/>
          <w:szCs w:val="24"/>
          <w:lang w:eastAsia="en-US"/>
        </w:rPr>
        <w:t>чрескожного</w:t>
      </w:r>
      <w:proofErr w:type="spellEnd"/>
      <w:r>
        <w:rPr>
          <w:rFonts w:eastAsia="MinionPro-Regular"/>
          <w:sz w:val="24"/>
          <w:szCs w:val="24"/>
          <w:lang w:eastAsia="en-US"/>
        </w:rPr>
        <w:t xml:space="preserve"> коронарного вмешательства.</w:t>
      </w:r>
    </w:p>
    <w:p w14:paraId="7F1E89DF" w14:textId="77777777" w:rsidR="00964A63" w:rsidRDefault="00964A63" w:rsidP="00964A63">
      <w:pPr>
        <w:autoSpaceDE w:val="0"/>
        <w:autoSpaceDN w:val="0"/>
        <w:adjustRightInd w:val="0"/>
        <w:spacing w:before="120" w:after="120" w:line="312" w:lineRule="auto"/>
        <w:ind w:left="0" w:firstLine="709"/>
        <w:rPr>
          <w:rFonts w:eastAsia="Calibri"/>
          <w:b/>
          <w:bCs/>
          <w:color w:val="1F497D"/>
          <w:sz w:val="24"/>
          <w:szCs w:val="24"/>
          <w:lang w:eastAsia="en-US"/>
        </w:rPr>
      </w:pPr>
      <w:r>
        <w:rPr>
          <w:rFonts w:eastAsia="Calibri"/>
          <w:b/>
          <w:bCs/>
          <w:color w:val="1F497D"/>
          <w:sz w:val="24"/>
          <w:szCs w:val="24"/>
          <w:lang w:eastAsia="en-US"/>
        </w:rPr>
        <w:t>Больные сахарным диабетом</w:t>
      </w:r>
    </w:p>
    <w:p w14:paraId="67C11B04" w14:textId="096CE341" w:rsidR="004E38B7" w:rsidRPr="00C219DC" w:rsidRDefault="004E38B7" w:rsidP="004E38B7">
      <w:pPr>
        <w:spacing w:after="0" w:line="312" w:lineRule="auto"/>
        <w:ind w:left="0" w:right="-7"/>
        <w:rPr>
          <w:color w:val="000000" w:themeColor="text1"/>
          <w:sz w:val="24"/>
          <w:szCs w:val="24"/>
          <w:bdr w:val="none" w:sz="0" w:space="0" w:color="auto" w:frame="1"/>
          <w:shd w:val="clear" w:color="auto" w:fill="FFFFFF"/>
        </w:rPr>
      </w:pPr>
      <w:r w:rsidRPr="00C219DC">
        <w:rPr>
          <w:color w:val="000000" w:themeColor="text1"/>
          <w:sz w:val="24"/>
          <w:szCs w:val="24"/>
          <w:shd w:val="clear" w:color="auto" w:fill="FFFFFF"/>
        </w:rPr>
        <w:t>Сахарный диабет</w:t>
      </w:r>
      <w:r w:rsidR="00C219DC">
        <w:rPr>
          <w:color w:val="000000" w:themeColor="text1"/>
          <w:sz w:val="24"/>
          <w:szCs w:val="24"/>
          <w:shd w:val="clear" w:color="auto" w:fill="FFFFFF"/>
        </w:rPr>
        <w:t xml:space="preserve"> (СД)</w:t>
      </w:r>
      <w:r w:rsidRPr="00C219DC">
        <w:rPr>
          <w:color w:val="000000" w:themeColor="text1"/>
          <w:sz w:val="24"/>
          <w:szCs w:val="24"/>
          <w:shd w:val="clear" w:color="auto" w:fill="FFFFFF"/>
        </w:rPr>
        <w:t xml:space="preserve"> является   фактором риска развития тяжелой пневмонии и септического течения вирусной инфекции, </w:t>
      </w:r>
      <w:r w:rsidR="00430E71" w:rsidRPr="00C219DC">
        <w:rPr>
          <w:color w:val="000000" w:themeColor="text1"/>
          <w:sz w:val="24"/>
          <w:szCs w:val="24"/>
          <w:shd w:val="clear" w:color="auto" w:fill="FFFFFF"/>
        </w:rPr>
        <w:t>ассоциированного с</w:t>
      </w:r>
      <w:r w:rsidRPr="00C219DC">
        <w:rPr>
          <w:color w:val="000000" w:themeColor="text1"/>
          <w:sz w:val="24"/>
          <w:szCs w:val="24"/>
          <w:shd w:val="clear" w:color="auto" w:fill="FFFFFF"/>
        </w:rPr>
        <w:t xml:space="preserve"> развитием полиорганной недостаточности и повышением риска осложнений и смерти.</w:t>
      </w:r>
      <w:r w:rsidRPr="00C219DC">
        <w:rPr>
          <w:color w:val="000000" w:themeColor="text1"/>
          <w:sz w:val="24"/>
          <w:szCs w:val="24"/>
          <w:bdr w:val="none" w:sz="0" w:space="0" w:color="auto" w:frame="1"/>
          <w:shd w:val="clear" w:color="auto" w:fill="FFFFFF"/>
        </w:rPr>
        <w:t xml:space="preserve"> Пациенты с сахарным диабетом должны тщательно следовать рекоменда</w:t>
      </w:r>
      <w:r w:rsidR="00341C7F">
        <w:rPr>
          <w:color w:val="000000" w:themeColor="text1"/>
          <w:sz w:val="24"/>
          <w:szCs w:val="24"/>
          <w:bdr w:val="none" w:sz="0" w:space="0" w:color="auto" w:frame="1"/>
          <w:shd w:val="clear" w:color="auto" w:fill="FFFFFF"/>
        </w:rPr>
        <w:t>циям по профилактике заболевания</w:t>
      </w:r>
      <w:r w:rsidRPr="00C219DC">
        <w:rPr>
          <w:color w:val="000000" w:themeColor="text1"/>
          <w:sz w:val="24"/>
          <w:szCs w:val="24"/>
          <w:bdr w:val="none" w:sz="0" w:space="0" w:color="auto" w:frame="1"/>
          <w:shd w:val="clear" w:color="auto" w:fill="FFFFFF"/>
        </w:rPr>
        <w:t xml:space="preserve"> COVID-19. В качестве специфической профилактики рекомендовано применение препаратов альфа-интерферона.</w:t>
      </w:r>
    </w:p>
    <w:p w14:paraId="7636619C" w14:textId="3F021A6A" w:rsidR="004E38B7" w:rsidRPr="00C219DC" w:rsidRDefault="004E38B7" w:rsidP="004E38B7">
      <w:pPr>
        <w:shd w:val="clear" w:color="auto" w:fill="FFFFFF"/>
        <w:spacing w:after="0" w:line="312" w:lineRule="auto"/>
        <w:ind w:left="0" w:firstLine="567"/>
        <w:rPr>
          <w:sz w:val="24"/>
          <w:szCs w:val="24"/>
        </w:rPr>
      </w:pPr>
      <w:r w:rsidRPr="00C219DC">
        <w:rPr>
          <w:bCs/>
          <w:sz w:val="24"/>
          <w:szCs w:val="24"/>
        </w:rPr>
        <w:t>При легком течении</w:t>
      </w:r>
      <w:r w:rsidRPr="00C219DC">
        <w:rPr>
          <w:sz w:val="24"/>
          <w:szCs w:val="24"/>
        </w:rPr>
        <w:t xml:space="preserve"> </w:t>
      </w:r>
      <w:r w:rsidR="00C219DC" w:rsidRPr="00C219DC">
        <w:rPr>
          <w:sz w:val="24"/>
          <w:szCs w:val="24"/>
          <w:lang w:val="en-US"/>
        </w:rPr>
        <w:t>COVID</w:t>
      </w:r>
      <w:r w:rsidR="00C219DC" w:rsidRPr="00C219DC">
        <w:rPr>
          <w:sz w:val="24"/>
          <w:szCs w:val="24"/>
        </w:rPr>
        <w:t xml:space="preserve">-19 </w:t>
      </w:r>
      <w:r w:rsidRPr="00C219DC">
        <w:rPr>
          <w:sz w:val="24"/>
          <w:szCs w:val="24"/>
        </w:rPr>
        <w:t>пациент</w:t>
      </w:r>
      <w:r w:rsidR="00341C7F">
        <w:rPr>
          <w:sz w:val="24"/>
          <w:szCs w:val="24"/>
        </w:rPr>
        <w:t>у</w:t>
      </w:r>
      <w:r w:rsidRPr="00C219DC">
        <w:rPr>
          <w:sz w:val="24"/>
          <w:szCs w:val="24"/>
        </w:rPr>
        <w:t xml:space="preserve"> с СД </w:t>
      </w:r>
      <w:r w:rsidR="00341C7F">
        <w:rPr>
          <w:sz w:val="24"/>
          <w:szCs w:val="24"/>
        </w:rPr>
        <w:t>р</w:t>
      </w:r>
      <w:r w:rsidR="00430E71" w:rsidRPr="00C219DC">
        <w:rPr>
          <w:sz w:val="24"/>
          <w:szCs w:val="24"/>
        </w:rPr>
        <w:t>екомендуется учащение</w:t>
      </w:r>
      <w:r w:rsidRPr="00C219DC">
        <w:rPr>
          <w:sz w:val="24"/>
          <w:szCs w:val="24"/>
        </w:rPr>
        <w:t xml:space="preserve"> контроля гликемии каждые 4-6 ч с расширением питьевого режима до 2-3 литров в сутки с учетом сопутствующих заболеваний. Необходимо продолжить текущую </w:t>
      </w:r>
      <w:proofErr w:type="spellStart"/>
      <w:r w:rsidRPr="00C219DC">
        <w:rPr>
          <w:sz w:val="24"/>
          <w:szCs w:val="24"/>
        </w:rPr>
        <w:t>сахароснижающую</w:t>
      </w:r>
      <w:proofErr w:type="spellEnd"/>
      <w:r w:rsidRPr="00C219DC">
        <w:rPr>
          <w:sz w:val="24"/>
          <w:szCs w:val="24"/>
        </w:rPr>
        <w:t xml:space="preserve"> терапию. </w:t>
      </w:r>
    </w:p>
    <w:p w14:paraId="1F4B92DD" w14:textId="1C6168EC" w:rsidR="004E38B7" w:rsidRPr="00C219DC" w:rsidRDefault="004E38B7" w:rsidP="004E38B7">
      <w:pPr>
        <w:shd w:val="clear" w:color="auto" w:fill="FFFFFF"/>
        <w:spacing w:after="0" w:line="312" w:lineRule="auto"/>
        <w:ind w:left="0" w:firstLine="567"/>
        <w:rPr>
          <w:sz w:val="24"/>
          <w:szCs w:val="24"/>
        </w:rPr>
      </w:pPr>
      <w:r w:rsidRPr="00C219DC">
        <w:rPr>
          <w:sz w:val="24"/>
          <w:szCs w:val="24"/>
        </w:rPr>
        <w:lastRenderedPageBreak/>
        <w:t>При повышении гликемии необходимо усилить терапию СД. При гликемии выше 13-15 ммоль/л н</w:t>
      </w:r>
      <w:r w:rsidR="00CC0D25">
        <w:rPr>
          <w:sz w:val="24"/>
          <w:szCs w:val="24"/>
        </w:rPr>
        <w:t>ужно</w:t>
      </w:r>
      <w:r w:rsidRPr="00C219DC">
        <w:rPr>
          <w:sz w:val="24"/>
          <w:szCs w:val="24"/>
        </w:rPr>
        <w:t xml:space="preserve"> оценить уровень кетонов в моче и добавить инсулин-</w:t>
      </w:r>
      <w:proofErr w:type="spellStart"/>
      <w:r w:rsidRPr="00C219DC">
        <w:rPr>
          <w:sz w:val="24"/>
          <w:szCs w:val="24"/>
        </w:rPr>
        <w:t>изофан</w:t>
      </w:r>
      <w:proofErr w:type="spellEnd"/>
      <w:r w:rsidRPr="00C219DC">
        <w:rPr>
          <w:sz w:val="24"/>
          <w:szCs w:val="24"/>
        </w:rPr>
        <w:t xml:space="preserve"> человеческий генно-инженерный инсулин или аналог инсулина длительного действия.</w:t>
      </w:r>
    </w:p>
    <w:p w14:paraId="137313D3" w14:textId="77777777" w:rsidR="004E38B7" w:rsidRPr="00CC0D25" w:rsidRDefault="004E38B7" w:rsidP="004E38B7">
      <w:pPr>
        <w:shd w:val="clear" w:color="auto" w:fill="FFFFFF"/>
        <w:spacing w:after="0" w:line="312" w:lineRule="auto"/>
        <w:ind w:left="0" w:firstLine="567"/>
        <w:rPr>
          <w:bCs/>
          <w:color w:val="000000" w:themeColor="text1"/>
          <w:sz w:val="24"/>
          <w:szCs w:val="24"/>
        </w:rPr>
      </w:pPr>
      <w:r w:rsidRPr="00CC0D25">
        <w:rPr>
          <w:bCs/>
          <w:sz w:val="24"/>
          <w:szCs w:val="24"/>
        </w:rPr>
        <w:t xml:space="preserve">При </w:t>
      </w:r>
      <w:r w:rsidRPr="00CC0D25">
        <w:rPr>
          <w:bCs/>
          <w:color w:val="000000" w:themeColor="text1"/>
          <w:sz w:val="24"/>
          <w:szCs w:val="24"/>
        </w:rPr>
        <w:t xml:space="preserve">среднетяжелом течении </w:t>
      </w:r>
      <w:r w:rsidRPr="00CC0D25">
        <w:rPr>
          <w:bCs/>
          <w:color w:val="000000" w:themeColor="text1"/>
          <w:sz w:val="24"/>
          <w:szCs w:val="24"/>
          <w:lang w:val="en-US"/>
        </w:rPr>
        <w:t>COVID</w:t>
      </w:r>
      <w:r w:rsidRPr="00CC0D25">
        <w:rPr>
          <w:bCs/>
          <w:color w:val="000000" w:themeColor="text1"/>
          <w:sz w:val="24"/>
          <w:szCs w:val="24"/>
        </w:rPr>
        <w:t>-19 и появлении респираторных симптомов:</w:t>
      </w:r>
    </w:p>
    <w:p w14:paraId="40CC432B" w14:textId="275325F0" w:rsidR="004E38B7" w:rsidRPr="00742492" w:rsidRDefault="00742492" w:rsidP="00EC1A6C">
      <w:pPr>
        <w:pStyle w:val="ListParagraph"/>
        <w:numPr>
          <w:ilvl w:val="0"/>
          <w:numId w:val="128"/>
        </w:numPr>
        <w:shd w:val="clear" w:color="auto" w:fill="FFFFFF"/>
        <w:spacing w:after="0" w:line="312" w:lineRule="auto"/>
        <w:ind w:left="993" w:hanging="426"/>
        <w:rPr>
          <w:bCs/>
          <w:color w:val="000000" w:themeColor="text1"/>
          <w:sz w:val="24"/>
          <w:szCs w:val="24"/>
          <w:bdr w:val="none" w:sz="0" w:space="0" w:color="auto" w:frame="1"/>
          <w:shd w:val="clear" w:color="auto" w:fill="FFFFFF"/>
        </w:rPr>
      </w:pPr>
      <w:r>
        <w:rPr>
          <w:bCs/>
          <w:color w:val="000000" w:themeColor="text1"/>
          <w:sz w:val="24"/>
          <w:szCs w:val="24"/>
        </w:rPr>
        <w:t>Н</w:t>
      </w:r>
      <w:r w:rsidR="004E38B7" w:rsidRPr="00742492">
        <w:rPr>
          <w:bCs/>
          <w:color w:val="000000" w:themeColor="text1"/>
          <w:sz w:val="24"/>
          <w:szCs w:val="24"/>
          <w:bdr w:val="none" w:sz="0" w:space="0" w:color="auto" w:frame="1"/>
          <w:shd w:val="clear" w:color="auto" w:fill="FFFFFF"/>
        </w:rPr>
        <w:t xml:space="preserve">еобходимо отменить прием </w:t>
      </w:r>
      <w:proofErr w:type="spellStart"/>
      <w:r w:rsidR="004E38B7" w:rsidRPr="00742492">
        <w:rPr>
          <w:bCs/>
          <w:color w:val="000000" w:themeColor="text1"/>
          <w:sz w:val="24"/>
          <w:szCs w:val="24"/>
          <w:bdr w:val="none" w:sz="0" w:space="0" w:color="auto" w:frame="1"/>
          <w:shd w:val="clear" w:color="auto" w:fill="FFFFFF"/>
        </w:rPr>
        <w:t>метформина</w:t>
      </w:r>
      <w:proofErr w:type="spellEnd"/>
      <w:r w:rsidR="004E38B7" w:rsidRPr="00742492">
        <w:rPr>
          <w:bCs/>
          <w:color w:val="000000" w:themeColor="text1"/>
          <w:sz w:val="24"/>
          <w:szCs w:val="24"/>
          <w:bdr w:val="none" w:sz="0" w:space="0" w:color="auto" w:frame="1"/>
          <w:shd w:val="clear" w:color="auto" w:fill="FFFFFF"/>
        </w:rPr>
        <w:t xml:space="preserve">, агонистов рецепторов ГПП-1 (арГПП-1), ингибиторов натрий-глюкозного </w:t>
      </w:r>
      <w:proofErr w:type="spellStart"/>
      <w:r w:rsidR="004E38B7" w:rsidRPr="00742492">
        <w:rPr>
          <w:bCs/>
          <w:color w:val="000000" w:themeColor="text1"/>
          <w:sz w:val="24"/>
          <w:szCs w:val="24"/>
          <w:bdr w:val="none" w:sz="0" w:space="0" w:color="auto" w:frame="1"/>
          <w:shd w:val="clear" w:color="auto" w:fill="FFFFFF"/>
        </w:rPr>
        <w:t>котранспортера</w:t>
      </w:r>
      <w:proofErr w:type="spellEnd"/>
      <w:r w:rsidR="004E38B7" w:rsidRPr="00742492">
        <w:rPr>
          <w:bCs/>
          <w:color w:val="000000" w:themeColor="text1"/>
          <w:sz w:val="24"/>
          <w:szCs w:val="24"/>
          <w:bdr w:val="none" w:sz="0" w:space="0" w:color="auto" w:frame="1"/>
          <w:shd w:val="clear" w:color="auto" w:fill="FFFFFF"/>
        </w:rPr>
        <w:t xml:space="preserve"> 2 типа (иНГЛТ-2), препаратов </w:t>
      </w:r>
      <w:proofErr w:type="spellStart"/>
      <w:r w:rsidR="004E38B7" w:rsidRPr="00742492">
        <w:rPr>
          <w:bCs/>
          <w:color w:val="000000" w:themeColor="text1"/>
          <w:sz w:val="24"/>
          <w:szCs w:val="24"/>
          <w:bdr w:val="none" w:sz="0" w:space="0" w:color="auto" w:frame="1"/>
          <w:shd w:val="clear" w:color="auto" w:fill="FFFFFF"/>
        </w:rPr>
        <w:t>сульфонилмочевины</w:t>
      </w:r>
      <w:proofErr w:type="spellEnd"/>
      <w:r>
        <w:rPr>
          <w:bCs/>
          <w:color w:val="000000" w:themeColor="text1"/>
          <w:sz w:val="24"/>
          <w:szCs w:val="24"/>
          <w:bdr w:val="none" w:sz="0" w:space="0" w:color="auto" w:frame="1"/>
          <w:shd w:val="clear" w:color="auto" w:fill="FFFFFF"/>
        </w:rPr>
        <w:t>;</w:t>
      </w:r>
    </w:p>
    <w:p w14:paraId="7739A754" w14:textId="3A52C794" w:rsidR="004E38B7" w:rsidRPr="00742492" w:rsidRDefault="00742492" w:rsidP="00EC1A6C">
      <w:pPr>
        <w:pStyle w:val="ListParagraph"/>
        <w:numPr>
          <w:ilvl w:val="0"/>
          <w:numId w:val="128"/>
        </w:numPr>
        <w:shd w:val="clear" w:color="auto" w:fill="FFFFFF"/>
        <w:spacing w:after="0" w:line="312" w:lineRule="auto"/>
        <w:ind w:left="993" w:hanging="426"/>
        <w:rPr>
          <w:bCs/>
          <w:color w:val="000000" w:themeColor="text1"/>
          <w:sz w:val="24"/>
          <w:szCs w:val="24"/>
        </w:rPr>
      </w:pPr>
      <w:r>
        <w:rPr>
          <w:bCs/>
          <w:color w:val="000000" w:themeColor="text1"/>
          <w:sz w:val="24"/>
          <w:szCs w:val="24"/>
          <w:bdr w:val="none" w:sz="0" w:space="0" w:color="auto" w:frame="1"/>
          <w:shd w:val="clear" w:color="auto" w:fill="FFFFFF"/>
        </w:rPr>
        <w:t>К</w:t>
      </w:r>
      <w:r w:rsidR="004E38B7" w:rsidRPr="00742492">
        <w:rPr>
          <w:bCs/>
          <w:color w:val="000000" w:themeColor="text1"/>
          <w:sz w:val="24"/>
          <w:szCs w:val="24"/>
        </w:rPr>
        <w:t xml:space="preserve">онтроль гликемии проводится каждые 3-4 ч, контроль кетонов в моче 1-2 раза в день, проводится оценка содержания </w:t>
      </w:r>
      <w:proofErr w:type="spellStart"/>
      <w:r w:rsidR="004E38B7" w:rsidRPr="00742492">
        <w:rPr>
          <w:bCs/>
          <w:color w:val="000000" w:themeColor="text1"/>
          <w:sz w:val="24"/>
          <w:szCs w:val="24"/>
        </w:rPr>
        <w:t>лактата</w:t>
      </w:r>
      <w:proofErr w:type="spellEnd"/>
      <w:r>
        <w:rPr>
          <w:bCs/>
          <w:color w:val="000000" w:themeColor="text1"/>
          <w:sz w:val="24"/>
          <w:szCs w:val="24"/>
        </w:rPr>
        <w:t>;</w:t>
      </w:r>
    </w:p>
    <w:p w14:paraId="79D53221" w14:textId="7D0A4751" w:rsidR="004E38B7" w:rsidRPr="00742492" w:rsidRDefault="00742492" w:rsidP="00EC1A6C">
      <w:pPr>
        <w:pStyle w:val="ListParagraph"/>
        <w:numPr>
          <w:ilvl w:val="0"/>
          <w:numId w:val="128"/>
        </w:numPr>
        <w:shd w:val="clear" w:color="auto" w:fill="FFFFFF"/>
        <w:spacing w:after="0" w:line="312" w:lineRule="auto"/>
        <w:ind w:left="993" w:hanging="426"/>
        <w:rPr>
          <w:bCs/>
          <w:color w:val="000000" w:themeColor="text1"/>
          <w:sz w:val="24"/>
          <w:szCs w:val="24"/>
        </w:rPr>
      </w:pPr>
      <w:r>
        <w:rPr>
          <w:bCs/>
          <w:color w:val="000000" w:themeColor="text1"/>
          <w:sz w:val="24"/>
          <w:szCs w:val="24"/>
        </w:rPr>
        <w:t>П</w:t>
      </w:r>
      <w:r w:rsidR="004E38B7" w:rsidRPr="00742492">
        <w:rPr>
          <w:bCs/>
          <w:color w:val="000000" w:themeColor="text1"/>
          <w:sz w:val="24"/>
          <w:szCs w:val="24"/>
        </w:rPr>
        <w:t>ри гликемии выше 15,0 ммоль/л показано назначение инсулина короткого типа действия или базис-</w:t>
      </w:r>
      <w:proofErr w:type="spellStart"/>
      <w:r w:rsidR="004E38B7" w:rsidRPr="00742492">
        <w:rPr>
          <w:bCs/>
          <w:color w:val="000000" w:themeColor="text1"/>
          <w:sz w:val="24"/>
          <w:szCs w:val="24"/>
        </w:rPr>
        <w:t>болюсной</w:t>
      </w:r>
      <w:proofErr w:type="spellEnd"/>
      <w:r w:rsidR="004E38B7" w:rsidRPr="00742492">
        <w:rPr>
          <w:bCs/>
          <w:color w:val="000000" w:themeColor="text1"/>
          <w:sz w:val="24"/>
          <w:szCs w:val="24"/>
        </w:rPr>
        <w:t xml:space="preserve"> инсулинотерапии. </w:t>
      </w:r>
    </w:p>
    <w:p w14:paraId="02F11C7F" w14:textId="77777777" w:rsidR="004E38B7" w:rsidRPr="00742492" w:rsidRDefault="004E38B7" w:rsidP="004E38B7">
      <w:pPr>
        <w:shd w:val="clear" w:color="auto" w:fill="FFFFFF"/>
        <w:spacing w:after="0" w:line="312" w:lineRule="auto"/>
        <w:ind w:left="0" w:firstLine="567"/>
        <w:rPr>
          <w:bCs/>
          <w:color w:val="000000" w:themeColor="text1"/>
          <w:sz w:val="24"/>
          <w:szCs w:val="24"/>
        </w:rPr>
      </w:pPr>
      <w:r w:rsidRPr="00742492">
        <w:rPr>
          <w:color w:val="000000" w:themeColor="text1"/>
          <w:sz w:val="24"/>
          <w:szCs w:val="24"/>
        </w:rPr>
        <w:t xml:space="preserve">Тяжелое течение </w:t>
      </w:r>
      <w:r w:rsidRPr="00742492">
        <w:rPr>
          <w:color w:val="000000" w:themeColor="text1"/>
          <w:sz w:val="24"/>
          <w:szCs w:val="24"/>
          <w:lang w:val="en-US"/>
        </w:rPr>
        <w:t>COVID</w:t>
      </w:r>
      <w:r w:rsidRPr="00742492">
        <w:rPr>
          <w:color w:val="000000" w:themeColor="text1"/>
          <w:sz w:val="24"/>
          <w:szCs w:val="24"/>
        </w:rPr>
        <w:t>-19 характеризуется прогрессированием дыхательной</w:t>
      </w:r>
      <w:r w:rsidRPr="00742492">
        <w:rPr>
          <w:bCs/>
          <w:color w:val="000000" w:themeColor="text1"/>
          <w:sz w:val="24"/>
          <w:szCs w:val="24"/>
        </w:rPr>
        <w:t xml:space="preserve"> и полиорганной недостаточности. Рекомендовано:</w:t>
      </w:r>
    </w:p>
    <w:p w14:paraId="76DED507" w14:textId="0C3154F3" w:rsidR="004E38B7" w:rsidRPr="00742492" w:rsidRDefault="00742492" w:rsidP="00EC1A6C">
      <w:pPr>
        <w:pStyle w:val="ListParagraph"/>
        <w:numPr>
          <w:ilvl w:val="0"/>
          <w:numId w:val="129"/>
        </w:numPr>
        <w:shd w:val="clear" w:color="auto" w:fill="FFFFFF"/>
        <w:spacing w:after="0" w:line="312" w:lineRule="auto"/>
        <w:ind w:left="993" w:hanging="426"/>
        <w:rPr>
          <w:bCs/>
          <w:color w:val="000000" w:themeColor="text1"/>
          <w:sz w:val="24"/>
          <w:szCs w:val="24"/>
        </w:rPr>
      </w:pPr>
      <w:r>
        <w:rPr>
          <w:bCs/>
          <w:color w:val="000000" w:themeColor="text1"/>
          <w:sz w:val="24"/>
          <w:szCs w:val="24"/>
        </w:rPr>
        <w:t>Ц</w:t>
      </w:r>
      <w:r w:rsidR="004E38B7" w:rsidRPr="00742492">
        <w:rPr>
          <w:bCs/>
          <w:color w:val="000000" w:themeColor="text1"/>
          <w:sz w:val="24"/>
          <w:szCs w:val="24"/>
        </w:rPr>
        <w:t xml:space="preserve">елевая </w:t>
      </w:r>
      <w:r w:rsidR="00430E71" w:rsidRPr="00742492">
        <w:rPr>
          <w:bCs/>
          <w:color w:val="000000" w:themeColor="text1"/>
          <w:sz w:val="24"/>
          <w:szCs w:val="24"/>
        </w:rPr>
        <w:t>гликемия определяется</w:t>
      </w:r>
      <w:r w:rsidR="004E38B7" w:rsidRPr="00742492">
        <w:rPr>
          <w:bCs/>
          <w:color w:val="000000" w:themeColor="text1"/>
          <w:sz w:val="24"/>
          <w:szCs w:val="24"/>
        </w:rPr>
        <w:t xml:space="preserve"> тяжестью состояния пациента и течением заболевания</w:t>
      </w:r>
      <w:r>
        <w:rPr>
          <w:bCs/>
          <w:color w:val="000000" w:themeColor="text1"/>
          <w:sz w:val="24"/>
          <w:szCs w:val="24"/>
        </w:rPr>
        <w:t>;</w:t>
      </w:r>
      <w:r w:rsidR="004E38B7" w:rsidRPr="00742492">
        <w:rPr>
          <w:bCs/>
          <w:color w:val="000000" w:themeColor="text1"/>
          <w:sz w:val="24"/>
          <w:szCs w:val="24"/>
        </w:rPr>
        <w:t xml:space="preserve"> </w:t>
      </w:r>
    </w:p>
    <w:p w14:paraId="5D9F63C8" w14:textId="2F2BE88F" w:rsidR="004E38B7" w:rsidRPr="00742492" w:rsidRDefault="00742492" w:rsidP="00EC1A6C">
      <w:pPr>
        <w:pStyle w:val="ListParagraph"/>
        <w:numPr>
          <w:ilvl w:val="0"/>
          <w:numId w:val="129"/>
        </w:numPr>
        <w:shd w:val="clear" w:color="auto" w:fill="FFFFFF"/>
        <w:spacing w:after="0" w:line="312" w:lineRule="auto"/>
        <w:ind w:left="993" w:hanging="426"/>
        <w:rPr>
          <w:bCs/>
          <w:color w:val="000000" w:themeColor="text1"/>
          <w:sz w:val="24"/>
          <w:szCs w:val="24"/>
        </w:rPr>
      </w:pPr>
      <w:r>
        <w:rPr>
          <w:bCs/>
          <w:color w:val="000000" w:themeColor="text1"/>
          <w:sz w:val="24"/>
          <w:szCs w:val="24"/>
        </w:rPr>
        <w:t>О</w:t>
      </w:r>
      <w:r w:rsidR="004E38B7" w:rsidRPr="00742492">
        <w:rPr>
          <w:bCs/>
          <w:color w:val="000000" w:themeColor="text1"/>
          <w:sz w:val="24"/>
          <w:szCs w:val="24"/>
        </w:rPr>
        <w:t xml:space="preserve">тменить все </w:t>
      </w:r>
      <w:proofErr w:type="spellStart"/>
      <w:r w:rsidR="004E38B7" w:rsidRPr="00742492">
        <w:rPr>
          <w:bCs/>
          <w:color w:val="000000" w:themeColor="text1"/>
          <w:sz w:val="24"/>
          <w:szCs w:val="24"/>
        </w:rPr>
        <w:t>сахароснижающие</w:t>
      </w:r>
      <w:proofErr w:type="spellEnd"/>
      <w:r w:rsidR="004E38B7" w:rsidRPr="00742492">
        <w:rPr>
          <w:bCs/>
          <w:color w:val="000000" w:themeColor="text1"/>
          <w:sz w:val="24"/>
          <w:szCs w:val="24"/>
        </w:rPr>
        <w:t xml:space="preserve"> препараты кроме инсулина</w:t>
      </w:r>
      <w:r>
        <w:rPr>
          <w:bCs/>
          <w:color w:val="000000" w:themeColor="text1"/>
          <w:sz w:val="24"/>
          <w:szCs w:val="24"/>
        </w:rPr>
        <w:t>;</w:t>
      </w:r>
    </w:p>
    <w:p w14:paraId="46C3D256" w14:textId="35483D52" w:rsidR="004E38B7" w:rsidRPr="00742492" w:rsidRDefault="00742492" w:rsidP="00EC1A6C">
      <w:pPr>
        <w:pStyle w:val="ListParagraph"/>
        <w:numPr>
          <w:ilvl w:val="0"/>
          <w:numId w:val="129"/>
        </w:numPr>
        <w:shd w:val="clear" w:color="auto" w:fill="FFFFFF"/>
        <w:spacing w:after="0" w:line="312" w:lineRule="auto"/>
        <w:ind w:left="993" w:hanging="426"/>
        <w:rPr>
          <w:bCs/>
          <w:color w:val="000000" w:themeColor="text1"/>
          <w:sz w:val="24"/>
          <w:szCs w:val="24"/>
        </w:rPr>
      </w:pPr>
      <w:r>
        <w:rPr>
          <w:bCs/>
          <w:color w:val="000000" w:themeColor="text1"/>
          <w:sz w:val="24"/>
          <w:szCs w:val="24"/>
        </w:rPr>
        <w:t>Н</w:t>
      </w:r>
      <w:r w:rsidR="004E38B7" w:rsidRPr="00742492">
        <w:rPr>
          <w:bCs/>
          <w:color w:val="000000" w:themeColor="text1"/>
          <w:sz w:val="24"/>
          <w:szCs w:val="24"/>
        </w:rPr>
        <w:t xml:space="preserve">азначить непрерывное внутривенное введение инсулин короткого действия с помощью </w:t>
      </w:r>
      <w:proofErr w:type="spellStart"/>
      <w:r w:rsidR="004E38B7" w:rsidRPr="00742492">
        <w:rPr>
          <w:bCs/>
          <w:color w:val="000000" w:themeColor="text1"/>
          <w:sz w:val="24"/>
          <w:szCs w:val="24"/>
        </w:rPr>
        <w:t>инфузомата</w:t>
      </w:r>
      <w:proofErr w:type="spellEnd"/>
      <w:r>
        <w:rPr>
          <w:bCs/>
          <w:color w:val="000000" w:themeColor="text1"/>
          <w:sz w:val="24"/>
          <w:szCs w:val="24"/>
        </w:rPr>
        <w:t>;</w:t>
      </w:r>
    </w:p>
    <w:p w14:paraId="61690F8C" w14:textId="2F65497C" w:rsidR="004E38B7" w:rsidRPr="00742492" w:rsidRDefault="00742492" w:rsidP="00EC1A6C">
      <w:pPr>
        <w:pStyle w:val="ListParagraph"/>
        <w:numPr>
          <w:ilvl w:val="0"/>
          <w:numId w:val="129"/>
        </w:numPr>
        <w:shd w:val="clear" w:color="auto" w:fill="FFFFFF"/>
        <w:spacing w:after="0" w:line="312" w:lineRule="auto"/>
        <w:ind w:left="993" w:hanging="426"/>
        <w:rPr>
          <w:bCs/>
          <w:color w:val="000000" w:themeColor="text1"/>
          <w:sz w:val="24"/>
          <w:szCs w:val="24"/>
        </w:rPr>
      </w:pPr>
      <w:r>
        <w:rPr>
          <w:bCs/>
          <w:color w:val="000000" w:themeColor="text1"/>
          <w:sz w:val="24"/>
          <w:szCs w:val="24"/>
        </w:rPr>
        <w:t>П</w:t>
      </w:r>
      <w:r w:rsidR="004E38B7" w:rsidRPr="00742492">
        <w:rPr>
          <w:bCs/>
          <w:color w:val="000000" w:themeColor="text1"/>
          <w:sz w:val="24"/>
          <w:szCs w:val="24"/>
        </w:rPr>
        <w:t xml:space="preserve">роводить контроль гликемии ежечасно при гликемии выше 13,0 ммоль/л или каждые 3 ч при гликемии ниже 13,0 ммоль/л для коррекции скорости введения инсулина, контроль содержания кетонов в моче и </w:t>
      </w:r>
      <w:proofErr w:type="spellStart"/>
      <w:r w:rsidR="004E38B7" w:rsidRPr="00742492">
        <w:rPr>
          <w:bCs/>
          <w:color w:val="000000" w:themeColor="text1"/>
          <w:sz w:val="24"/>
          <w:szCs w:val="24"/>
        </w:rPr>
        <w:t>лактата</w:t>
      </w:r>
      <w:proofErr w:type="spellEnd"/>
      <w:r w:rsidR="004E38B7" w:rsidRPr="00742492">
        <w:rPr>
          <w:bCs/>
          <w:color w:val="000000" w:themeColor="text1"/>
          <w:sz w:val="24"/>
          <w:szCs w:val="24"/>
        </w:rPr>
        <w:t xml:space="preserve"> в крови проводится 2 раза в день.</w:t>
      </w:r>
    </w:p>
    <w:p w14:paraId="168653B1" w14:textId="05164BA9" w:rsidR="004E38B7" w:rsidRPr="00742492" w:rsidRDefault="004E38B7" w:rsidP="00742492">
      <w:pPr>
        <w:autoSpaceDE w:val="0"/>
        <w:autoSpaceDN w:val="0"/>
        <w:adjustRightInd w:val="0"/>
        <w:spacing w:before="120" w:after="120" w:line="312" w:lineRule="auto"/>
        <w:ind w:left="0" w:firstLine="709"/>
        <w:rPr>
          <w:rFonts w:eastAsia="Calibri"/>
          <w:color w:val="1F497D"/>
          <w:sz w:val="24"/>
          <w:szCs w:val="24"/>
          <w:lang w:eastAsia="en-US"/>
        </w:rPr>
      </w:pPr>
      <w:r w:rsidRPr="00742492">
        <w:rPr>
          <w:rFonts w:eastAsia="Calibri"/>
          <w:color w:val="1F497D"/>
          <w:sz w:val="24"/>
          <w:szCs w:val="24"/>
          <w:lang w:eastAsia="en-US"/>
        </w:rPr>
        <w:t xml:space="preserve">Особенности лечения </w:t>
      </w:r>
      <w:r w:rsidR="00742492">
        <w:rPr>
          <w:rFonts w:eastAsia="Calibri"/>
          <w:color w:val="1F497D"/>
          <w:sz w:val="24"/>
          <w:szCs w:val="24"/>
          <w:lang w:val="en-US" w:eastAsia="en-US"/>
        </w:rPr>
        <w:t>COVID</w:t>
      </w:r>
      <w:r w:rsidR="00742492" w:rsidRPr="000C62F7">
        <w:rPr>
          <w:rFonts w:eastAsia="Calibri"/>
          <w:color w:val="1F497D"/>
          <w:sz w:val="24"/>
          <w:szCs w:val="24"/>
          <w:lang w:eastAsia="en-US"/>
        </w:rPr>
        <w:t>-19</w:t>
      </w:r>
      <w:r w:rsidRPr="00742492">
        <w:rPr>
          <w:rFonts w:eastAsia="Calibri"/>
          <w:color w:val="1F497D"/>
          <w:sz w:val="24"/>
          <w:szCs w:val="24"/>
          <w:lang w:eastAsia="en-US"/>
        </w:rPr>
        <w:t xml:space="preserve"> у пациентов с СД:</w:t>
      </w:r>
    </w:p>
    <w:p w14:paraId="3A455B02" w14:textId="6A1EC023" w:rsidR="004E38B7" w:rsidRPr="00742492" w:rsidRDefault="004E38B7" w:rsidP="00EC1A6C">
      <w:pPr>
        <w:pStyle w:val="ListParagraph"/>
        <w:numPr>
          <w:ilvl w:val="0"/>
          <w:numId w:val="98"/>
        </w:numPr>
        <w:autoSpaceDE w:val="0"/>
        <w:autoSpaceDN w:val="0"/>
        <w:adjustRightInd w:val="0"/>
        <w:spacing w:after="0" w:line="312" w:lineRule="auto"/>
        <w:ind w:left="0" w:right="57" w:firstLine="0"/>
        <w:textAlignment w:val="center"/>
        <w:rPr>
          <w:color w:val="000000" w:themeColor="text1"/>
          <w:sz w:val="24"/>
          <w:szCs w:val="24"/>
        </w:rPr>
      </w:pPr>
      <w:r w:rsidRPr="00742492">
        <w:rPr>
          <w:color w:val="000000" w:themeColor="text1"/>
          <w:sz w:val="24"/>
          <w:szCs w:val="24"/>
        </w:rPr>
        <w:t xml:space="preserve">Пациенты с СД находятся в группе высокого риска присоединения бактериальной инфекции. При среднетяжелом и тяжелом течении рекомендуется в упредительном режиме назначение антибактериальной </w:t>
      </w:r>
      <w:r w:rsidR="00430E71" w:rsidRPr="00742492">
        <w:rPr>
          <w:color w:val="000000" w:themeColor="text1"/>
          <w:sz w:val="24"/>
          <w:szCs w:val="24"/>
        </w:rPr>
        <w:t>терапии в</w:t>
      </w:r>
      <w:r w:rsidRPr="00742492">
        <w:rPr>
          <w:color w:val="000000" w:themeColor="text1"/>
          <w:sz w:val="24"/>
          <w:szCs w:val="24"/>
        </w:rPr>
        <w:t xml:space="preserve"> сочетании с этиотропной терапией </w:t>
      </w:r>
      <w:r w:rsidRPr="00742492">
        <w:rPr>
          <w:color w:val="000000" w:themeColor="text1"/>
          <w:sz w:val="24"/>
          <w:szCs w:val="24"/>
          <w:lang w:val="en-US"/>
        </w:rPr>
        <w:t>COVID</w:t>
      </w:r>
      <w:r w:rsidRPr="00742492">
        <w:rPr>
          <w:color w:val="000000" w:themeColor="text1"/>
          <w:sz w:val="24"/>
          <w:szCs w:val="24"/>
        </w:rPr>
        <w:t>-19.</w:t>
      </w:r>
    </w:p>
    <w:p w14:paraId="11C12DED" w14:textId="27AEB74C" w:rsidR="004E38B7" w:rsidRPr="00742492" w:rsidRDefault="004E38B7" w:rsidP="00EC1A6C">
      <w:pPr>
        <w:pStyle w:val="ListParagraph"/>
        <w:numPr>
          <w:ilvl w:val="0"/>
          <w:numId w:val="98"/>
        </w:numPr>
        <w:pBdr>
          <w:top w:val="nil"/>
          <w:left w:val="nil"/>
          <w:bottom w:val="nil"/>
          <w:right w:val="nil"/>
          <w:between w:val="nil"/>
          <w:bar w:val="nil"/>
        </w:pBdr>
        <w:autoSpaceDE w:val="0"/>
        <w:autoSpaceDN w:val="0"/>
        <w:adjustRightInd w:val="0"/>
        <w:spacing w:after="0" w:line="312" w:lineRule="auto"/>
        <w:ind w:left="0" w:right="57" w:firstLine="0"/>
        <w:contextualSpacing w:val="0"/>
        <w:textAlignment w:val="center"/>
        <w:rPr>
          <w:color w:val="000000" w:themeColor="text1"/>
          <w:sz w:val="24"/>
          <w:szCs w:val="24"/>
        </w:rPr>
      </w:pPr>
      <w:r w:rsidRPr="00742492">
        <w:rPr>
          <w:color w:val="000000" w:themeColor="text1"/>
          <w:sz w:val="24"/>
          <w:szCs w:val="24"/>
        </w:rPr>
        <w:t xml:space="preserve">При назначении комбинированной терапии ингибиторами протеаз ВИЧ и </w:t>
      </w:r>
      <w:r w:rsidR="00954BF7">
        <w:rPr>
          <w:color w:val="000000" w:themeColor="text1"/>
          <w:sz w:val="24"/>
          <w:szCs w:val="24"/>
        </w:rPr>
        <w:t>ГК</w:t>
      </w:r>
      <w:r w:rsidRPr="00742492">
        <w:rPr>
          <w:color w:val="000000" w:themeColor="text1"/>
          <w:sz w:val="24"/>
          <w:szCs w:val="24"/>
        </w:rPr>
        <w:t xml:space="preserve"> следует </w:t>
      </w:r>
      <w:r w:rsidRPr="00742492">
        <w:rPr>
          <w:color w:val="auto"/>
          <w:sz w:val="24"/>
          <w:szCs w:val="24"/>
        </w:rPr>
        <w:t>ожидать повышения гликемии. Необходимо проводить контроль каждые 3 ч, увеличить скорость подачи инсулина по данным контроля гликемии (доза инсулина может быть увеличена в 2-3 раза в сравнении с исходной).</w:t>
      </w:r>
    </w:p>
    <w:p w14:paraId="3B0B9A8A" w14:textId="77777777" w:rsidR="004E38B7" w:rsidRPr="00742492" w:rsidRDefault="004E38B7" w:rsidP="00EC1A6C">
      <w:pPr>
        <w:pStyle w:val="ListParagraph"/>
        <w:numPr>
          <w:ilvl w:val="0"/>
          <w:numId w:val="98"/>
        </w:numPr>
        <w:pBdr>
          <w:top w:val="nil"/>
          <w:left w:val="nil"/>
          <w:bottom w:val="nil"/>
          <w:right w:val="nil"/>
          <w:between w:val="nil"/>
          <w:bar w:val="nil"/>
        </w:pBdr>
        <w:autoSpaceDE w:val="0"/>
        <w:autoSpaceDN w:val="0"/>
        <w:adjustRightInd w:val="0"/>
        <w:spacing w:after="0" w:line="312" w:lineRule="auto"/>
        <w:ind w:left="0" w:right="57" w:firstLine="0"/>
        <w:contextualSpacing w:val="0"/>
        <w:textAlignment w:val="center"/>
        <w:rPr>
          <w:color w:val="000000" w:themeColor="text1"/>
          <w:sz w:val="24"/>
          <w:szCs w:val="24"/>
        </w:rPr>
      </w:pPr>
      <w:r w:rsidRPr="00742492">
        <w:rPr>
          <w:sz w:val="24"/>
          <w:szCs w:val="24"/>
          <w:lang w:eastAsia="en-US"/>
        </w:rPr>
        <w:t>Для пациентов с СД характерно более быстрое развитием ОРДС</w:t>
      </w:r>
      <w:r w:rsidRPr="00742492">
        <w:rPr>
          <w:color w:val="000000" w:themeColor="text1"/>
          <w:sz w:val="24"/>
          <w:szCs w:val="24"/>
          <w:lang w:eastAsia="en-US"/>
        </w:rPr>
        <w:t>.</w:t>
      </w:r>
      <w:r w:rsidRPr="00742492">
        <w:rPr>
          <w:sz w:val="24"/>
          <w:szCs w:val="24"/>
        </w:rPr>
        <w:t xml:space="preserve"> </w:t>
      </w:r>
      <w:r w:rsidRPr="00742492">
        <w:rPr>
          <w:sz w:val="24"/>
          <w:szCs w:val="24"/>
          <w:lang w:eastAsia="en-US"/>
        </w:rPr>
        <w:t xml:space="preserve">Обосновано ранее упреждающее назначение </w:t>
      </w:r>
      <w:proofErr w:type="spellStart"/>
      <w:r w:rsidRPr="00742492">
        <w:rPr>
          <w:sz w:val="24"/>
          <w:szCs w:val="24"/>
          <w:lang w:eastAsia="en-US"/>
        </w:rPr>
        <w:t>моноклональных</w:t>
      </w:r>
      <w:proofErr w:type="spellEnd"/>
      <w:r w:rsidRPr="00742492">
        <w:rPr>
          <w:sz w:val="24"/>
          <w:szCs w:val="24"/>
          <w:lang w:eastAsia="en-US"/>
        </w:rPr>
        <w:t xml:space="preserve"> антител для терапии «</w:t>
      </w:r>
      <w:proofErr w:type="spellStart"/>
      <w:r w:rsidRPr="00742492">
        <w:rPr>
          <w:sz w:val="24"/>
          <w:szCs w:val="24"/>
          <w:lang w:eastAsia="en-US"/>
        </w:rPr>
        <w:t>цитокинового</w:t>
      </w:r>
      <w:proofErr w:type="spellEnd"/>
      <w:r w:rsidRPr="00742492">
        <w:rPr>
          <w:sz w:val="24"/>
          <w:szCs w:val="24"/>
          <w:lang w:eastAsia="en-US"/>
        </w:rPr>
        <w:t xml:space="preserve"> шторма». Необходимо проводить мониторинг клинических маркеров </w:t>
      </w:r>
      <w:proofErr w:type="spellStart"/>
      <w:r w:rsidRPr="00742492">
        <w:rPr>
          <w:sz w:val="24"/>
          <w:szCs w:val="24"/>
          <w:lang w:eastAsia="en-US"/>
        </w:rPr>
        <w:t>интерлейкинового</w:t>
      </w:r>
      <w:proofErr w:type="spellEnd"/>
      <w:r w:rsidRPr="00742492">
        <w:rPr>
          <w:sz w:val="24"/>
          <w:szCs w:val="24"/>
          <w:lang w:eastAsia="en-US"/>
        </w:rPr>
        <w:t xml:space="preserve"> воспаления для своевременного назначения терапии</w:t>
      </w:r>
    </w:p>
    <w:p w14:paraId="473477E0" w14:textId="77777777" w:rsidR="004E38B7" w:rsidRPr="00742492" w:rsidRDefault="004E38B7" w:rsidP="00EC1A6C">
      <w:pPr>
        <w:pStyle w:val="ListParagraph"/>
        <w:numPr>
          <w:ilvl w:val="0"/>
          <w:numId w:val="98"/>
        </w:numPr>
        <w:pBdr>
          <w:top w:val="nil"/>
          <w:left w:val="nil"/>
          <w:bottom w:val="nil"/>
          <w:right w:val="nil"/>
          <w:between w:val="nil"/>
          <w:bar w:val="nil"/>
        </w:pBdr>
        <w:autoSpaceDE w:val="0"/>
        <w:autoSpaceDN w:val="0"/>
        <w:adjustRightInd w:val="0"/>
        <w:spacing w:after="0" w:line="312" w:lineRule="auto"/>
        <w:ind w:left="0" w:right="57" w:firstLine="0"/>
        <w:contextualSpacing w:val="0"/>
        <w:textAlignment w:val="center"/>
        <w:rPr>
          <w:color w:val="000000" w:themeColor="text1"/>
          <w:sz w:val="24"/>
          <w:szCs w:val="24"/>
        </w:rPr>
      </w:pPr>
      <w:r w:rsidRPr="00742492">
        <w:rPr>
          <w:sz w:val="24"/>
          <w:szCs w:val="24"/>
          <w:lang w:eastAsia="en-US"/>
        </w:rPr>
        <w:lastRenderedPageBreak/>
        <w:t xml:space="preserve">Имеются высокие риски развития </w:t>
      </w:r>
      <w:proofErr w:type="spellStart"/>
      <w:r w:rsidRPr="00742492">
        <w:rPr>
          <w:sz w:val="24"/>
          <w:szCs w:val="24"/>
          <w:lang w:eastAsia="en-US"/>
        </w:rPr>
        <w:t>гиперкоагуляционного</w:t>
      </w:r>
      <w:proofErr w:type="spellEnd"/>
      <w:r w:rsidRPr="00742492">
        <w:rPr>
          <w:sz w:val="24"/>
          <w:szCs w:val="24"/>
          <w:lang w:eastAsia="en-US"/>
        </w:rPr>
        <w:t xml:space="preserve"> синдрома. Назначение антикоагулянтов является обязательным при использовании соответствующих схем лечения.</w:t>
      </w:r>
    </w:p>
    <w:p w14:paraId="42E79AC0" w14:textId="77777777" w:rsidR="004E38B7" w:rsidRPr="005F502E" w:rsidRDefault="004E38B7" w:rsidP="004E38B7">
      <w:pPr>
        <w:autoSpaceDE w:val="0"/>
        <w:autoSpaceDN w:val="0"/>
        <w:adjustRightInd w:val="0"/>
        <w:spacing w:after="0" w:line="312" w:lineRule="auto"/>
        <w:ind w:left="0"/>
        <w:textAlignment w:val="center"/>
        <w:outlineLvl w:val="0"/>
        <w:rPr>
          <w:bCs/>
          <w:color w:val="000000" w:themeColor="text1"/>
          <w:sz w:val="24"/>
          <w:szCs w:val="24"/>
        </w:rPr>
      </w:pPr>
      <w:bookmarkStart w:id="44" w:name="_Toc41634413"/>
      <w:bookmarkStart w:id="45" w:name="_Toc46521666"/>
      <w:r w:rsidRPr="005F502E">
        <w:rPr>
          <w:bCs/>
          <w:color w:val="000000" w:themeColor="text1"/>
          <w:sz w:val="24"/>
          <w:szCs w:val="24"/>
        </w:rPr>
        <w:t>При выписке пациентов из стационара:</w:t>
      </w:r>
      <w:bookmarkEnd w:id="44"/>
      <w:bookmarkEnd w:id="45"/>
      <w:r w:rsidRPr="005F502E">
        <w:rPr>
          <w:bCs/>
          <w:color w:val="000000" w:themeColor="text1"/>
          <w:sz w:val="24"/>
          <w:szCs w:val="24"/>
        </w:rPr>
        <w:t xml:space="preserve"> </w:t>
      </w:r>
    </w:p>
    <w:p w14:paraId="4A289170" w14:textId="687C4DFE" w:rsidR="004E38B7" w:rsidRPr="005F502E" w:rsidRDefault="005F502E" w:rsidP="00EC1A6C">
      <w:pPr>
        <w:pStyle w:val="ListParagraph"/>
        <w:numPr>
          <w:ilvl w:val="0"/>
          <w:numId w:val="130"/>
        </w:numPr>
        <w:autoSpaceDE w:val="0"/>
        <w:autoSpaceDN w:val="0"/>
        <w:adjustRightInd w:val="0"/>
        <w:spacing w:after="0" w:line="312" w:lineRule="auto"/>
        <w:ind w:left="993" w:hanging="426"/>
        <w:textAlignment w:val="center"/>
        <w:rPr>
          <w:color w:val="000000" w:themeColor="text1"/>
          <w:sz w:val="24"/>
          <w:szCs w:val="24"/>
        </w:rPr>
      </w:pPr>
      <w:r>
        <w:rPr>
          <w:color w:val="000000" w:themeColor="text1"/>
          <w:sz w:val="24"/>
          <w:szCs w:val="24"/>
        </w:rPr>
        <w:t>П</w:t>
      </w:r>
      <w:r w:rsidR="004E38B7" w:rsidRPr="005F502E">
        <w:rPr>
          <w:color w:val="000000" w:themeColor="text1"/>
          <w:sz w:val="24"/>
          <w:szCs w:val="24"/>
        </w:rPr>
        <w:t>редусмотреть обеспечение пациентов препаратами инсулина на время самоизоляции;</w:t>
      </w:r>
    </w:p>
    <w:p w14:paraId="11605FCA" w14:textId="450888A9" w:rsidR="004E38B7" w:rsidRPr="005F502E" w:rsidRDefault="005F502E" w:rsidP="00EC1A6C">
      <w:pPr>
        <w:pStyle w:val="ListParagraph"/>
        <w:numPr>
          <w:ilvl w:val="0"/>
          <w:numId w:val="130"/>
        </w:numPr>
        <w:autoSpaceDE w:val="0"/>
        <w:autoSpaceDN w:val="0"/>
        <w:adjustRightInd w:val="0"/>
        <w:spacing w:after="0" w:line="312" w:lineRule="auto"/>
        <w:ind w:left="993" w:hanging="426"/>
        <w:textAlignment w:val="center"/>
        <w:rPr>
          <w:color w:val="000000" w:themeColor="text1"/>
          <w:sz w:val="24"/>
          <w:szCs w:val="24"/>
        </w:rPr>
      </w:pPr>
      <w:r>
        <w:rPr>
          <w:color w:val="000000" w:themeColor="text1"/>
          <w:sz w:val="24"/>
          <w:szCs w:val="24"/>
        </w:rPr>
        <w:t>В</w:t>
      </w:r>
      <w:r w:rsidR="004E38B7" w:rsidRPr="005F502E">
        <w:rPr>
          <w:color w:val="000000" w:themeColor="text1"/>
          <w:sz w:val="24"/>
          <w:szCs w:val="24"/>
        </w:rPr>
        <w:t xml:space="preserve">озможно возобновить прием </w:t>
      </w:r>
      <w:proofErr w:type="spellStart"/>
      <w:r w:rsidR="004E38B7" w:rsidRPr="005F502E">
        <w:rPr>
          <w:color w:val="000000" w:themeColor="text1"/>
          <w:sz w:val="24"/>
          <w:szCs w:val="24"/>
        </w:rPr>
        <w:t>метформина</w:t>
      </w:r>
      <w:proofErr w:type="spellEnd"/>
      <w:r w:rsidR="004E38B7" w:rsidRPr="005F502E">
        <w:rPr>
          <w:color w:val="000000" w:themeColor="text1"/>
          <w:sz w:val="24"/>
          <w:szCs w:val="24"/>
        </w:rPr>
        <w:t>, арГПП-1, иНГЛТ2 через 2 недели в случае полной реконвалесценции пациента.</w:t>
      </w:r>
    </w:p>
    <w:p w14:paraId="394783A7" w14:textId="6F7E5BA2" w:rsidR="004E38B7" w:rsidRPr="005F502E" w:rsidRDefault="005F502E" w:rsidP="00EC1A6C">
      <w:pPr>
        <w:pStyle w:val="ListParagraph"/>
        <w:numPr>
          <w:ilvl w:val="0"/>
          <w:numId w:val="130"/>
        </w:numPr>
        <w:autoSpaceDE w:val="0"/>
        <w:autoSpaceDN w:val="0"/>
        <w:adjustRightInd w:val="0"/>
        <w:spacing w:after="0" w:line="312" w:lineRule="auto"/>
        <w:ind w:left="993" w:hanging="426"/>
        <w:textAlignment w:val="center"/>
        <w:rPr>
          <w:color w:val="000000" w:themeColor="text1"/>
          <w:sz w:val="24"/>
          <w:szCs w:val="24"/>
        </w:rPr>
      </w:pPr>
      <w:r>
        <w:rPr>
          <w:color w:val="000000" w:themeColor="text1"/>
          <w:sz w:val="24"/>
          <w:szCs w:val="24"/>
        </w:rPr>
        <w:t>П</w:t>
      </w:r>
      <w:r w:rsidR="004E38B7" w:rsidRPr="005F502E">
        <w:rPr>
          <w:color w:val="000000" w:themeColor="text1"/>
          <w:sz w:val="24"/>
          <w:szCs w:val="24"/>
        </w:rPr>
        <w:t>родолжение антикоагулянтов до полного выздоровления.</w:t>
      </w:r>
    </w:p>
    <w:p w14:paraId="71B25060" w14:textId="097828B5" w:rsidR="00950919" w:rsidRPr="00EF7CAB" w:rsidRDefault="00950919" w:rsidP="00950919">
      <w:pPr>
        <w:autoSpaceDE w:val="0"/>
        <w:autoSpaceDN w:val="0"/>
        <w:adjustRightInd w:val="0"/>
        <w:spacing w:before="120" w:after="120" w:line="312" w:lineRule="auto"/>
        <w:ind w:left="0" w:firstLine="709"/>
        <w:rPr>
          <w:rFonts w:eastAsia="Calibri"/>
          <w:b/>
          <w:bCs/>
          <w:color w:val="1F497D"/>
          <w:sz w:val="24"/>
          <w:szCs w:val="24"/>
          <w:lang w:eastAsia="en-US"/>
        </w:rPr>
      </w:pPr>
      <w:r w:rsidRPr="00EF7CAB">
        <w:rPr>
          <w:rFonts w:eastAsia="Calibri"/>
          <w:b/>
          <w:bCs/>
          <w:color w:val="1F497D"/>
          <w:sz w:val="24"/>
          <w:szCs w:val="24"/>
          <w:lang w:eastAsia="en-US"/>
        </w:rPr>
        <w:t>Больные с хронической обструктивной болезнью легких</w:t>
      </w:r>
    </w:p>
    <w:p w14:paraId="60C254A8" w14:textId="4BEBC944" w:rsidR="00950919" w:rsidRPr="00EF7CAB" w:rsidRDefault="00950919" w:rsidP="00950919">
      <w:pPr>
        <w:autoSpaceDE w:val="0"/>
        <w:autoSpaceDN w:val="0"/>
        <w:adjustRightInd w:val="0"/>
        <w:spacing w:after="0" w:line="312" w:lineRule="auto"/>
        <w:ind w:left="0" w:firstLine="708"/>
        <w:contextualSpacing/>
        <w:rPr>
          <w:rFonts w:eastAsia="MinionPro-Regular"/>
          <w:color w:val="auto"/>
          <w:sz w:val="24"/>
          <w:szCs w:val="24"/>
          <w:lang w:eastAsia="en-US"/>
        </w:rPr>
      </w:pPr>
      <w:r w:rsidRPr="00EF7CAB">
        <w:rPr>
          <w:rFonts w:eastAsia="MinionPro-Regular"/>
          <w:color w:val="auto"/>
          <w:sz w:val="24"/>
          <w:szCs w:val="24"/>
          <w:lang w:eastAsia="en-US"/>
        </w:rPr>
        <w:t>Хроническая обструктивная болезнь легких (ХОБЛ) – заболевание, характеризующееся поражением бронхиального дерева, преимущественно малых бронхов, и развитием различных форм эмфиземы легких, что ведет к снижению скорости воздушного потока в респираторном тракте и клинически – возникновению одышки. Основной причиной болезни является курение, в редких случаях – другие экзогенные воздействия.</w:t>
      </w:r>
    </w:p>
    <w:p w14:paraId="1A368C85" w14:textId="09041BD7" w:rsidR="00950919" w:rsidRPr="00EF7CAB" w:rsidRDefault="00950919" w:rsidP="00950919">
      <w:pPr>
        <w:autoSpaceDE w:val="0"/>
        <w:autoSpaceDN w:val="0"/>
        <w:adjustRightInd w:val="0"/>
        <w:spacing w:after="0" w:line="312" w:lineRule="auto"/>
        <w:ind w:left="0" w:firstLine="708"/>
        <w:contextualSpacing/>
        <w:rPr>
          <w:rFonts w:eastAsia="MinionPro-Regular"/>
          <w:color w:val="auto"/>
          <w:sz w:val="24"/>
          <w:szCs w:val="24"/>
          <w:lang w:eastAsia="en-US"/>
        </w:rPr>
      </w:pPr>
      <w:r w:rsidRPr="00EF7CAB">
        <w:rPr>
          <w:rFonts w:eastAsia="MinionPro-Regular"/>
          <w:color w:val="auto"/>
          <w:sz w:val="24"/>
          <w:szCs w:val="24"/>
          <w:lang w:eastAsia="en-US"/>
        </w:rPr>
        <w:t xml:space="preserve">При </w:t>
      </w:r>
      <w:r w:rsidR="009E5335">
        <w:rPr>
          <w:rFonts w:eastAsia="MinionPro-Regular"/>
          <w:color w:val="auto"/>
          <w:sz w:val="24"/>
          <w:szCs w:val="24"/>
          <w:lang w:eastAsia="en-US"/>
        </w:rPr>
        <w:t>выявлении</w:t>
      </w:r>
      <w:r w:rsidRPr="00EF7CAB">
        <w:rPr>
          <w:rFonts w:eastAsia="MinionPro-Regular"/>
          <w:color w:val="auto"/>
          <w:sz w:val="24"/>
          <w:szCs w:val="24"/>
          <w:lang w:eastAsia="en-US"/>
        </w:rPr>
        <w:t xml:space="preserve"> у пациента с ХОБЛ COVID-19 развитие дыхательной недостаточности может </w:t>
      </w:r>
      <w:r w:rsidR="009E5335">
        <w:rPr>
          <w:rFonts w:eastAsia="MinionPro-Regular"/>
          <w:color w:val="auto"/>
          <w:sz w:val="24"/>
          <w:szCs w:val="24"/>
          <w:lang w:eastAsia="en-US"/>
        </w:rPr>
        <w:t>прогрессировать</w:t>
      </w:r>
      <w:r w:rsidRPr="00EF7CAB">
        <w:rPr>
          <w:rFonts w:eastAsia="MinionPro-Regular"/>
          <w:color w:val="auto"/>
          <w:sz w:val="24"/>
          <w:szCs w:val="24"/>
          <w:lang w:eastAsia="en-US"/>
        </w:rPr>
        <w:t xml:space="preserve"> </w:t>
      </w:r>
      <w:r w:rsidR="009E5335">
        <w:rPr>
          <w:rFonts w:eastAsia="MinionPro-Regular"/>
          <w:color w:val="auto"/>
          <w:sz w:val="24"/>
          <w:szCs w:val="24"/>
          <w:lang w:eastAsia="en-US"/>
        </w:rPr>
        <w:t>быстрее</w:t>
      </w:r>
      <w:r w:rsidRPr="00EF7CAB">
        <w:rPr>
          <w:rFonts w:eastAsia="MinionPro-Regular"/>
          <w:color w:val="auto"/>
          <w:sz w:val="24"/>
          <w:szCs w:val="24"/>
          <w:lang w:eastAsia="en-US"/>
        </w:rPr>
        <w:t xml:space="preserve">, что требует особого наблюдения за этими пациентами и оценки уровня газообмена. В период лечения требуется продолжение базисной терапии </w:t>
      </w:r>
      <w:proofErr w:type="spellStart"/>
      <w:r w:rsidRPr="00EF7CAB">
        <w:rPr>
          <w:rFonts w:eastAsia="MinionPro-Regular"/>
          <w:color w:val="auto"/>
          <w:sz w:val="24"/>
          <w:szCs w:val="24"/>
          <w:lang w:eastAsia="en-US"/>
        </w:rPr>
        <w:t>бронхолитиками</w:t>
      </w:r>
      <w:proofErr w:type="spellEnd"/>
      <w:r w:rsidRPr="00EF7CAB">
        <w:rPr>
          <w:rFonts w:eastAsia="MinionPro-Regular"/>
          <w:color w:val="auto"/>
          <w:sz w:val="24"/>
          <w:szCs w:val="24"/>
          <w:lang w:eastAsia="en-US"/>
        </w:rPr>
        <w:t xml:space="preserve"> длительного </w:t>
      </w:r>
      <w:r w:rsidR="00340F2E" w:rsidRPr="00EF7CAB">
        <w:rPr>
          <w:rFonts w:eastAsia="MinionPro-Regular"/>
          <w:color w:val="auto"/>
          <w:sz w:val="24"/>
          <w:szCs w:val="24"/>
          <w:lang w:eastAsia="en-US"/>
        </w:rPr>
        <w:t>действия, если</w:t>
      </w:r>
      <w:r w:rsidRPr="00EF7CAB">
        <w:rPr>
          <w:rFonts w:eastAsia="MinionPro-Regular"/>
          <w:color w:val="auto"/>
          <w:sz w:val="24"/>
          <w:szCs w:val="24"/>
          <w:lang w:eastAsia="en-US"/>
        </w:rPr>
        <w:t xml:space="preserve"> они не были назначен</w:t>
      </w:r>
      <w:r w:rsidR="00A53A13">
        <w:rPr>
          <w:rFonts w:eastAsia="MinionPro-Regular"/>
          <w:color w:val="auto"/>
          <w:sz w:val="24"/>
          <w:szCs w:val="24"/>
          <w:lang w:eastAsia="en-US"/>
        </w:rPr>
        <w:t xml:space="preserve">ы, </w:t>
      </w:r>
      <w:r w:rsidRPr="00EF7CAB">
        <w:rPr>
          <w:rFonts w:eastAsia="MinionPro-Regular"/>
          <w:color w:val="auto"/>
          <w:sz w:val="24"/>
          <w:szCs w:val="24"/>
          <w:lang w:eastAsia="en-US"/>
        </w:rPr>
        <w:t xml:space="preserve">их </w:t>
      </w:r>
      <w:r w:rsidR="00A53A13">
        <w:rPr>
          <w:rFonts w:eastAsia="MinionPro-Regular"/>
          <w:color w:val="auto"/>
          <w:sz w:val="24"/>
          <w:szCs w:val="24"/>
          <w:lang w:eastAsia="en-US"/>
        </w:rPr>
        <w:t xml:space="preserve">необходимо ввести </w:t>
      </w:r>
      <w:r w:rsidRPr="00EF7CAB">
        <w:rPr>
          <w:rFonts w:eastAsia="MinionPro-Regular"/>
          <w:color w:val="auto"/>
          <w:sz w:val="24"/>
          <w:szCs w:val="24"/>
          <w:lang w:eastAsia="en-US"/>
        </w:rPr>
        <w:t xml:space="preserve">в общую </w:t>
      </w:r>
      <w:r w:rsidR="00340F2E" w:rsidRPr="00EF7CAB">
        <w:rPr>
          <w:rFonts w:eastAsia="MinionPro-Regular"/>
          <w:color w:val="auto"/>
          <w:sz w:val="24"/>
          <w:szCs w:val="24"/>
          <w:lang w:eastAsia="en-US"/>
        </w:rPr>
        <w:t>схему. Ингаляционные</w:t>
      </w:r>
      <w:r w:rsidRPr="00EF7CAB">
        <w:rPr>
          <w:rFonts w:eastAsia="MinionPro-Regular"/>
          <w:color w:val="auto"/>
          <w:sz w:val="24"/>
          <w:szCs w:val="24"/>
          <w:lang w:eastAsia="en-US"/>
        </w:rPr>
        <w:t xml:space="preserve"> ГК должны использоваться в виде дозированных аэрозолей или порошков. </w:t>
      </w:r>
      <w:proofErr w:type="spellStart"/>
      <w:r w:rsidRPr="00EF7CAB">
        <w:rPr>
          <w:rFonts w:eastAsia="MinionPro-Regular"/>
          <w:color w:val="auto"/>
          <w:sz w:val="24"/>
          <w:szCs w:val="24"/>
          <w:lang w:eastAsia="en-US"/>
        </w:rPr>
        <w:t>Небулайзер</w:t>
      </w:r>
      <w:r w:rsidR="00A53A13">
        <w:rPr>
          <w:rFonts w:eastAsia="MinionPro-Regular"/>
          <w:color w:val="auto"/>
          <w:sz w:val="24"/>
          <w:szCs w:val="24"/>
          <w:lang w:eastAsia="en-US"/>
        </w:rPr>
        <w:t>аня</w:t>
      </w:r>
      <w:proofErr w:type="spellEnd"/>
      <w:r w:rsidRPr="00EF7CAB">
        <w:rPr>
          <w:rFonts w:eastAsia="MinionPro-Regular"/>
          <w:color w:val="auto"/>
          <w:sz w:val="24"/>
          <w:szCs w:val="24"/>
          <w:lang w:eastAsia="en-US"/>
        </w:rPr>
        <w:t xml:space="preserve"> терапия должна избегаться и применяться лишь по жизненным показаниям с соблюдением мер предосторожности распространения инфекции через аэрозоль. Системные ГК должны применяться по правилам лечения обострения ХОБЛ.</w:t>
      </w:r>
    </w:p>
    <w:p w14:paraId="42EFC521" w14:textId="240533F6" w:rsidR="00340F2E" w:rsidRPr="00A53A13" w:rsidRDefault="00340F2E" w:rsidP="00340F2E">
      <w:pPr>
        <w:autoSpaceDE w:val="0"/>
        <w:autoSpaceDN w:val="0"/>
        <w:adjustRightInd w:val="0"/>
        <w:spacing w:before="120" w:after="120" w:line="312" w:lineRule="auto"/>
        <w:ind w:left="0" w:firstLine="709"/>
        <w:rPr>
          <w:rFonts w:eastAsia="Calibri"/>
          <w:b/>
          <w:bCs/>
          <w:color w:val="1F497D"/>
          <w:sz w:val="24"/>
          <w:szCs w:val="24"/>
          <w:lang w:eastAsia="en-US"/>
        </w:rPr>
      </w:pPr>
      <w:r w:rsidRPr="00A53A13">
        <w:rPr>
          <w:rFonts w:eastAsia="Calibri"/>
          <w:b/>
          <w:bCs/>
          <w:color w:val="1F497D"/>
          <w:sz w:val="24"/>
          <w:szCs w:val="24"/>
          <w:lang w:eastAsia="en-US"/>
        </w:rPr>
        <w:t>Больные с бронхиальной астмой</w:t>
      </w:r>
    </w:p>
    <w:p w14:paraId="3DEDE9E0" w14:textId="6AEF80D9" w:rsidR="00950919" w:rsidRPr="00A53A13" w:rsidRDefault="00950919" w:rsidP="00340F2E">
      <w:pPr>
        <w:autoSpaceDE w:val="0"/>
        <w:autoSpaceDN w:val="0"/>
        <w:adjustRightInd w:val="0"/>
        <w:spacing w:after="0" w:line="312" w:lineRule="auto"/>
        <w:ind w:left="0" w:firstLine="708"/>
        <w:contextualSpacing/>
        <w:rPr>
          <w:rFonts w:eastAsia="MinionPro-Regular"/>
          <w:color w:val="auto"/>
          <w:sz w:val="24"/>
          <w:szCs w:val="24"/>
          <w:lang w:eastAsia="en-US"/>
        </w:rPr>
      </w:pPr>
      <w:r w:rsidRPr="00A53A13">
        <w:rPr>
          <w:rFonts w:eastAsia="MinionPro-Regular"/>
          <w:color w:val="auto"/>
          <w:sz w:val="24"/>
          <w:szCs w:val="24"/>
          <w:lang w:eastAsia="en-US"/>
        </w:rPr>
        <w:t>При в</w:t>
      </w:r>
      <w:r w:rsidR="00A53A13">
        <w:rPr>
          <w:rFonts w:eastAsia="MinionPro-Regular"/>
          <w:color w:val="auto"/>
          <w:sz w:val="24"/>
          <w:szCs w:val="24"/>
          <w:lang w:eastAsia="en-US"/>
        </w:rPr>
        <w:t xml:space="preserve">ыявлении </w:t>
      </w:r>
      <w:r w:rsidRPr="00A53A13">
        <w:rPr>
          <w:rFonts w:eastAsia="MinionPro-Regular"/>
          <w:color w:val="auto"/>
          <w:sz w:val="24"/>
          <w:szCs w:val="24"/>
          <w:lang w:eastAsia="en-US"/>
        </w:rPr>
        <w:t>COVID-19 у пациентов с бронхиальной астмой, базисная терапия, в том числе топическими ГК</w:t>
      </w:r>
      <w:r w:rsidR="00A53A13">
        <w:rPr>
          <w:rFonts w:eastAsia="MinionPro-Regular"/>
          <w:color w:val="auto"/>
          <w:sz w:val="24"/>
          <w:szCs w:val="24"/>
          <w:lang w:eastAsia="en-US"/>
        </w:rPr>
        <w:t>,</w:t>
      </w:r>
      <w:r w:rsidRPr="00A53A13">
        <w:rPr>
          <w:rFonts w:eastAsia="MinionPro-Regular"/>
          <w:color w:val="auto"/>
          <w:sz w:val="24"/>
          <w:szCs w:val="24"/>
          <w:lang w:eastAsia="en-US"/>
        </w:rPr>
        <w:t xml:space="preserve"> должна сохраняться в том же объеме, что и до заболевания. Лечение обострений бронхиальной астмы </w:t>
      </w:r>
      <w:r w:rsidR="00A53A13">
        <w:rPr>
          <w:rFonts w:eastAsia="MinionPro-Regular"/>
          <w:color w:val="auto"/>
          <w:sz w:val="24"/>
          <w:szCs w:val="24"/>
          <w:lang w:eastAsia="en-US"/>
        </w:rPr>
        <w:t>проводится</w:t>
      </w:r>
      <w:r w:rsidRPr="00A53A13">
        <w:rPr>
          <w:rFonts w:eastAsia="MinionPro-Regular"/>
          <w:color w:val="auto"/>
          <w:sz w:val="24"/>
          <w:szCs w:val="24"/>
          <w:lang w:eastAsia="en-US"/>
        </w:rPr>
        <w:t xml:space="preserve"> по общим правилам. Ограничения к </w:t>
      </w:r>
      <w:proofErr w:type="spellStart"/>
      <w:r w:rsidRPr="00A53A13">
        <w:rPr>
          <w:rFonts w:eastAsia="MinionPro-Regular"/>
          <w:color w:val="auto"/>
          <w:sz w:val="24"/>
          <w:szCs w:val="24"/>
          <w:lang w:eastAsia="en-US"/>
        </w:rPr>
        <w:t>небулайзерной</w:t>
      </w:r>
      <w:proofErr w:type="spellEnd"/>
      <w:r w:rsidRPr="00A53A13">
        <w:rPr>
          <w:rFonts w:eastAsia="MinionPro-Regular"/>
          <w:color w:val="auto"/>
          <w:sz w:val="24"/>
          <w:szCs w:val="24"/>
          <w:lang w:eastAsia="en-US"/>
        </w:rPr>
        <w:t xml:space="preserve"> терапии такие же, как и для ХОБЛ. Если пациент применял биологическую терапию, и ему необходимо продолжение этого лечения, </w:t>
      </w:r>
      <w:r w:rsidR="00A53A13">
        <w:rPr>
          <w:rFonts w:eastAsia="MinionPro-Regular"/>
          <w:color w:val="auto"/>
          <w:sz w:val="24"/>
          <w:szCs w:val="24"/>
          <w:lang w:eastAsia="en-US"/>
        </w:rPr>
        <w:t>так как</w:t>
      </w:r>
      <w:r w:rsidRPr="00A53A13">
        <w:rPr>
          <w:rFonts w:eastAsia="MinionPro-Regular"/>
          <w:color w:val="auto"/>
          <w:sz w:val="24"/>
          <w:szCs w:val="24"/>
          <w:lang w:eastAsia="en-US"/>
        </w:rPr>
        <w:t xml:space="preserve"> противопоказаний для введения препаратов иммунобиологической терапии</w:t>
      </w:r>
      <w:r w:rsidR="00A53A13">
        <w:rPr>
          <w:rFonts w:eastAsia="MinionPro-Regular"/>
          <w:color w:val="auto"/>
          <w:sz w:val="24"/>
          <w:szCs w:val="24"/>
          <w:lang w:eastAsia="en-US"/>
        </w:rPr>
        <w:t xml:space="preserve"> нет.</w:t>
      </w:r>
    </w:p>
    <w:p w14:paraId="0B80695F" w14:textId="77777777" w:rsidR="00967609" w:rsidRPr="00967609" w:rsidRDefault="00967609" w:rsidP="00967609">
      <w:pPr>
        <w:autoSpaceDE w:val="0"/>
        <w:autoSpaceDN w:val="0"/>
        <w:adjustRightInd w:val="0"/>
        <w:spacing w:before="120" w:after="120" w:line="312" w:lineRule="auto"/>
        <w:ind w:left="0" w:firstLine="709"/>
        <w:rPr>
          <w:rFonts w:eastAsia="Calibri"/>
          <w:b/>
          <w:bCs/>
          <w:color w:val="1F497D"/>
          <w:sz w:val="24"/>
          <w:szCs w:val="24"/>
          <w:highlight w:val="cyan"/>
          <w:lang w:eastAsia="en-US"/>
        </w:rPr>
      </w:pPr>
      <w:r w:rsidRPr="00967609">
        <w:rPr>
          <w:rFonts w:eastAsia="Calibri"/>
          <w:b/>
          <w:bCs/>
          <w:color w:val="1F497D"/>
          <w:sz w:val="24"/>
          <w:szCs w:val="24"/>
          <w:highlight w:val="cyan"/>
          <w:lang w:eastAsia="en-US"/>
        </w:rPr>
        <w:t>Больные туберкулезом</w:t>
      </w:r>
    </w:p>
    <w:p w14:paraId="58571EFC" w14:textId="24AD1C1A" w:rsidR="00967609" w:rsidRPr="00A53A13" w:rsidRDefault="00967609" w:rsidP="00967609">
      <w:pPr>
        <w:autoSpaceDE w:val="0"/>
        <w:autoSpaceDN w:val="0"/>
        <w:adjustRightInd w:val="0"/>
        <w:spacing w:after="0" w:line="312" w:lineRule="auto"/>
        <w:ind w:left="0" w:firstLine="708"/>
        <w:contextualSpacing/>
        <w:rPr>
          <w:rFonts w:eastAsia="MinionPro-Regular"/>
          <w:color w:val="auto"/>
          <w:sz w:val="24"/>
          <w:szCs w:val="24"/>
          <w:lang w:eastAsia="en-US"/>
        </w:rPr>
      </w:pPr>
      <w:r w:rsidRPr="00967609">
        <w:rPr>
          <w:color w:val="1B1C20"/>
          <w:sz w:val="24"/>
          <w:szCs w:val="24"/>
          <w:highlight w:val="cyan"/>
        </w:rPr>
        <w:t xml:space="preserve">Последствия заражения COVID-19 у больных туберкулезом до конца неясны, но уже появляются первые публикации, свидетельствующие о том, что наличие туберкулезной инфекции, в том числе латентной, утяжеляет течение COVID-19. С </w:t>
      </w:r>
      <w:r w:rsidRPr="00967609">
        <w:rPr>
          <w:color w:val="1B1C20"/>
          <w:sz w:val="24"/>
          <w:szCs w:val="24"/>
          <w:highlight w:val="cyan"/>
        </w:rPr>
        <w:lastRenderedPageBreak/>
        <w:t xml:space="preserve">целью предупреждения развития сочетанной патологии и исключения туберкулезной инфекции на начальном этапе ведения пациента с подозрением на COVID-19 необходимо проведение обследования на туберкулез одновременно c тестированием на вирус SARS-CoV-2. У пациентов с пневмонией, вызванной COVID-19, в анализах крови отмечается лейкопения и </w:t>
      </w:r>
      <w:proofErr w:type="spellStart"/>
      <w:r w:rsidRPr="00967609">
        <w:rPr>
          <w:color w:val="1B1C20"/>
          <w:sz w:val="24"/>
          <w:szCs w:val="24"/>
          <w:highlight w:val="cyan"/>
        </w:rPr>
        <w:t>лимфопения</w:t>
      </w:r>
      <w:proofErr w:type="spellEnd"/>
      <w:r w:rsidRPr="00967609">
        <w:rPr>
          <w:color w:val="1B1C20"/>
          <w:sz w:val="24"/>
          <w:szCs w:val="24"/>
          <w:highlight w:val="cyan"/>
        </w:rPr>
        <w:t xml:space="preserve">, что можно рассматривать как фактор риска перехода латентной туберкулезной инфекции в активную и отнести группу пациентов с COVID-19 к группам рискам, которым требуется не только исключение активного туберкулеза, но и обязательное тестирование на латентную туберкулезную инфекцию во время нахождения в стационаре. После перенесенного COVID-19 у многих пациентов в легких формируются выраженные остаточные изменения в виде фиброза. Можно предположить, что эта категория пациентов имеет повышенный риск развития туберкулеза в последующем. Таким образом, туберкулез может возникнуть до, одновременно или уже после перенесенного COVID-19. Для выявления туберкулезной инфекции оптимальным является проведение лабораторных тестов на высвобождение гамма-интерферона, требующих однократного посещения лаборатории. Проводить забор крови возможно одновременно для исследования на иммуноглобулины к COVID-19 и для проведения обследования на туберкулез. Учитывая высокую вероятность развития </w:t>
      </w:r>
      <w:proofErr w:type="spellStart"/>
      <w:r w:rsidRPr="00967609">
        <w:rPr>
          <w:color w:val="1B1C20"/>
          <w:sz w:val="24"/>
          <w:szCs w:val="24"/>
          <w:highlight w:val="cyan"/>
        </w:rPr>
        <w:t>лимфопении</w:t>
      </w:r>
      <w:proofErr w:type="spellEnd"/>
      <w:r w:rsidRPr="00967609">
        <w:rPr>
          <w:color w:val="1B1C20"/>
          <w:sz w:val="24"/>
          <w:szCs w:val="24"/>
          <w:highlight w:val="cyan"/>
        </w:rPr>
        <w:t xml:space="preserve"> у пациентов с COVID-19, целесообразно проводить тестирование с помощью теста </w:t>
      </w:r>
      <w:proofErr w:type="spellStart"/>
      <w:r w:rsidRPr="00967609">
        <w:rPr>
          <w:color w:val="1B1C20"/>
          <w:sz w:val="24"/>
          <w:szCs w:val="24"/>
          <w:highlight w:val="cyan"/>
        </w:rPr>
        <w:t>in</w:t>
      </w:r>
      <w:proofErr w:type="spellEnd"/>
      <w:r w:rsidRPr="00967609">
        <w:rPr>
          <w:color w:val="1B1C20"/>
          <w:sz w:val="24"/>
          <w:szCs w:val="24"/>
          <w:highlight w:val="cyan"/>
        </w:rPr>
        <w:t xml:space="preserve"> </w:t>
      </w:r>
      <w:proofErr w:type="spellStart"/>
      <w:r w:rsidRPr="00967609">
        <w:rPr>
          <w:color w:val="1B1C20"/>
          <w:sz w:val="24"/>
          <w:szCs w:val="24"/>
          <w:highlight w:val="cyan"/>
        </w:rPr>
        <w:t>vitro</w:t>
      </w:r>
      <w:proofErr w:type="spellEnd"/>
      <w:r w:rsidRPr="00967609">
        <w:rPr>
          <w:color w:val="1B1C20"/>
          <w:sz w:val="24"/>
          <w:szCs w:val="24"/>
          <w:highlight w:val="cyan"/>
        </w:rPr>
        <w:t xml:space="preserve"> для выявления </w:t>
      </w:r>
      <w:proofErr w:type="spellStart"/>
      <w:r w:rsidRPr="00967609">
        <w:rPr>
          <w:color w:val="1B1C20"/>
          <w:sz w:val="24"/>
          <w:szCs w:val="24"/>
          <w:highlight w:val="cyan"/>
        </w:rPr>
        <w:t>эффекторных</w:t>
      </w:r>
      <w:proofErr w:type="spellEnd"/>
      <w:r w:rsidRPr="00967609">
        <w:rPr>
          <w:color w:val="1B1C20"/>
          <w:sz w:val="24"/>
          <w:szCs w:val="24"/>
          <w:highlight w:val="cyan"/>
        </w:rPr>
        <w:t xml:space="preserve"> Т-клеток, реагирующих на стимуляцию антигеном </w:t>
      </w:r>
      <w:proofErr w:type="spellStart"/>
      <w:r w:rsidRPr="00967609">
        <w:rPr>
          <w:color w:val="1B1C20"/>
          <w:sz w:val="24"/>
          <w:szCs w:val="24"/>
          <w:highlight w:val="cyan"/>
        </w:rPr>
        <w:t>Mycobacterium</w:t>
      </w:r>
      <w:proofErr w:type="spellEnd"/>
      <w:r w:rsidRPr="00967609">
        <w:rPr>
          <w:color w:val="1B1C20"/>
          <w:sz w:val="24"/>
          <w:szCs w:val="24"/>
          <w:highlight w:val="cyan"/>
        </w:rPr>
        <w:t xml:space="preserve"> </w:t>
      </w:r>
      <w:proofErr w:type="spellStart"/>
      <w:r w:rsidRPr="00967609">
        <w:rPr>
          <w:color w:val="1B1C20"/>
          <w:sz w:val="24"/>
          <w:szCs w:val="24"/>
          <w:highlight w:val="cyan"/>
        </w:rPr>
        <w:t>tuberculosis</w:t>
      </w:r>
      <w:proofErr w:type="spellEnd"/>
      <w:r w:rsidR="003A0AAD">
        <w:rPr>
          <w:color w:val="1B1C20"/>
          <w:sz w:val="24"/>
          <w:szCs w:val="24"/>
          <w:highlight w:val="cyan"/>
        </w:rPr>
        <w:t>,</w:t>
      </w:r>
      <w:r w:rsidRPr="00967609">
        <w:rPr>
          <w:color w:val="1B1C20"/>
          <w:sz w:val="24"/>
          <w:szCs w:val="24"/>
          <w:highlight w:val="cyan"/>
        </w:rPr>
        <w:t xml:space="preserve"> методом ELISPOT. В исследованиях доказано, что в условиях низкого количества лимфоцитов методом ELISPOT превосходит другие для выявления туберкулеза, независимо от возраста, пола и питания.</w:t>
      </w:r>
    </w:p>
    <w:p w14:paraId="6F1D3F14" w14:textId="557DEA6A" w:rsidR="00950919" w:rsidRPr="00A53A13" w:rsidRDefault="000F7661" w:rsidP="000F7661">
      <w:pPr>
        <w:autoSpaceDE w:val="0"/>
        <w:autoSpaceDN w:val="0"/>
        <w:adjustRightInd w:val="0"/>
        <w:spacing w:before="120" w:after="120" w:line="312" w:lineRule="auto"/>
        <w:ind w:left="0" w:firstLine="709"/>
        <w:rPr>
          <w:rFonts w:eastAsia="MinionPro-Regular"/>
          <w:color w:val="auto"/>
          <w:sz w:val="24"/>
          <w:szCs w:val="24"/>
          <w:lang w:eastAsia="en-US"/>
        </w:rPr>
      </w:pPr>
      <w:r w:rsidRPr="00A53A13">
        <w:rPr>
          <w:rFonts w:eastAsia="Calibri"/>
          <w:b/>
          <w:bCs/>
          <w:color w:val="1F497D"/>
          <w:sz w:val="24"/>
          <w:szCs w:val="24"/>
          <w:lang w:eastAsia="en-US"/>
        </w:rPr>
        <w:t>Больные с</w:t>
      </w:r>
      <w:r w:rsidRPr="00A53A13">
        <w:t xml:space="preserve"> </w:t>
      </w:r>
      <w:r w:rsidRPr="00A53A13">
        <w:rPr>
          <w:rFonts w:eastAsia="Calibri"/>
          <w:b/>
          <w:bCs/>
          <w:color w:val="1F497D"/>
          <w:sz w:val="24"/>
          <w:szCs w:val="24"/>
          <w:lang w:eastAsia="en-US"/>
        </w:rPr>
        <w:t>интерстициальными, редкими и генетически детерминированными заболевания легких</w:t>
      </w:r>
    </w:p>
    <w:p w14:paraId="263667DC" w14:textId="4CD82C1F" w:rsidR="00950919" w:rsidRPr="00950919" w:rsidRDefault="00950919" w:rsidP="000F7661">
      <w:pPr>
        <w:autoSpaceDE w:val="0"/>
        <w:autoSpaceDN w:val="0"/>
        <w:adjustRightInd w:val="0"/>
        <w:spacing w:after="0" w:line="312" w:lineRule="auto"/>
        <w:ind w:left="0" w:firstLine="708"/>
        <w:contextualSpacing/>
        <w:rPr>
          <w:rFonts w:eastAsia="MinionPro-Regular"/>
          <w:color w:val="auto"/>
          <w:sz w:val="24"/>
          <w:szCs w:val="24"/>
          <w:lang w:eastAsia="en-US"/>
        </w:rPr>
      </w:pPr>
      <w:r w:rsidRPr="00A53A13">
        <w:rPr>
          <w:rFonts w:eastAsia="MinionPro-Regular"/>
          <w:color w:val="auto"/>
          <w:sz w:val="24"/>
          <w:szCs w:val="24"/>
          <w:lang w:eastAsia="en-US"/>
        </w:rPr>
        <w:t>Пациенты из данных групп, заболевшие COVID-</w:t>
      </w:r>
      <w:r w:rsidR="002B00CA" w:rsidRPr="00A53A13">
        <w:rPr>
          <w:rFonts w:eastAsia="MinionPro-Regular"/>
          <w:color w:val="auto"/>
          <w:sz w:val="24"/>
          <w:szCs w:val="24"/>
          <w:lang w:eastAsia="en-US"/>
        </w:rPr>
        <w:t>19, должны</w:t>
      </w:r>
      <w:r w:rsidRPr="00A53A13">
        <w:rPr>
          <w:rFonts w:eastAsia="MinionPro-Regular"/>
          <w:color w:val="auto"/>
          <w:sz w:val="24"/>
          <w:szCs w:val="24"/>
          <w:lang w:eastAsia="en-US"/>
        </w:rPr>
        <w:t xml:space="preserve"> </w:t>
      </w:r>
      <w:r w:rsidR="00584FFA">
        <w:rPr>
          <w:rFonts w:eastAsia="MinionPro-Regular"/>
          <w:color w:val="auto"/>
          <w:sz w:val="24"/>
          <w:szCs w:val="24"/>
          <w:lang w:eastAsia="en-US"/>
        </w:rPr>
        <w:t xml:space="preserve">наблюдаться </w:t>
      </w:r>
      <w:r w:rsidRPr="00A53A13">
        <w:rPr>
          <w:rFonts w:eastAsia="MinionPro-Regular"/>
          <w:color w:val="auto"/>
          <w:sz w:val="24"/>
          <w:szCs w:val="24"/>
          <w:lang w:eastAsia="en-US"/>
        </w:rPr>
        <w:t>совместно со специалистами по конкретной патологии, учитывая возможные осложнения, неблагоприятные лекарственные взаимодействия и особенности терапии дыхательной недостаточности.</w:t>
      </w:r>
      <w:r w:rsidRPr="00950919">
        <w:rPr>
          <w:rFonts w:eastAsia="MinionPro-Regular"/>
          <w:color w:val="auto"/>
          <w:sz w:val="24"/>
          <w:szCs w:val="24"/>
          <w:lang w:eastAsia="en-US"/>
        </w:rPr>
        <w:t xml:space="preserve"> </w:t>
      </w:r>
    </w:p>
    <w:p w14:paraId="22895D58" w14:textId="383ECC4F" w:rsidR="00964A63" w:rsidRPr="00605261" w:rsidRDefault="00964A63" w:rsidP="00964A63">
      <w:pPr>
        <w:autoSpaceDE w:val="0"/>
        <w:autoSpaceDN w:val="0"/>
        <w:adjustRightInd w:val="0"/>
        <w:spacing w:before="120" w:after="120" w:line="312" w:lineRule="auto"/>
        <w:ind w:left="0" w:firstLine="709"/>
        <w:rPr>
          <w:rFonts w:eastAsia="Calibri"/>
          <w:b/>
          <w:bCs/>
          <w:color w:val="1F497D"/>
          <w:sz w:val="24"/>
          <w:szCs w:val="24"/>
          <w:lang w:eastAsia="en-US"/>
        </w:rPr>
      </w:pPr>
      <w:r w:rsidRPr="00605261">
        <w:rPr>
          <w:rFonts w:eastAsia="Calibri"/>
          <w:b/>
          <w:bCs/>
          <w:color w:val="1F497D"/>
          <w:sz w:val="24"/>
          <w:szCs w:val="24"/>
          <w:lang w:eastAsia="en-US"/>
        </w:rPr>
        <w:t xml:space="preserve">Больные </w:t>
      </w:r>
      <w:proofErr w:type="spellStart"/>
      <w:r>
        <w:rPr>
          <w:rFonts w:eastAsia="Calibri"/>
          <w:b/>
          <w:bCs/>
          <w:color w:val="1F497D"/>
          <w:sz w:val="24"/>
          <w:szCs w:val="24"/>
          <w:lang w:eastAsia="en-US"/>
        </w:rPr>
        <w:t>иммуновоспалительными</w:t>
      </w:r>
      <w:proofErr w:type="spellEnd"/>
      <w:r>
        <w:rPr>
          <w:rFonts w:eastAsia="Calibri"/>
          <w:b/>
          <w:bCs/>
          <w:color w:val="1F497D"/>
          <w:sz w:val="24"/>
          <w:szCs w:val="24"/>
          <w:lang w:eastAsia="en-US"/>
        </w:rPr>
        <w:t xml:space="preserve"> ревматическими заболеваниями</w:t>
      </w:r>
    </w:p>
    <w:p w14:paraId="71EEDF7D" w14:textId="712D96CC" w:rsidR="00DD4618" w:rsidRDefault="00DD4618" w:rsidP="00DD4618">
      <w:pPr>
        <w:autoSpaceDE w:val="0"/>
        <w:autoSpaceDN w:val="0"/>
        <w:adjustRightInd w:val="0"/>
        <w:spacing w:after="0" w:line="312" w:lineRule="auto"/>
        <w:ind w:left="0" w:firstLine="709"/>
        <w:rPr>
          <w:rFonts w:eastAsia="Calibri"/>
          <w:bCs/>
          <w:sz w:val="24"/>
          <w:szCs w:val="24"/>
          <w:lang w:eastAsia="en-US"/>
        </w:rPr>
      </w:pPr>
      <w:r w:rsidRPr="004B2724">
        <w:rPr>
          <w:rFonts w:eastAsia="Calibri"/>
          <w:bCs/>
          <w:sz w:val="24"/>
          <w:szCs w:val="24"/>
          <w:lang w:eastAsia="en-US"/>
        </w:rPr>
        <w:t xml:space="preserve">Пациенты с </w:t>
      </w:r>
      <w:proofErr w:type="spellStart"/>
      <w:r w:rsidRPr="00DD4618">
        <w:rPr>
          <w:rFonts w:eastAsia="Calibri"/>
          <w:bCs/>
          <w:sz w:val="24"/>
          <w:szCs w:val="24"/>
          <w:lang w:eastAsia="en-US"/>
        </w:rPr>
        <w:t>иммуновоспалительными</w:t>
      </w:r>
      <w:proofErr w:type="spellEnd"/>
      <w:r w:rsidRPr="00DD4618">
        <w:rPr>
          <w:rFonts w:eastAsia="Calibri"/>
          <w:bCs/>
          <w:sz w:val="24"/>
          <w:szCs w:val="24"/>
          <w:lang w:eastAsia="en-US"/>
        </w:rPr>
        <w:t xml:space="preserve"> ревматическими заболеваниями </w:t>
      </w:r>
      <w:r>
        <w:rPr>
          <w:rFonts w:eastAsia="Calibri"/>
          <w:bCs/>
          <w:sz w:val="24"/>
          <w:szCs w:val="24"/>
          <w:lang w:eastAsia="en-US"/>
        </w:rPr>
        <w:t>(</w:t>
      </w:r>
      <w:r w:rsidRPr="004B2724">
        <w:rPr>
          <w:rFonts w:eastAsia="Calibri"/>
          <w:bCs/>
          <w:sz w:val="24"/>
          <w:szCs w:val="24"/>
          <w:lang w:eastAsia="en-US"/>
        </w:rPr>
        <w:t>ИВРЗ</w:t>
      </w:r>
      <w:r>
        <w:rPr>
          <w:rFonts w:eastAsia="Calibri"/>
          <w:bCs/>
          <w:sz w:val="24"/>
          <w:szCs w:val="24"/>
          <w:lang w:eastAsia="en-US"/>
        </w:rPr>
        <w:t>)</w:t>
      </w:r>
      <w:r w:rsidRPr="004B2724">
        <w:rPr>
          <w:rFonts w:eastAsia="Calibri"/>
          <w:bCs/>
          <w:sz w:val="24"/>
          <w:szCs w:val="24"/>
          <w:lang w:eastAsia="en-US"/>
        </w:rPr>
        <w:t xml:space="preserve"> составляют группу риска в отношении заболевания COVID-19 и неблагоприятного течения болезни. К факторам риска относятся пожилой возраст, прием высоких доз «противоревматических» препаратов, одномоментный прием нескольких «противоревматических» препаратов, особенно в комбинации с ГК, высокая активность заболевания, наличие </w:t>
      </w:r>
      <w:proofErr w:type="spellStart"/>
      <w:r w:rsidRPr="004B2724">
        <w:rPr>
          <w:rFonts w:eastAsia="Calibri"/>
          <w:bCs/>
          <w:sz w:val="24"/>
          <w:szCs w:val="24"/>
          <w:lang w:eastAsia="en-US"/>
        </w:rPr>
        <w:t>комобидной</w:t>
      </w:r>
      <w:proofErr w:type="spellEnd"/>
      <w:r w:rsidRPr="004B2724">
        <w:rPr>
          <w:rFonts w:eastAsia="Calibri"/>
          <w:bCs/>
          <w:sz w:val="24"/>
          <w:szCs w:val="24"/>
          <w:lang w:eastAsia="en-US"/>
        </w:rPr>
        <w:t xml:space="preserve"> и </w:t>
      </w:r>
      <w:proofErr w:type="spellStart"/>
      <w:r w:rsidRPr="004B2724">
        <w:rPr>
          <w:rFonts w:eastAsia="Calibri"/>
          <w:bCs/>
          <w:sz w:val="24"/>
          <w:szCs w:val="24"/>
          <w:lang w:eastAsia="en-US"/>
        </w:rPr>
        <w:t>мультиморбидной</w:t>
      </w:r>
      <w:proofErr w:type="spellEnd"/>
      <w:r w:rsidRPr="004B2724">
        <w:rPr>
          <w:rFonts w:eastAsia="Calibri"/>
          <w:bCs/>
          <w:sz w:val="24"/>
          <w:szCs w:val="24"/>
          <w:lang w:eastAsia="en-US"/>
        </w:rPr>
        <w:t xml:space="preserve"> патологии. Высокая частота «</w:t>
      </w:r>
      <w:proofErr w:type="spellStart"/>
      <w:r w:rsidRPr="004B2724">
        <w:rPr>
          <w:rFonts w:eastAsia="Calibri"/>
          <w:bCs/>
          <w:sz w:val="24"/>
          <w:szCs w:val="24"/>
          <w:lang w:eastAsia="en-US"/>
        </w:rPr>
        <w:t>кардиометаболической</w:t>
      </w:r>
      <w:proofErr w:type="spellEnd"/>
      <w:r w:rsidRPr="004B2724">
        <w:rPr>
          <w:rFonts w:eastAsia="Calibri"/>
          <w:bCs/>
          <w:sz w:val="24"/>
          <w:szCs w:val="24"/>
          <w:lang w:eastAsia="en-US"/>
        </w:rPr>
        <w:t xml:space="preserve">» и легочной </w:t>
      </w:r>
      <w:proofErr w:type="spellStart"/>
      <w:r w:rsidRPr="004B2724">
        <w:rPr>
          <w:rFonts w:eastAsia="Calibri"/>
          <w:bCs/>
          <w:sz w:val="24"/>
          <w:szCs w:val="24"/>
          <w:lang w:eastAsia="en-US"/>
        </w:rPr>
        <w:t>коморбидности</w:t>
      </w:r>
      <w:proofErr w:type="spellEnd"/>
      <w:r w:rsidRPr="004B2724">
        <w:rPr>
          <w:rFonts w:eastAsia="Calibri"/>
          <w:bCs/>
          <w:sz w:val="24"/>
          <w:szCs w:val="24"/>
          <w:lang w:eastAsia="en-US"/>
        </w:rPr>
        <w:t xml:space="preserve">, характерная для ИВРЗ, в случае развития COVID-19, может способствовать снижению </w:t>
      </w:r>
      <w:r w:rsidRPr="004B2724">
        <w:rPr>
          <w:rFonts w:eastAsia="Calibri"/>
          <w:bCs/>
          <w:sz w:val="24"/>
          <w:szCs w:val="24"/>
          <w:lang w:eastAsia="en-US"/>
        </w:rPr>
        <w:lastRenderedPageBreak/>
        <w:t xml:space="preserve">эффективности терапии основного заболевания и затруднять диагностику инфекции (поражение легких). </w:t>
      </w:r>
    </w:p>
    <w:p w14:paraId="7400B073" w14:textId="2BE1AC06" w:rsidR="00DD4618" w:rsidRDefault="00DD4618" w:rsidP="00DD4618">
      <w:pPr>
        <w:autoSpaceDE w:val="0"/>
        <w:autoSpaceDN w:val="0"/>
        <w:adjustRightInd w:val="0"/>
        <w:spacing w:after="0" w:line="312" w:lineRule="auto"/>
        <w:ind w:left="0" w:firstLine="709"/>
        <w:rPr>
          <w:sz w:val="24"/>
          <w:szCs w:val="24"/>
        </w:rPr>
      </w:pPr>
      <w:r w:rsidRPr="004B2724">
        <w:rPr>
          <w:rFonts w:eastAsia="Calibri"/>
          <w:bCs/>
          <w:sz w:val="24"/>
          <w:szCs w:val="24"/>
          <w:lang w:eastAsia="en-US"/>
        </w:rPr>
        <w:t>Следует также иметь ввиду, что и</w:t>
      </w:r>
      <w:r w:rsidRPr="004B2724">
        <w:rPr>
          <w:sz w:val="24"/>
          <w:szCs w:val="24"/>
        </w:rPr>
        <w:t>нфицирование SARS-CoV-2 может вызывать активацию воспаления при ИВРЗ</w:t>
      </w:r>
      <w:r>
        <w:rPr>
          <w:sz w:val="24"/>
          <w:szCs w:val="24"/>
        </w:rPr>
        <w:t>,</w:t>
      </w:r>
      <w:r w:rsidRPr="004B2724">
        <w:rPr>
          <w:sz w:val="24"/>
          <w:szCs w:val="24"/>
        </w:rPr>
        <w:t xml:space="preserve"> и н</w:t>
      </w:r>
      <w:r w:rsidRPr="004B2724">
        <w:rPr>
          <w:rFonts w:eastAsia="Calibri"/>
          <w:bCs/>
          <w:sz w:val="24"/>
          <w:szCs w:val="24"/>
          <w:lang w:eastAsia="en-US"/>
        </w:rPr>
        <w:t xml:space="preserve">екоторые клинические проявления и лабораторные нарушения, наблюдаемые при COVID-19, могут развиваться в дебюте или при обострении ИВРЗ: лихорадка, артралгии, усталость, миалгии, </w:t>
      </w:r>
      <w:proofErr w:type="spellStart"/>
      <w:r w:rsidRPr="004B2724">
        <w:rPr>
          <w:rFonts w:eastAsia="Calibri"/>
          <w:bCs/>
          <w:sz w:val="24"/>
          <w:szCs w:val="24"/>
          <w:lang w:eastAsia="en-US"/>
        </w:rPr>
        <w:t>цитопении</w:t>
      </w:r>
      <w:proofErr w:type="spellEnd"/>
      <w:r w:rsidRPr="004B2724">
        <w:rPr>
          <w:rFonts w:eastAsia="Calibri"/>
          <w:bCs/>
          <w:sz w:val="24"/>
          <w:szCs w:val="24"/>
          <w:lang w:eastAsia="en-US"/>
        </w:rPr>
        <w:t xml:space="preserve"> (в первую очередь </w:t>
      </w:r>
      <w:proofErr w:type="spellStart"/>
      <w:r w:rsidRPr="004B2724">
        <w:rPr>
          <w:rFonts w:eastAsia="Calibri"/>
          <w:bCs/>
          <w:sz w:val="24"/>
          <w:szCs w:val="24"/>
          <w:lang w:eastAsia="en-US"/>
        </w:rPr>
        <w:t>лимфопения</w:t>
      </w:r>
      <w:proofErr w:type="spellEnd"/>
      <w:r w:rsidRPr="004B2724">
        <w:rPr>
          <w:rFonts w:eastAsia="Calibri"/>
          <w:bCs/>
          <w:sz w:val="24"/>
          <w:szCs w:val="24"/>
          <w:lang w:eastAsia="en-US"/>
        </w:rPr>
        <w:t>, реже анемия и тромбоцитопения), острая интерстициальная пневмония («матовое стекло</w:t>
      </w:r>
      <w:r w:rsidRPr="000C6375">
        <w:rPr>
          <w:rFonts w:eastAsia="Calibri"/>
          <w:bCs/>
          <w:sz w:val="24"/>
          <w:szCs w:val="24"/>
          <w:lang w:eastAsia="en-US"/>
        </w:rPr>
        <w:t xml:space="preserve">»), миокардит, венозный тромбоз, сетчатое </w:t>
      </w:r>
      <w:proofErr w:type="spellStart"/>
      <w:r w:rsidRPr="000C6375">
        <w:rPr>
          <w:rFonts w:eastAsia="Calibri"/>
          <w:bCs/>
          <w:sz w:val="24"/>
          <w:szCs w:val="24"/>
          <w:lang w:eastAsia="en-US"/>
        </w:rPr>
        <w:t>ливедо</w:t>
      </w:r>
      <w:proofErr w:type="spellEnd"/>
      <w:r w:rsidRPr="000C6375">
        <w:rPr>
          <w:rFonts w:eastAsia="Calibri"/>
          <w:bCs/>
          <w:sz w:val="24"/>
          <w:szCs w:val="24"/>
          <w:lang w:eastAsia="en-US"/>
        </w:rPr>
        <w:t xml:space="preserve">, увеличение концентрации СРБ, </w:t>
      </w:r>
      <w:r w:rsidRPr="000C6375">
        <w:rPr>
          <w:rFonts w:eastAsia="Calibri"/>
          <w:bCs/>
          <w:sz w:val="24"/>
          <w:szCs w:val="24"/>
          <w:lang w:val="en-US" w:eastAsia="en-US"/>
        </w:rPr>
        <w:t>D</w:t>
      </w:r>
      <w:r w:rsidRPr="000C6375">
        <w:rPr>
          <w:rFonts w:eastAsia="Calibri"/>
          <w:bCs/>
          <w:sz w:val="24"/>
          <w:szCs w:val="24"/>
          <w:lang w:eastAsia="en-US"/>
        </w:rPr>
        <w:t>-</w:t>
      </w:r>
      <w:proofErr w:type="spellStart"/>
      <w:r w:rsidRPr="000C6375">
        <w:rPr>
          <w:rFonts w:eastAsia="Calibri"/>
          <w:bCs/>
          <w:sz w:val="24"/>
          <w:szCs w:val="24"/>
          <w:lang w:eastAsia="en-US"/>
        </w:rPr>
        <w:t>димера</w:t>
      </w:r>
      <w:proofErr w:type="spellEnd"/>
      <w:r w:rsidRPr="000C6375">
        <w:rPr>
          <w:rFonts w:eastAsia="Calibri"/>
          <w:bCs/>
          <w:sz w:val="24"/>
          <w:szCs w:val="24"/>
          <w:lang w:eastAsia="en-US"/>
        </w:rPr>
        <w:t xml:space="preserve">, ферритина. </w:t>
      </w:r>
      <w:r w:rsidRPr="000C6375">
        <w:rPr>
          <w:sz w:val="24"/>
          <w:szCs w:val="24"/>
        </w:rPr>
        <w:t xml:space="preserve">Патология иммунной системы при ИВРЗ и сопутствующие </w:t>
      </w:r>
      <w:proofErr w:type="spellStart"/>
      <w:r w:rsidRPr="000C6375">
        <w:rPr>
          <w:sz w:val="24"/>
          <w:szCs w:val="24"/>
        </w:rPr>
        <w:t>коморбидные</w:t>
      </w:r>
      <w:proofErr w:type="spellEnd"/>
      <w:r w:rsidRPr="000C6375">
        <w:rPr>
          <w:sz w:val="24"/>
          <w:szCs w:val="24"/>
        </w:rPr>
        <w:t xml:space="preserve"> заболевания могут утяжелять течение </w:t>
      </w:r>
      <w:r w:rsidRPr="000C6375">
        <w:rPr>
          <w:sz w:val="24"/>
          <w:szCs w:val="24"/>
          <w:lang w:val="en-US"/>
        </w:rPr>
        <w:t>COVID</w:t>
      </w:r>
      <w:r w:rsidRPr="000C6375">
        <w:rPr>
          <w:sz w:val="24"/>
          <w:szCs w:val="24"/>
        </w:rPr>
        <w:t>-19 и увеличивать риск развития синдрома «</w:t>
      </w:r>
      <w:proofErr w:type="spellStart"/>
      <w:r w:rsidRPr="000C6375">
        <w:rPr>
          <w:sz w:val="24"/>
          <w:szCs w:val="24"/>
        </w:rPr>
        <w:t>цитокинового</w:t>
      </w:r>
      <w:proofErr w:type="spellEnd"/>
      <w:r w:rsidRPr="000C6375">
        <w:rPr>
          <w:sz w:val="24"/>
          <w:szCs w:val="24"/>
        </w:rPr>
        <w:t xml:space="preserve"> шторма».</w:t>
      </w:r>
    </w:p>
    <w:p w14:paraId="597E174C" w14:textId="77777777" w:rsidR="00DD4618" w:rsidRPr="00B933E2" w:rsidRDefault="00DD4618" w:rsidP="00DD4618">
      <w:pPr>
        <w:autoSpaceDE w:val="0"/>
        <w:autoSpaceDN w:val="0"/>
        <w:adjustRightInd w:val="0"/>
        <w:spacing w:after="0" w:line="312" w:lineRule="auto"/>
        <w:ind w:left="0" w:firstLine="709"/>
        <w:rPr>
          <w:rFonts w:eastAsia="Calibri"/>
          <w:bCs/>
          <w:sz w:val="24"/>
          <w:szCs w:val="24"/>
          <w:lang w:eastAsia="en-US"/>
        </w:rPr>
      </w:pPr>
      <w:r w:rsidRPr="00B933E2">
        <w:rPr>
          <w:sz w:val="24"/>
          <w:szCs w:val="24"/>
        </w:rPr>
        <w:t>В период пандемии COVID-19 госпитализация пациентов в стационар возможна только по ургентным показаниям с обязательным предоставлением лабораторных данных об отсутствия инфицирования SARS-CoV-2.</w:t>
      </w:r>
    </w:p>
    <w:p w14:paraId="5550B1A0" w14:textId="77777777" w:rsidR="00DD4618" w:rsidRPr="007F42A2" w:rsidRDefault="00DD4618" w:rsidP="00DD4618">
      <w:pPr>
        <w:spacing w:after="0" w:line="240" w:lineRule="auto"/>
        <w:ind w:left="567" w:firstLine="0"/>
        <w:rPr>
          <w:rFonts w:eastAsia="Calibri"/>
          <w:bCs/>
          <w:sz w:val="24"/>
          <w:szCs w:val="24"/>
          <w:lang w:eastAsia="en-US"/>
        </w:rPr>
      </w:pPr>
      <w:r w:rsidRPr="000C6375">
        <w:rPr>
          <w:rFonts w:eastAsia="Calibri"/>
          <w:bCs/>
          <w:sz w:val="24"/>
          <w:szCs w:val="24"/>
          <w:lang w:eastAsia="en-US"/>
        </w:rPr>
        <w:t xml:space="preserve">Особенностями лечения пациентов с ИВРЗ в условиях пандемии </w:t>
      </w:r>
      <w:r w:rsidRPr="000C6375">
        <w:rPr>
          <w:rFonts w:eastAsia="Calibri"/>
          <w:bCs/>
          <w:sz w:val="24"/>
          <w:szCs w:val="24"/>
          <w:lang w:val="en-US" w:eastAsia="en-US"/>
        </w:rPr>
        <w:t>COVID</w:t>
      </w:r>
      <w:r w:rsidRPr="000C6375">
        <w:rPr>
          <w:rFonts w:eastAsia="Calibri"/>
          <w:bCs/>
          <w:sz w:val="24"/>
          <w:szCs w:val="24"/>
          <w:lang w:eastAsia="en-US"/>
        </w:rPr>
        <w:t>-19 являются:</w:t>
      </w:r>
    </w:p>
    <w:p w14:paraId="13BB1A00" w14:textId="09EE8055" w:rsidR="00DD4618" w:rsidRPr="000C6375" w:rsidRDefault="00DD4618" w:rsidP="00EC1A6C">
      <w:pPr>
        <w:numPr>
          <w:ilvl w:val="0"/>
          <w:numId w:val="64"/>
        </w:numPr>
        <w:tabs>
          <w:tab w:val="left" w:pos="993"/>
        </w:tabs>
        <w:autoSpaceDE w:val="0"/>
        <w:autoSpaceDN w:val="0"/>
        <w:adjustRightInd w:val="0"/>
        <w:spacing w:after="0" w:line="312" w:lineRule="auto"/>
        <w:ind w:left="0" w:firstLine="567"/>
        <w:contextualSpacing/>
        <w:rPr>
          <w:rFonts w:eastAsia="MinionPro-Regular"/>
          <w:color w:val="auto"/>
          <w:sz w:val="24"/>
          <w:szCs w:val="24"/>
          <w:lang w:eastAsia="en-US"/>
        </w:rPr>
      </w:pPr>
      <w:r w:rsidRPr="000C6375">
        <w:rPr>
          <w:rFonts w:eastAsia="MinionPro-Regular"/>
          <w:color w:val="auto"/>
          <w:sz w:val="24"/>
          <w:szCs w:val="24"/>
          <w:lang w:eastAsia="en-US"/>
        </w:rPr>
        <w:t xml:space="preserve">В случае инфицирование SARS-CoV-2 пациентов с ИВРЗ следует временно (до полного выздоровления) прервать лечение стандартными базисными противовоспалительными препаратами (БПВП) (метотрексат, </w:t>
      </w:r>
      <w:proofErr w:type="spellStart"/>
      <w:r w:rsidRPr="000C6375">
        <w:rPr>
          <w:rFonts w:eastAsia="MinionPro-Regular"/>
          <w:color w:val="auto"/>
          <w:sz w:val="24"/>
          <w:szCs w:val="24"/>
          <w:lang w:eastAsia="en-US"/>
        </w:rPr>
        <w:t>лефлуномид</w:t>
      </w:r>
      <w:proofErr w:type="spellEnd"/>
      <w:r w:rsidRPr="000C6375">
        <w:rPr>
          <w:rFonts w:eastAsia="MinionPro-Regular"/>
          <w:color w:val="auto"/>
          <w:sz w:val="24"/>
          <w:szCs w:val="24"/>
          <w:lang w:eastAsia="en-US"/>
        </w:rPr>
        <w:t xml:space="preserve">, </w:t>
      </w:r>
      <w:proofErr w:type="spellStart"/>
      <w:r w:rsidRPr="000C6375">
        <w:rPr>
          <w:rFonts w:eastAsia="MinionPro-Regular"/>
          <w:color w:val="auto"/>
          <w:sz w:val="24"/>
          <w:szCs w:val="24"/>
          <w:lang w:eastAsia="en-US"/>
        </w:rPr>
        <w:t>азатиоприн</w:t>
      </w:r>
      <w:proofErr w:type="spellEnd"/>
      <w:r w:rsidRPr="000C6375">
        <w:rPr>
          <w:rFonts w:eastAsia="MinionPro-Regular"/>
          <w:color w:val="auto"/>
          <w:sz w:val="24"/>
          <w:szCs w:val="24"/>
          <w:lang w:eastAsia="en-US"/>
        </w:rPr>
        <w:t>), генно-инженерными биологическими препаратами (ингибиторы фактора некроза опухоли-α, ИЛ-6, ИЛ-17, ИЛ-12/23, ИЛ-23, блокаторами ко-стимуляции Т-клеток, анти-В клеточными препаратами (</w:t>
      </w:r>
      <w:proofErr w:type="spellStart"/>
      <w:r w:rsidRPr="000C6375">
        <w:rPr>
          <w:rFonts w:eastAsia="MinionPro-Regular"/>
          <w:color w:val="auto"/>
          <w:sz w:val="24"/>
          <w:szCs w:val="24"/>
          <w:lang w:eastAsia="en-US"/>
        </w:rPr>
        <w:t>ритуксимаб</w:t>
      </w:r>
      <w:proofErr w:type="spellEnd"/>
      <w:r w:rsidRPr="000C6375">
        <w:rPr>
          <w:rFonts w:eastAsia="MinionPro-Regular"/>
          <w:color w:val="auto"/>
          <w:sz w:val="24"/>
          <w:szCs w:val="24"/>
          <w:lang w:eastAsia="en-US"/>
        </w:rPr>
        <w:t xml:space="preserve">, </w:t>
      </w:r>
      <w:proofErr w:type="spellStart"/>
      <w:r w:rsidRPr="000C6375">
        <w:rPr>
          <w:rFonts w:eastAsia="MinionPro-Regular"/>
          <w:color w:val="auto"/>
          <w:sz w:val="24"/>
          <w:szCs w:val="24"/>
          <w:lang w:eastAsia="en-US"/>
        </w:rPr>
        <w:t>белимумаб</w:t>
      </w:r>
      <w:proofErr w:type="spellEnd"/>
      <w:r w:rsidRPr="000C6375">
        <w:rPr>
          <w:rFonts w:eastAsia="MinionPro-Regular"/>
          <w:color w:val="auto"/>
          <w:sz w:val="24"/>
          <w:szCs w:val="24"/>
          <w:lang w:eastAsia="en-US"/>
        </w:rPr>
        <w:t>) и «</w:t>
      </w:r>
      <w:proofErr w:type="spellStart"/>
      <w:r w:rsidRPr="000C6375">
        <w:rPr>
          <w:rFonts w:eastAsia="MinionPro-Regular"/>
          <w:color w:val="auto"/>
          <w:sz w:val="24"/>
          <w:szCs w:val="24"/>
          <w:lang w:eastAsia="en-US"/>
        </w:rPr>
        <w:t>таргетными</w:t>
      </w:r>
      <w:proofErr w:type="spellEnd"/>
      <w:r w:rsidRPr="000C6375">
        <w:rPr>
          <w:rFonts w:eastAsia="MinionPro-Regular"/>
          <w:color w:val="auto"/>
          <w:sz w:val="24"/>
          <w:szCs w:val="24"/>
          <w:lang w:eastAsia="en-US"/>
        </w:rPr>
        <w:t xml:space="preserve">» </w:t>
      </w:r>
      <w:r>
        <w:rPr>
          <w:rFonts w:eastAsia="MinionPro-Regular"/>
          <w:color w:val="auto"/>
          <w:sz w:val="24"/>
          <w:szCs w:val="24"/>
          <w:lang w:eastAsia="en-US"/>
        </w:rPr>
        <w:t xml:space="preserve">БПВП (ингибиторы </w:t>
      </w:r>
      <w:proofErr w:type="spellStart"/>
      <w:r>
        <w:rPr>
          <w:rFonts w:eastAsia="MinionPro-Regular"/>
          <w:color w:val="auto"/>
          <w:sz w:val="24"/>
          <w:szCs w:val="24"/>
          <w:lang w:eastAsia="en-US"/>
        </w:rPr>
        <w:t>янус-</w:t>
      </w:r>
      <w:r w:rsidRPr="000C6375">
        <w:rPr>
          <w:rFonts w:eastAsia="MinionPro-Regular"/>
          <w:color w:val="auto"/>
          <w:sz w:val="24"/>
          <w:szCs w:val="24"/>
          <w:lang w:eastAsia="en-US"/>
        </w:rPr>
        <w:t>киназы</w:t>
      </w:r>
      <w:proofErr w:type="spellEnd"/>
      <w:r w:rsidRPr="000C6375">
        <w:rPr>
          <w:rFonts w:eastAsia="MinionPro-Regular"/>
          <w:color w:val="auto"/>
          <w:sz w:val="24"/>
          <w:szCs w:val="24"/>
          <w:lang w:eastAsia="en-US"/>
        </w:rPr>
        <w:t xml:space="preserve"> и </w:t>
      </w:r>
      <w:proofErr w:type="spellStart"/>
      <w:r w:rsidRPr="000C6375">
        <w:rPr>
          <w:rFonts w:eastAsia="MinionPro-Regular"/>
          <w:color w:val="auto"/>
          <w:sz w:val="24"/>
          <w:szCs w:val="24"/>
          <w:lang w:eastAsia="en-US"/>
        </w:rPr>
        <w:t>фосфодиэстеразы</w:t>
      </w:r>
      <w:proofErr w:type="spellEnd"/>
      <w:r w:rsidRPr="000C6375">
        <w:rPr>
          <w:rFonts w:eastAsia="MinionPro-Regular"/>
          <w:color w:val="auto"/>
          <w:sz w:val="24"/>
          <w:szCs w:val="24"/>
          <w:lang w:eastAsia="en-US"/>
        </w:rPr>
        <w:t xml:space="preserve"> 4 типа)  и обратится за консультацией к ревматологу;</w:t>
      </w:r>
    </w:p>
    <w:p w14:paraId="0BE1216F" w14:textId="77777777" w:rsidR="00DD4618" w:rsidRPr="000C6375" w:rsidRDefault="00DD4618" w:rsidP="00EC1A6C">
      <w:pPr>
        <w:numPr>
          <w:ilvl w:val="0"/>
          <w:numId w:val="64"/>
        </w:numPr>
        <w:tabs>
          <w:tab w:val="left" w:pos="993"/>
        </w:tabs>
        <w:autoSpaceDE w:val="0"/>
        <w:autoSpaceDN w:val="0"/>
        <w:adjustRightInd w:val="0"/>
        <w:spacing w:after="0" w:line="312" w:lineRule="auto"/>
        <w:ind w:left="0" w:firstLine="567"/>
        <w:contextualSpacing/>
        <w:rPr>
          <w:rFonts w:eastAsia="MinionPro-Regular"/>
          <w:color w:val="auto"/>
          <w:sz w:val="24"/>
          <w:szCs w:val="24"/>
          <w:lang w:eastAsia="en-US"/>
        </w:rPr>
      </w:pPr>
      <w:r w:rsidRPr="000C6375">
        <w:rPr>
          <w:rFonts w:eastAsia="MinionPro-Regular"/>
          <w:color w:val="auto"/>
          <w:sz w:val="24"/>
          <w:szCs w:val="24"/>
          <w:lang w:eastAsia="en-US"/>
        </w:rPr>
        <w:t xml:space="preserve">Рекомендуется продолжить прием 4-аминохинолиновых препаратов </w:t>
      </w:r>
      <w:r>
        <w:rPr>
          <w:rFonts w:eastAsia="MinionPro-Regular"/>
          <w:color w:val="auto"/>
          <w:sz w:val="24"/>
          <w:szCs w:val="24"/>
          <w:lang w:eastAsia="en-US"/>
        </w:rPr>
        <w:t>(</w:t>
      </w:r>
      <w:r w:rsidRPr="000C6375">
        <w:rPr>
          <w:rFonts w:eastAsia="MinionPro-Regular"/>
          <w:color w:val="auto"/>
          <w:sz w:val="24"/>
          <w:szCs w:val="24"/>
          <w:lang w:eastAsia="en-US"/>
        </w:rPr>
        <w:t>или назначить их п</w:t>
      </w:r>
      <w:r>
        <w:rPr>
          <w:rFonts w:eastAsia="MinionPro-Regular"/>
          <w:color w:val="auto"/>
          <w:sz w:val="24"/>
          <w:szCs w:val="24"/>
          <w:lang w:eastAsia="en-US"/>
        </w:rPr>
        <w:t xml:space="preserve">ри отсутствии противопоказаний) и </w:t>
      </w:r>
      <w:proofErr w:type="spellStart"/>
      <w:r>
        <w:rPr>
          <w:rFonts w:eastAsia="MinionPro-Regular"/>
          <w:color w:val="auto"/>
          <w:sz w:val="24"/>
          <w:szCs w:val="24"/>
          <w:lang w:eastAsia="en-US"/>
        </w:rPr>
        <w:t>сульфасалазина</w:t>
      </w:r>
      <w:proofErr w:type="spellEnd"/>
      <w:r>
        <w:rPr>
          <w:rFonts w:eastAsia="MinionPro-Regular"/>
          <w:color w:val="auto"/>
          <w:sz w:val="24"/>
          <w:szCs w:val="24"/>
          <w:lang w:eastAsia="en-US"/>
        </w:rPr>
        <w:t>;</w:t>
      </w:r>
    </w:p>
    <w:p w14:paraId="56CC51FA" w14:textId="77777777" w:rsidR="00DD4618" w:rsidRPr="000C6375" w:rsidRDefault="00DD4618" w:rsidP="00EC1A6C">
      <w:pPr>
        <w:numPr>
          <w:ilvl w:val="0"/>
          <w:numId w:val="64"/>
        </w:numPr>
        <w:tabs>
          <w:tab w:val="left" w:pos="993"/>
        </w:tabs>
        <w:autoSpaceDE w:val="0"/>
        <w:autoSpaceDN w:val="0"/>
        <w:adjustRightInd w:val="0"/>
        <w:spacing w:after="0" w:line="312" w:lineRule="auto"/>
        <w:ind w:left="0" w:firstLine="567"/>
        <w:contextualSpacing/>
        <w:rPr>
          <w:rFonts w:eastAsia="MinionPro-Regular"/>
          <w:color w:val="auto"/>
          <w:sz w:val="24"/>
          <w:szCs w:val="24"/>
          <w:lang w:eastAsia="en-US"/>
        </w:rPr>
      </w:pPr>
      <w:r w:rsidRPr="000C6375">
        <w:rPr>
          <w:rFonts w:eastAsia="MinionPro-Regular"/>
          <w:color w:val="auto"/>
          <w:sz w:val="24"/>
          <w:szCs w:val="24"/>
          <w:lang w:eastAsia="en-US"/>
        </w:rPr>
        <w:t>Возможно применение НПВП в низких дозах (ибупрофен, кетопрофен) и парацетамола в качестве жаропонижающих препаратов</w:t>
      </w:r>
      <w:r>
        <w:rPr>
          <w:rFonts w:eastAsia="MinionPro-Regular"/>
          <w:color w:val="auto"/>
          <w:sz w:val="24"/>
          <w:szCs w:val="24"/>
          <w:lang w:eastAsia="en-US"/>
        </w:rPr>
        <w:t>;</w:t>
      </w:r>
    </w:p>
    <w:p w14:paraId="7771B590" w14:textId="77777777" w:rsidR="00DD4618" w:rsidRPr="000C6375" w:rsidRDefault="00DD4618" w:rsidP="00EC1A6C">
      <w:pPr>
        <w:numPr>
          <w:ilvl w:val="0"/>
          <w:numId w:val="64"/>
        </w:numPr>
        <w:tabs>
          <w:tab w:val="left" w:pos="993"/>
        </w:tabs>
        <w:autoSpaceDE w:val="0"/>
        <w:autoSpaceDN w:val="0"/>
        <w:adjustRightInd w:val="0"/>
        <w:spacing w:after="0" w:line="312" w:lineRule="auto"/>
        <w:ind w:left="0" w:firstLine="567"/>
        <w:contextualSpacing/>
        <w:rPr>
          <w:rFonts w:eastAsia="MinionPro-Regular"/>
          <w:color w:val="auto"/>
          <w:sz w:val="24"/>
          <w:szCs w:val="24"/>
          <w:lang w:eastAsia="en-US"/>
        </w:rPr>
      </w:pPr>
      <w:r w:rsidRPr="000C6375">
        <w:rPr>
          <w:rFonts w:eastAsia="MinionPro-Regular"/>
          <w:color w:val="auto"/>
          <w:sz w:val="24"/>
          <w:szCs w:val="24"/>
          <w:lang w:eastAsia="en-US"/>
        </w:rPr>
        <w:t>Не рекомендуется прерывание лечени</w:t>
      </w:r>
      <w:r>
        <w:rPr>
          <w:rFonts w:eastAsia="MinionPro-Regular"/>
          <w:color w:val="auto"/>
          <w:sz w:val="24"/>
          <w:szCs w:val="24"/>
          <w:lang w:eastAsia="en-US"/>
        </w:rPr>
        <w:t>я</w:t>
      </w:r>
      <w:r w:rsidRPr="000C6375">
        <w:rPr>
          <w:rFonts w:eastAsia="MinionPro-Regular"/>
          <w:color w:val="auto"/>
          <w:sz w:val="24"/>
          <w:szCs w:val="24"/>
          <w:lang w:eastAsia="en-US"/>
        </w:rPr>
        <w:t xml:space="preserve"> ГК, но следует по возможности максимально снизить дозу препарата</w:t>
      </w:r>
      <w:r>
        <w:rPr>
          <w:rFonts w:eastAsia="MinionPro-Regular"/>
          <w:color w:val="auto"/>
          <w:sz w:val="24"/>
          <w:szCs w:val="24"/>
          <w:lang w:eastAsia="en-US"/>
        </w:rPr>
        <w:t>;</w:t>
      </w:r>
    </w:p>
    <w:p w14:paraId="604F5C08" w14:textId="77777777" w:rsidR="00DD4618" w:rsidRDefault="00DD4618" w:rsidP="00EC1A6C">
      <w:pPr>
        <w:numPr>
          <w:ilvl w:val="0"/>
          <w:numId w:val="64"/>
        </w:numPr>
        <w:tabs>
          <w:tab w:val="left" w:pos="993"/>
        </w:tabs>
        <w:autoSpaceDE w:val="0"/>
        <w:autoSpaceDN w:val="0"/>
        <w:adjustRightInd w:val="0"/>
        <w:spacing w:after="0" w:line="312" w:lineRule="auto"/>
        <w:ind w:left="0" w:firstLine="567"/>
        <w:contextualSpacing/>
        <w:rPr>
          <w:rFonts w:eastAsia="MinionPro-Regular"/>
          <w:color w:val="auto"/>
          <w:sz w:val="24"/>
          <w:szCs w:val="24"/>
          <w:lang w:eastAsia="en-US"/>
        </w:rPr>
      </w:pPr>
      <w:r w:rsidRPr="000C6375">
        <w:rPr>
          <w:rFonts w:eastAsia="MinionPro-Regular"/>
          <w:color w:val="auto"/>
          <w:sz w:val="24"/>
          <w:szCs w:val="24"/>
          <w:lang w:eastAsia="en-US"/>
        </w:rPr>
        <w:t xml:space="preserve">Во время пандемии COVID-19 следует прервать «плановую» терапию </w:t>
      </w:r>
      <w:proofErr w:type="spellStart"/>
      <w:r w:rsidRPr="000C6375">
        <w:rPr>
          <w:rFonts w:eastAsia="MinionPro-Regular"/>
          <w:color w:val="auto"/>
          <w:sz w:val="24"/>
          <w:szCs w:val="24"/>
          <w:lang w:eastAsia="en-US"/>
        </w:rPr>
        <w:t>циклофосфамидом</w:t>
      </w:r>
      <w:proofErr w:type="spellEnd"/>
      <w:r w:rsidRPr="000C6375">
        <w:rPr>
          <w:rFonts w:eastAsia="MinionPro-Regular"/>
          <w:color w:val="auto"/>
          <w:sz w:val="24"/>
          <w:szCs w:val="24"/>
          <w:lang w:eastAsia="en-US"/>
        </w:rPr>
        <w:t xml:space="preserve"> и анти-В-клет</w:t>
      </w:r>
      <w:r>
        <w:rPr>
          <w:rFonts w:eastAsia="MinionPro-Regular"/>
          <w:color w:val="auto"/>
          <w:sz w:val="24"/>
          <w:szCs w:val="24"/>
          <w:lang w:eastAsia="en-US"/>
        </w:rPr>
        <w:t>очными препаратами (</w:t>
      </w:r>
      <w:proofErr w:type="spellStart"/>
      <w:r>
        <w:rPr>
          <w:rFonts w:eastAsia="MinionPro-Regular"/>
          <w:color w:val="auto"/>
          <w:sz w:val="24"/>
          <w:szCs w:val="24"/>
          <w:lang w:eastAsia="en-US"/>
        </w:rPr>
        <w:t>ритуксимаб</w:t>
      </w:r>
      <w:proofErr w:type="spellEnd"/>
      <w:r>
        <w:rPr>
          <w:rFonts w:eastAsia="MinionPro-Regular"/>
          <w:color w:val="auto"/>
          <w:sz w:val="24"/>
          <w:szCs w:val="24"/>
          <w:lang w:eastAsia="en-US"/>
        </w:rPr>
        <w:t>) и</w:t>
      </w:r>
      <w:r w:rsidRPr="000C6375">
        <w:rPr>
          <w:rFonts w:eastAsia="MinionPro-Regular"/>
          <w:color w:val="auto"/>
          <w:sz w:val="24"/>
          <w:szCs w:val="24"/>
          <w:lang w:eastAsia="en-US"/>
        </w:rPr>
        <w:t xml:space="preserve"> не следует инициировать терапию стандартными БПВП (</w:t>
      </w:r>
      <w:proofErr w:type="spellStart"/>
      <w:r w:rsidRPr="000C6375">
        <w:rPr>
          <w:rFonts w:eastAsia="MinionPro-Regular"/>
          <w:color w:val="auto"/>
          <w:sz w:val="24"/>
          <w:szCs w:val="24"/>
          <w:lang w:eastAsia="en-US"/>
        </w:rPr>
        <w:t>метотрексакт</w:t>
      </w:r>
      <w:proofErr w:type="spellEnd"/>
      <w:r w:rsidRPr="000C6375">
        <w:rPr>
          <w:rFonts w:eastAsia="MinionPro-Regular"/>
          <w:color w:val="auto"/>
          <w:sz w:val="24"/>
          <w:szCs w:val="24"/>
          <w:lang w:eastAsia="en-US"/>
        </w:rPr>
        <w:t xml:space="preserve">, </w:t>
      </w:r>
      <w:proofErr w:type="spellStart"/>
      <w:r w:rsidRPr="000C6375">
        <w:rPr>
          <w:rFonts w:eastAsia="MinionPro-Regular"/>
          <w:color w:val="auto"/>
          <w:sz w:val="24"/>
          <w:szCs w:val="24"/>
          <w:lang w:eastAsia="en-US"/>
        </w:rPr>
        <w:t>лефлуномид</w:t>
      </w:r>
      <w:proofErr w:type="spellEnd"/>
      <w:r w:rsidRPr="000C6375">
        <w:rPr>
          <w:rFonts w:eastAsia="MinionPro-Regular"/>
          <w:color w:val="auto"/>
          <w:sz w:val="24"/>
          <w:szCs w:val="24"/>
          <w:lang w:eastAsia="en-US"/>
        </w:rPr>
        <w:t xml:space="preserve">), ГИБП и </w:t>
      </w:r>
      <w:proofErr w:type="spellStart"/>
      <w:r w:rsidRPr="000C6375">
        <w:rPr>
          <w:rFonts w:eastAsia="MinionPro-Regular"/>
          <w:color w:val="auto"/>
          <w:sz w:val="24"/>
          <w:szCs w:val="24"/>
          <w:lang w:eastAsia="en-US"/>
        </w:rPr>
        <w:t>таргетными</w:t>
      </w:r>
      <w:proofErr w:type="spellEnd"/>
      <w:r w:rsidRPr="000C6375">
        <w:rPr>
          <w:rFonts w:eastAsia="MinionPro-Regular"/>
          <w:color w:val="auto"/>
          <w:sz w:val="24"/>
          <w:szCs w:val="24"/>
          <w:lang w:eastAsia="en-US"/>
        </w:rPr>
        <w:t xml:space="preserve"> </w:t>
      </w:r>
      <w:r>
        <w:rPr>
          <w:rFonts w:eastAsia="MinionPro-Regular"/>
          <w:color w:val="auto"/>
          <w:sz w:val="24"/>
          <w:szCs w:val="24"/>
          <w:lang w:eastAsia="en-US"/>
        </w:rPr>
        <w:t>БПВП</w:t>
      </w:r>
      <w:r w:rsidRPr="000C6375">
        <w:rPr>
          <w:rFonts w:eastAsia="MinionPro-Regular"/>
          <w:color w:val="auto"/>
          <w:sz w:val="24"/>
          <w:szCs w:val="24"/>
          <w:lang w:eastAsia="en-US"/>
        </w:rPr>
        <w:t xml:space="preserve"> при отсутствии абсолютных показаний, связанных с риском развития ургентных осложнений или необратимог</w:t>
      </w:r>
      <w:r>
        <w:rPr>
          <w:rFonts w:eastAsia="MinionPro-Regular"/>
          <w:color w:val="auto"/>
          <w:sz w:val="24"/>
          <w:szCs w:val="24"/>
          <w:lang w:eastAsia="en-US"/>
        </w:rPr>
        <w:t>о поражения внутренних органов;</w:t>
      </w:r>
    </w:p>
    <w:p w14:paraId="10559A9D" w14:textId="13E382A2" w:rsidR="00964A63" w:rsidRPr="00DD4618" w:rsidRDefault="00DD4618" w:rsidP="00EC1A6C">
      <w:pPr>
        <w:numPr>
          <w:ilvl w:val="0"/>
          <w:numId w:val="64"/>
        </w:numPr>
        <w:tabs>
          <w:tab w:val="left" w:pos="993"/>
        </w:tabs>
        <w:autoSpaceDE w:val="0"/>
        <w:autoSpaceDN w:val="0"/>
        <w:adjustRightInd w:val="0"/>
        <w:spacing w:after="0" w:line="312" w:lineRule="auto"/>
        <w:ind w:left="0" w:firstLine="567"/>
        <w:contextualSpacing/>
        <w:rPr>
          <w:rFonts w:eastAsia="MinionPro-Regular"/>
          <w:color w:val="auto"/>
          <w:sz w:val="24"/>
          <w:szCs w:val="24"/>
          <w:lang w:eastAsia="en-US"/>
        </w:rPr>
      </w:pPr>
      <w:r w:rsidRPr="00D90D80">
        <w:rPr>
          <w:sz w:val="24"/>
          <w:szCs w:val="24"/>
        </w:rPr>
        <w:t>При отсутствии подозрений на наличие инфекции SARS-CoV-2 и других противопоказаний рекомендуется иммунизация вакциной против пневмококковой инфекции.</w:t>
      </w:r>
    </w:p>
    <w:p w14:paraId="2A8B1A14" w14:textId="174DA2D5" w:rsidR="00DF7430" w:rsidRPr="006778AC" w:rsidRDefault="00DF7430" w:rsidP="00AC2AAC">
      <w:pPr>
        <w:spacing w:before="240" w:after="120" w:line="312" w:lineRule="auto"/>
        <w:ind w:left="-6" w:right="136" w:firstLine="697"/>
        <w:rPr>
          <w:b/>
          <w:color w:val="1F497D"/>
          <w:sz w:val="24"/>
          <w:szCs w:val="24"/>
        </w:rPr>
      </w:pPr>
      <w:r w:rsidRPr="006778AC">
        <w:rPr>
          <w:b/>
          <w:color w:val="1F497D"/>
          <w:sz w:val="24"/>
          <w:szCs w:val="24"/>
        </w:rPr>
        <w:lastRenderedPageBreak/>
        <w:t>5.</w:t>
      </w:r>
      <w:r w:rsidR="00BD17C5" w:rsidRPr="006778AC">
        <w:rPr>
          <w:b/>
          <w:color w:val="1F497D"/>
          <w:sz w:val="24"/>
          <w:szCs w:val="24"/>
        </w:rPr>
        <w:t>8</w:t>
      </w:r>
      <w:r w:rsidRPr="006778AC">
        <w:rPr>
          <w:b/>
          <w:color w:val="1F497D"/>
          <w:sz w:val="24"/>
          <w:szCs w:val="24"/>
        </w:rPr>
        <w:t xml:space="preserve">. </w:t>
      </w:r>
      <w:bookmarkStart w:id="46" w:name="_Hlk38566574"/>
      <w:r w:rsidRPr="006778AC">
        <w:rPr>
          <w:b/>
          <w:color w:val="1F497D"/>
          <w:sz w:val="24"/>
          <w:szCs w:val="24"/>
        </w:rPr>
        <w:t>МОНИТОРИНГ КЛИНИЧЕСКИХ И ЛАБОРАТОРНЫХ ПОКАЗАТЕЛЕЙ</w:t>
      </w:r>
      <w:bookmarkEnd w:id="46"/>
    </w:p>
    <w:p w14:paraId="35742F9B" w14:textId="01FEDC67" w:rsidR="00DF7430" w:rsidRPr="006778AC" w:rsidRDefault="00DF7430" w:rsidP="00811CD3">
      <w:pPr>
        <w:spacing w:after="5" w:line="312" w:lineRule="auto"/>
        <w:ind w:left="-5" w:right="138" w:firstLine="698"/>
        <w:rPr>
          <w:color w:val="auto"/>
          <w:sz w:val="24"/>
          <w:szCs w:val="24"/>
        </w:rPr>
      </w:pPr>
      <w:r w:rsidRPr="006778AC">
        <w:rPr>
          <w:color w:val="auto"/>
          <w:sz w:val="24"/>
          <w:szCs w:val="24"/>
        </w:rPr>
        <w:t xml:space="preserve">Важным </w:t>
      </w:r>
      <w:r w:rsidR="004824CE">
        <w:rPr>
          <w:color w:val="auto"/>
          <w:sz w:val="24"/>
          <w:szCs w:val="24"/>
        </w:rPr>
        <w:t>обстоятельством</w:t>
      </w:r>
      <w:r w:rsidRPr="006778AC">
        <w:rPr>
          <w:color w:val="auto"/>
          <w:sz w:val="24"/>
          <w:szCs w:val="24"/>
        </w:rPr>
        <w:t xml:space="preserve"> при оказании медицинской помощи больным с COVID-19</w:t>
      </w:r>
      <w:r w:rsidR="006B7A07" w:rsidRPr="006778AC">
        <w:rPr>
          <w:color w:val="auto"/>
          <w:sz w:val="24"/>
          <w:szCs w:val="24"/>
        </w:rPr>
        <w:t xml:space="preserve"> или </w:t>
      </w:r>
      <w:r w:rsidRPr="006778AC">
        <w:rPr>
          <w:color w:val="auto"/>
          <w:sz w:val="24"/>
          <w:szCs w:val="24"/>
        </w:rPr>
        <w:t>подозрением на COVID-19 является оценка динамики клинических и лабораторных показателей для своевременного назначения препаратов и своевременной коррекции терапии.</w:t>
      </w:r>
    </w:p>
    <w:p w14:paraId="45532BF1" w14:textId="1F98370D" w:rsidR="00DF7430" w:rsidRPr="006778AC" w:rsidRDefault="00DF7430" w:rsidP="00811CD3">
      <w:pPr>
        <w:spacing w:after="5" w:line="312" w:lineRule="auto"/>
        <w:ind w:left="-5" w:right="138" w:firstLine="698"/>
        <w:rPr>
          <w:color w:val="auto"/>
          <w:sz w:val="24"/>
          <w:szCs w:val="24"/>
        </w:rPr>
      </w:pPr>
      <w:r w:rsidRPr="006778AC">
        <w:rPr>
          <w:color w:val="auto"/>
          <w:sz w:val="24"/>
          <w:szCs w:val="24"/>
        </w:rPr>
        <w:t xml:space="preserve">Клинические </w:t>
      </w:r>
      <w:r w:rsidR="009F2AFD">
        <w:rPr>
          <w:color w:val="auto"/>
          <w:sz w:val="24"/>
          <w:szCs w:val="24"/>
        </w:rPr>
        <w:t>признаки, требующие мониторинга:</w:t>
      </w:r>
    </w:p>
    <w:p w14:paraId="22C9A634" w14:textId="254DE37E" w:rsidR="00DF7430" w:rsidRPr="006778AC" w:rsidRDefault="004824CE" w:rsidP="0002730F">
      <w:pPr>
        <w:pStyle w:val="ListParagraph"/>
        <w:numPr>
          <w:ilvl w:val="0"/>
          <w:numId w:val="52"/>
        </w:numPr>
        <w:tabs>
          <w:tab w:val="left" w:pos="993"/>
        </w:tabs>
        <w:spacing w:after="5" w:line="312" w:lineRule="auto"/>
        <w:ind w:left="0" w:right="138" w:firstLine="709"/>
        <w:rPr>
          <w:color w:val="auto"/>
          <w:sz w:val="24"/>
          <w:szCs w:val="24"/>
        </w:rPr>
      </w:pPr>
      <w:r>
        <w:rPr>
          <w:color w:val="auto"/>
          <w:sz w:val="24"/>
          <w:szCs w:val="24"/>
        </w:rPr>
        <w:t>Т</w:t>
      </w:r>
      <w:r w:rsidR="00DF7430" w:rsidRPr="006778AC">
        <w:rPr>
          <w:color w:val="auto"/>
          <w:sz w:val="24"/>
          <w:szCs w:val="24"/>
        </w:rPr>
        <w:t xml:space="preserve"> тела (контроль ежедневно минимум два раза в день в утренние и вечерние часы), оценивается высота повышения </w:t>
      </w:r>
      <w:r w:rsidR="00C82D54">
        <w:rPr>
          <w:color w:val="auto"/>
          <w:sz w:val="24"/>
          <w:szCs w:val="24"/>
          <w:lang w:val="en-US"/>
        </w:rPr>
        <w:t>t</w:t>
      </w:r>
      <w:r w:rsidR="00C82D54">
        <w:rPr>
          <w:color w:val="auto"/>
          <w:sz w:val="24"/>
          <w:szCs w:val="24"/>
        </w:rPr>
        <w:t xml:space="preserve"> тела</w:t>
      </w:r>
      <w:r w:rsidR="00DF7430" w:rsidRPr="006778AC">
        <w:rPr>
          <w:color w:val="auto"/>
          <w:sz w:val="24"/>
          <w:szCs w:val="24"/>
        </w:rPr>
        <w:t xml:space="preserve">, кратность </w:t>
      </w:r>
      <w:r w:rsidR="00C82D54">
        <w:rPr>
          <w:color w:val="auto"/>
          <w:sz w:val="24"/>
          <w:szCs w:val="24"/>
        </w:rPr>
        <w:t xml:space="preserve">ее </w:t>
      </w:r>
      <w:r w:rsidR="00DF7430" w:rsidRPr="006778AC">
        <w:rPr>
          <w:color w:val="auto"/>
          <w:sz w:val="24"/>
          <w:szCs w:val="24"/>
        </w:rPr>
        <w:t>подъемов в течение суток, дл</w:t>
      </w:r>
      <w:r w:rsidR="00C82D54">
        <w:rPr>
          <w:color w:val="auto"/>
          <w:sz w:val="24"/>
          <w:szCs w:val="24"/>
        </w:rPr>
        <w:t>ительность повышения</w:t>
      </w:r>
      <w:r w:rsidR="00DF7430" w:rsidRPr="006778AC">
        <w:rPr>
          <w:color w:val="auto"/>
          <w:sz w:val="24"/>
          <w:szCs w:val="24"/>
        </w:rPr>
        <w:t xml:space="preserve">. Особого внимания требуют эпизоды повторного повышения </w:t>
      </w:r>
      <w:r w:rsidR="00C82D54">
        <w:rPr>
          <w:color w:val="auto"/>
          <w:sz w:val="24"/>
          <w:szCs w:val="24"/>
          <w:lang w:val="en-US"/>
        </w:rPr>
        <w:t>t</w:t>
      </w:r>
      <w:r w:rsidR="00C82D54">
        <w:rPr>
          <w:color w:val="auto"/>
          <w:sz w:val="24"/>
          <w:szCs w:val="24"/>
        </w:rPr>
        <w:t xml:space="preserve"> тела</w:t>
      </w:r>
      <w:r w:rsidR="00DF7430" w:rsidRPr="006778AC">
        <w:rPr>
          <w:color w:val="auto"/>
          <w:sz w:val="24"/>
          <w:szCs w:val="24"/>
        </w:rPr>
        <w:t xml:space="preserve"> после нормализации в течение 1 и более суток</w:t>
      </w:r>
      <w:r w:rsidR="009F2AFD">
        <w:rPr>
          <w:color w:val="auto"/>
          <w:sz w:val="24"/>
          <w:szCs w:val="24"/>
        </w:rPr>
        <w:t>.</w:t>
      </w:r>
    </w:p>
    <w:p w14:paraId="2CF9D0B7" w14:textId="5EEA581D" w:rsidR="00DF7430" w:rsidRPr="006778AC" w:rsidRDefault="00C82D54" w:rsidP="0002730F">
      <w:pPr>
        <w:pStyle w:val="ListParagraph"/>
        <w:numPr>
          <w:ilvl w:val="0"/>
          <w:numId w:val="52"/>
        </w:numPr>
        <w:tabs>
          <w:tab w:val="left" w:pos="993"/>
        </w:tabs>
        <w:spacing w:after="5" w:line="312" w:lineRule="auto"/>
        <w:ind w:left="0" w:right="138" w:firstLine="709"/>
        <w:rPr>
          <w:color w:val="auto"/>
          <w:sz w:val="24"/>
          <w:szCs w:val="24"/>
        </w:rPr>
      </w:pPr>
      <w:r>
        <w:rPr>
          <w:color w:val="auto"/>
          <w:sz w:val="24"/>
          <w:szCs w:val="24"/>
        </w:rPr>
        <w:t>ЧДД</w:t>
      </w:r>
      <w:r w:rsidR="00DF7430" w:rsidRPr="006778AC">
        <w:rPr>
          <w:color w:val="auto"/>
          <w:sz w:val="24"/>
          <w:szCs w:val="24"/>
        </w:rPr>
        <w:t xml:space="preserve"> оценивается ежедневно, в случае увеличения ЧДД необходимо ориентироваться не только на стандартные нормальные значения показателя, но и на прирост по</w:t>
      </w:r>
      <w:r>
        <w:rPr>
          <w:color w:val="auto"/>
          <w:sz w:val="24"/>
          <w:szCs w:val="24"/>
        </w:rPr>
        <w:t xml:space="preserve">казателя </w:t>
      </w:r>
      <w:r w:rsidR="00DF7430" w:rsidRPr="006778AC">
        <w:rPr>
          <w:color w:val="auto"/>
          <w:sz w:val="24"/>
          <w:szCs w:val="24"/>
        </w:rPr>
        <w:t>в сравнении с исходным ЧДД. При развитии или нарастании признаков дыхательной недостаточности необходимо тщательно контролировать SpO</w:t>
      </w:r>
      <w:r w:rsidR="00DF7430" w:rsidRPr="00C82D54">
        <w:rPr>
          <w:color w:val="auto"/>
          <w:sz w:val="24"/>
          <w:szCs w:val="24"/>
          <w:vertAlign w:val="subscript"/>
        </w:rPr>
        <w:t>2</w:t>
      </w:r>
      <w:r w:rsidR="00DF7430" w:rsidRPr="006778AC">
        <w:rPr>
          <w:color w:val="auto"/>
          <w:sz w:val="24"/>
          <w:szCs w:val="24"/>
        </w:rPr>
        <w:t>. При увеличении ЧДД более 22</w:t>
      </w:r>
      <w:r>
        <w:rPr>
          <w:color w:val="auto"/>
          <w:sz w:val="24"/>
          <w:szCs w:val="24"/>
        </w:rPr>
        <w:t xml:space="preserve"> в минуту при лечении</w:t>
      </w:r>
      <w:r w:rsidR="00DF7430" w:rsidRPr="006778AC">
        <w:rPr>
          <w:color w:val="auto"/>
          <w:sz w:val="24"/>
          <w:szCs w:val="24"/>
        </w:rPr>
        <w:t xml:space="preserve"> на дому необходимо решать вопрос о госпитализации пациента в стационар.</w:t>
      </w:r>
    </w:p>
    <w:p w14:paraId="06C8BC53" w14:textId="6E4CFC15" w:rsidR="00DF7430" w:rsidRPr="006778AC" w:rsidRDefault="00DF7430" w:rsidP="0002730F">
      <w:pPr>
        <w:pStyle w:val="ListParagraph"/>
        <w:numPr>
          <w:ilvl w:val="0"/>
          <w:numId w:val="52"/>
        </w:numPr>
        <w:tabs>
          <w:tab w:val="left" w:pos="993"/>
        </w:tabs>
        <w:spacing w:after="5" w:line="312" w:lineRule="auto"/>
        <w:ind w:left="0" w:right="138" w:firstLine="709"/>
        <w:rPr>
          <w:color w:val="auto"/>
          <w:sz w:val="24"/>
          <w:szCs w:val="24"/>
        </w:rPr>
      </w:pPr>
      <w:r w:rsidRPr="006778AC">
        <w:rPr>
          <w:color w:val="auto"/>
          <w:sz w:val="24"/>
          <w:szCs w:val="24"/>
        </w:rPr>
        <w:t>SpO</w:t>
      </w:r>
      <w:r w:rsidRPr="00C82D54">
        <w:rPr>
          <w:color w:val="auto"/>
          <w:sz w:val="24"/>
          <w:szCs w:val="24"/>
          <w:vertAlign w:val="subscript"/>
        </w:rPr>
        <w:t>2</w:t>
      </w:r>
      <w:r w:rsidRPr="006778AC">
        <w:rPr>
          <w:color w:val="auto"/>
          <w:sz w:val="24"/>
          <w:szCs w:val="24"/>
        </w:rPr>
        <w:t xml:space="preserve"> оценивается ежедневно (у пациентов, находящихся в стационаре, 1 раз в три дня, при </w:t>
      </w:r>
      <w:r w:rsidR="00C82D54">
        <w:rPr>
          <w:color w:val="auto"/>
          <w:sz w:val="24"/>
          <w:szCs w:val="24"/>
        </w:rPr>
        <w:t>снижении показателя до уровня ≤</w:t>
      </w:r>
      <w:r w:rsidRPr="006778AC">
        <w:rPr>
          <w:color w:val="auto"/>
          <w:sz w:val="24"/>
          <w:szCs w:val="24"/>
        </w:rPr>
        <w:t>93</w:t>
      </w:r>
      <w:r w:rsidR="00C82D54">
        <w:rPr>
          <w:color w:val="auto"/>
          <w:sz w:val="24"/>
          <w:szCs w:val="24"/>
        </w:rPr>
        <w:t>%</w:t>
      </w:r>
      <w:r w:rsidR="00D25133" w:rsidRPr="006778AC">
        <w:rPr>
          <w:color w:val="auto"/>
          <w:sz w:val="24"/>
          <w:szCs w:val="24"/>
        </w:rPr>
        <w:t xml:space="preserve"> необходима дотация кислорода.</w:t>
      </w:r>
    </w:p>
    <w:p w14:paraId="5DED6656" w14:textId="78444EBE" w:rsidR="00DF7430" w:rsidRPr="006778AC" w:rsidRDefault="00DF7430" w:rsidP="00811CD3">
      <w:pPr>
        <w:spacing w:after="5" w:line="312" w:lineRule="auto"/>
        <w:ind w:left="-5" w:right="138" w:firstLine="698"/>
        <w:rPr>
          <w:color w:val="auto"/>
          <w:sz w:val="24"/>
          <w:szCs w:val="24"/>
        </w:rPr>
      </w:pPr>
      <w:r w:rsidRPr="006778AC">
        <w:rPr>
          <w:color w:val="auto"/>
          <w:sz w:val="24"/>
          <w:szCs w:val="24"/>
        </w:rPr>
        <w:t>Для линейных отделений SpO</w:t>
      </w:r>
      <w:r w:rsidRPr="00C82D54">
        <w:rPr>
          <w:color w:val="auto"/>
          <w:sz w:val="24"/>
          <w:szCs w:val="24"/>
          <w:vertAlign w:val="subscript"/>
        </w:rPr>
        <w:t>2</w:t>
      </w:r>
      <w:r w:rsidRPr="006778AC">
        <w:rPr>
          <w:color w:val="auto"/>
          <w:sz w:val="24"/>
          <w:szCs w:val="24"/>
        </w:rPr>
        <w:t xml:space="preserve"> на фоне оксигенотерапии должн</w:t>
      </w:r>
      <w:r w:rsidR="00C82D54">
        <w:rPr>
          <w:color w:val="auto"/>
          <w:sz w:val="24"/>
          <w:szCs w:val="24"/>
        </w:rPr>
        <w:t>а</w:t>
      </w:r>
      <w:r w:rsidRPr="006778AC">
        <w:rPr>
          <w:color w:val="auto"/>
          <w:sz w:val="24"/>
          <w:szCs w:val="24"/>
        </w:rPr>
        <w:t xml:space="preserve"> быть ≥92%, </w:t>
      </w:r>
      <w:r w:rsidR="00C82D54">
        <w:rPr>
          <w:color w:val="auto"/>
          <w:sz w:val="24"/>
          <w:szCs w:val="24"/>
        </w:rPr>
        <w:t xml:space="preserve">если показатель меньше – показана </w:t>
      </w:r>
      <w:proofErr w:type="spellStart"/>
      <w:r w:rsidR="00C82D54">
        <w:rPr>
          <w:color w:val="auto"/>
          <w:sz w:val="24"/>
          <w:szCs w:val="24"/>
        </w:rPr>
        <w:t>прональная</w:t>
      </w:r>
      <w:proofErr w:type="spellEnd"/>
      <w:r w:rsidR="00C82D54">
        <w:rPr>
          <w:color w:val="auto"/>
          <w:sz w:val="24"/>
          <w:szCs w:val="24"/>
        </w:rPr>
        <w:t xml:space="preserve"> позиция</w:t>
      </w:r>
      <w:r w:rsidRPr="006778AC">
        <w:rPr>
          <w:color w:val="auto"/>
          <w:sz w:val="24"/>
          <w:szCs w:val="24"/>
        </w:rPr>
        <w:t>. Если SpO</w:t>
      </w:r>
      <w:r w:rsidRPr="00C82D54">
        <w:rPr>
          <w:color w:val="auto"/>
          <w:sz w:val="24"/>
          <w:szCs w:val="24"/>
          <w:vertAlign w:val="subscript"/>
        </w:rPr>
        <w:t>2</w:t>
      </w:r>
      <w:r w:rsidR="00C82D54">
        <w:rPr>
          <w:color w:val="auto"/>
          <w:sz w:val="24"/>
          <w:szCs w:val="24"/>
        </w:rPr>
        <w:t xml:space="preserve"> в положении на животе &lt;</w:t>
      </w:r>
      <w:r w:rsidRPr="006778AC">
        <w:rPr>
          <w:color w:val="auto"/>
          <w:sz w:val="24"/>
          <w:szCs w:val="24"/>
        </w:rPr>
        <w:t>92%</w:t>
      </w:r>
      <w:r w:rsidR="00C82D54">
        <w:rPr>
          <w:color w:val="auto"/>
          <w:sz w:val="24"/>
          <w:szCs w:val="24"/>
        </w:rPr>
        <w:t>,</w:t>
      </w:r>
      <w:r w:rsidRPr="006778AC">
        <w:rPr>
          <w:color w:val="auto"/>
          <w:sz w:val="24"/>
          <w:szCs w:val="24"/>
        </w:rPr>
        <w:t xml:space="preserve"> показана консультация реаниматолога в течение часа. При проведении оксигенотерапии показано кратк</w:t>
      </w:r>
      <w:r w:rsidR="00C82D54">
        <w:rPr>
          <w:color w:val="auto"/>
          <w:sz w:val="24"/>
          <w:szCs w:val="24"/>
        </w:rPr>
        <w:t>овременно прекращать ее не реже чем 1 раз в 2 ч</w:t>
      </w:r>
      <w:r w:rsidRPr="006778AC">
        <w:rPr>
          <w:color w:val="auto"/>
          <w:sz w:val="24"/>
          <w:szCs w:val="24"/>
        </w:rPr>
        <w:t>, если при этом отмечается снижение SpO</w:t>
      </w:r>
      <w:r w:rsidRPr="00C82D54">
        <w:rPr>
          <w:color w:val="auto"/>
          <w:sz w:val="24"/>
          <w:szCs w:val="24"/>
          <w:vertAlign w:val="subscript"/>
        </w:rPr>
        <w:t>2</w:t>
      </w:r>
      <w:r w:rsidR="00C82D54">
        <w:rPr>
          <w:color w:val="auto"/>
          <w:sz w:val="24"/>
          <w:szCs w:val="24"/>
        </w:rPr>
        <w:t xml:space="preserve"> &lt;</w:t>
      </w:r>
      <w:r w:rsidRPr="006778AC">
        <w:rPr>
          <w:color w:val="auto"/>
          <w:sz w:val="24"/>
          <w:szCs w:val="24"/>
        </w:rPr>
        <w:t>85%</w:t>
      </w:r>
      <w:r w:rsidR="00C82D54">
        <w:rPr>
          <w:color w:val="auto"/>
          <w:sz w:val="24"/>
          <w:szCs w:val="24"/>
        </w:rPr>
        <w:t>,</w:t>
      </w:r>
      <w:r w:rsidRPr="006778AC">
        <w:rPr>
          <w:color w:val="auto"/>
          <w:sz w:val="24"/>
          <w:szCs w:val="24"/>
        </w:rPr>
        <w:t xml:space="preserve"> показан вызов реаниматолога в течение часа, если SpO</w:t>
      </w:r>
      <w:r w:rsidRPr="00C82D54">
        <w:rPr>
          <w:color w:val="auto"/>
          <w:sz w:val="24"/>
          <w:szCs w:val="24"/>
          <w:vertAlign w:val="subscript"/>
        </w:rPr>
        <w:t>2</w:t>
      </w:r>
      <w:r w:rsidRPr="006778AC">
        <w:rPr>
          <w:color w:val="auto"/>
          <w:sz w:val="24"/>
          <w:szCs w:val="24"/>
        </w:rPr>
        <w:t xml:space="preserve"> снижается до 80% и менее – экстренный вызов реаниматолога.</w:t>
      </w:r>
    </w:p>
    <w:p w14:paraId="7DD0C640" w14:textId="06F128DB" w:rsidR="00DF7430" w:rsidRPr="006778AC" w:rsidRDefault="00DF7430" w:rsidP="00811CD3">
      <w:pPr>
        <w:spacing w:after="5" w:line="312" w:lineRule="auto"/>
        <w:ind w:left="-5" w:right="138" w:firstLine="698"/>
        <w:rPr>
          <w:color w:val="auto"/>
          <w:sz w:val="24"/>
          <w:szCs w:val="24"/>
        </w:rPr>
      </w:pPr>
      <w:r w:rsidRPr="006778AC">
        <w:rPr>
          <w:color w:val="auto"/>
          <w:sz w:val="24"/>
          <w:szCs w:val="24"/>
        </w:rPr>
        <w:t xml:space="preserve">Лабораторные </w:t>
      </w:r>
      <w:r w:rsidR="00F066AC">
        <w:rPr>
          <w:color w:val="auto"/>
          <w:sz w:val="24"/>
          <w:szCs w:val="24"/>
        </w:rPr>
        <w:t>показатели</w:t>
      </w:r>
      <w:r w:rsidR="00E6050B" w:rsidRPr="006778AC">
        <w:rPr>
          <w:color w:val="auto"/>
          <w:sz w:val="24"/>
          <w:szCs w:val="24"/>
        </w:rPr>
        <w:t>, требующие мониторинга:</w:t>
      </w:r>
    </w:p>
    <w:p w14:paraId="4D528A8C" w14:textId="429799B9" w:rsidR="00DF7430" w:rsidRPr="006778AC" w:rsidRDefault="00AC2AAC" w:rsidP="0002730F">
      <w:pPr>
        <w:pStyle w:val="ListParagraph"/>
        <w:numPr>
          <w:ilvl w:val="0"/>
          <w:numId w:val="53"/>
        </w:numPr>
        <w:spacing w:after="5" w:line="312" w:lineRule="auto"/>
        <w:ind w:left="993" w:right="138" w:hanging="284"/>
        <w:rPr>
          <w:color w:val="auto"/>
          <w:sz w:val="24"/>
          <w:szCs w:val="24"/>
        </w:rPr>
      </w:pPr>
      <w:r>
        <w:rPr>
          <w:color w:val="auto"/>
          <w:sz w:val="24"/>
          <w:szCs w:val="24"/>
        </w:rPr>
        <w:t>У</w:t>
      </w:r>
      <w:r w:rsidR="00C82D54">
        <w:rPr>
          <w:color w:val="auto"/>
          <w:sz w:val="24"/>
          <w:szCs w:val="24"/>
        </w:rPr>
        <w:t>ровни</w:t>
      </w:r>
      <w:r w:rsidR="00DF7430" w:rsidRPr="006778AC">
        <w:rPr>
          <w:color w:val="auto"/>
          <w:sz w:val="24"/>
          <w:szCs w:val="24"/>
        </w:rPr>
        <w:t xml:space="preserve"> лейкоцитов, нейтрофилов, лимфоцитов, тромбоцитов</w:t>
      </w:r>
      <w:r w:rsidR="00324CBF" w:rsidRPr="006778AC">
        <w:rPr>
          <w:color w:val="auto"/>
          <w:sz w:val="24"/>
          <w:szCs w:val="24"/>
        </w:rPr>
        <w:t>;</w:t>
      </w:r>
    </w:p>
    <w:p w14:paraId="7299FC17" w14:textId="2D63CE64" w:rsidR="00DF7430" w:rsidRPr="006778AC" w:rsidRDefault="00C82D54" w:rsidP="0002730F">
      <w:pPr>
        <w:pStyle w:val="ListParagraph"/>
        <w:numPr>
          <w:ilvl w:val="0"/>
          <w:numId w:val="53"/>
        </w:numPr>
        <w:spacing w:after="5" w:line="312" w:lineRule="auto"/>
        <w:ind w:left="993" w:right="138" w:hanging="284"/>
        <w:rPr>
          <w:color w:val="auto"/>
          <w:sz w:val="24"/>
          <w:szCs w:val="24"/>
        </w:rPr>
      </w:pPr>
      <w:r>
        <w:rPr>
          <w:color w:val="auto"/>
          <w:sz w:val="24"/>
          <w:szCs w:val="24"/>
        </w:rPr>
        <w:t>Активность</w:t>
      </w:r>
      <w:r w:rsidR="00DF7430" w:rsidRPr="006778AC">
        <w:rPr>
          <w:color w:val="auto"/>
          <w:sz w:val="24"/>
          <w:szCs w:val="24"/>
        </w:rPr>
        <w:t xml:space="preserve"> АЛТ, АСТ</w:t>
      </w:r>
      <w:r w:rsidR="00DF7430" w:rsidRPr="00E07E24">
        <w:rPr>
          <w:color w:val="auto"/>
          <w:sz w:val="24"/>
          <w:szCs w:val="24"/>
          <w:highlight w:val="cyan"/>
        </w:rPr>
        <w:t>,</w:t>
      </w:r>
      <w:r w:rsidR="00E07E24" w:rsidRPr="00E07E24">
        <w:rPr>
          <w:color w:val="auto"/>
          <w:sz w:val="24"/>
          <w:szCs w:val="24"/>
          <w:highlight w:val="cyan"/>
        </w:rPr>
        <w:t xml:space="preserve"> лактатдегидрогеназы,</w:t>
      </w:r>
      <w:r w:rsidR="00E07E24">
        <w:rPr>
          <w:color w:val="auto"/>
          <w:sz w:val="24"/>
          <w:szCs w:val="24"/>
        </w:rPr>
        <w:t xml:space="preserve"> </w:t>
      </w:r>
      <w:r w:rsidR="00DF7430" w:rsidRPr="006778AC">
        <w:rPr>
          <w:color w:val="auto"/>
          <w:sz w:val="24"/>
          <w:szCs w:val="24"/>
        </w:rPr>
        <w:t xml:space="preserve"> </w:t>
      </w:r>
      <w:r>
        <w:rPr>
          <w:color w:val="auto"/>
          <w:sz w:val="24"/>
          <w:szCs w:val="24"/>
        </w:rPr>
        <w:t xml:space="preserve">уровни </w:t>
      </w:r>
      <w:r w:rsidR="00DF7430" w:rsidRPr="006778AC">
        <w:rPr>
          <w:color w:val="auto"/>
          <w:sz w:val="24"/>
          <w:szCs w:val="24"/>
        </w:rPr>
        <w:t xml:space="preserve">СРБ, ферритина, </w:t>
      </w:r>
      <w:proofErr w:type="spellStart"/>
      <w:r w:rsidR="00DF7430" w:rsidRPr="006778AC">
        <w:rPr>
          <w:color w:val="auto"/>
          <w:sz w:val="24"/>
          <w:szCs w:val="24"/>
        </w:rPr>
        <w:t>тропонина</w:t>
      </w:r>
      <w:proofErr w:type="spellEnd"/>
      <w:r w:rsidR="00324CBF" w:rsidRPr="006778AC">
        <w:rPr>
          <w:color w:val="auto"/>
          <w:sz w:val="24"/>
          <w:szCs w:val="24"/>
        </w:rPr>
        <w:t>;</w:t>
      </w:r>
    </w:p>
    <w:p w14:paraId="1868F964" w14:textId="70AAEE06" w:rsidR="00DF7430" w:rsidRPr="006778AC" w:rsidRDefault="00AC2AAC" w:rsidP="0002730F">
      <w:pPr>
        <w:pStyle w:val="ListParagraph"/>
        <w:numPr>
          <w:ilvl w:val="0"/>
          <w:numId w:val="53"/>
        </w:numPr>
        <w:spacing w:after="5" w:line="312" w:lineRule="auto"/>
        <w:ind w:left="993" w:right="138" w:hanging="284"/>
        <w:rPr>
          <w:color w:val="auto"/>
          <w:sz w:val="24"/>
          <w:szCs w:val="24"/>
        </w:rPr>
      </w:pPr>
      <w:r>
        <w:rPr>
          <w:color w:val="auto"/>
          <w:sz w:val="24"/>
          <w:szCs w:val="24"/>
        </w:rPr>
        <w:t>У</w:t>
      </w:r>
      <w:r w:rsidR="00DF7430" w:rsidRPr="006778AC">
        <w:rPr>
          <w:color w:val="auto"/>
          <w:sz w:val="24"/>
          <w:szCs w:val="24"/>
        </w:rPr>
        <w:t>ровень D-</w:t>
      </w:r>
      <w:proofErr w:type="spellStart"/>
      <w:r w:rsidR="00DF7430" w:rsidRPr="006778AC">
        <w:rPr>
          <w:color w:val="auto"/>
          <w:sz w:val="24"/>
          <w:szCs w:val="24"/>
        </w:rPr>
        <w:t>димера</w:t>
      </w:r>
      <w:proofErr w:type="spellEnd"/>
      <w:r w:rsidR="00324CBF" w:rsidRPr="006778AC">
        <w:rPr>
          <w:color w:val="auto"/>
          <w:sz w:val="24"/>
          <w:szCs w:val="24"/>
        </w:rPr>
        <w:t>;</w:t>
      </w:r>
    </w:p>
    <w:p w14:paraId="0E342EB3" w14:textId="34D5DFC9" w:rsidR="00DF7430" w:rsidRPr="006778AC" w:rsidRDefault="00AC2AAC" w:rsidP="0002730F">
      <w:pPr>
        <w:pStyle w:val="ListParagraph"/>
        <w:numPr>
          <w:ilvl w:val="0"/>
          <w:numId w:val="53"/>
        </w:numPr>
        <w:spacing w:after="5" w:line="312" w:lineRule="auto"/>
        <w:ind w:left="993" w:right="138" w:hanging="284"/>
        <w:rPr>
          <w:color w:val="auto"/>
          <w:sz w:val="24"/>
          <w:szCs w:val="24"/>
        </w:rPr>
      </w:pPr>
      <w:proofErr w:type="spellStart"/>
      <w:r>
        <w:rPr>
          <w:color w:val="auto"/>
          <w:sz w:val="24"/>
          <w:szCs w:val="24"/>
        </w:rPr>
        <w:t>П</w:t>
      </w:r>
      <w:r w:rsidR="00DF7430" w:rsidRPr="006778AC">
        <w:rPr>
          <w:color w:val="auto"/>
          <w:sz w:val="24"/>
          <w:szCs w:val="24"/>
        </w:rPr>
        <w:t>ротромбиновое</w:t>
      </w:r>
      <w:proofErr w:type="spellEnd"/>
      <w:r w:rsidR="00DF7430" w:rsidRPr="006778AC">
        <w:rPr>
          <w:color w:val="auto"/>
          <w:sz w:val="24"/>
          <w:szCs w:val="24"/>
        </w:rPr>
        <w:t xml:space="preserve"> время</w:t>
      </w:r>
      <w:r w:rsidR="00324CBF" w:rsidRPr="006778AC">
        <w:rPr>
          <w:color w:val="auto"/>
          <w:sz w:val="24"/>
          <w:szCs w:val="24"/>
        </w:rPr>
        <w:t>;</w:t>
      </w:r>
    </w:p>
    <w:p w14:paraId="02F03371" w14:textId="1D87D454" w:rsidR="00DF7430" w:rsidRPr="006778AC" w:rsidRDefault="00AC2AAC" w:rsidP="0002730F">
      <w:pPr>
        <w:pStyle w:val="ListParagraph"/>
        <w:numPr>
          <w:ilvl w:val="0"/>
          <w:numId w:val="53"/>
        </w:numPr>
        <w:spacing w:after="5" w:line="312" w:lineRule="auto"/>
        <w:ind w:left="993" w:right="138" w:hanging="284"/>
        <w:rPr>
          <w:color w:val="auto"/>
          <w:sz w:val="24"/>
          <w:szCs w:val="24"/>
        </w:rPr>
      </w:pPr>
      <w:r>
        <w:rPr>
          <w:color w:val="auto"/>
          <w:sz w:val="24"/>
          <w:szCs w:val="24"/>
        </w:rPr>
        <w:t>У</w:t>
      </w:r>
      <w:r w:rsidR="00E6050B" w:rsidRPr="006778AC">
        <w:rPr>
          <w:color w:val="auto"/>
          <w:sz w:val="24"/>
          <w:szCs w:val="24"/>
        </w:rPr>
        <w:t>ровень фибриногена</w:t>
      </w:r>
      <w:r w:rsidR="00324CBF" w:rsidRPr="006778AC">
        <w:rPr>
          <w:color w:val="auto"/>
          <w:sz w:val="24"/>
          <w:szCs w:val="24"/>
        </w:rPr>
        <w:t>;</w:t>
      </w:r>
    </w:p>
    <w:p w14:paraId="53F2222F" w14:textId="59EE5D96" w:rsidR="00DF7430" w:rsidRPr="006778AC" w:rsidRDefault="00AC2AAC" w:rsidP="0002730F">
      <w:pPr>
        <w:pStyle w:val="ListParagraph"/>
        <w:numPr>
          <w:ilvl w:val="0"/>
          <w:numId w:val="53"/>
        </w:numPr>
        <w:spacing w:after="5" w:line="312" w:lineRule="auto"/>
        <w:ind w:left="993" w:right="138" w:hanging="284"/>
        <w:rPr>
          <w:color w:val="auto"/>
          <w:sz w:val="24"/>
          <w:szCs w:val="24"/>
        </w:rPr>
      </w:pPr>
      <w:r>
        <w:rPr>
          <w:color w:val="auto"/>
          <w:sz w:val="24"/>
          <w:szCs w:val="24"/>
        </w:rPr>
        <w:t>У</w:t>
      </w:r>
      <w:r w:rsidR="00DF7430" w:rsidRPr="006778AC">
        <w:rPr>
          <w:color w:val="auto"/>
          <w:sz w:val="24"/>
          <w:szCs w:val="24"/>
        </w:rPr>
        <w:t xml:space="preserve">ровень </w:t>
      </w:r>
      <w:r w:rsidR="006B7A07" w:rsidRPr="006778AC">
        <w:rPr>
          <w:color w:val="auto"/>
          <w:sz w:val="24"/>
          <w:szCs w:val="24"/>
        </w:rPr>
        <w:t>ИЛ</w:t>
      </w:r>
      <w:r w:rsidR="00DF7430" w:rsidRPr="006778AC">
        <w:rPr>
          <w:color w:val="auto"/>
          <w:sz w:val="24"/>
          <w:szCs w:val="24"/>
        </w:rPr>
        <w:t>-6</w:t>
      </w:r>
      <w:r w:rsidR="00324CBF" w:rsidRPr="006778AC">
        <w:rPr>
          <w:color w:val="auto"/>
          <w:sz w:val="24"/>
          <w:szCs w:val="24"/>
        </w:rPr>
        <w:t>;</w:t>
      </w:r>
    </w:p>
    <w:p w14:paraId="0B163E65" w14:textId="7525E840" w:rsidR="00DF7430" w:rsidRDefault="00AC2AAC" w:rsidP="0002730F">
      <w:pPr>
        <w:pStyle w:val="ListParagraph"/>
        <w:numPr>
          <w:ilvl w:val="0"/>
          <w:numId w:val="53"/>
        </w:numPr>
        <w:spacing w:after="5" w:line="312" w:lineRule="auto"/>
        <w:ind w:left="993" w:right="138" w:hanging="284"/>
        <w:rPr>
          <w:color w:val="auto"/>
          <w:sz w:val="24"/>
          <w:szCs w:val="24"/>
        </w:rPr>
      </w:pPr>
      <w:r>
        <w:rPr>
          <w:color w:val="auto"/>
          <w:sz w:val="24"/>
          <w:szCs w:val="24"/>
        </w:rPr>
        <w:t>К</w:t>
      </w:r>
      <w:r w:rsidR="00DF7430" w:rsidRPr="006778AC">
        <w:rPr>
          <w:color w:val="auto"/>
          <w:sz w:val="24"/>
          <w:szCs w:val="24"/>
        </w:rPr>
        <w:t>оличество Т- и В-лимфоцитов</w:t>
      </w:r>
      <w:r w:rsidR="005B09FE">
        <w:rPr>
          <w:color w:val="auto"/>
          <w:sz w:val="24"/>
          <w:szCs w:val="24"/>
        </w:rPr>
        <w:t>;</w:t>
      </w:r>
    </w:p>
    <w:p w14:paraId="127D84FB" w14:textId="223B4470" w:rsidR="00F066AC" w:rsidRDefault="00F066AC" w:rsidP="0002730F">
      <w:pPr>
        <w:pStyle w:val="ListParagraph"/>
        <w:numPr>
          <w:ilvl w:val="0"/>
          <w:numId w:val="53"/>
        </w:numPr>
        <w:tabs>
          <w:tab w:val="left" w:pos="993"/>
        </w:tabs>
        <w:spacing w:after="5" w:line="312" w:lineRule="auto"/>
        <w:ind w:left="-5" w:right="138" w:firstLine="698"/>
        <w:rPr>
          <w:color w:val="auto"/>
          <w:sz w:val="24"/>
          <w:szCs w:val="24"/>
        </w:rPr>
      </w:pPr>
      <w:r w:rsidRPr="00F066AC">
        <w:rPr>
          <w:color w:val="auto"/>
          <w:sz w:val="24"/>
          <w:szCs w:val="24"/>
        </w:rPr>
        <w:t xml:space="preserve">NT- </w:t>
      </w:r>
      <w:proofErr w:type="spellStart"/>
      <w:r w:rsidRPr="00F066AC">
        <w:rPr>
          <w:color w:val="auto"/>
          <w:sz w:val="24"/>
          <w:szCs w:val="24"/>
        </w:rPr>
        <w:t>proBNP</w:t>
      </w:r>
      <w:proofErr w:type="spellEnd"/>
      <w:r w:rsidR="005B09FE">
        <w:t>.</w:t>
      </w:r>
    </w:p>
    <w:p w14:paraId="78DA47A9" w14:textId="1750D163" w:rsidR="00DF7430" w:rsidRPr="00F066AC" w:rsidRDefault="00DF7430" w:rsidP="005B09FE">
      <w:pPr>
        <w:pStyle w:val="ListParagraph"/>
        <w:spacing w:after="5" w:line="312" w:lineRule="auto"/>
        <w:ind w:left="0" w:right="138" w:firstLine="709"/>
        <w:rPr>
          <w:color w:val="auto"/>
          <w:sz w:val="24"/>
          <w:szCs w:val="24"/>
        </w:rPr>
      </w:pPr>
      <w:r w:rsidRPr="00F066AC">
        <w:rPr>
          <w:color w:val="auto"/>
          <w:sz w:val="24"/>
          <w:szCs w:val="24"/>
        </w:rPr>
        <w:lastRenderedPageBreak/>
        <w:t>Инструментальные признаки, требующие мониторинга,</w:t>
      </w:r>
      <w:r w:rsidR="00324CBF" w:rsidRPr="00F066AC">
        <w:rPr>
          <w:color w:val="auto"/>
          <w:sz w:val="24"/>
          <w:szCs w:val="24"/>
        </w:rPr>
        <w:t xml:space="preserve"> –</w:t>
      </w:r>
      <w:r w:rsidRPr="00F066AC">
        <w:rPr>
          <w:color w:val="auto"/>
          <w:sz w:val="24"/>
          <w:szCs w:val="24"/>
        </w:rPr>
        <w:t xml:space="preserve"> характер</w:t>
      </w:r>
      <w:r w:rsidR="00324CBF" w:rsidRPr="00F066AC">
        <w:rPr>
          <w:color w:val="auto"/>
          <w:sz w:val="24"/>
          <w:szCs w:val="24"/>
        </w:rPr>
        <w:t xml:space="preserve"> </w:t>
      </w:r>
      <w:r w:rsidR="00D25133" w:rsidRPr="00F066AC">
        <w:rPr>
          <w:color w:val="auto"/>
          <w:sz w:val="24"/>
          <w:szCs w:val="24"/>
        </w:rPr>
        <w:t>и площадь</w:t>
      </w:r>
      <w:r w:rsidRPr="00F066AC">
        <w:rPr>
          <w:color w:val="auto"/>
          <w:sz w:val="24"/>
          <w:szCs w:val="24"/>
        </w:rPr>
        <w:t xml:space="preserve"> поражения легких на КТ ОГК</w:t>
      </w:r>
      <w:r w:rsidR="00D25133" w:rsidRPr="00F066AC">
        <w:rPr>
          <w:color w:val="auto"/>
          <w:sz w:val="24"/>
          <w:szCs w:val="24"/>
        </w:rPr>
        <w:t>.</w:t>
      </w:r>
    </w:p>
    <w:p w14:paraId="2D4667FF" w14:textId="0B94E7FE" w:rsidR="007B0C26" w:rsidRDefault="00C157E2" w:rsidP="00AC2AAC">
      <w:pPr>
        <w:spacing w:after="5" w:line="312" w:lineRule="auto"/>
        <w:ind w:left="-5" w:right="138" w:firstLine="698"/>
        <w:rPr>
          <w:color w:val="auto"/>
          <w:sz w:val="24"/>
          <w:szCs w:val="24"/>
        </w:rPr>
      </w:pPr>
      <w:r w:rsidRPr="00F37F80">
        <w:rPr>
          <w:color w:val="auto"/>
          <w:sz w:val="24"/>
          <w:szCs w:val="24"/>
        </w:rPr>
        <w:t>Необходимый объем лабораторного и инструментального обследования в зависимости от клинических проявлений заболевания представлен в Приложении 2</w:t>
      </w:r>
      <w:r w:rsidR="002E7A30" w:rsidRPr="00F37F80">
        <w:rPr>
          <w:color w:val="auto"/>
          <w:sz w:val="24"/>
          <w:szCs w:val="24"/>
        </w:rPr>
        <w:t>-1</w:t>
      </w:r>
      <w:r w:rsidRPr="00F37F80">
        <w:rPr>
          <w:color w:val="auto"/>
          <w:sz w:val="24"/>
          <w:szCs w:val="24"/>
        </w:rPr>
        <w:t xml:space="preserve">. </w:t>
      </w:r>
      <w:r w:rsidR="00313ADD" w:rsidRPr="00F37F80">
        <w:rPr>
          <w:color w:val="auto"/>
          <w:sz w:val="24"/>
          <w:szCs w:val="24"/>
        </w:rPr>
        <w:t>Лабораторный мониторинг</w:t>
      </w:r>
      <w:r w:rsidR="00FC321E" w:rsidRPr="00F37F80">
        <w:rPr>
          <w:color w:val="auto"/>
          <w:sz w:val="24"/>
          <w:szCs w:val="24"/>
        </w:rPr>
        <w:t xml:space="preserve"> больных с COVID-19/подозрением на COVID-19 в зависимости от тяжести состояния </w:t>
      </w:r>
      <w:r w:rsidRPr="00F37F80">
        <w:rPr>
          <w:color w:val="auto"/>
          <w:sz w:val="24"/>
          <w:szCs w:val="24"/>
        </w:rPr>
        <w:t>представлен в Приложении 2</w:t>
      </w:r>
      <w:r w:rsidR="002E7A30" w:rsidRPr="00F37F80">
        <w:rPr>
          <w:color w:val="auto"/>
          <w:sz w:val="24"/>
          <w:szCs w:val="24"/>
        </w:rPr>
        <w:t>-2</w:t>
      </w:r>
      <w:r w:rsidRPr="00F37F80">
        <w:rPr>
          <w:color w:val="auto"/>
          <w:sz w:val="24"/>
          <w:szCs w:val="24"/>
        </w:rPr>
        <w:t>.</w:t>
      </w:r>
    </w:p>
    <w:p w14:paraId="756BCE42" w14:textId="2C1F0181" w:rsidR="00D815EA" w:rsidRPr="00321A4F" w:rsidRDefault="00CA7E93" w:rsidP="00321A4F">
      <w:pPr>
        <w:spacing w:before="240" w:after="120" w:line="312" w:lineRule="auto"/>
        <w:ind w:left="-6" w:right="136" w:firstLine="697"/>
        <w:rPr>
          <w:b/>
          <w:color w:val="1F497D"/>
          <w:sz w:val="24"/>
          <w:szCs w:val="24"/>
        </w:rPr>
      </w:pPr>
      <w:r w:rsidRPr="00321A4F">
        <w:rPr>
          <w:b/>
          <w:color w:val="1F497D"/>
          <w:sz w:val="24"/>
          <w:szCs w:val="24"/>
        </w:rPr>
        <w:t>5.9</w:t>
      </w:r>
      <w:r w:rsidR="00D815EA" w:rsidRPr="00321A4F">
        <w:rPr>
          <w:b/>
          <w:color w:val="1F497D"/>
          <w:sz w:val="24"/>
          <w:szCs w:val="24"/>
        </w:rPr>
        <w:t xml:space="preserve"> МЕДИЦИНСКАЯ РЕАБИЛИТАЦИЯ ПРИ ОКАЗАНИИ СПЕЦАЛИЗИРОВАННОЙ МЕДИЦИНСКОЙ ПОМОЩИ ПАЦИЕНТАМ С </w:t>
      </w:r>
      <w:r w:rsidR="00321A4F" w:rsidRPr="00321A4F">
        <w:rPr>
          <w:b/>
          <w:color w:val="1F497D"/>
          <w:sz w:val="24"/>
          <w:szCs w:val="24"/>
        </w:rPr>
        <w:t>COVID-19</w:t>
      </w:r>
      <w:r w:rsidR="00D815EA" w:rsidRPr="00321A4F">
        <w:rPr>
          <w:b/>
          <w:color w:val="1F497D"/>
          <w:sz w:val="24"/>
          <w:szCs w:val="24"/>
        </w:rPr>
        <w:t xml:space="preserve"> </w:t>
      </w:r>
    </w:p>
    <w:p w14:paraId="43D4A606" w14:textId="0F9501F0" w:rsidR="00D815EA" w:rsidRPr="00321A4F" w:rsidRDefault="00D815EA" w:rsidP="00D815EA">
      <w:pPr>
        <w:pStyle w:val="BodyText"/>
        <w:tabs>
          <w:tab w:val="left" w:pos="993"/>
        </w:tabs>
        <w:spacing w:after="39" w:line="312" w:lineRule="auto"/>
        <w:ind w:left="0" w:firstLine="709"/>
        <w:rPr>
          <w:rFonts w:eastAsia="Times New Roman" w:cs="Times New Roman"/>
          <w:b/>
          <w:color w:val="1F497D"/>
          <w:sz w:val="24"/>
          <w:szCs w:val="24"/>
          <w:bdr w:val="none" w:sz="0" w:space="0" w:color="auto"/>
          <w14:textOutline w14:w="0" w14:cap="rnd" w14:cmpd="sng" w14:algn="ctr">
            <w14:noFill/>
            <w14:prstDash w14:val="solid"/>
            <w14:bevel/>
          </w14:textOutline>
        </w:rPr>
      </w:pPr>
      <w:r w:rsidRPr="003F2213">
        <w:rPr>
          <w:rFonts w:eastAsia="Times New Roman" w:cs="Times New Roman"/>
          <w:b/>
          <w:color w:val="1F497D"/>
          <w:sz w:val="24"/>
          <w:szCs w:val="24"/>
          <w:bdr w:val="none" w:sz="0" w:space="0" w:color="auto"/>
          <w14:textOutline w14:w="0" w14:cap="rnd" w14:cmpd="sng" w14:algn="ctr">
            <w14:noFill/>
            <w14:prstDash w14:val="solid"/>
            <w14:bevel/>
          </w14:textOutline>
        </w:rPr>
        <w:t>5.</w:t>
      </w:r>
      <w:r w:rsidR="00CA7E93" w:rsidRPr="003F2213">
        <w:rPr>
          <w:rFonts w:eastAsia="Times New Roman" w:cs="Times New Roman"/>
          <w:b/>
          <w:color w:val="1F497D"/>
          <w:sz w:val="24"/>
          <w:szCs w:val="24"/>
          <w:bdr w:val="none" w:sz="0" w:space="0" w:color="auto"/>
          <w14:textOutline w14:w="0" w14:cap="rnd" w14:cmpd="sng" w14:algn="ctr">
            <w14:noFill/>
            <w14:prstDash w14:val="solid"/>
            <w14:bevel/>
          </w14:textOutline>
        </w:rPr>
        <w:t>9</w:t>
      </w:r>
      <w:r w:rsidRPr="003F2213">
        <w:rPr>
          <w:rFonts w:eastAsia="Times New Roman" w:cs="Times New Roman"/>
          <w:b/>
          <w:color w:val="1F497D"/>
          <w:sz w:val="24"/>
          <w:szCs w:val="24"/>
          <w:bdr w:val="none" w:sz="0" w:space="0" w:color="auto"/>
          <w14:textOutline w14:w="0" w14:cap="rnd" w14:cmpd="sng" w14:algn="ctr">
            <w14:noFill/>
            <w14:prstDash w14:val="solid"/>
            <w14:bevel/>
          </w14:textOutline>
        </w:rPr>
        <w:t xml:space="preserve">.1 Медицинская реабилитация в ОРИТ </w:t>
      </w:r>
      <w:r w:rsidRPr="00864FA3">
        <w:rPr>
          <w:rFonts w:eastAsia="Times New Roman" w:cs="Times New Roman"/>
          <w:b/>
          <w:color w:val="1F497D"/>
          <w:sz w:val="24"/>
          <w:szCs w:val="24"/>
          <w:bdr w:val="none" w:sz="0" w:space="0" w:color="auto"/>
          <w14:textOutline w14:w="0" w14:cap="rnd" w14:cmpd="sng" w14:algn="ctr">
            <w14:noFill/>
            <w14:prstDash w14:val="solid"/>
            <w14:bevel/>
          </w14:textOutline>
        </w:rPr>
        <w:t>(1 этап)</w:t>
      </w:r>
    </w:p>
    <w:p w14:paraId="415E3F17" w14:textId="2ABFAF3B"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Пациенты с COVID-19, перенесшие длительную ИВЛ (2-5 недель), а также, в ряде случаев, ЭК</w:t>
      </w:r>
      <w:r w:rsidR="0028366F">
        <w:rPr>
          <w:rFonts w:eastAsia="Calibri"/>
          <w:color w:val="000000" w:themeColor="text1"/>
          <w:sz w:val="24"/>
          <w:szCs w:val="24"/>
          <w:highlight w:val="cyan"/>
        </w:rPr>
        <w:t>М</w:t>
      </w:r>
      <w:r w:rsidRPr="00E07E24">
        <w:rPr>
          <w:rFonts w:eastAsia="Calibri"/>
          <w:color w:val="000000" w:themeColor="text1"/>
          <w:sz w:val="24"/>
          <w:szCs w:val="24"/>
          <w:highlight w:val="cyan"/>
        </w:rPr>
        <w:t>О (не менее 3 недель, с последующей ИВЛ в течение 3-6 недель), нуждаются в раннем начале и длительном проведении многокомпонентной реабилитации, реализация которой возможна в специализированных отделениях реанимации для пациентов в хроническом критическом состоянии. Показанием к переводу пациента в специализированное ОРИТ для пациентов в хроническом критическом состоянии (ШРМ 6) являются: окончание острого периода заболевания (стабильная клиническая и рентгенологическая картина в легких, но продолжающееся замещение витальных функций), наличие реабилитационного потенциала (заключение мультидисциплинарной бригады), возможность транспортировки пациента в другое лечебное учреждение специальным транспортом в сопровождении реаниматолога (критерии отражены во Временных методических рекомендациях Союза Реабилитологов России «Медицинская реабилитация при новой коронавирусной инфекции COVID-19»).</w:t>
      </w:r>
    </w:p>
    <w:p w14:paraId="57A71D36"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Реабилитационные возможности пациента с перенесенной COVID-19 и результаты лечебно-реабилитационных мероприятий необходимо оценивать не только по клинической картине и результатам инструментальных и лабораторных исследований, но и по МКФ (Международная классификация функционирования, ограничения жизнедеятельности и здоровья), которая предусматривает описание и количественное определение нарушенных функций, структур, активности и участия пациента в категориях основных  доменов, имеющих уникальные коды.</w:t>
      </w:r>
    </w:p>
    <w:p w14:paraId="411881E0"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 xml:space="preserve">Реабилитационные мероприятия в специализированном ОРИТ выполняются членами мультидисциплинарной бригады во главе с лечащим врачом-анестезиологом-реаниматологом, который определяет возможность и время начала реабилитационных процедур различного уровня сложности. Действия членов мультидисциплинарной бригады направлены на профилактику полиорганных нарушений, связанных с нефизиологическим ограничением двигательной и когнитивной активности пациента, то есть на борьбу с </w:t>
      </w:r>
      <w:proofErr w:type="spellStart"/>
      <w:r w:rsidRPr="00E07E24">
        <w:rPr>
          <w:rFonts w:eastAsia="Calibri"/>
          <w:color w:val="000000" w:themeColor="text1"/>
          <w:sz w:val="24"/>
          <w:szCs w:val="24"/>
          <w:highlight w:val="cyan"/>
        </w:rPr>
        <w:t>иммобилизационным</w:t>
      </w:r>
      <w:proofErr w:type="spellEnd"/>
      <w:r w:rsidRPr="00E07E24">
        <w:rPr>
          <w:rFonts w:eastAsia="Calibri"/>
          <w:color w:val="000000" w:themeColor="text1"/>
          <w:sz w:val="24"/>
          <w:szCs w:val="24"/>
          <w:highlight w:val="cyan"/>
        </w:rPr>
        <w:t xml:space="preserve"> синдромом. На первом этапе медицинской реабилитации, в ОРИТ, важно организовать проведение ранних реабилитационных мероприятий, направленных на минимизацию длительности ИВЛ, потребности в </w:t>
      </w:r>
      <w:proofErr w:type="spellStart"/>
      <w:r w:rsidRPr="00E07E24">
        <w:rPr>
          <w:rFonts w:eastAsia="Calibri"/>
          <w:color w:val="000000" w:themeColor="text1"/>
          <w:sz w:val="24"/>
          <w:szCs w:val="24"/>
          <w:highlight w:val="cyan"/>
        </w:rPr>
        <w:t>анальгоседации</w:t>
      </w:r>
      <w:proofErr w:type="spellEnd"/>
      <w:r w:rsidRPr="00E07E24">
        <w:rPr>
          <w:rFonts w:eastAsia="Calibri"/>
          <w:color w:val="000000" w:themeColor="text1"/>
          <w:sz w:val="24"/>
          <w:szCs w:val="24"/>
          <w:highlight w:val="cyan"/>
        </w:rPr>
        <w:t xml:space="preserve">, вероятности развития делирия, </w:t>
      </w:r>
      <w:proofErr w:type="spellStart"/>
      <w:r w:rsidRPr="00E07E24">
        <w:rPr>
          <w:rFonts w:eastAsia="Calibri"/>
          <w:color w:val="000000" w:themeColor="text1"/>
          <w:sz w:val="24"/>
          <w:szCs w:val="24"/>
          <w:highlight w:val="cyan"/>
        </w:rPr>
        <w:t>полимионейропатии</w:t>
      </w:r>
      <w:proofErr w:type="spellEnd"/>
      <w:r w:rsidRPr="00E07E24">
        <w:rPr>
          <w:rFonts w:eastAsia="Calibri"/>
          <w:color w:val="000000" w:themeColor="text1"/>
          <w:sz w:val="24"/>
          <w:szCs w:val="24"/>
          <w:highlight w:val="cyan"/>
        </w:rPr>
        <w:t xml:space="preserve"> критических состояний и одновременно минимизировать вторичный повреждающий эффект </w:t>
      </w:r>
      <w:r w:rsidRPr="00E07E24">
        <w:rPr>
          <w:rFonts w:eastAsia="Calibri"/>
          <w:color w:val="000000" w:themeColor="text1"/>
          <w:sz w:val="24"/>
          <w:szCs w:val="24"/>
          <w:highlight w:val="cyan"/>
        </w:rPr>
        <w:lastRenderedPageBreak/>
        <w:t>иммобилизации в период ИВЛ, способствующей развитию синдрома последствий интенсивной терапии.</w:t>
      </w:r>
    </w:p>
    <w:p w14:paraId="643B3F5F" w14:textId="77777777" w:rsidR="00E07E24" w:rsidRPr="00E07E24" w:rsidRDefault="00E07E24" w:rsidP="00E07E24">
      <w:pPr>
        <w:pStyle w:val="BodyText"/>
        <w:spacing w:before="15"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Реабилитационные мероприятия в ОРИТ включают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нутритивную</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поддержку, респираторную реабилитацию, постуральную коррекцию, раннюю пассивную мобилизацию, циклические тренировки на прикроватном велотренажере. Основная цель реабилитационной программы пациента на ИВЛ – восстановление самостоятельного дыхания, что является сложным многоэтапным процессом, который требует рационального сочетания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реаниматологических</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и реабилитационных мероприятий.</w:t>
      </w:r>
    </w:p>
    <w:p w14:paraId="4FFB06EA" w14:textId="77777777" w:rsidR="00E07E24" w:rsidRPr="00E07E24" w:rsidRDefault="00E07E24" w:rsidP="00E07E24">
      <w:pPr>
        <w:pStyle w:val="BodyText"/>
        <w:spacing w:before="14" w:line="276" w:lineRule="auto"/>
        <w:ind w:left="0" w:right="126"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Рекомендуется сосредоточить акцент в мультидисциплинарной работе на пациентов, находящихся на ИВЛ, обеспечивая им реабилитационные мероприятия на менее 2х20 минут ежедневно. В целях профилактики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постэкстубационной</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дисфагии и аспирационных соложений рекомендуется в первые 48 ч использовать для питья загущенную жидкость. В целях сохранения циркадных ритмов и профилактики делирия рекомендуется применение в ночное время глазных масок и берушей при условии обеспечения исключительно индивидуального их применения. Необходимо пациентам с COVID-19 обеспечить выполнение мероприятий по позиционированию и ранней мобилизации.</w:t>
      </w:r>
    </w:p>
    <w:p w14:paraId="6C450BF5" w14:textId="77777777" w:rsidR="00E07E24" w:rsidRPr="00E07E24" w:rsidRDefault="00E07E24" w:rsidP="00E07E24">
      <w:pPr>
        <w:pStyle w:val="BodyText"/>
        <w:spacing w:before="15"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Рекомендуется увеличивать антигравитационное позиционирование, пока пациент не сможет выдержать вертикальное положение.</w:t>
      </w:r>
    </w:p>
    <w:p w14:paraId="2FE8A4C0" w14:textId="77777777" w:rsidR="00E07E24" w:rsidRPr="00E07E24" w:rsidRDefault="00E07E24" w:rsidP="00E07E24">
      <w:pPr>
        <w:spacing w:before="14" w:line="276" w:lineRule="auto"/>
        <w:ind w:left="0" w:right="131" w:firstLine="709"/>
        <w:rPr>
          <w:rFonts w:eastAsia="Calibri"/>
          <w:i/>
          <w:color w:val="000000" w:themeColor="text1"/>
          <w:sz w:val="24"/>
          <w:szCs w:val="24"/>
          <w:highlight w:val="cyan"/>
        </w:rPr>
      </w:pPr>
      <w:r w:rsidRPr="00E07E24">
        <w:rPr>
          <w:rFonts w:eastAsia="Calibri"/>
          <w:b/>
          <w:i/>
          <w:color w:val="000000" w:themeColor="text1"/>
          <w:sz w:val="24"/>
          <w:szCs w:val="24"/>
          <w:highlight w:val="cyan"/>
        </w:rPr>
        <w:t>Комментарий.</w:t>
      </w:r>
      <w:r w:rsidRPr="00E07E24">
        <w:rPr>
          <w:rFonts w:eastAsia="Calibri"/>
          <w:color w:val="000000" w:themeColor="text1"/>
          <w:sz w:val="24"/>
          <w:szCs w:val="24"/>
          <w:highlight w:val="cyan"/>
        </w:rPr>
        <w:t xml:space="preserve"> </w:t>
      </w:r>
      <w:r w:rsidRPr="00E07E24">
        <w:rPr>
          <w:rFonts w:eastAsia="Calibri"/>
          <w:i/>
          <w:color w:val="000000" w:themeColor="text1"/>
          <w:sz w:val="24"/>
          <w:szCs w:val="24"/>
          <w:highlight w:val="cyan"/>
        </w:rPr>
        <w:t>Позиционирование на боку при ИВЛ у пациентов без легочного повреждения не предотвращает развитие легочных осложнений.</w:t>
      </w:r>
    </w:p>
    <w:p w14:paraId="0B051F36" w14:textId="77777777" w:rsidR="00E07E24" w:rsidRPr="00E07E24" w:rsidRDefault="00E07E24" w:rsidP="00E07E24">
      <w:pPr>
        <w:pStyle w:val="BodyText"/>
        <w:spacing w:before="15"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Рекомендуется минимизировать использование позиционирования на спине с опущенным головным концом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flat</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-позиция) и положение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Тренделенбурга</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и использовать их исключительно при процедурах ухода из-за нежелательных гемодинамических эффектов и ухудшения газообмена.</w:t>
      </w:r>
    </w:p>
    <w:p w14:paraId="5E8B1CB4" w14:textId="77777777" w:rsidR="00E07E24" w:rsidRPr="00E07E24" w:rsidRDefault="00E07E24" w:rsidP="00E07E24">
      <w:pPr>
        <w:pStyle w:val="BodyText"/>
        <w:spacing w:before="14"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Пациентам на спонтанном дыхании, по возможности, следует стремиться к максимально длительному пребыванию пациента на уровне гравитационного градиента. Ортостатические процедуры следует проводить 3 раза в день по 30 минут. Продолжительность процедуры зависит от переносимости, но не более 15 мин. Голова должна быть в положении по средней линии для предотвращения затруднения венозного оттока и вторичного повышения внутричерепного и внутриглазного давления.</w:t>
      </w:r>
    </w:p>
    <w:p w14:paraId="19D9072D" w14:textId="77777777" w:rsidR="00E07E24" w:rsidRPr="00E07E24" w:rsidRDefault="00E07E24" w:rsidP="00E07E24">
      <w:pPr>
        <w:pStyle w:val="BodyText"/>
        <w:spacing w:before="15" w:line="276" w:lineRule="auto"/>
        <w:ind w:left="0" w:right="130"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Контактные пациенты должны научиться наклоняться в положение, которое позволяет силе тяжести помочь в дренировании секрета из долей или сегментов легких.</w:t>
      </w:r>
    </w:p>
    <w:p w14:paraId="35F4FE66" w14:textId="77777777" w:rsidR="00E07E24" w:rsidRPr="00E07E24" w:rsidRDefault="00E07E24" w:rsidP="00E07E24">
      <w:pPr>
        <w:pStyle w:val="BodyText"/>
        <w:spacing w:before="14"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proofErr w:type="gram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Для профилактики,</w:t>
      </w:r>
      <w:proofErr w:type="gram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лечения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полинейромиопатии</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критических состояний и восстановления самостоятельного дыхания при ИВЛ более 72 ч показаны ежедневные мероприятия медицинской реабилитации продолжительностью не менее 30 минут (см. ранее).</w:t>
      </w:r>
    </w:p>
    <w:p w14:paraId="12D0599D" w14:textId="7BC8955C" w:rsidR="00E07E24" w:rsidRPr="00E07E24" w:rsidRDefault="00E07E24" w:rsidP="00E07E24">
      <w:pPr>
        <w:spacing w:before="15" w:line="276" w:lineRule="auto"/>
        <w:ind w:left="0" w:right="129" w:firstLine="709"/>
        <w:rPr>
          <w:rFonts w:eastAsia="Calibri"/>
          <w:i/>
          <w:color w:val="000000" w:themeColor="text1"/>
          <w:sz w:val="24"/>
          <w:szCs w:val="24"/>
          <w:highlight w:val="cyan"/>
        </w:rPr>
      </w:pPr>
      <w:r w:rsidRPr="00E07E24">
        <w:rPr>
          <w:rFonts w:eastAsia="Calibri"/>
          <w:b/>
          <w:i/>
          <w:color w:val="000000" w:themeColor="text1"/>
          <w:sz w:val="24"/>
          <w:szCs w:val="24"/>
          <w:highlight w:val="cyan"/>
        </w:rPr>
        <w:t>Рекомендации.</w:t>
      </w:r>
      <w:r w:rsidRPr="00E07E24">
        <w:rPr>
          <w:rFonts w:eastAsia="Calibri"/>
          <w:i/>
          <w:color w:val="000000" w:themeColor="text1"/>
          <w:sz w:val="24"/>
          <w:szCs w:val="24"/>
          <w:highlight w:val="cyan"/>
        </w:rPr>
        <w:t xml:space="preserve"> Отчетливая связь </w:t>
      </w:r>
      <w:r w:rsidRPr="0096786E">
        <w:rPr>
          <w:rFonts w:eastAsia="Calibri"/>
          <w:i/>
          <w:color w:val="000000" w:themeColor="text1"/>
          <w:sz w:val="24"/>
          <w:szCs w:val="24"/>
          <w:highlight w:val="cyan"/>
        </w:rPr>
        <w:t xml:space="preserve">между </w:t>
      </w:r>
      <w:proofErr w:type="spellStart"/>
      <w:r w:rsidR="0096786E" w:rsidRPr="0096786E">
        <w:rPr>
          <w:rFonts w:eastAsia="Calibri"/>
          <w:i/>
          <w:color w:val="000000" w:themeColor="text1"/>
          <w:sz w:val="24"/>
          <w:szCs w:val="24"/>
          <w:highlight w:val="cyan"/>
        </w:rPr>
        <w:t>полинейромиопатией</w:t>
      </w:r>
      <w:proofErr w:type="spellEnd"/>
      <w:r w:rsidR="0096786E" w:rsidRPr="0096786E">
        <w:rPr>
          <w:rFonts w:eastAsia="Calibri"/>
          <w:i/>
          <w:color w:val="000000" w:themeColor="text1"/>
          <w:sz w:val="24"/>
          <w:szCs w:val="24"/>
          <w:highlight w:val="cyan"/>
        </w:rPr>
        <w:t xml:space="preserve"> критических состояний </w:t>
      </w:r>
      <w:r w:rsidRPr="0096786E">
        <w:rPr>
          <w:rFonts w:eastAsia="Calibri"/>
          <w:i/>
          <w:color w:val="000000" w:themeColor="text1"/>
          <w:sz w:val="24"/>
          <w:szCs w:val="24"/>
          <w:highlight w:val="cyan"/>
        </w:rPr>
        <w:t xml:space="preserve">и длительностью иммобилизации установлена при остром легочном повреждении. Максимальный эффект в виде </w:t>
      </w:r>
      <w:r w:rsidRPr="00E07E24">
        <w:rPr>
          <w:rFonts w:eastAsia="Calibri"/>
          <w:i/>
          <w:color w:val="000000" w:themeColor="text1"/>
          <w:sz w:val="24"/>
          <w:szCs w:val="24"/>
          <w:highlight w:val="cyan"/>
        </w:rPr>
        <w:t xml:space="preserve">снижения длительности ИВЛ был достигнут у пациентов, которые получали не менее 30 минут ежедневных занятий. </w:t>
      </w:r>
      <w:r w:rsidRPr="00E07E24">
        <w:rPr>
          <w:rFonts w:eastAsia="Calibri"/>
          <w:i/>
          <w:color w:val="000000" w:themeColor="text1"/>
          <w:sz w:val="24"/>
          <w:szCs w:val="24"/>
          <w:highlight w:val="cyan"/>
        </w:rPr>
        <w:lastRenderedPageBreak/>
        <w:t>Занятия менее 20 минут у пациентов на ИВЛ и менее чем 2 раза в день пользы не приносят.</w:t>
      </w:r>
    </w:p>
    <w:p w14:paraId="5E0A853F" w14:textId="77777777" w:rsidR="00E07E24" w:rsidRPr="00E07E24" w:rsidRDefault="00E07E24" w:rsidP="00E07E24">
      <w:pPr>
        <w:pStyle w:val="BodyText"/>
        <w:spacing w:before="14"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Пассивная мобилизация для неконтактных пациентов представляет собой пассивные движения во всех суставах. В каждом сегменте достаточно 30 повторов 1 раз в 2 ч. Активная мобилизация для контактных пациентов предполагает бесконтактное взаимодействие с 1-2 пациентами, направленное на инструктирование их по выполнение самостоятельных движений во всех суставах в режиме 10 повторов 1 раз в 2 ч условиях ОРИТ не следует проводить специальные приемы мобилизации, которые могут спровоцировать кашель и отделение слизи у пациента с коронавирусной пневмонией.</w:t>
      </w:r>
    </w:p>
    <w:p w14:paraId="54A697FA" w14:textId="77777777" w:rsidR="00E07E24" w:rsidRPr="00E07E24" w:rsidRDefault="00E07E24" w:rsidP="00E07E24">
      <w:pPr>
        <w:pStyle w:val="BodyText"/>
        <w:spacing w:before="14"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Процедуры, направленные на снижение одышки, улучшение трахеобронхиального клиренса, тренировку скелетных мышц и поддержание уровня самообслуживания, в ОРИТ противопоказаны, так как они могут способствовать повышению риска развития ОРДС.</w:t>
      </w:r>
    </w:p>
    <w:p w14:paraId="162146B6" w14:textId="77777777" w:rsidR="00E07E24" w:rsidRPr="00E07E24" w:rsidRDefault="00E07E24" w:rsidP="00E07E24">
      <w:pPr>
        <w:pStyle w:val="BodyText"/>
        <w:spacing w:before="14"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Рекомендуется применять избирательную тренировку основных, вспомогательных и дополнительных мышц вдоха (в том числе специальные статические и динамические дыхательные упражнения).</w:t>
      </w:r>
    </w:p>
    <w:p w14:paraId="15A27562" w14:textId="0E88D8CF" w:rsidR="00E07E24" w:rsidRPr="00E07E24" w:rsidRDefault="00E07E24" w:rsidP="00E07E24">
      <w:pPr>
        <w:pStyle w:val="BodyText"/>
        <w:spacing w:before="14" w:line="276" w:lineRule="auto"/>
        <w:ind w:left="0" w:right="131"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В период перевода пациента на самостоятельн</w:t>
      </w:r>
      <w:r w:rsidR="0096786E">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ое дыхание или непосредственно</w:t>
      </w: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после него можно использовать выдох с применением положительного давления. У пациентов с затрудненным отлучением от ИВЛ может применяться электростимуляция диафрагмы и межреберных мышц при условии строго выполнения требований санитарной обработки используемого оборудования после каждого применения.</w:t>
      </w:r>
    </w:p>
    <w:p w14:paraId="147DEC19" w14:textId="77777777" w:rsidR="00E07E24" w:rsidRPr="00E07E24" w:rsidRDefault="00E07E24" w:rsidP="00E07E24">
      <w:pPr>
        <w:pStyle w:val="BodyText"/>
        <w:spacing w:before="14" w:line="276" w:lineRule="auto"/>
        <w:ind w:left="0" w:right="132"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Следует иметь в виду, что аэрозоль-образующие процедуры могут нести в себе опасность бактериальной и грибковой контаминации. При санации трахеобронхиального дерева рекомендуется использовать закрытые аспирационные системы во избежание непредвиденной контаминации, в </w:t>
      </w:r>
      <w:proofErr w:type="gram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т.ч.</w:t>
      </w:r>
      <w:proofErr w:type="gram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нозокомиальными</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возбудителями других стационаров. Не рекомендуются использование в ОРИТ ингаляции солевых растворов через небулайзер, специальное стимулирование выделения мокроты, применение разговорных клапанов, процедур по восстановлению речи до полного купирования острой инфекции и снижения риска передачи инфекции.</w:t>
      </w:r>
    </w:p>
    <w:p w14:paraId="3DD7371A" w14:textId="722AAD55" w:rsidR="00E07E24" w:rsidRPr="00E07E24" w:rsidRDefault="00E07E24" w:rsidP="00E07E24">
      <w:pPr>
        <w:spacing w:before="14" w:line="276" w:lineRule="auto"/>
        <w:ind w:left="0" w:right="129" w:firstLine="709"/>
        <w:rPr>
          <w:rFonts w:eastAsia="Calibri"/>
          <w:i/>
          <w:color w:val="000000" w:themeColor="text1"/>
          <w:sz w:val="24"/>
          <w:szCs w:val="24"/>
          <w:highlight w:val="cyan"/>
        </w:rPr>
      </w:pPr>
      <w:r w:rsidRPr="00D06D2A">
        <w:rPr>
          <w:rFonts w:eastAsia="Calibri"/>
          <w:b/>
          <w:i/>
          <w:color w:val="000000" w:themeColor="text1"/>
          <w:sz w:val="24"/>
          <w:szCs w:val="24"/>
          <w:highlight w:val="cyan"/>
        </w:rPr>
        <w:t>Комментарии:</w:t>
      </w:r>
      <w:r w:rsidRPr="00D06D2A">
        <w:rPr>
          <w:rFonts w:eastAsia="Calibri"/>
          <w:color w:val="000000" w:themeColor="text1"/>
          <w:sz w:val="24"/>
          <w:szCs w:val="24"/>
          <w:highlight w:val="cyan"/>
        </w:rPr>
        <w:t xml:space="preserve"> </w:t>
      </w:r>
      <w:proofErr w:type="gramStart"/>
      <w:r w:rsidRPr="00D06D2A">
        <w:rPr>
          <w:rFonts w:eastAsia="Calibri"/>
          <w:i/>
          <w:color w:val="000000" w:themeColor="text1"/>
          <w:sz w:val="24"/>
          <w:szCs w:val="24"/>
          <w:highlight w:val="cyan"/>
        </w:rPr>
        <w:t xml:space="preserve">к </w:t>
      </w:r>
      <w:r w:rsidR="00D06D2A" w:rsidRPr="00D06D2A">
        <w:rPr>
          <w:rFonts w:eastAsia="Calibri"/>
          <w:i/>
          <w:color w:val="000000" w:themeColor="text1"/>
          <w:sz w:val="24"/>
          <w:szCs w:val="24"/>
          <w:highlight w:val="cyan"/>
        </w:rPr>
        <w:t>аэрозоль</w:t>
      </w:r>
      <w:proofErr w:type="gramEnd"/>
      <w:r w:rsidR="00D06D2A" w:rsidRPr="00D06D2A">
        <w:rPr>
          <w:rFonts w:eastAsia="Calibri"/>
          <w:i/>
          <w:color w:val="000000" w:themeColor="text1"/>
          <w:sz w:val="24"/>
          <w:szCs w:val="24"/>
          <w:highlight w:val="cyan"/>
        </w:rPr>
        <w:t xml:space="preserve">-образующим процедурам </w:t>
      </w:r>
      <w:r w:rsidRPr="00D06D2A">
        <w:rPr>
          <w:rFonts w:eastAsia="Calibri"/>
          <w:i/>
          <w:color w:val="000000" w:themeColor="text1"/>
          <w:sz w:val="24"/>
          <w:szCs w:val="24"/>
          <w:highlight w:val="cyan"/>
        </w:rPr>
        <w:t xml:space="preserve">относятся процедуры </w:t>
      </w:r>
      <w:r w:rsidRPr="00E07E24">
        <w:rPr>
          <w:rFonts w:eastAsia="Calibri"/>
          <w:i/>
          <w:color w:val="000000" w:themeColor="text1"/>
          <w:sz w:val="24"/>
          <w:szCs w:val="24"/>
          <w:highlight w:val="cyan"/>
        </w:rPr>
        <w:t xml:space="preserve">респираторного ухода и реабилитации, вызывающие кашель, например, кашель во время манипуляции или </w:t>
      </w:r>
      <w:proofErr w:type="spellStart"/>
      <w:r w:rsidRPr="00E07E24">
        <w:rPr>
          <w:rFonts w:eastAsia="Calibri"/>
          <w:i/>
          <w:color w:val="000000" w:themeColor="text1"/>
          <w:sz w:val="24"/>
          <w:szCs w:val="24"/>
          <w:highlight w:val="cyan"/>
        </w:rPr>
        <w:t>хаффинга</w:t>
      </w:r>
      <w:proofErr w:type="spellEnd"/>
      <w:r w:rsidRPr="00E07E24">
        <w:rPr>
          <w:rFonts w:eastAsia="Calibri"/>
          <w:i/>
          <w:color w:val="000000" w:themeColor="text1"/>
          <w:sz w:val="24"/>
          <w:szCs w:val="24"/>
          <w:highlight w:val="cyan"/>
        </w:rPr>
        <w:t xml:space="preserve"> (вибрации грудной клетки на выдохе).</w:t>
      </w:r>
    </w:p>
    <w:p w14:paraId="0469A6E2" w14:textId="77777777" w:rsidR="00E07E24" w:rsidRPr="00E07E24" w:rsidRDefault="00E07E24" w:rsidP="00E07E24">
      <w:pPr>
        <w:pStyle w:val="ListParagraph"/>
        <w:widowControl w:val="0"/>
        <w:numPr>
          <w:ilvl w:val="0"/>
          <w:numId w:val="162"/>
        </w:numPr>
        <w:tabs>
          <w:tab w:val="left" w:pos="741"/>
        </w:tabs>
        <w:autoSpaceDE w:val="0"/>
        <w:autoSpaceDN w:val="0"/>
        <w:spacing w:after="0" w:line="276" w:lineRule="auto"/>
        <w:ind w:right="132"/>
        <w:contextualSpacing w:val="0"/>
        <w:rPr>
          <w:rFonts w:eastAsia="Calibri"/>
          <w:i/>
          <w:color w:val="000000" w:themeColor="text1"/>
          <w:sz w:val="24"/>
          <w:szCs w:val="24"/>
          <w:highlight w:val="cyan"/>
        </w:rPr>
      </w:pPr>
      <w:r w:rsidRPr="00E07E24">
        <w:rPr>
          <w:rFonts w:eastAsia="Calibri"/>
          <w:i/>
          <w:color w:val="000000" w:themeColor="text1"/>
          <w:sz w:val="24"/>
          <w:szCs w:val="24"/>
          <w:highlight w:val="cyan"/>
        </w:rPr>
        <w:t>Техники позиционирования / гравитационного дренажа и мануальные техники (например, вибрация при выдохе, перкуссия, мануально-</w:t>
      </w:r>
      <w:proofErr w:type="spellStart"/>
      <w:r w:rsidRPr="00E07E24">
        <w:rPr>
          <w:rFonts w:eastAsia="Calibri"/>
          <w:i/>
          <w:color w:val="000000" w:themeColor="text1"/>
          <w:sz w:val="24"/>
          <w:szCs w:val="24"/>
          <w:highlight w:val="cyan"/>
        </w:rPr>
        <w:t>ассистированный</w:t>
      </w:r>
      <w:proofErr w:type="spellEnd"/>
      <w:r w:rsidRPr="00E07E24">
        <w:rPr>
          <w:rFonts w:eastAsia="Calibri"/>
          <w:i/>
          <w:color w:val="000000" w:themeColor="text1"/>
          <w:sz w:val="24"/>
          <w:szCs w:val="24"/>
          <w:highlight w:val="cyan"/>
        </w:rPr>
        <w:t xml:space="preserve"> кашель), которые могут вызвать кашель и отделение мокроты.</w:t>
      </w:r>
    </w:p>
    <w:p w14:paraId="6433D5AF" w14:textId="77777777" w:rsidR="00E07E24" w:rsidRPr="00E07E24" w:rsidRDefault="00E07E24" w:rsidP="00E07E24">
      <w:pPr>
        <w:pStyle w:val="ListParagraph"/>
        <w:widowControl w:val="0"/>
        <w:numPr>
          <w:ilvl w:val="0"/>
          <w:numId w:val="162"/>
        </w:numPr>
        <w:tabs>
          <w:tab w:val="left" w:pos="741"/>
        </w:tabs>
        <w:autoSpaceDE w:val="0"/>
        <w:autoSpaceDN w:val="0"/>
        <w:spacing w:after="0" w:line="276" w:lineRule="auto"/>
        <w:contextualSpacing w:val="0"/>
        <w:rPr>
          <w:rFonts w:eastAsia="Calibri"/>
          <w:i/>
          <w:color w:val="000000" w:themeColor="text1"/>
          <w:sz w:val="24"/>
          <w:szCs w:val="24"/>
          <w:highlight w:val="cyan"/>
        </w:rPr>
      </w:pPr>
      <w:r w:rsidRPr="00E07E24">
        <w:rPr>
          <w:rFonts w:eastAsia="Calibri"/>
          <w:i/>
          <w:color w:val="000000" w:themeColor="text1"/>
          <w:sz w:val="24"/>
          <w:szCs w:val="24"/>
          <w:highlight w:val="cyan"/>
        </w:rPr>
        <w:t xml:space="preserve">Использование устройств для прерывистого искусственного дыхания под давлением (например, IPPB), механических </w:t>
      </w:r>
      <w:proofErr w:type="spellStart"/>
      <w:r w:rsidRPr="00E07E24">
        <w:rPr>
          <w:rFonts w:eastAsia="Calibri"/>
          <w:i/>
          <w:color w:val="000000" w:themeColor="text1"/>
          <w:sz w:val="24"/>
          <w:szCs w:val="24"/>
          <w:highlight w:val="cyan"/>
        </w:rPr>
        <w:t>инсуффляционно</w:t>
      </w:r>
      <w:r w:rsidRPr="00E07E24">
        <w:rPr>
          <w:rFonts w:eastAsia="MS Mincho"/>
          <w:i/>
          <w:color w:val="000000" w:themeColor="text1"/>
          <w:sz w:val="24"/>
          <w:szCs w:val="24"/>
          <w:highlight w:val="cyan"/>
        </w:rPr>
        <w:t>‑</w:t>
      </w:r>
      <w:r w:rsidRPr="00E07E24">
        <w:rPr>
          <w:rFonts w:eastAsia="Calibri"/>
          <w:i/>
          <w:color w:val="000000" w:themeColor="text1"/>
          <w:sz w:val="24"/>
          <w:szCs w:val="24"/>
          <w:highlight w:val="cyan"/>
        </w:rPr>
        <w:t>экссуффляционных</w:t>
      </w:r>
      <w:proofErr w:type="spellEnd"/>
      <w:r w:rsidRPr="00E07E24">
        <w:rPr>
          <w:rFonts w:eastAsia="Calibri"/>
          <w:i/>
          <w:color w:val="000000" w:themeColor="text1"/>
          <w:sz w:val="24"/>
          <w:szCs w:val="24"/>
          <w:highlight w:val="cyan"/>
        </w:rPr>
        <w:t xml:space="preserve"> устройств (MI-E), устройств с высокочастотными </w:t>
      </w:r>
      <w:proofErr w:type="spellStart"/>
      <w:r w:rsidRPr="00E07E24">
        <w:rPr>
          <w:rFonts w:eastAsia="Calibri"/>
          <w:i/>
          <w:color w:val="000000" w:themeColor="text1"/>
          <w:sz w:val="24"/>
          <w:szCs w:val="24"/>
          <w:highlight w:val="cyan"/>
        </w:rPr>
        <w:t>интра</w:t>
      </w:r>
      <w:proofErr w:type="spellEnd"/>
      <w:r w:rsidRPr="00E07E24">
        <w:rPr>
          <w:rFonts w:eastAsia="Calibri"/>
          <w:i/>
          <w:color w:val="000000" w:themeColor="text1"/>
          <w:sz w:val="24"/>
          <w:szCs w:val="24"/>
          <w:highlight w:val="cyan"/>
        </w:rPr>
        <w:t>/</w:t>
      </w:r>
      <w:proofErr w:type="spellStart"/>
      <w:r w:rsidRPr="00E07E24">
        <w:rPr>
          <w:rFonts w:eastAsia="Calibri"/>
          <w:i/>
          <w:color w:val="000000" w:themeColor="text1"/>
          <w:sz w:val="24"/>
          <w:szCs w:val="24"/>
          <w:highlight w:val="cyan"/>
        </w:rPr>
        <w:t>экстрапульмональными</w:t>
      </w:r>
      <w:proofErr w:type="spellEnd"/>
      <w:r w:rsidRPr="00E07E24">
        <w:rPr>
          <w:rFonts w:eastAsia="Calibri"/>
          <w:i/>
          <w:color w:val="000000" w:themeColor="text1"/>
          <w:sz w:val="24"/>
          <w:szCs w:val="24"/>
          <w:highlight w:val="cyan"/>
        </w:rPr>
        <w:t xml:space="preserve"> колебаниями (напри</w:t>
      </w:r>
      <w:r w:rsidRPr="00E07E24">
        <w:rPr>
          <w:rFonts w:eastAsia="MS Mincho"/>
          <w:i/>
          <w:color w:val="000000" w:themeColor="text1"/>
          <w:sz w:val="24"/>
          <w:szCs w:val="24"/>
          <w:highlight w:val="cyan"/>
        </w:rPr>
        <w:t>‑</w:t>
      </w:r>
      <w:r w:rsidRPr="00E07E24">
        <w:rPr>
          <w:rFonts w:eastAsia="Calibri"/>
          <w:i/>
          <w:color w:val="000000" w:themeColor="text1"/>
          <w:sz w:val="24"/>
          <w:szCs w:val="24"/>
          <w:highlight w:val="cyan"/>
        </w:rPr>
        <w:t xml:space="preserve"> мер, </w:t>
      </w:r>
      <w:proofErr w:type="spellStart"/>
      <w:r w:rsidRPr="00E07E24">
        <w:rPr>
          <w:rFonts w:eastAsia="Calibri"/>
          <w:i/>
          <w:color w:val="000000" w:themeColor="text1"/>
          <w:sz w:val="24"/>
          <w:szCs w:val="24"/>
          <w:highlight w:val="cyan"/>
        </w:rPr>
        <w:t>TheVest</w:t>
      </w:r>
      <w:proofErr w:type="spellEnd"/>
      <w:r w:rsidRPr="00E07E24">
        <w:rPr>
          <w:rFonts w:eastAsia="Calibri"/>
          <w:i/>
          <w:color w:val="000000" w:themeColor="text1"/>
          <w:sz w:val="24"/>
          <w:szCs w:val="24"/>
          <w:highlight w:val="cyan"/>
        </w:rPr>
        <w:t xml:space="preserve">, </w:t>
      </w:r>
      <w:proofErr w:type="spellStart"/>
      <w:r w:rsidRPr="00E07E24">
        <w:rPr>
          <w:rFonts w:eastAsia="Calibri"/>
          <w:i/>
          <w:color w:val="000000" w:themeColor="text1"/>
          <w:sz w:val="24"/>
          <w:szCs w:val="24"/>
          <w:highlight w:val="cyan"/>
        </w:rPr>
        <w:t>MetaNeb</w:t>
      </w:r>
      <w:proofErr w:type="spellEnd"/>
      <w:r w:rsidRPr="00E07E24">
        <w:rPr>
          <w:rFonts w:eastAsia="Calibri"/>
          <w:i/>
          <w:color w:val="000000" w:themeColor="text1"/>
          <w:sz w:val="24"/>
          <w:szCs w:val="24"/>
          <w:highlight w:val="cyan"/>
        </w:rPr>
        <w:t xml:space="preserve">, </w:t>
      </w:r>
      <w:proofErr w:type="spellStart"/>
      <w:r w:rsidRPr="00E07E24">
        <w:rPr>
          <w:rFonts w:eastAsia="Calibri"/>
          <w:i/>
          <w:color w:val="000000" w:themeColor="text1"/>
          <w:sz w:val="24"/>
          <w:szCs w:val="24"/>
          <w:highlight w:val="cyan"/>
        </w:rPr>
        <w:t>Percussionaire</w:t>
      </w:r>
      <w:proofErr w:type="spellEnd"/>
      <w:r w:rsidRPr="00E07E24">
        <w:rPr>
          <w:rFonts w:eastAsia="Calibri"/>
          <w:i/>
          <w:color w:val="000000" w:themeColor="text1"/>
          <w:sz w:val="24"/>
          <w:szCs w:val="24"/>
          <w:highlight w:val="cyan"/>
        </w:rPr>
        <w:t>)</w:t>
      </w:r>
    </w:p>
    <w:p w14:paraId="33999382" w14:textId="77777777" w:rsidR="00E07E24" w:rsidRPr="00E07E24" w:rsidRDefault="00E07E24" w:rsidP="00E07E24">
      <w:pPr>
        <w:pStyle w:val="ListParagraph"/>
        <w:widowControl w:val="0"/>
        <w:numPr>
          <w:ilvl w:val="0"/>
          <w:numId w:val="162"/>
        </w:numPr>
        <w:tabs>
          <w:tab w:val="left" w:pos="741"/>
        </w:tabs>
        <w:autoSpaceDE w:val="0"/>
        <w:autoSpaceDN w:val="0"/>
        <w:spacing w:after="0" w:line="276" w:lineRule="auto"/>
        <w:contextualSpacing w:val="0"/>
        <w:jc w:val="left"/>
        <w:rPr>
          <w:rFonts w:eastAsia="Calibri"/>
          <w:i/>
          <w:color w:val="000000" w:themeColor="text1"/>
          <w:sz w:val="24"/>
          <w:szCs w:val="24"/>
          <w:highlight w:val="cyan"/>
        </w:rPr>
      </w:pPr>
      <w:r w:rsidRPr="00E07E24">
        <w:rPr>
          <w:rFonts w:eastAsia="Calibri"/>
          <w:i/>
          <w:color w:val="000000" w:themeColor="text1"/>
          <w:sz w:val="24"/>
          <w:szCs w:val="24"/>
          <w:highlight w:val="cyan"/>
        </w:rPr>
        <w:lastRenderedPageBreak/>
        <w:t>PEP и колебательные системы PEP</w:t>
      </w:r>
    </w:p>
    <w:p w14:paraId="25BCC283" w14:textId="77777777" w:rsidR="00E07E24" w:rsidRPr="00E07E24" w:rsidRDefault="00E07E24" w:rsidP="00E07E24">
      <w:pPr>
        <w:pStyle w:val="ListParagraph"/>
        <w:widowControl w:val="0"/>
        <w:numPr>
          <w:ilvl w:val="0"/>
          <w:numId w:val="162"/>
        </w:numPr>
        <w:tabs>
          <w:tab w:val="left" w:pos="741"/>
        </w:tabs>
        <w:autoSpaceDE w:val="0"/>
        <w:autoSpaceDN w:val="0"/>
        <w:spacing w:before="18" w:after="0" w:line="276" w:lineRule="auto"/>
        <w:contextualSpacing w:val="0"/>
        <w:jc w:val="left"/>
        <w:rPr>
          <w:rFonts w:eastAsia="Calibri"/>
          <w:i/>
          <w:color w:val="000000" w:themeColor="text1"/>
          <w:sz w:val="24"/>
          <w:szCs w:val="24"/>
          <w:highlight w:val="cyan"/>
        </w:rPr>
      </w:pPr>
      <w:proofErr w:type="spellStart"/>
      <w:r w:rsidRPr="00E07E24">
        <w:rPr>
          <w:rFonts w:eastAsia="Calibri"/>
          <w:i/>
          <w:color w:val="000000" w:themeColor="text1"/>
          <w:sz w:val="24"/>
          <w:szCs w:val="24"/>
          <w:highlight w:val="cyan"/>
        </w:rPr>
        <w:t>Назофарингеальная</w:t>
      </w:r>
      <w:proofErr w:type="spellEnd"/>
      <w:r w:rsidRPr="00E07E24">
        <w:rPr>
          <w:rFonts w:eastAsia="Calibri"/>
          <w:i/>
          <w:color w:val="000000" w:themeColor="text1"/>
          <w:sz w:val="24"/>
          <w:szCs w:val="24"/>
          <w:highlight w:val="cyan"/>
        </w:rPr>
        <w:t xml:space="preserve"> или </w:t>
      </w:r>
      <w:proofErr w:type="spellStart"/>
      <w:r w:rsidRPr="00E07E24">
        <w:rPr>
          <w:rFonts w:eastAsia="Calibri"/>
          <w:i/>
          <w:color w:val="000000" w:themeColor="text1"/>
          <w:sz w:val="24"/>
          <w:szCs w:val="24"/>
          <w:highlight w:val="cyan"/>
        </w:rPr>
        <w:t>орофарингеальная</w:t>
      </w:r>
      <w:proofErr w:type="spellEnd"/>
      <w:r w:rsidRPr="00E07E24">
        <w:rPr>
          <w:rFonts w:eastAsia="Calibri"/>
          <w:i/>
          <w:color w:val="000000" w:themeColor="text1"/>
          <w:sz w:val="24"/>
          <w:szCs w:val="24"/>
          <w:highlight w:val="cyan"/>
        </w:rPr>
        <w:t xml:space="preserve"> аспирация</w:t>
      </w:r>
    </w:p>
    <w:p w14:paraId="557EDEBA" w14:textId="77777777" w:rsidR="00E07E24" w:rsidRPr="00E07E24" w:rsidRDefault="00E07E24" w:rsidP="00E07E24">
      <w:pPr>
        <w:pStyle w:val="ListParagraph"/>
        <w:widowControl w:val="0"/>
        <w:numPr>
          <w:ilvl w:val="0"/>
          <w:numId w:val="162"/>
        </w:numPr>
        <w:tabs>
          <w:tab w:val="left" w:pos="741"/>
        </w:tabs>
        <w:autoSpaceDE w:val="0"/>
        <w:autoSpaceDN w:val="0"/>
        <w:spacing w:before="18" w:after="0" w:line="276" w:lineRule="auto"/>
        <w:contextualSpacing w:val="0"/>
        <w:jc w:val="left"/>
        <w:rPr>
          <w:rFonts w:eastAsia="Calibri"/>
          <w:i/>
          <w:color w:val="000000" w:themeColor="text1"/>
          <w:sz w:val="24"/>
          <w:szCs w:val="24"/>
          <w:highlight w:val="cyan"/>
        </w:rPr>
      </w:pPr>
      <w:r w:rsidRPr="00E07E24">
        <w:rPr>
          <w:rFonts w:eastAsia="Calibri"/>
          <w:i/>
          <w:color w:val="000000" w:themeColor="text1"/>
          <w:sz w:val="24"/>
          <w:szCs w:val="24"/>
          <w:highlight w:val="cyan"/>
        </w:rPr>
        <w:t>Мануальная гиперинфляция (MHI)</w:t>
      </w:r>
    </w:p>
    <w:p w14:paraId="7F3355D1" w14:textId="77777777" w:rsidR="00E07E24" w:rsidRPr="00E07E24" w:rsidRDefault="00E07E24" w:rsidP="00E07E24">
      <w:pPr>
        <w:pStyle w:val="ListParagraph"/>
        <w:widowControl w:val="0"/>
        <w:numPr>
          <w:ilvl w:val="0"/>
          <w:numId w:val="162"/>
        </w:numPr>
        <w:tabs>
          <w:tab w:val="left" w:pos="741"/>
        </w:tabs>
        <w:autoSpaceDE w:val="0"/>
        <w:autoSpaceDN w:val="0"/>
        <w:spacing w:before="18" w:after="0" w:line="276" w:lineRule="auto"/>
        <w:ind w:right="131"/>
        <w:contextualSpacing w:val="0"/>
        <w:jc w:val="left"/>
        <w:rPr>
          <w:rFonts w:eastAsia="Calibri"/>
          <w:i/>
          <w:color w:val="000000" w:themeColor="text1"/>
          <w:sz w:val="24"/>
          <w:szCs w:val="24"/>
          <w:highlight w:val="cyan"/>
        </w:rPr>
      </w:pPr>
      <w:r w:rsidRPr="00E07E24">
        <w:rPr>
          <w:rFonts w:eastAsia="Calibri"/>
          <w:i/>
          <w:color w:val="000000" w:themeColor="text1"/>
          <w:sz w:val="24"/>
          <w:szCs w:val="24"/>
          <w:highlight w:val="cyan"/>
        </w:rPr>
        <w:t>Тренировка инспираторных мышц, особенно для пациентов, которые проходят ИВЛ,  и требуется отключение от дыхательного контура.</w:t>
      </w:r>
    </w:p>
    <w:p w14:paraId="6F70215E" w14:textId="77777777" w:rsidR="00E07E24" w:rsidRPr="00E07E24" w:rsidRDefault="00E07E24" w:rsidP="00E07E24">
      <w:pPr>
        <w:pStyle w:val="BodyText"/>
        <w:spacing w:before="16" w:line="276" w:lineRule="auto"/>
        <w:ind w:left="0" w:right="129"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Все пациенты, находившиеся на ИВЛ, должны быть оценены на предмет дисфагии. При наличии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постинтубационной</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дисфагии следует проводить мероприятия по восстановлению глотания под контролем логопеда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мудьтидисциплинарной</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реабилитационной команды. У пациентов ОРИТ c дисфагией после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экстубации</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можно использовать применение пищи с загустителями. В случае очень высокого риска аспирации следует осуществлять питание при помощи зонда, располагаемого в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постпилорическом</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отделе желудка. Если же это невозможно, следует назначить временное парентеральное питание с одновременным проведением занятий по обучению глотанию с извлеченным зондом. При низких значениях показателя SaО</w:t>
      </w:r>
      <w:r w:rsidRPr="00E07E24">
        <w:rPr>
          <w:rFonts w:eastAsia="Calibri" w:cs="Times New Roman"/>
          <w:color w:val="000000" w:themeColor="text1"/>
          <w:sz w:val="24"/>
          <w:szCs w:val="24"/>
          <w:highlight w:val="cyan"/>
          <w:bdr w:val="none" w:sz="0" w:space="0" w:color="auto"/>
          <w:vertAlign w:val="subscript"/>
          <w14:textOutline w14:w="0" w14:cap="rnd" w14:cmpd="sng" w14:algn="ctr">
            <w14:noFill/>
            <w14:prstDash w14:val="solid"/>
            <w14:bevel/>
          </w14:textOutline>
        </w:rPr>
        <w:t>2</w:t>
      </w: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в покое, следует оценивать его во время еды. Если в процессе приема пищи происходит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десатурация</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крови, следует увеличить его подачу или использовать подачу дополнительно кислорода.</w:t>
      </w:r>
    </w:p>
    <w:p w14:paraId="3BBD0976" w14:textId="77777777" w:rsidR="00E07E24" w:rsidRPr="00E07E24" w:rsidRDefault="00E07E24" w:rsidP="00E07E24">
      <w:pPr>
        <w:pStyle w:val="BodyText"/>
        <w:spacing w:before="16" w:line="276" w:lineRule="auto"/>
        <w:ind w:left="0" w:right="127"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Все мероприятия по медицинской реабилитации должны включать ежедневный мониторинг витальных показателей.</w:t>
      </w:r>
    </w:p>
    <w:p w14:paraId="5E20C683" w14:textId="77777777" w:rsidR="00E07E24" w:rsidRPr="00E07E24" w:rsidRDefault="00E07E24" w:rsidP="00E07E24">
      <w:pPr>
        <w:pStyle w:val="BodyText"/>
        <w:spacing w:before="16" w:line="276" w:lineRule="auto"/>
        <w:ind w:left="0" w:right="127"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Противопоказаниями к применению физических методов реабилитации или к их остановке (стоп-сигнал) в ОРИТ являются: угнетение уровня сознания, повышение температуры тела выше 38°С, частота дыхания выше 30 мин-1, SpО</w:t>
      </w:r>
      <w:r w:rsidRPr="00E07E24">
        <w:rPr>
          <w:rFonts w:eastAsia="Calibri" w:cs="Times New Roman"/>
          <w:color w:val="000000" w:themeColor="text1"/>
          <w:sz w:val="24"/>
          <w:szCs w:val="24"/>
          <w:highlight w:val="cyan"/>
          <w:bdr w:val="none" w:sz="0" w:space="0" w:color="auto"/>
          <w:vertAlign w:val="subscript"/>
          <w14:textOutline w14:w="0" w14:cap="rnd" w14:cmpd="sng" w14:algn="ctr">
            <w14:noFill/>
            <w14:prstDash w14:val="solid"/>
            <w14:bevel/>
          </w14:textOutline>
        </w:rPr>
        <w:t>2</w:t>
      </w: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&lt;93% на фоне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инсуфляции</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кислорода или потребность в FiO</w:t>
      </w:r>
      <w:r w:rsidRPr="00E07E24">
        <w:rPr>
          <w:rFonts w:eastAsia="Calibri" w:cs="Times New Roman"/>
          <w:color w:val="000000" w:themeColor="text1"/>
          <w:sz w:val="24"/>
          <w:szCs w:val="24"/>
          <w:highlight w:val="cyan"/>
          <w:bdr w:val="none" w:sz="0" w:space="0" w:color="auto"/>
          <w:vertAlign w:val="subscript"/>
          <w14:textOutline w14:w="0" w14:cap="rnd" w14:cmpd="sng" w14:algn="ctr">
            <w14:noFill/>
            <w14:prstDash w14:val="solid"/>
            <w14:bevel/>
          </w14:textOutline>
        </w:rPr>
        <w:t>2</w:t>
      </w: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&gt;50% при неинвазивной вентиляции, повышение систолического АД выше 180 мм. рт. ст. или снижение ниже 80 мм. рт. ст., появление аритмии, развитие других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жизнеугрожающих</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нарушений.</w:t>
      </w:r>
    </w:p>
    <w:p w14:paraId="2A6C76D8" w14:textId="77777777" w:rsidR="00E07E24" w:rsidRPr="00E07E24" w:rsidRDefault="00E07E24" w:rsidP="00E07E24">
      <w:pPr>
        <w:pStyle w:val="BodyText"/>
        <w:spacing w:before="16" w:line="276" w:lineRule="auto"/>
        <w:ind w:left="0" w:right="127" w:firstLine="709"/>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pPr>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Наличие </w:t>
      </w:r>
      <w:proofErr w:type="spellStart"/>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персистирующих</w:t>
      </w:r>
      <w:proofErr w:type="spellEnd"/>
      <w:r w:rsidRPr="00E07E24">
        <w:rPr>
          <w:rFonts w:eastAsia="Calibri" w:cs="Times New Roman"/>
          <w:color w:val="000000" w:themeColor="text1"/>
          <w:sz w:val="24"/>
          <w:szCs w:val="24"/>
          <w:highlight w:val="cyan"/>
          <w:bdr w:val="none" w:sz="0" w:space="0" w:color="auto"/>
          <w14:textOutline w14:w="0" w14:cap="rnd" w14:cmpd="sng" w14:algn="ctr">
            <w14:noFill/>
            <w14:prstDash w14:val="solid"/>
            <w14:bevel/>
          </w14:textOutline>
        </w:rPr>
        <w:t xml:space="preserve"> инфекционных осложнений бактериальной и грибковой природы не является препятствием для проведения реабилитационных мероприятий, если сохраняются стабильные показатели гемодинамики и респираторной функции.</w:t>
      </w:r>
    </w:p>
    <w:p w14:paraId="1E17FB7C" w14:textId="77777777" w:rsidR="00E07E24" w:rsidRPr="00E07E24" w:rsidRDefault="00E07E24" w:rsidP="00E07E24">
      <w:pPr>
        <w:spacing w:after="5" w:line="276" w:lineRule="auto"/>
        <w:ind w:left="-5" w:right="138" w:firstLine="698"/>
        <w:rPr>
          <w:b/>
          <w:color w:val="1F497D"/>
          <w:sz w:val="24"/>
          <w:szCs w:val="24"/>
          <w:highlight w:val="cyan"/>
        </w:rPr>
      </w:pPr>
      <w:r w:rsidRPr="00E07E24">
        <w:rPr>
          <w:b/>
          <w:color w:val="1F497D"/>
          <w:sz w:val="24"/>
          <w:szCs w:val="24"/>
          <w:highlight w:val="cyan"/>
        </w:rPr>
        <w:t>5.9.2. Медицинская реабилитация в терапевтическом отделении (1 этап)</w:t>
      </w:r>
    </w:p>
    <w:p w14:paraId="191794AC" w14:textId="77777777" w:rsidR="00E07E24" w:rsidRPr="00E07E24" w:rsidRDefault="00E07E24" w:rsidP="00E07E24">
      <w:pPr>
        <w:spacing w:line="276" w:lineRule="auto"/>
        <w:ind w:left="0" w:firstLine="709"/>
        <w:rPr>
          <w:color w:val="000000" w:themeColor="text1"/>
          <w:sz w:val="24"/>
          <w:szCs w:val="24"/>
          <w:highlight w:val="cyan"/>
        </w:rPr>
      </w:pPr>
      <w:r w:rsidRPr="00E07E24">
        <w:rPr>
          <w:rFonts w:eastAsia="Calibri"/>
          <w:color w:val="000000" w:themeColor="text1"/>
          <w:sz w:val="24"/>
          <w:szCs w:val="24"/>
          <w:highlight w:val="cyan"/>
        </w:rPr>
        <w:t xml:space="preserve">В </w:t>
      </w:r>
      <w:r w:rsidRPr="00E07E24">
        <w:rPr>
          <w:color w:val="000000" w:themeColor="text1"/>
          <w:sz w:val="24"/>
          <w:szCs w:val="24"/>
          <w:highlight w:val="cyan"/>
        </w:rPr>
        <w:t>терапевтическом отделении мероприятия по медицинской реабилитации пациентов с COVID-19 должны быть направлены на восстановление функционирования пациента, для достижения чего потребуется решение следующих основных задач:</w:t>
      </w:r>
      <w:r w:rsidRPr="00E07E24" w:rsidDel="00BB492E">
        <w:rPr>
          <w:rFonts w:eastAsia="Calibri"/>
          <w:color w:val="000000" w:themeColor="text1"/>
          <w:sz w:val="24"/>
          <w:szCs w:val="24"/>
          <w:highlight w:val="cyan"/>
        </w:rPr>
        <w:t xml:space="preserve"> </w:t>
      </w:r>
      <w:r w:rsidRPr="00E07E24">
        <w:rPr>
          <w:rFonts w:eastAsia="Calibri"/>
          <w:color w:val="000000" w:themeColor="text1"/>
          <w:sz w:val="24"/>
          <w:szCs w:val="24"/>
          <w:highlight w:val="cyan"/>
        </w:rPr>
        <w:t xml:space="preserve">улучшение вентиляции легких, газообмена и бронхиального клиренса; продолжение </w:t>
      </w:r>
      <w:proofErr w:type="spellStart"/>
      <w:r w:rsidRPr="00E07E24">
        <w:rPr>
          <w:rFonts w:eastAsia="Calibri"/>
          <w:color w:val="000000" w:themeColor="text1"/>
          <w:sz w:val="24"/>
          <w:szCs w:val="24"/>
          <w:highlight w:val="cyan"/>
        </w:rPr>
        <w:t>нутритивной</w:t>
      </w:r>
      <w:proofErr w:type="spellEnd"/>
      <w:r w:rsidRPr="00E07E24">
        <w:rPr>
          <w:rFonts w:eastAsia="Calibri"/>
          <w:color w:val="000000" w:themeColor="text1"/>
          <w:sz w:val="24"/>
          <w:szCs w:val="24"/>
          <w:highlight w:val="cyan"/>
        </w:rPr>
        <w:t xml:space="preserve"> поддержки; повышение общей физической выносливости пациентов; коррекция мышечной слабости; повышение мобильности; преодоление стресса, беспокойства или депрессии; коррекция </w:t>
      </w:r>
      <w:r w:rsidRPr="00E07E24">
        <w:rPr>
          <w:color w:val="000000" w:themeColor="text1"/>
          <w:sz w:val="24"/>
          <w:szCs w:val="24"/>
          <w:highlight w:val="cyan"/>
        </w:rPr>
        <w:t>нарушения сна.</w:t>
      </w:r>
    </w:p>
    <w:p w14:paraId="38AF4F0B"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color w:val="000000" w:themeColor="text1"/>
          <w:sz w:val="24"/>
          <w:szCs w:val="24"/>
          <w:highlight w:val="cyan"/>
        </w:rPr>
        <w:t xml:space="preserve">Рекомендуется проводить дыхательные упражнения пациентам с COVID-19, у которых </w:t>
      </w:r>
      <w:r w:rsidRPr="00E07E24">
        <w:rPr>
          <w:sz w:val="24"/>
          <w:szCs w:val="24"/>
          <w:highlight w:val="cyan"/>
        </w:rPr>
        <w:t>развиваются типичные признаки поражения легких (КТ-паттерны пневмонии, ОРДС – «матовое стекло», зоны консолидации)</w:t>
      </w:r>
      <w:r w:rsidRPr="00E07E24">
        <w:rPr>
          <w:color w:val="000000" w:themeColor="text1"/>
          <w:sz w:val="24"/>
          <w:szCs w:val="24"/>
          <w:highlight w:val="cyan"/>
        </w:rPr>
        <w:t xml:space="preserve">, гиперсекреция слизистой и/или затруднение отхождения мокроты. </w:t>
      </w:r>
    </w:p>
    <w:p w14:paraId="38783A8E"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bCs/>
          <w:color w:val="000000" w:themeColor="text1"/>
          <w:sz w:val="24"/>
          <w:szCs w:val="24"/>
          <w:highlight w:val="cyan"/>
        </w:rPr>
        <w:t xml:space="preserve">Дыхательные упражнения должны быть направлены на усиление эвакуации слизи из легочных альвеол и бронхиол в бронхи более высокого порядка и трахею, </w:t>
      </w:r>
      <w:r w:rsidRPr="00E07E24">
        <w:rPr>
          <w:bCs/>
          <w:color w:val="000000" w:themeColor="text1"/>
          <w:sz w:val="24"/>
          <w:szCs w:val="24"/>
          <w:highlight w:val="cyan"/>
        </w:rPr>
        <w:lastRenderedPageBreak/>
        <w:t xml:space="preserve">чтобы мокрота не скапливалась в базальных сегментах легких. </w:t>
      </w:r>
      <w:r w:rsidRPr="00E07E24">
        <w:rPr>
          <w:color w:val="000000" w:themeColor="text1"/>
          <w:sz w:val="24"/>
          <w:szCs w:val="24"/>
          <w:highlight w:val="cyan"/>
        </w:rPr>
        <w:t xml:space="preserve">При сухом непродуктивном кашле мероприятия по респираторной реабилитации не показаны. </w:t>
      </w:r>
    </w:p>
    <w:p w14:paraId="776B2017" w14:textId="59A4096B"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Для пациентов с нарушением дренажной функции л</w:t>
      </w:r>
      <w:r w:rsidR="00D06FD3">
        <w:rPr>
          <w:rFonts w:eastAsia="Calibri"/>
          <w:color w:val="000000" w:themeColor="text1"/>
          <w:sz w:val="24"/>
          <w:szCs w:val="24"/>
          <w:highlight w:val="cyan"/>
        </w:rPr>
        <w:t>е</w:t>
      </w:r>
      <w:r w:rsidRPr="00E07E24">
        <w:rPr>
          <w:rFonts w:eastAsia="Calibri"/>
          <w:color w:val="000000" w:themeColor="text1"/>
          <w:sz w:val="24"/>
          <w:szCs w:val="24"/>
          <w:highlight w:val="cyan"/>
        </w:rPr>
        <w:t>гких следует использовать метод постурального дренажа.</w:t>
      </w:r>
      <w:r w:rsidRPr="00E07E24">
        <w:rPr>
          <w:rFonts w:eastAsia="Calibri"/>
          <w:b/>
          <w:color w:val="000000" w:themeColor="text1"/>
          <w:sz w:val="24"/>
          <w:szCs w:val="24"/>
          <w:highlight w:val="cyan"/>
        </w:rPr>
        <w:t xml:space="preserve"> </w:t>
      </w:r>
      <w:r w:rsidRPr="00E07E24">
        <w:rPr>
          <w:color w:val="000000" w:themeColor="text1"/>
          <w:sz w:val="24"/>
          <w:szCs w:val="24"/>
          <w:highlight w:val="cyan"/>
        </w:rPr>
        <w:t>Продолжительность процедуры должна составлять от 10</w:t>
      </w:r>
      <w:r w:rsidRPr="00E07E24">
        <w:rPr>
          <w:rFonts w:eastAsia="Calibri"/>
          <w:color w:val="000000" w:themeColor="text1"/>
          <w:sz w:val="24"/>
          <w:szCs w:val="24"/>
          <w:highlight w:val="cyan"/>
        </w:rPr>
        <w:t xml:space="preserve"> до </w:t>
      </w:r>
      <w:r w:rsidRPr="00E07E24">
        <w:rPr>
          <w:color w:val="000000" w:themeColor="text1"/>
          <w:sz w:val="24"/>
          <w:szCs w:val="24"/>
          <w:highlight w:val="cyan"/>
        </w:rPr>
        <w:t>20 минут в зависимости от состояния пациента.</w:t>
      </w:r>
      <w:r w:rsidRPr="00E07E24">
        <w:rPr>
          <w:rFonts w:eastAsia="Calibri"/>
          <w:b/>
          <w:color w:val="000000" w:themeColor="text1"/>
          <w:sz w:val="24"/>
          <w:szCs w:val="24"/>
          <w:highlight w:val="cyan"/>
        </w:rPr>
        <w:t xml:space="preserve"> </w:t>
      </w:r>
      <w:r w:rsidRPr="00E07E24">
        <w:rPr>
          <w:sz w:val="24"/>
          <w:szCs w:val="24"/>
          <w:highlight w:val="cyan"/>
        </w:rPr>
        <w:t xml:space="preserve">Для восстановления пассивного компонента дыхательного цикла должна увеличиваться экскурсия </w:t>
      </w:r>
      <w:proofErr w:type="spellStart"/>
      <w:r w:rsidRPr="00E07E24">
        <w:rPr>
          <w:sz w:val="24"/>
          <w:szCs w:val="24"/>
          <w:highlight w:val="cyan"/>
        </w:rPr>
        <w:t>груднои</w:t>
      </w:r>
      <w:proofErr w:type="spellEnd"/>
      <w:r w:rsidRPr="00E07E24">
        <w:rPr>
          <w:sz w:val="24"/>
          <w:szCs w:val="24"/>
          <w:highlight w:val="cyan"/>
        </w:rPr>
        <w:t xml:space="preserve">̆ клетки, для активного – укрепляться мышцы вдоха и выдоха (основные, вспомогательные и дополнительные). </w:t>
      </w:r>
      <w:proofErr w:type="gramStart"/>
      <w:r w:rsidRPr="00E07E24">
        <w:rPr>
          <w:sz w:val="24"/>
          <w:szCs w:val="24"/>
          <w:highlight w:val="cyan"/>
        </w:rPr>
        <w:t>В целях оптимизации дыхания,</w:t>
      </w:r>
      <w:proofErr w:type="gramEnd"/>
      <w:r w:rsidRPr="00E07E24">
        <w:rPr>
          <w:sz w:val="24"/>
          <w:szCs w:val="24"/>
          <w:highlight w:val="cyan"/>
        </w:rPr>
        <w:t xml:space="preserve"> снижения нагрузки на респираторную мускулатуру, увеличения силы и </w:t>
      </w:r>
      <w:proofErr w:type="spellStart"/>
      <w:r w:rsidRPr="00E07E24">
        <w:rPr>
          <w:sz w:val="24"/>
          <w:szCs w:val="24"/>
          <w:highlight w:val="cyan"/>
        </w:rPr>
        <w:t>силовои</w:t>
      </w:r>
      <w:proofErr w:type="spellEnd"/>
      <w:r w:rsidRPr="00E07E24">
        <w:rPr>
          <w:sz w:val="24"/>
          <w:szCs w:val="24"/>
          <w:highlight w:val="cyan"/>
        </w:rPr>
        <w:t xml:space="preserve">̆ выносливости инспираторных мышц рекомендуется выполнение дыхательных упражнений, регулирующих фазы дыхательного цикла, предпочтительно без дыхательных тренажеров. </w:t>
      </w:r>
    </w:p>
    <w:p w14:paraId="63BB0FA2"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 xml:space="preserve">При </w:t>
      </w:r>
      <w:r w:rsidRPr="00E07E24">
        <w:rPr>
          <w:color w:val="000000" w:themeColor="text1"/>
          <w:sz w:val="24"/>
          <w:szCs w:val="24"/>
          <w:highlight w:val="cyan"/>
        </w:rPr>
        <w:t xml:space="preserve">выполнении дыхательных </w:t>
      </w:r>
      <w:r w:rsidRPr="00E07E24">
        <w:rPr>
          <w:rFonts w:eastAsia="Calibri"/>
          <w:color w:val="000000" w:themeColor="text1"/>
          <w:sz w:val="24"/>
          <w:szCs w:val="24"/>
          <w:highlight w:val="cyan"/>
        </w:rPr>
        <w:t>упражнений</w:t>
      </w:r>
      <w:r w:rsidRPr="00E07E24">
        <w:rPr>
          <w:color w:val="000000" w:themeColor="text1"/>
          <w:sz w:val="24"/>
          <w:szCs w:val="24"/>
          <w:highlight w:val="cyan"/>
        </w:rPr>
        <w:t xml:space="preserve"> </w:t>
      </w:r>
      <w:r w:rsidRPr="00E07E24">
        <w:rPr>
          <w:rFonts w:eastAsia="Calibri"/>
          <w:color w:val="000000" w:themeColor="text1"/>
          <w:sz w:val="24"/>
          <w:szCs w:val="24"/>
          <w:highlight w:val="cyan"/>
        </w:rPr>
        <w:t xml:space="preserve">на 1 этапе медицинской реабилитации </w:t>
      </w:r>
      <w:r w:rsidRPr="00E07E24">
        <w:rPr>
          <w:color w:val="000000" w:themeColor="text1"/>
          <w:sz w:val="24"/>
          <w:szCs w:val="24"/>
          <w:highlight w:val="cyan"/>
        </w:rPr>
        <w:t xml:space="preserve">не рекомендуется форсировать увеличение движений и нагрузки. Все дыхательные упражнения должны </w:t>
      </w:r>
      <w:proofErr w:type="gramStart"/>
      <w:r w:rsidRPr="00E07E24">
        <w:rPr>
          <w:rFonts w:eastAsia="Calibri"/>
          <w:color w:val="000000" w:themeColor="text1"/>
          <w:sz w:val="24"/>
          <w:szCs w:val="24"/>
          <w:highlight w:val="cyan"/>
        </w:rPr>
        <w:t>проводится</w:t>
      </w:r>
      <w:proofErr w:type="gramEnd"/>
      <w:r w:rsidRPr="00E07E24">
        <w:rPr>
          <w:rFonts w:eastAsia="Calibri"/>
          <w:color w:val="000000" w:themeColor="text1"/>
          <w:sz w:val="24"/>
          <w:szCs w:val="24"/>
          <w:highlight w:val="cyan"/>
        </w:rPr>
        <w:t xml:space="preserve"> без напряжения</w:t>
      </w:r>
      <w:r w:rsidRPr="00E07E24">
        <w:rPr>
          <w:color w:val="000000" w:themeColor="text1"/>
          <w:sz w:val="24"/>
          <w:szCs w:val="24"/>
          <w:highlight w:val="cyan"/>
        </w:rPr>
        <w:t>,</w:t>
      </w:r>
      <w:r w:rsidRPr="00E07E24">
        <w:rPr>
          <w:rFonts w:eastAsia="Calibri"/>
          <w:color w:val="000000" w:themeColor="text1"/>
          <w:sz w:val="24"/>
          <w:szCs w:val="24"/>
          <w:highlight w:val="cyan"/>
        </w:rPr>
        <w:t xml:space="preserve"> </w:t>
      </w:r>
      <w:r w:rsidRPr="00E07E24">
        <w:rPr>
          <w:color w:val="000000" w:themeColor="text1"/>
          <w:sz w:val="24"/>
          <w:szCs w:val="24"/>
          <w:highlight w:val="cyan"/>
        </w:rPr>
        <w:t>медленно</w:t>
      </w:r>
      <w:r w:rsidRPr="00E07E24">
        <w:rPr>
          <w:rFonts w:eastAsia="Calibri"/>
          <w:color w:val="000000" w:themeColor="text1"/>
          <w:sz w:val="24"/>
          <w:szCs w:val="24"/>
          <w:highlight w:val="cyan"/>
        </w:rPr>
        <w:t xml:space="preserve"> с ламинарным потоком воздуха.</w:t>
      </w:r>
    </w:p>
    <w:p w14:paraId="1A53AEAB"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rStyle w:val="CommentReference"/>
          <w:rFonts w:eastAsia="Arial"/>
          <w:color w:val="000000" w:themeColor="text1"/>
          <w:sz w:val="24"/>
          <w:szCs w:val="24"/>
          <w:highlight w:val="cyan"/>
        </w:rPr>
        <w:t>По мере</w:t>
      </w:r>
      <w:r w:rsidRPr="00E07E24">
        <w:rPr>
          <w:rFonts w:eastAsia="Calibri"/>
          <w:color w:val="000000" w:themeColor="text1"/>
          <w:sz w:val="24"/>
          <w:szCs w:val="24"/>
          <w:highlight w:val="cyan"/>
        </w:rPr>
        <w:t xml:space="preserve"> увеличивающихся функциональных возможностей пациенту назначаются дыхательные упражнения и лечебные положения, облегчающие дыхание или бронхиальный клиренс с учетом </w:t>
      </w:r>
      <w:r w:rsidRPr="00E07E24">
        <w:rPr>
          <w:color w:val="000000" w:themeColor="text1"/>
          <w:sz w:val="24"/>
          <w:szCs w:val="24"/>
          <w:highlight w:val="cyan"/>
        </w:rPr>
        <w:t>характера нарушения дыхательной функции (</w:t>
      </w:r>
      <w:r w:rsidRPr="00E07E24">
        <w:rPr>
          <w:rFonts w:eastAsia="Calibri"/>
          <w:color w:val="000000" w:themeColor="text1"/>
          <w:sz w:val="24"/>
          <w:szCs w:val="24"/>
          <w:highlight w:val="cyan"/>
        </w:rPr>
        <w:t xml:space="preserve">обструктивные или </w:t>
      </w:r>
      <w:proofErr w:type="spellStart"/>
      <w:r w:rsidRPr="00E07E24">
        <w:rPr>
          <w:rFonts w:eastAsia="Calibri"/>
          <w:color w:val="000000" w:themeColor="text1"/>
          <w:sz w:val="24"/>
          <w:szCs w:val="24"/>
          <w:highlight w:val="cyan"/>
        </w:rPr>
        <w:t>рестриктивные</w:t>
      </w:r>
      <w:proofErr w:type="spellEnd"/>
      <w:r w:rsidRPr="00E07E24">
        <w:rPr>
          <w:rFonts w:eastAsia="Calibri"/>
          <w:color w:val="000000" w:themeColor="text1"/>
          <w:sz w:val="24"/>
          <w:szCs w:val="24"/>
          <w:highlight w:val="cyan"/>
        </w:rPr>
        <w:t xml:space="preserve">), локализации и объема поражения легочной ткани (по данным </w:t>
      </w:r>
      <w:r w:rsidRPr="00E07E24">
        <w:rPr>
          <w:color w:val="000000" w:themeColor="text1"/>
          <w:sz w:val="24"/>
          <w:szCs w:val="24"/>
          <w:highlight w:val="cyan"/>
        </w:rPr>
        <w:t>компьютерной томографии). Р</w:t>
      </w:r>
      <w:r w:rsidRPr="00E07E24">
        <w:rPr>
          <w:rFonts w:eastAsia="Calibri"/>
          <w:color w:val="000000" w:themeColor="text1"/>
          <w:sz w:val="24"/>
          <w:szCs w:val="24"/>
          <w:highlight w:val="cyan"/>
        </w:rPr>
        <w:t xml:space="preserve">екомендуется во всех случаях исходить из предположения о преимущественно </w:t>
      </w:r>
      <w:proofErr w:type="spellStart"/>
      <w:r w:rsidRPr="00E07E24">
        <w:rPr>
          <w:rFonts w:eastAsia="Calibri"/>
          <w:color w:val="000000" w:themeColor="text1"/>
          <w:sz w:val="24"/>
          <w:szCs w:val="24"/>
          <w:highlight w:val="cyan"/>
        </w:rPr>
        <w:t>рестриктивных</w:t>
      </w:r>
      <w:proofErr w:type="spellEnd"/>
      <w:r w:rsidRPr="00E07E24">
        <w:rPr>
          <w:rFonts w:eastAsia="Calibri"/>
          <w:color w:val="000000" w:themeColor="text1"/>
          <w:sz w:val="24"/>
          <w:szCs w:val="24"/>
          <w:highlight w:val="cyan"/>
        </w:rPr>
        <w:t xml:space="preserve"> нарушениях в легких.</w:t>
      </w:r>
    </w:p>
    <w:p w14:paraId="1760906B"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color w:val="000000" w:themeColor="text1"/>
          <w:sz w:val="24"/>
          <w:szCs w:val="24"/>
          <w:highlight w:val="cyan"/>
        </w:rPr>
        <w:t>Рекомендуется проводить мобилизацию грудной клетки и отдельных блокированных мышечными спазмами ребер с целью дренированию легких и профилактики возникновения плевральных спаек.</w:t>
      </w:r>
    </w:p>
    <w:p w14:paraId="6E91187C"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color w:val="000000" w:themeColor="text1"/>
          <w:sz w:val="24"/>
          <w:szCs w:val="24"/>
          <w:highlight w:val="cyan"/>
        </w:rPr>
        <w:t xml:space="preserve">При наличии вязкой мокроты рекомендуется использовать ингаляции </w:t>
      </w:r>
      <w:proofErr w:type="spellStart"/>
      <w:r w:rsidRPr="00E07E24">
        <w:rPr>
          <w:color w:val="000000" w:themeColor="text1"/>
          <w:sz w:val="24"/>
          <w:szCs w:val="24"/>
          <w:highlight w:val="cyan"/>
        </w:rPr>
        <w:t>муколитиков</w:t>
      </w:r>
      <w:proofErr w:type="spellEnd"/>
      <w:r w:rsidRPr="00E07E24">
        <w:rPr>
          <w:color w:val="000000" w:themeColor="text1"/>
          <w:sz w:val="24"/>
          <w:szCs w:val="24"/>
          <w:highlight w:val="cyan"/>
        </w:rPr>
        <w:t xml:space="preserve"> с помощью индивидуальных ингаляторов с предварительным откашливанием: аппарат для аспирации и ирригации/</w:t>
      </w:r>
      <w:proofErr w:type="spellStart"/>
      <w:r w:rsidRPr="00E07E24">
        <w:rPr>
          <w:color w:val="000000" w:themeColor="text1"/>
          <w:sz w:val="24"/>
          <w:szCs w:val="24"/>
          <w:highlight w:val="cyan"/>
        </w:rPr>
        <w:t>инсуффлятор</w:t>
      </w:r>
      <w:proofErr w:type="spellEnd"/>
      <w:r w:rsidRPr="00E07E24">
        <w:rPr>
          <w:color w:val="000000" w:themeColor="text1"/>
          <w:sz w:val="24"/>
          <w:szCs w:val="24"/>
          <w:highlight w:val="cyan"/>
        </w:rPr>
        <w:t xml:space="preserve"> (</w:t>
      </w:r>
      <w:proofErr w:type="spellStart"/>
      <w:r w:rsidRPr="00E07E24">
        <w:rPr>
          <w:color w:val="000000" w:themeColor="text1"/>
          <w:sz w:val="24"/>
          <w:szCs w:val="24"/>
          <w:highlight w:val="cyan"/>
        </w:rPr>
        <w:t>откашливатель</w:t>
      </w:r>
      <w:proofErr w:type="spellEnd"/>
      <w:r w:rsidRPr="00E07E24">
        <w:rPr>
          <w:color w:val="000000" w:themeColor="text1"/>
          <w:sz w:val="24"/>
          <w:szCs w:val="24"/>
          <w:highlight w:val="cyan"/>
        </w:rPr>
        <w:t xml:space="preserve"> индивидуальный) и дыхательные упражнения на устранение обструкции (дренажные дыхательные упражнения и откашливание с дренажным позиционированием соответственно локализации наибольшего поражения легочной ткани)</w:t>
      </w:r>
      <w:r w:rsidRPr="00E07E24">
        <w:rPr>
          <w:bCs/>
          <w:color w:val="000000" w:themeColor="text1"/>
          <w:sz w:val="24"/>
          <w:szCs w:val="24"/>
          <w:highlight w:val="cyan"/>
        </w:rPr>
        <w:t>.</w:t>
      </w:r>
    </w:p>
    <w:p w14:paraId="4F652F0D"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sz w:val="24"/>
          <w:szCs w:val="24"/>
          <w:highlight w:val="cyan"/>
        </w:rPr>
        <w:t xml:space="preserve">При отсутствии мокроты рекомендуется использовать ингаляции физиологического раствора с целью увлажнения и поддержания естественной барьерной функции бронхов с использованием дозированного ингаляционного ингалятора (ДАИ) со </w:t>
      </w:r>
      <w:proofErr w:type="spellStart"/>
      <w:r w:rsidRPr="00E07E24">
        <w:rPr>
          <w:sz w:val="24"/>
          <w:szCs w:val="24"/>
          <w:highlight w:val="cyan"/>
        </w:rPr>
        <w:t>спейсером</w:t>
      </w:r>
      <w:proofErr w:type="spellEnd"/>
      <w:r w:rsidRPr="00E07E24">
        <w:rPr>
          <w:sz w:val="24"/>
          <w:szCs w:val="24"/>
          <w:highlight w:val="cyan"/>
        </w:rPr>
        <w:t xml:space="preserve">, возможно использование бета2-агонистов или комбинированных </w:t>
      </w:r>
      <w:proofErr w:type="spellStart"/>
      <w:r w:rsidRPr="00E07E24">
        <w:rPr>
          <w:sz w:val="24"/>
          <w:szCs w:val="24"/>
          <w:highlight w:val="cyan"/>
        </w:rPr>
        <w:t>бронхолитиков</w:t>
      </w:r>
      <w:proofErr w:type="spellEnd"/>
      <w:r w:rsidRPr="00E07E24">
        <w:rPr>
          <w:sz w:val="24"/>
          <w:szCs w:val="24"/>
          <w:highlight w:val="cyan"/>
        </w:rPr>
        <w:t xml:space="preserve"> короткого действия и дыхательных упражнений с удлиненным </w:t>
      </w:r>
      <w:r w:rsidRPr="00E07E24">
        <w:rPr>
          <w:color w:val="000000" w:themeColor="text1"/>
          <w:sz w:val="24"/>
          <w:szCs w:val="24"/>
          <w:highlight w:val="cyan"/>
        </w:rPr>
        <w:t>выдохом.</w:t>
      </w:r>
    </w:p>
    <w:p w14:paraId="77CAF609"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 xml:space="preserve">При проведении реабилитационных мероприятий для пациентов с </w:t>
      </w:r>
      <w:r w:rsidRPr="00E07E24">
        <w:rPr>
          <w:rFonts w:eastAsia="Calibri"/>
          <w:color w:val="000000" w:themeColor="text1"/>
          <w:sz w:val="24"/>
          <w:szCs w:val="24"/>
          <w:highlight w:val="cyan"/>
          <w:lang w:val="en-US"/>
        </w:rPr>
        <w:t>COVID</w:t>
      </w:r>
      <w:r w:rsidRPr="00E07E24">
        <w:rPr>
          <w:color w:val="000000" w:themeColor="text1"/>
          <w:sz w:val="24"/>
          <w:szCs w:val="24"/>
          <w:highlight w:val="cyan"/>
        </w:rPr>
        <w:t>-19 должна быть возможность предоставления пациенту кислорода по требованию, в том числе во время занятий.</w:t>
      </w:r>
      <w:r w:rsidRPr="00E07E24">
        <w:rPr>
          <w:b/>
          <w:color w:val="000000" w:themeColor="text1"/>
          <w:sz w:val="24"/>
          <w:szCs w:val="24"/>
          <w:highlight w:val="cyan"/>
        </w:rPr>
        <w:t xml:space="preserve"> </w:t>
      </w:r>
      <w:r w:rsidRPr="00E07E24">
        <w:rPr>
          <w:bCs/>
          <w:color w:val="000000" w:themeColor="text1"/>
          <w:sz w:val="24"/>
          <w:szCs w:val="24"/>
          <w:highlight w:val="cyan"/>
        </w:rPr>
        <w:t>При необходимости для пациентов можно использова</w:t>
      </w:r>
      <w:r w:rsidRPr="00E07E24">
        <w:rPr>
          <w:color w:val="000000" w:themeColor="text1"/>
          <w:sz w:val="24"/>
          <w:szCs w:val="24"/>
          <w:highlight w:val="cyan"/>
        </w:rPr>
        <w:t xml:space="preserve">ть кислородные баллоны или кислород продуцирующие устройства. </w:t>
      </w:r>
    </w:p>
    <w:p w14:paraId="404DC230"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bCs/>
          <w:color w:val="000000" w:themeColor="text1"/>
          <w:sz w:val="24"/>
          <w:szCs w:val="24"/>
          <w:highlight w:val="cyan"/>
        </w:rPr>
        <w:t xml:space="preserve">Рекомендуется инструктировать всех пациентов, о мероприятиях по гигиене кашля и чихания: прикрывать нос и рот при кашле или чихании тканью (салфеткой) или согнутой в локте рукой и далее обрабатывать кожу дезинфицирующим </w:t>
      </w:r>
      <w:r w:rsidRPr="00E07E24">
        <w:rPr>
          <w:bCs/>
          <w:color w:val="000000" w:themeColor="text1"/>
          <w:sz w:val="24"/>
          <w:szCs w:val="24"/>
          <w:highlight w:val="cyan"/>
        </w:rPr>
        <w:lastRenderedPageBreak/>
        <w:t>средствами, а использованные салфетки выбрасывать в специально отведенную емкость для отходов класса В.</w:t>
      </w:r>
    </w:p>
    <w:p w14:paraId="021F7C4A"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 xml:space="preserve">Пациенты с проблемами мобильности должны быть позиционированы </w:t>
      </w:r>
      <w:r w:rsidRPr="00E07E24">
        <w:rPr>
          <w:rFonts w:eastAsia="Calibri"/>
          <w:color w:val="000000" w:themeColor="text1"/>
          <w:sz w:val="24"/>
          <w:szCs w:val="24"/>
          <w:highlight w:val="cyan"/>
        </w:rPr>
        <w:br/>
        <w:t>в соответствии с уровнем своих двигательных возможностей</w:t>
      </w:r>
      <w:r w:rsidRPr="00E07E24">
        <w:rPr>
          <w:color w:val="000000" w:themeColor="text1"/>
          <w:sz w:val="24"/>
          <w:szCs w:val="24"/>
          <w:highlight w:val="cyan"/>
        </w:rPr>
        <w:t xml:space="preserve"> в целях профилактики </w:t>
      </w:r>
      <w:proofErr w:type="spellStart"/>
      <w:r w:rsidRPr="00E07E24">
        <w:rPr>
          <w:rFonts w:eastAsia="Calibri"/>
          <w:color w:val="000000" w:themeColor="text1"/>
          <w:sz w:val="24"/>
          <w:szCs w:val="24"/>
          <w:highlight w:val="cyan"/>
        </w:rPr>
        <w:t>иммобилизационного</w:t>
      </w:r>
      <w:proofErr w:type="spellEnd"/>
      <w:r w:rsidRPr="00E07E24">
        <w:rPr>
          <w:rFonts w:eastAsia="Calibri"/>
          <w:color w:val="000000" w:themeColor="text1"/>
          <w:sz w:val="24"/>
          <w:szCs w:val="24"/>
          <w:highlight w:val="cyan"/>
        </w:rPr>
        <w:t xml:space="preserve"> синдрома, улучшения бронхиального клиренса</w:t>
      </w:r>
      <w:r w:rsidRPr="00E07E24">
        <w:rPr>
          <w:rFonts w:eastAsia="Calibri"/>
          <w:b/>
          <w:color w:val="000000" w:themeColor="text1"/>
          <w:sz w:val="24"/>
          <w:szCs w:val="24"/>
          <w:highlight w:val="cyan"/>
        </w:rPr>
        <w:t xml:space="preserve">. </w:t>
      </w:r>
    </w:p>
    <w:p w14:paraId="0CEFD5FD" w14:textId="74D29E0F" w:rsidR="00E07E24" w:rsidRPr="00E07E24" w:rsidRDefault="00E07E24" w:rsidP="00E07E24">
      <w:pPr>
        <w:spacing w:line="276" w:lineRule="auto"/>
        <w:ind w:left="0" w:firstLine="709"/>
        <w:rPr>
          <w:rFonts w:eastAsia="Calibri"/>
          <w:color w:val="000000" w:themeColor="text1"/>
          <w:sz w:val="24"/>
          <w:szCs w:val="24"/>
          <w:highlight w:val="cyan"/>
        </w:rPr>
      </w:pPr>
      <w:r w:rsidRPr="00E07E24">
        <w:rPr>
          <w:rFonts w:eastAsia="Calibri"/>
          <w:color w:val="000000" w:themeColor="text1"/>
          <w:sz w:val="24"/>
          <w:szCs w:val="24"/>
          <w:highlight w:val="cyan"/>
        </w:rPr>
        <w:t xml:space="preserve">Для облегчения дыхания, в том числе во время сна, пациентам, способным самостоятельно менять позу, можно рекомендовать в положении лежа принимать </w:t>
      </w:r>
      <w:proofErr w:type="spellStart"/>
      <w:r w:rsidRPr="00E07E24">
        <w:rPr>
          <w:rFonts w:eastAsia="Calibri"/>
          <w:color w:val="000000" w:themeColor="text1"/>
          <w:sz w:val="24"/>
          <w:szCs w:val="24"/>
          <w:highlight w:val="cyan"/>
        </w:rPr>
        <w:t>прон</w:t>
      </w:r>
      <w:proofErr w:type="spellEnd"/>
      <w:r w:rsidRPr="00E07E24">
        <w:rPr>
          <w:rFonts w:eastAsia="Calibri"/>
          <w:color w:val="000000" w:themeColor="text1"/>
          <w:sz w:val="24"/>
          <w:szCs w:val="24"/>
          <w:highlight w:val="cyan"/>
        </w:rPr>
        <w:t>-позицию. Для пациентов с нарушением дренажной функции л</w:t>
      </w:r>
      <w:r w:rsidR="00D06FD3">
        <w:rPr>
          <w:rFonts w:eastAsia="Calibri"/>
          <w:color w:val="000000" w:themeColor="text1"/>
          <w:sz w:val="24"/>
          <w:szCs w:val="24"/>
          <w:highlight w:val="cyan"/>
        </w:rPr>
        <w:t>е</w:t>
      </w:r>
      <w:r w:rsidRPr="00E07E24">
        <w:rPr>
          <w:rFonts w:eastAsia="Calibri"/>
          <w:color w:val="000000" w:themeColor="text1"/>
          <w:sz w:val="24"/>
          <w:szCs w:val="24"/>
          <w:highlight w:val="cyan"/>
        </w:rPr>
        <w:t>гких следует использовать метод постурального дренажа.</w:t>
      </w:r>
      <w:r w:rsidRPr="00E07E24">
        <w:rPr>
          <w:color w:val="000000" w:themeColor="text1"/>
          <w:sz w:val="24"/>
          <w:szCs w:val="24"/>
          <w:highlight w:val="cyan"/>
        </w:rPr>
        <w:t xml:space="preserve"> </w:t>
      </w:r>
    </w:p>
    <w:p w14:paraId="67F0F9BE" w14:textId="77777777" w:rsidR="00E07E24" w:rsidRPr="00E07E24" w:rsidRDefault="00E07E24" w:rsidP="00E07E24">
      <w:pPr>
        <w:spacing w:line="276" w:lineRule="auto"/>
        <w:ind w:left="0" w:firstLine="709"/>
        <w:rPr>
          <w:rFonts w:eastAsia="Calibri"/>
          <w:color w:val="000000" w:themeColor="text1"/>
          <w:sz w:val="24"/>
          <w:szCs w:val="24"/>
          <w:highlight w:val="cyan"/>
        </w:rPr>
      </w:pPr>
      <w:r w:rsidRPr="00E07E24">
        <w:rPr>
          <w:color w:val="000000" w:themeColor="text1"/>
          <w:sz w:val="24"/>
          <w:szCs w:val="24"/>
          <w:highlight w:val="cyan"/>
        </w:rPr>
        <w:t>Общая нагрузка во время процедуры лечебной гимнастики определяется функциональными возможностями пациента, прежде всего это сатурация О</w:t>
      </w:r>
      <w:r w:rsidRPr="00E07E24">
        <w:rPr>
          <w:color w:val="000000" w:themeColor="text1"/>
          <w:sz w:val="24"/>
          <w:szCs w:val="24"/>
          <w:highlight w:val="cyan"/>
          <w:vertAlign w:val="subscript"/>
        </w:rPr>
        <w:t>2</w:t>
      </w:r>
      <w:r w:rsidRPr="00E07E24">
        <w:rPr>
          <w:color w:val="000000" w:themeColor="text1"/>
          <w:sz w:val="24"/>
          <w:szCs w:val="24"/>
          <w:highlight w:val="cyan"/>
        </w:rPr>
        <w:t xml:space="preserve"> и оценка по шкале Борга.</w:t>
      </w:r>
    </w:p>
    <w:p w14:paraId="22A9CCA7" w14:textId="77777777" w:rsidR="00E07E24" w:rsidRPr="00E07E24" w:rsidRDefault="00E07E24" w:rsidP="00E07E24">
      <w:pPr>
        <w:spacing w:line="276" w:lineRule="auto"/>
        <w:ind w:left="0" w:firstLine="709"/>
        <w:rPr>
          <w:color w:val="000000" w:themeColor="text1"/>
          <w:sz w:val="24"/>
          <w:szCs w:val="24"/>
          <w:highlight w:val="cyan"/>
        </w:rPr>
      </w:pPr>
      <w:r w:rsidRPr="00E07E24">
        <w:rPr>
          <w:rFonts w:eastAsia="Calibri"/>
          <w:color w:val="000000" w:themeColor="text1"/>
          <w:sz w:val="24"/>
          <w:szCs w:val="24"/>
          <w:highlight w:val="cyan"/>
        </w:rPr>
        <w:t xml:space="preserve">Всем </w:t>
      </w:r>
      <w:r w:rsidRPr="00E07E24">
        <w:rPr>
          <w:color w:val="000000" w:themeColor="text1"/>
          <w:sz w:val="24"/>
          <w:szCs w:val="24"/>
          <w:highlight w:val="cyan"/>
        </w:rPr>
        <w:t xml:space="preserve">пациентам с </w:t>
      </w:r>
      <w:r w:rsidRPr="00E07E24">
        <w:rPr>
          <w:color w:val="000000" w:themeColor="text1"/>
          <w:sz w:val="24"/>
          <w:szCs w:val="24"/>
          <w:highlight w:val="cyan"/>
          <w:lang w:val="en-US"/>
        </w:rPr>
        <w:t>COVID</w:t>
      </w:r>
      <w:r w:rsidRPr="00E07E24">
        <w:rPr>
          <w:color w:val="000000" w:themeColor="text1"/>
          <w:sz w:val="24"/>
          <w:szCs w:val="24"/>
          <w:highlight w:val="cyan"/>
        </w:rPr>
        <w:t xml:space="preserve">-19 нужно оценивать толерантность к физической нагрузке с </w:t>
      </w:r>
      <w:r w:rsidRPr="00E07E24">
        <w:rPr>
          <w:rFonts w:eastAsia="Calibri"/>
          <w:color w:val="000000" w:themeColor="text1"/>
          <w:sz w:val="24"/>
          <w:szCs w:val="24"/>
          <w:highlight w:val="cyan"/>
        </w:rPr>
        <w:t xml:space="preserve">использованием </w:t>
      </w:r>
      <w:proofErr w:type="spellStart"/>
      <w:r w:rsidRPr="00E07E24">
        <w:rPr>
          <w:rFonts w:eastAsia="Calibri"/>
          <w:color w:val="000000" w:themeColor="text1"/>
          <w:sz w:val="24"/>
          <w:szCs w:val="24"/>
          <w:highlight w:val="cyan"/>
        </w:rPr>
        <w:t>малонагрузочных</w:t>
      </w:r>
      <w:proofErr w:type="spellEnd"/>
      <w:r w:rsidRPr="00E07E24">
        <w:rPr>
          <w:rFonts w:eastAsia="Calibri"/>
          <w:color w:val="000000" w:themeColor="text1"/>
          <w:sz w:val="24"/>
          <w:szCs w:val="24"/>
          <w:highlight w:val="cyan"/>
        </w:rPr>
        <w:t xml:space="preserve"> проб (Штанге, </w:t>
      </w:r>
      <w:proofErr w:type="spellStart"/>
      <w:r w:rsidRPr="00E07E24">
        <w:rPr>
          <w:rFonts w:eastAsia="Calibri"/>
          <w:color w:val="000000" w:themeColor="text1"/>
          <w:sz w:val="24"/>
          <w:szCs w:val="24"/>
          <w:highlight w:val="cyan"/>
        </w:rPr>
        <w:t>Генчи</w:t>
      </w:r>
      <w:proofErr w:type="spellEnd"/>
      <w:r w:rsidRPr="00E07E24">
        <w:rPr>
          <w:rFonts w:eastAsia="Calibri"/>
          <w:color w:val="000000" w:themeColor="text1"/>
          <w:sz w:val="24"/>
          <w:szCs w:val="24"/>
          <w:highlight w:val="cyan"/>
        </w:rPr>
        <w:t xml:space="preserve">, Серкина, Розенталя), в дальнейшем </w:t>
      </w:r>
      <w:r w:rsidRPr="00E07E24">
        <w:rPr>
          <w:color w:val="000000" w:themeColor="text1"/>
          <w:sz w:val="24"/>
          <w:szCs w:val="24"/>
          <w:highlight w:val="cyan"/>
        </w:rPr>
        <w:t>–</w:t>
      </w:r>
      <w:r w:rsidRPr="00E07E24">
        <w:rPr>
          <w:rFonts w:eastAsia="Calibri"/>
          <w:color w:val="000000" w:themeColor="text1"/>
          <w:sz w:val="24"/>
          <w:szCs w:val="24"/>
          <w:highlight w:val="cyan"/>
        </w:rPr>
        <w:t xml:space="preserve"> </w:t>
      </w:r>
      <w:r w:rsidRPr="00E07E24">
        <w:rPr>
          <w:color w:val="000000" w:themeColor="text1"/>
          <w:sz w:val="24"/>
          <w:szCs w:val="24"/>
          <w:highlight w:val="cyan"/>
        </w:rPr>
        <w:t>модифицированного теста</w:t>
      </w:r>
      <w:r w:rsidRPr="00E07E24">
        <w:rPr>
          <w:rFonts w:eastAsia="Calibri"/>
          <w:color w:val="000000" w:themeColor="text1"/>
          <w:sz w:val="24"/>
          <w:szCs w:val="24"/>
          <w:highlight w:val="cyan"/>
        </w:rPr>
        <w:t xml:space="preserve"> Мартине-</w:t>
      </w:r>
      <w:proofErr w:type="spellStart"/>
      <w:r w:rsidRPr="00E07E24">
        <w:rPr>
          <w:rFonts w:eastAsia="Calibri"/>
          <w:color w:val="000000" w:themeColor="text1"/>
          <w:sz w:val="24"/>
          <w:szCs w:val="24"/>
          <w:highlight w:val="cyan"/>
        </w:rPr>
        <w:t>Кушелевского</w:t>
      </w:r>
      <w:proofErr w:type="spellEnd"/>
      <w:r w:rsidRPr="00E07E24">
        <w:rPr>
          <w:rFonts w:eastAsia="Calibri"/>
          <w:color w:val="000000" w:themeColor="text1"/>
          <w:sz w:val="24"/>
          <w:szCs w:val="24"/>
          <w:highlight w:val="cyan"/>
        </w:rPr>
        <w:t xml:space="preserve">. </w:t>
      </w:r>
      <w:r w:rsidRPr="00E07E24">
        <w:rPr>
          <w:color w:val="000000" w:themeColor="text1"/>
          <w:sz w:val="24"/>
          <w:szCs w:val="24"/>
          <w:highlight w:val="cyan"/>
        </w:rPr>
        <w:t>При выявлении нарушений необходимо проводить специальную тренировку.</w:t>
      </w:r>
    </w:p>
    <w:p w14:paraId="671CD6AB" w14:textId="77777777" w:rsidR="00E07E24" w:rsidRPr="00E07E24" w:rsidRDefault="00E07E24" w:rsidP="00E07E24">
      <w:pPr>
        <w:spacing w:line="276" w:lineRule="auto"/>
        <w:ind w:left="0" w:firstLine="709"/>
        <w:rPr>
          <w:color w:val="000000" w:themeColor="text1"/>
          <w:sz w:val="24"/>
          <w:szCs w:val="24"/>
          <w:highlight w:val="cyan"/>
        </w:rPr>
      </w:pPr>
      <w:r w:rsidRPr="00E07E24">
        <w:rPr>
          <w:b/>
          <w:bCs/>
          <w:i/>
          <w:iCs/>
          <w:sz w:val="24"/>
          <w:szCs w:val="24"/>
          <w:highlight w:val="cyan"/>
        </w:rPr>
        <w:t xml:space="preserve">Комментарий. </w:t>
      </w:r>
      <w:r w:rsidRPr="00E07E24">
        <w:rPr>
          <w:i/>
          <w:iCs/>
          <w:sz w:val="24"/>
          <w:szCs w:val="24"/>
          <w:highlight w:val="cyan"/>
        </w:rPr>
        <w:t xml:space="preserve">Высокоинтенсивные интервальные тренировки на 1 и 2 этапах реабилитации не используются из‐за высокого риска контаминации пространства. </w:t>
      </w:r>
    </w:p>
    <w:p w14:paraId="58643A35" w14:textId="058D4624" w:rsidR="00E07E24" w:rsidRPr="00E07E24" w:rsidRDefault="00D06D2A" w:rsidP="00E07E24">
      <w:pPr>
        <w:spacing w:line="276" w:lineRule="auto"/>
        <w:ind w:left="0" w:firstLine="709"/>
        <w:rPr>
          <w:color w:val="000000" w:themeColor="text1"/>
          <w:sz w:val="24"/>
          <w:szCs w:val="24"/>
          <w:highlight w:val="cyan"/>
        </w:rPr>
      </w:pPr>
      <w:r>
        <w:rPr>
          <w:color w:val="000000" w:themeColor="text1"/>
          <w:sz w:val="24"/>
          <w:szCs w:val="24"/>
          <w:highlight w:val="cyan"/>
          <w:lang w:bidi="ru-RU"/>
        </w:rPr>
        <w:t>У всех пациентов</w:t>
      </w:r>
      <w:r w:rsidR="00E07E24" w:rsidRPr="00E07E24">
        <w:rPr>
          <w:color w:val="000000" w:themeColor="text1"/>
          <w:sz w:val="24"/>
          <w:szCs w:val="24"/>
          <w:highlight w:val="cyan"/>
          <w:lang w:bidi="ru-RU"/>
        </w:rPr>
        <w:t xml:space="preserve"> с </w:t>
      </w:r>
      <w:r w:rsidR="00E07E24" w:rsidRPr="00E07E24">
        <w:rPr>
          <w:color w:val="000000" w:themeColor="text1"/>
          <w:sz w:val="24"/>
          <w:szCs w:val="24"/>
          <w:highlight w:val="cyan"/>
          <w:lang w:val="en-US" w:bidi="ru-RU"/>
        </w:rPr>
        <w:t>COVID</w:t>
      </w:r>
      <w:r w:rsidR="00E07E24" w:rsidRPr="00E07E24">
        <w:rPr>
          <w:color w:val="000000" w:themeColor="text1"/>
          <w:sz w:val="24"/>
          <w:szCs w:val="24"/>
          <w:highlight w:val="cyan"/>
          <w:lang w:bidi="ru-RU"/>
        </w:rPr>
        <w:t xml:space="preserve">-19 должен быть оценен </w:t>
      </w:r>
      <w:proofErr w:type="spellStart"/>
      <w:r w:rsidR="00E07E24" w:rsidRPr="00E07E24">
        <w:rPr>
          <w:color w:val="000000" w:themeColor="text1"/>
          <w:sz w:val="24"/>
          <w:szCs w:val="24"/>
          <w:highlight w:val="cyan"/>
          <w:lang w:bidi="ru-RU"/>
        </w:rPr>
        <w:t>нутритивный</w:t>
      </w:r>
      <w:proofErr w:type="spellEnd"/>
      <w:r w:rsidR="00E07E24" w:rsidRPr="00E07E24">
        <w:rPr>
          <w:color w:val="000000" w:themeColor="text1"/>
          <w:sz w:val="24"/>
          <w:szCs w:val="24"/>
          <w:highlight w:val="cyan"/>
          <w:lang w:bidi="ru-RU"/>
        </w:rPr>
        <w:t xml:space="preserve"> статус и индекс массы тела. При выявлении </w:t>
      </w:r>
      <w:proofErr w:type="spellStart"/>
      <w:r w:rsidR="00E07E24" w:rsidRPr="00E07E24">
        <w:rPr>
          <w:color w:val="000000" w:themeColor="text1"/>
          <w:sz w:val="24"/>
          <w:szCs w:val="24"/>
          <w:highlight w:val="cyan"/>
          <w:lang w:bidi="ru-RU"/>
        </w:rPr>
        <w:t>нутритивной</w:t>
      </w:r>
      <w:proofErr w:type="spellEnd"/>
      <w:r w:rsidR="00E07E24" w:rsidRPr="00E07E24">
        <w:rPr>
          <w:color w:val="000000" w:themeColor="text1"/>
          <w:sz w:val="24"/>
          <w:szCs w:val="24"/>
          <w:highlight w:val="cyan"/>
          <w:lang w:bidi="ru-RU"/>
        </w:rPr>
        <w:t xml:space="preserve"> недостаточности следует проводить эффективную </w:t>
      </w:r>
      <w:proofErr w:type="spellStart"/>
      <w:r w:rsidR="00E07E24" w:rsidRPr="00E07E24">
        <w:rPr>
          <w:color w:val="000000" w:themeColor="text1"/>
          <w:sz w:val="24"/>
          <w:szCs w:val="24"/>
          <w:highlight w:val="cyan"/>
          <w:lang w:bidi="ru-RU"/>
        </w:rPr>
        <w:t>нутритивную</w:t>
      </w:r>
      <w:proofErr w:type="spellEnd"/>
      <w:r w:rsidR="00E07E24" w:rsidRPr="00E07E24">
        <w:rPr>
          <w:color w:val="000000" w:themeColor="text1"/>
          <w:sz w:val="24"/>
          <w:szCs w:val="24"/>
          <w:highlight w:val="cyan"/>
          <w:lang w:bidi="ru-RU"/>
        </w:rPr>
        <w:t xml:space="preserve"> коррекцию с использованием перорального питания, питания маленькими глотками (</w:t>
      </w:r>
      <w:proofErr w:type="spellStart"/>
      <w:r w:rsidR="00E07E24" w:rsidRPr="00E07E24">
        <w:rPr>
          <w:color w:val="000000" w:themeColor="text1"/>
          <w:sz w:val="24"/>
          <w:szCs w:val="24"/>
          <w:highlight w:val="cyan"/>
          <w:lang w:bidi="ru-RU"/>
        </w:rPr>
        <w:t>сипинг</w:t>
      </w:r>
      <w:proofErr w:type="spellEnd"/>
      <w:r w:rsidR="00E07E24" w:rsidRPr="00E07E24">
        <w:rPr>
          <w:color w:val="000000" w:themeColor="text1"/>
          <w:sz w:val="24"/>
          <w:szCs w:val="24"/>
          <w:highlight w:val="cyan"/>
          <w:lang w:bidi="ru-RU"/>
        </w:rPr>
        <w:t xml:space="preserve">), питания через </w:t>
      </w:r>
      <w:proofErr w:type="spellStart"/>
      <w:r w:rsidR="00E07E24" w:rsidRPr="00E07E24">
        <w:rPr>
          <w:color w:val="000000" w:themeColor="text1"/>
          <w:sz w:val="24"/>
          <w:szCs w:val="24"/>
          <w:highlight w:val="cyan"/>
          <w:lang w:bidi="ru-RU"/>
        </w:rPr>
        <w:t>назогастральный</w:t>
      </w:r>
      <w:proofErr w:type="spellEnd"/>
      <w:r w:rsidR="00E07E24" w:rsidRPr="00E07E24">
        <w:rPr>
          <w:color w:val="000000" w:themeColor="text1"/>
          <w:sz w:val="24"/>
          <w:szCs w:val="24"/>
          <w:highlight w:val="cyan"/>
          <w:lang w:bidi="ru-RU"/>
        </w:rPr>
        <w:t xml:space="preserve"> зонд или стому, либо парентерального питания в соответствии с показаниями.</w:t>
      </w:r>
      <w:r w:rsidR="00E07E24" w:rsidRPr="00E07E24">
        <w:rPr>
          <w:b/>
          <w:color w:val="000000" w:themeColor="text1"/>
          <w:sz w:val="24"/>
          <w:szCs w:val="24"/>
          <w:highlight w:val="cyan"/>
          <w:lang w:bidi="ru-RU"/>
        </w:rPr>
        <w:t xml:space="preserve"> </w:t>
      </w:r>
      <w:r w:rsidR="00E07E24" w:rsidRPr="00E07E24">
        <w:rPr>
          <w:color w:val="000000" w:themeColor="text1"/>
          <w:sz w:val="24"/>
          <w:szCs w:val="24"/>
          <w:highlight w:val="cyan"/>
        </w:rPr>
        <w:t>Первоначальная оценка должна включать критерии NRS-2002.</w:t>
      </w:r>
    </w:p>
    <w:p w14:paraId="1819E629" w14:textId="73AF193F" w:rsidR="00E07E24" w:rsidRPr="00E07E24" w:rsidRDefault="00E07E24" w:rsidP="00E07E24">
      <w:pPr>
        <w:spacing w:line="276" w:lineRule="auto"/>
        <w:ind w:left="0" w:firstLine="709"/>
        <w:rPr>
          <w:color w:val="000000" w:themeColor="text1"/>
          <w:sz w:val="24"/>
          <w:szCs w:val="24"/>
          <w:highlight w:val="cyan"/>
        </w:rPr>
      </w:pPr>
      <w:r w:rsidRPr="00E07E24">
        <w:rPr>
          <w:iCs/>
          <w:sz w:val="24"/>
          <w:szCs w:val="24"/>
          <w:highlight w:val="cyan"/>
        </w:rPr>
        <w:t xml:space="preserve">После нахождения в реанимации и </w:t>
      </w:r>
      <w:proofErr w:type="spellStart"/>
      <w:r w:rsidRPr="00E07E24">
        <w:rPr>
          <w:iCs/>
          <w:sz w:val="24"/>
          <w:szCs w:val="24"/>
          <w:highlight w:val="cyan"/>
        </w:rPr>
        <w:t>аноксического</w:t>
      </w:r>
      <w:proofErr w:type="spellEnd"/>
      <w:r w:rsidRPr="00E07E24">
        <w:rPr>
          <w:iCs/>
          <w:sz w:val="24"/>
          <w:szCs w:val="24"/>
          <w:highlight w:val="cyan"/>
        </w:rPr>
        <w:t xml:space="preserve"> повреждения у пациентов развивается тревога, посттравматическое стрессовое </w:t>
      </w:r>
      <w:proofErr w:type="spellStart"/>
      <w:r w:rsidRPr="00E07E24">
        <w:rPr>
          <w:iCs/>
          <w:sz w:val="24"/>
          <w:szCs w:val="24"/>
          <w:highlight w:val="cyan"/>
        </w:rPr>
        <w:t>расстройство</w:t>
      </w:r>
      <w:proofErr w:type="spellEnd"/>
      <w:r w:rsidRPr="00E07E24">
        <w:rPr>
          <w:iCs/>
          <w:sz w:val="24"/>
          <w:szCs w:val="24"/>
          <w:highlight w:val="cyan"/>
        </w:rPr>
        <w:t xml:space="preserve">, депрессия и когнитивные нарушения. Рекомендуется проводить тестирование с использованием </w:t>
      </w:r>
      <w:proofErr w:type="spellStart"/>
      <w:r w:rsidRPr="00E07E24">
        <w:rPr>
          <w:iCs/>
          <w:sz w:val="24"/>
          <w:szCs w:val="24"/>
          <w:highlight w:val="cyan"/>
        </w:rPr>
        <w:t>Госпитальнои</w:t>
      </w:r>
      <w:proofErr w:type="spellEnd"/>
      <w:r w:rsidRPr="00E07E24">
        <w:rPr>
          <w:iCs/>
          <w:sz w:val="24"/>
          <w:szCs w:val="24"/>
          <w:highlight w:val="cyan"/>
        </w:rPr>
        <w:t xml:space="preserve">̆ шкалы тревоги и депрессии (Hospital </w:t>
      </w:r>
      <w:proofErr w:type="spellStart"/>
      <w:r w:rsidRPr="00E07E24">
        <w:rPr>
          <w:iCs/>
          <w:sz w:val="24"/>
          <w:szCs w:val="24"/>
          <w:highlight w:val="cyan"/>
        </w:rPr>
        <w:t>Anxiety</w:t>
      </w:r>
      <w:proofErr w:type="spellEnd"/>
      <w:r w:rsidRPr="00E07E24">
        <w:rPr>
          <w:iCs/>
          <w:sz w:val="24"/>
          <w:szCs w:val="24"/>
          <w:highlight w:val="cyan"/>
        </w:rPr>
        <w:t xml:space="preserve"> </w:t>
      </w:r>
      <w:proofErr w:type="spellStart"/>
      <w:r w:rsidRPr="00E07E24">
        <w:rPr>
          <w:iCs/>
          <w:sz w:val="24"/>
          <w:szCs w:val="24"/>
          <w:highlight w:val="cyan"/>
        </w:rPr>
        <w:t>and</w:t>
      </w:r>
      <w:proofErr w:type="spellEnd"/>
      <w:r w:rsidRPr="00E07E24">
        <w:rPr>
          <w:iCs/>
          <w:sz w:val="24"/>
          <w:szCs w:val="24"/>
          <w:highlight w:val="cyan"/>
        </w:rPr>
        <w:t xml:space="preserve"> </w:t>
      </w:r>
      <w:proofErr w:type="spellStart"/>
      <w:r w:rsidRPr="00E07E24">
        <w:rPr>
          <w:iCs/>
          <w:sz w:val="24"/>
          <w:szCs w:val="24"/>
          <w:highlight w:val="cyan"/>
        </w:rPr>
        <w:t>Depression</w:t>
      </w:r>
      <w:proofErr w:type="spellEnd"/>
      <w:r w:rsidRPr="00E07E24">
        <w:rPr>
          <w:iCs/>
          <w:sz w:val="24"/>
          <w:szCs w:val="24"/>
          <w:highlight w:val="cyan"/>
        </w:rPr>
        <w:t xml:space="preserve"> </w:t>
      </w:r>
      <w:proofErr w:type="spellStart"/>
      <w:r w:rsidRPr="00E07E24">
        <w:rPr>
          <w:iCs/>
          <w:sz w:val="24"/>
          <w:szCs w:val="24"/>
          <w:highlight w:val="cyan"/>
        </w:rPr>
        <w:t>Scale</w:t>
      </w:r>
      <w:proofErr w:type="spellEnd"/>
      <w:r w:rsidRPr="00E07E24">
        <w:rPr>
          <w:iCs/>
          <w:sz w:val="24"/>
          <w:szCs w:val="24"/>
          <w:highlight w:val="cyan"/>
        </w:rPr>
        <w:t xml:space="preserve">, HADS). </w:t>
      </w:r>
      <w:r w:rsidRPr="00E07E24">
        <w:rPr>
          <w:color w:val="000000" w:themeColor="text1"/>
          <w:sz w:val="24"/>
          <w:szCs w:val="24"/>
          <w:highlight w:val="cyan"/>
        </w:rPr>
        <w:t>При оказании помощи пациентам с COVID-19 следует принимать во внимание, что они исходно могут страдать психическими заболеваниями, таким</w:t>
      </w:r>
      <w:r w:rsidR="008767B8">
        <w:rPr>
          <w:color w:val="000000" w:themeColor="text1"/>
          <w:sz w:val="24"/>
          <w:szCs w:val="24"/>
          <w:highlight w:val="cyan"/>
        </w:rPr>
        <w:t>и</w:t>
      </w:r>
      <w:r w:rsidRPr="00E07E24">
        <w:rPr>
          <w:color w:val="000000" w:themeColor="text1"/>
          <w:sz w:val="24"/>
          <w:szCs w:val="24"/>
          <w:highlight w:val="cyan"/>
        </w:rPr>
        <w:t xml:space="preserve"> как шизофрения, аутизм, послеродовая депрессия, алкогольная или наркотическа</w:t>
      </w:r>
      <w:r w:rsidR="008767B8">
        <w:rPr>
          <w:color w:val="000000" w:themeColor="text1"/>
          <w:sz w:val="24"/>
          <w:szCs w:val="24"/>
          <w:highlight w:val="cyan"/>
        </w:rPr>
        <w:t xml:space="preserve">я зависимость, депрессия и </w:t>
      </w:r>
      <w:proofErr w:type="gramStart"/>
      <w:r w:rsidR="008767B8">
        <w:rPr>
          <w:color w:val="000000" w:themeColor="text1"/>
          <w:sz w:val="24"/>
          <w:szCs w:val="24"/>
          <w:highlight w:val="cyan"/>
        </w:rPr>
        <w:t>т.п.</w:t>
      </w:r>
      <w:proofErr w:type="gramEnd"/>
      <w:r w:rsidRPr="00E07E24">
        <w:rPr>
          <w:color w:val="000000" w:themeColor="text1"/>
          <w:sz w:val="24"/>
          <w:szCs w:val="24"/>
          <w:highlight w:val="cyan"/>
        </w:rPr>
        <w:t xml:space="preserve"> Пациенты должны продолжать лечение и реабилитацию, которые получали ранее без перерывов. Это обеспечит безопасность персонала и поддержку поведенческого статуса пациентов.</w:t>
      </w:r>
    </w:p>
    <w:p w14:paraId="349F83BE" w14:textId="77777777" w:rsidR="00E07E24" w:rsidRPr="00E07E24" w:rsidRDefault="00E07E24" w:rsidP="00E07E24">
      <w:pPr>
        <w:pStyle w:val="CommentText"/>
        <w:spacing w:after="0" w:line="276" w:lineRule="auto"/>
        <w:ind w:left="0" w:firstLine="709"/>
        <w:rPr>
          <w:sz w:val="24"/>
          <w:szCs w:val="24"/>
          <w:highlight w:val="cyan"/>
        </w:rPr>
      </w:pPr>
      <w:r w:rsidRPr="00E07E24">
        <w:rPr>
          <w:sz w:val="24"/>
          <w:szCs w:val="24"/>
          <w:highlight w:val="cyan"/>
        </w:rPr>
        <w:t xml:space="preserve">Рекомендуется обучение пациента самостоятельному осуществлению назначенной </w:t>
      </w:r>
      <w:proofErr w:type="spellStart"/>
      <w:r w:rsidRPr="00E07E24">
        <w:rPr>
          <w:sz w:val="24"/>
          <w:szCs w:val="24"/>
          <w:highlight w:val="cyan"/>
        </w:rPr>
        <w:t>индивидуальнои</w:t>
      </w:r>
      <w:proofErr w:type="spellEnd"/>
      <w:r w:rsidRPr="00E07E24">
        <w:rPr>
          <w:sz w:val="24"/>
          <w:szCs w:val="24"/>
          <w:highlight w:val="cyan"/>
        </w:rPr>
        <w:t xml:space="preserve">̆ программы медицинской реабилитации с использованием видеоматериалов или телемедицинских и информационных технологий. </w:t>
      </w:r>
    </w:p>
    <w:p w14:paraId="668DE97C" w14:textId="77777777" w:rsidR="00E07E24" w:rsidRPr="00E07E24" w:rsidRDefault="00E07E24" w:rsidP="00E07E24">
      <w:pPr>
        <w:pStyle w:val="CommentText"/>
        <w:spacing w:after="0" w:line="276" w:lineRule="auto"/>
        <w:ind w:left="0" w:firstLine="709"/>
        <w:rPr>
          <w:color w:val="000000" w:themeColor="text1"/>
          <w:sz w:val="24"/>
          <w:szCs w:val="24"/>
          <w:highlight w:val="cyan"/>
        </w:rPr>
      </w:pPr>
      <w:r w:rsidRPr="00E07E24">
        <w:rPr>
          <w:color w:val="000000" w:themeColor="text1"/>
          <w:sz w:val="24"/>
          <w:szCs w:val="24"/>
          <w:highlight w:val="cyan"/>
        </w:rPr>
        <w:t>«Стоп-сигналами» для проведения мероприятий по медицинской реабилитации на этапе лечения пациента с коронавирусной пневмонией в условиях круглосуточного стационара являются: температура выше 38° С, усиление одышки;  повышение ЧСС более 50% от исходной величины или снижение ЧСС при нагрузке; РО</w:t>
      </w:r>
      <w:r w:rsidRPr="00E07E24">
        <w:rPr>
          <w:color w:val="000000" w:themeColor="text1"/>
          <w:sz w:val="24"/>
          <w:szCs w:val="24"/>
          <w:highlight w:val="cyan"/>
          <w:vertAlign w:val="subscript"/>
        </w:rPr>
        <w:t>2</w:t>
      </w:r>
      <w:r w:rsidRPr="00E07E24">
        <w:rPr>
          <w:color w:val="000000" w:themeColor="text1"/>
          <w:sz w:val="24"/>
          <w:szCs w:val="24"/>
          <w:highlight w:val="cyan"/>
        </w:rPr>
        <w:t xml:space="preserve"> &lt;93% или снижение на 4 пункта во время осуществления перехода к самостоятельному дыханию </w:t>
      </w:r>
      <w:r w:rsidRPr="00E07E24">
        <w:rPr>
          <w:color w:val="000000" w:themeColor="text1"/>
          <w:sz w:val="24"/>
          <w:szCs w:val="24"/>
          <w:highlight w:val="cyan"/>
        </w:rPr>
        <w:lastRenderedPageBreak/>
        <w:t>без кислородной поддержки, чувство стеснения в груди, рвота, головокружение, головная боль, помутнение сознания, потливость, неспособность держать баланс, возникновение потребности в кислородной поддержке.</w:t>
      </w:r>
    </w:p>
    <w:p w14:paraId="6D43359A" w14:textId="77777777" w:rsidR="00E07E24" w:rsidRPr="00E07E24" w:rsidRDefault="00E07E24" w:rsidP="00E07E24">
      <w:pPr>
        <w:pStyle w:val="BodyText"/>
        <w:tabs>
          <w:tab w:val="left" w:pos="993"/>
        </w:tabs>
        <w:spacing w:after="39" w:line="276" w:lineRule="auto"/>
        <w:ind w:left="0" w:firstLine="709"/>
        <w:rPr>
          <w:rFonts w:eastAsia="Calibri" w:cs="Times New Roman"/>
          <w:color w:val="000000" w:themeColor="text1"/>
          <w:sz w:val="24"/>
          <w:szCs w:val="24"/>
          <w:highlight w:val="cyan"/>
        </w:rPr>
      </w:pPr>
      <w:r w:rsidRPr="00E07E24">
        <w:rPr>
          <w:rFonts w:cs="Times New Roman"/>
          <w:color w:val="000000" w:themeColor="text1"/>
          <w:sz w:val="24"/>
          <w:szCs w:val="24"/>
          <w:highlight w:val="cyan"/>
        </w:rPr>
        <w:t xml:space="preserve">Проведение всех реабилитационных процедур обязательно должно включать в себя тщательный контроль за состоянием пациента и наличием у него противопоказаний, особенно со стороны дыхательной и сердечно-сосудистой системы. Рекомендуется организовать мониторинг сатурации кислорода у пациентов в покое, в том числе в ночное время, а по мере улучшения его состояния - при физической нагрузке (6-ти мутный тест-ходьба), </w:t>
      </w:r>
      <w:r w:rsidRPr="00E07E24">
        <w:rPr>
          <w:rFonts w:eastAsia="Calibri" w:cs="Times New Roman"/>
          <w:color w:val="000000" w:themeColor="text1"/>
          <w:sz w:val="24"/>
          <w:szCs w:val="24"/>
          <w:highlight w:val="cyan"/>
        </w:rPr>
        <w:t xml:space="preserve">оценка переносимости физической нагрузки по Шкале Борга, оценка силы мышц конечностей и туловища по шкале </w:t>
      </w:r>
      <w:r w:rsidRPr="00E07E24">
        <w:rPr>
          <w:rFonts w:cs="Times New Roman"/>
          <w:color w:val="000000" w:themeColor="text1"/>
          <w:sz w:val="24"/>
          <w:szCs w:val="24"/>
          <w:highlight w:val="cyan"/>
          <w:lang w:val="en-US"/>
        </w:rPr>
        <w:t>MRC</w:t>
      </w:r>
      <w:r w:rsidRPr="00E07E24">
        <w:rPr>
          <w:rFonts w:eastAsia="Calibri" w:cs="Times New Roman"/>
          <w:color w:val="000000" w:themeColor="text1"/>
          <w:sz w:val="24"/>
          <w:szCs w:val="24"/>
          <w:highlight w:val="cyan"/>
        </w:rPr>
        <w:t>.</w:t>
      </w:r>
    </w:p>
    <w:p w14:paraId="466C42F1" w14:textId="77777777" w:rsidR="00E07E24" w:rsidRPr="00E07E24" w:rsidRDefault="00E07E24" w:rsidP="00E07E24">
      <w:pPr>
        <w:pStyle w:val="BodyText"/>
        <w:tabs>
          <w:tab w:val="left" w:pos="993"/>
        </w:tabs>
        <w:spacing w:after="39" w:line="276" w:lineRule="auto"/>
        <w:ind w:left="0" w:firstLine="709"/>
        <w:rPr>
          <w:rFonts w:eastAsia="Times New Roman" w:cs="Times New Roman"/>
          <w:b/>
          <w:color w:val="1F497D"/>
          <w:sz w:val="24"/>
          <w:szCs w:val="24"/>
          <w:highlight w:val="cyan"/>
          <w:bdr w:val="none" w:sz="0" w:space="0" w:color="auto"/>
          <w14:textOutline w14:w="0" w14:cap="rnd" w14:cmpd="sng" w14:algn="ctr">
            <w14:noFill/>
            <w14:prstDash w14:val="solid"/>
            <w14:bevel/>
          </w14:textOutline>
        </w:rPr>
      </w:pPr>
      <w:r w:rsidRPr="00E07E24">
        <w:rPr>
          <w:rFonts w:eastAsia="Times New Roman" w:cs="Times New Roman"/>
          <w:b/>
          <w:color w:val="1F497D"/>
          <w:sz w:val="24"/>
          <w:szCs w:val="24"/>
          <w:highlight w:val="cyan"/>
          <w:bdr w:val="none" w:sz="0" w:space="0" w:color="auto"/>
          <w14:textOutline w14:w="0" w14:cap="rnd" w14:cmpd="sng" w14:algn="ctr">
            <w14:noFill/>
            <w14:prstDash w14:val="solid"/>
            <w14:bevel/>
          </w14:textOutline>
        </w:rPr>
        <w:t xml:space="preserve">5.9.3. Медицинская реабилитация в условиях круглосуточного отделения медицинской реабилитации (2 этап) </w:t>
      </w:r>
    </w:p>
    <w:p w14:paraId="4250E3E7"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Наиболее перспективными для респираторной реабилитации являются первые два месяца после острого периода коронавирусной инфекции – это период терапевтического окна.</w:t>
      </w:r>
    </w:p>
    <w:p w14:paraId="3443F248"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Пациенты с COVID-19 должны быть обследованы для планирования индивидуальной программы медицинской реабилитации (ИПМР) и оценки безопасности планируемых реабилитационных мероприятий. </w:t>
      </w:r>
    </w:p>
    <w:p w14:paraId="2DB27412"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Для оценки переносимости гипоксии рекомендуется использовать функциональные тесты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Генчи</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Штанге, упрощенный звуковой тест с произнесением цифр на спокойном продолжительном выдохе (чем больше счет, тем лучше показатель, но не менее 30), Серкина и Розенталя. </w:t>
      </w:r>
    </w:p>
    <w:p w14:paraId="321BAE0E"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Для оценки переносимости физической нагрузки рекомендуется последовательно применять тест с шестиминутной ходьбой, кардиопульмональное нагрузочное тестирование (КПНТ) с газовым анализом на беговой дорожке или велоэргометре с использованием рамп-протокол со ступенчато нарастающей нагрузкой от 10 до 30 ватт/мин. с предварительным расчетом прироста мощности с учетом возраста, роста, веса и пола тестируемого, сопутствующих заболеваний и противопоказаний.</w:t>
      </w:r>
    </w:p>
    <w:p w14:paraId="6AF12EEB"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Рекомендуется оценивать периферическую мышечную силу пациентов с помощью шкалы MRC, мануального мышечного теста,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изокинетического</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мышечного теста и измерения диапазона движений суставов. </w:t>
      </w:r>
    </w:p>
    <w:p w14:paraId="41A1D36C"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Индивидуальная программа медицинской реабилитации должна учитывать все меры первичной и вторичной индивидуальной профилактики тромбозов и тромбоэмболий, регресса клинической симптоматики пневмонии, проявлений нарушения функций сердца, головного мозга, почек и др. </w:t>
      </w:r>
    </w:p>
    <w:p w14:paraId="7838BF5B"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При выписке и переводе на второй и третий этап медицинской реабилитации необходимо оценить способность пациентов передвигаться безопасно самостоятельно. У пациентов может быть высокий риск падения, связанный с низкой толерантностью к физической нагрузке, общей слабостью и астенией, снижением силы из-за нейропатии или миопатии, страха падения, нарушения координации и атаксии. Скрининг падения проводится с использованием шкалы оценки риска падений Морзе или шкалы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Хендрика</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w:t>
      </w:r>
    </w:p>
    <w:p w14:paraId="34120031"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lastRenderedPageBreak/>
        <w:t xml:space="preserve">По результатам исследования в ИПМР включаются стандартизированные мероприятия по профилактике риска падения пациента. </w:t>
      </w:r>
    </w:p>
    <w:p w14:paraId="319E34A3"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В стационарном отделении медицинской реабилитации пациентов с COVID-19 реабилитационные мероприятия должны быть направлены на продолжение улучшения вентиляции легких, газообмена, дренажной функции бронхов, улучшению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крово</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и лимфообращения в пораженной доле/</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ях</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легкого, ускорение процессов рассасывания зон отека и/или уплотнения легочной ткани при воспалительных и иных процессах в ней, профилактику возникновения ателектазов, спаечного процесса, повышение общей выносливости пациентов, коррекцию мышечной слабости, преодолению стресса, беспокойства, депрессии, нормализацию сна. </w:t>
      </w:r>
    </w:p>
    <w:p w14:paraId="1D562D14"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Для улучшения вентиляции и отхождения мокроты рекомендуется применение ингаляции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муколитика</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с использованием индивидуального компрессорного ингалятора, дренажных положений и дренажных дыхательных упражнений с удлиненным форсированным выдохом в зависимости от тяжести состояния пациента и локализации процесса </w:t>
      </w:r>
    </w:p>
    <w:p w14:paraId="0E0C2645"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Пациентам рекомендуется выполнять дыхательные упражнения с постоянным или прерывистым положительным давлением на выдохе, создаваемым аппаратами типа CPAP,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BiPAP</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дыхательными тренажеры PEP, аппаратом Фролова, PARI O-PEP. </w:t>
      </w:r>
    </w:p>
    <w:p w14:paraId="0324DBEB"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С целью улучшения аэрации легких, эластичности легочной ткани и бронхов рекомендуется использование элементов дыхательной гимнастики </w:t>
      </w:r>
      <w:proofErr w:type="gram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А.Н.</w:t>
      </w:r>
      <w:proofErr w:type="gram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Стрельниковой, полного дыхания йогов, Цигун-терапии.</w:t>
      </w:r>
    </w:p>
    <w:p w14:paraId="38157859"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Рекомендуется в комплекс реабилитационных мероприятий включать мобилизацию грудной клетки и ребер методами мануальной терапии, остеопатии,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миофасциальный</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релиз дыхательных мышц, коррекцию мышечных триггеров дыхательной мускулатуры.</w:t>
      </w:r>
    </w:p>
    <w:p w14:paraId="2AB6CE18" w14:textId="30E31F59"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С пациентами, не восстановившими способность самостоятельно поддерживать большую часть активного времени суток в вертикальном положении, рекомендуется проведение мероприятий по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вертикализации</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в соответствии с протоколом, разработанным Союзом реабилитологов России и </w:t>
      </w:r>
      <w:r w:rsidR="008767B8" w:rsidRPr="008767B8">
        <w:rPr>
          <w:rFonts w:eastAsia="Arial Unicode MS"/>
          <w:color w:val="000000" w:themeColor="text1"/>
          <w:sz w:val="24"/>
          <w:szCs w:val="24"/>
          <w:u w:color="000000"/>
          <w:bdr w:val="nil"/>
          <w14:textOutline w14:w="0" w14:cap="flat" w14:cmpd="sng" w14:algn="ctr">
            <w14:noFill/>
            <w14:prstDash w14:val="solid"/>
            <w14:bevel/>
          </w14:textOutline>
        </w:rPr>
        <w:t>Федераци</w:t>
      </w:r>
      <w:r w:rsidR="008767B8">
        <w:rPr>
          <w:rFonts w:eastAsia="Arial Unicode MS"/>
          <w:color w:val="000000" w:themeColor="text1"/>
          <w:sz w:val="24"/>
          <w:szCs w:val="24"/>
          <w:u w:color="000000"/>
          <w:bdr w:val="nil"/>
          <w14:textOutline w14:w="0" w14:cap="flat" w14:cmpd="sng" w14:algn="ctr">
            <w14:noFill/>
            <w14:prstDash w14:val="solid"/>
            <w14:bevel/>
          </w14:textOutline>
        </w:rPr>
        <w:t>ей</w:t>
      </w:r>
      <w:r w:rsidR="008767B8" w:rsidRPr="008767B8">
        <w:rPr>
          <w:rFonts w:eastAsia="Arial Unicode MS"/>
          <w:color w:val="000000" w:themeColor="text1"/>
          <w:sz w:val="24"/>
          <w:szCs w:val="24"/>
          <w:u w:color="000000"/>
          <w:bdr w:val="nil"/>
          <w14:textOutline w14:w="0" w14:cap="flat" w14:cmpd="sng" w14:algn="ctr">
            <w14:noFill/>
            <w14:prstDash w14:val="solid"/>
            <w14:bevel/>
          </w14:textOutline>
        </w:rPr>
        <w:t xml:space="preserve"> анестезиологов-реаниматологов</w:t>
      </w: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w:t>
      </w:r>
    </w:p>
    <w:p w14:paraId="420D3E71"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Рекомендуется проведение упражнений, развивающих силу и силовую выносливость ведущих мышечных групп, направленных на восстановление основных двигательных навыков и активности, характерных для пациента до заболевания. При выполнении всех упражнений, связанных с ходьбой по лестнице, должны учитывать состояние коленных и тазобедренных суставов, а также массу тела пациента.</w:t>
      </w:r>
    </w:p>
    <w:p w14:paraId="11215915"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Всем пациентам с COVID-19 при выявлении нарушений толерантности к нагрузкам необходимо проводить специальную тренировку для ее восстановления.</w:t>
      </w:r>
    </w:p>
    <w:p w14:paraId="476340E9"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Чтобы исключить кислородную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десатурацию</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как причину одышки при выполнении аэробных упражнений, пациентам с пониженной насыщенностью кислородом следует давать дополнительный кислород (как правило, если показатель SpO</w:t>
      </w:r>
      <w:r w:rsidRPr="00E07E24">
        <w:rPr>
          <w:rFonts w:eastAsia="Arial Unicode MS"/>
          <w:color w:val="000000" w:themeColor="text1"/>
          <w:sz w:val="24"/>
          <w:szCs w:val="24"/>
          <w:highlight w:val="cyan"/>
          <w:u w:color="000000"/>
          <w:bdr w:val="nil"/>
          <w:vertAlign w:val="subscript"/>
          <w14:textOutline w14:w="0" w14:cap="flat" w14:cmpd="sng" w14:algn="ctr">
            <w14:noFill/>
            <w14:prstDash w14:val="solid"/>
            <w14:bevel/>
          </w14:textOutline>
        </w:rPr>
        <w:t>2</w:t>
      </w: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&lt;90%). </w:t>
      </w:r>
    </w:p>
    <w:p w14:paraId="45BE1305"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Для увеличения мышечной силы рекомендуются использовать тренировки с отягощениями, в которых используются относительно большие веса (60–70% от максимального веса, продемонстрированного в одной попытке (1 ПМ)) и небольшое </w:t>
      </w: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lastRenderedPageBreak/>
        <w:t>количество повторений (8–15 повторений), которые следует выполнять несколько раз в день (от двух до четырех подходов, с интенсивностью от 50% до 85% от максимума) 2–3 раза в неделю.</w:t>
      </w:r>
    </w:p>
    <w:p w14:paraId="27EC81A2"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Для увеличения выносливости мышц конечностей и устойчивости к мышечной усталости рекомендованы тренировки с меньшим весом (45–65% от 1 ПМ), но с большим количеством повторений (15–25 повторений).</w:t>
      </w:r>
    </w:p>
    <w:p w14:paraId="3735DD06" w14:textId="77777777" w:rsidR="00E07E24" w:rsidRPr="00E07E24" w:rsidRDefault="00E07E24" w:rsidP="00E07E24">
      <w:pPr>
        <w:spacing w:line="276" w:lineRule="auto"/>
        <w:ind w:left="0" w:firstLine="709"/>
        <w:contextualSpacing/>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Рекомендуется проведение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нормоксической</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гипокситерапии</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с целью насыщения тканей кислородом, увеличения органного кровотока, улучшения тканевого дыхания и уменьшения альвеолярной гипоксии с учетом противопоказаний к методу. </w:t>
      </w:r>
    </w:p>
    <w:p w14:paraId="286CF95C"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Рекомендуется выбирать неконтактные методики физиотерапии для включения в ИПМР. Методика физиотерапии может быть применена при условии соблюдения следующих требований: физиотерапевтическое вмешательство можно провести в палате, методика является бесконтактной либо возможна дезинфекция частей оборудования, которая вступает в физический контакт с пациентом. </w:t>
      </w:r>
    </w:p>
    <w:p w14:paraId="77A71184"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С 12–14 дня заболевания при отсутствии осложнений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бронхоэктазы</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ателектазы и др.) при соблюдении показаний и противопоказаний, рекомендовано применение индивидуально дозированной аэроионотерапии, инфракрасного лазерного излучения с длиной волны 0,89–1,2 мкм, полихроматического поляризованного света, распространяющегося в параллельных плоскостях, обладающего высокой степенью поляризации (&gt;95%).    </w:t>
      </w:r>
    </w:p>
    <w:p w14:paraId="5F57DFA6"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Рекомендуется проведение индивидуальных мероприятий по психологической коррекции и психотерапии пациентов, семьи и близких пациента в том числе в дистанционной форме для профилактики развития пост стрессовых расстройств, депрессии, патологических зависимостей и психосоматических нарушений.</w:t>
      </w:r>
    </w:p>
    <w:p w14:paraId="492BD652"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Все пациенты с COVID-19 должны быть оценены для определения потребности в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эрготерапии</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Эрготерапия</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должна быть предоставлена всем пациентам, кто в ней нуждается.</w:t>
      </w:r>
    </w:p>
    <w:p w14:paraId="31C9DAA9"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Проведение реабилитационных процедур обязательно должно включать в себя тщательный контроль за состоянием пациента и наличием у него противопоказаний, особенно со стороны дыхательной и сердечно-сосудистой системы. Рекомендуется организовать мониторинг сатурации кислорода у пациентов в покое, в том числе в ночное время, а по мере улучшения его состояния - при физической нагрузке (6-ти мутный тест-ходьба, СЛФН).</w:t>
      </w:r>
    </w:p>
    <w:p w14:paraId="27D65B30"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«Стоп-сигналами» для проведения мероприятий по медицинской реабилитации на этапе лечения пациента с коронавирусной пневмонией в условиях круглосуточного отделения медицинской реабилитации являются: температура выше 38°С, усиление одышки; повышение ЧСС более 50% от исходной величины или снижение ЧСС при нагрузке; РО</w:t>
      </w:r>
      <w:r w:rsidRPr="00E07E24">
        <w:rPr>
          <w:rFonts w:eastAsia="Arial Unicode MS"/>
          <w:color w:val="000000" w:themeColor="text1"/>
          <w:sz w:val="24"/>
          <w:szCs w:val="24"/>
          <w:highlight w:val="cyan"/>
          <w:u w:color="000000"/>
          <w:bdr w:val="nil"/>
          <w:vertAlign w:val="subscript"/>
          <w14:textOutline w14:w="0" w14:cap="flat" w14:cmpd="sng" w14:algn="ctr">
            <w14:noFill/>
            <w14:prstDash w14:val="solid"/>
            <w14:bevel/>
          </w14:textOutline>
        </w:rPr>
        <w:t>2</w:t>
      </w: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&lt;90% или снижение на 4 пункта во время выполнения реабилитационных мероприятий, ЧД </w:t>
      </w: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sym w:font="Symbol" w:char="F03E"/>
      </w: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25, чувство стеснения в груди, головокружение, головная боль, помутнение сознания, потливость, чувство нехватки воздуха.</w:t>
      </w:r>
    </w:p>
    <w:p w14:paraId="65751973" w14:textId="77777777" w:rsidR="00E07E24" w:rsidRPr="00E07E24" w:rsidRDefault="00E07E24" w:rsidP="00E07E24">
      <w:pPr>
        <w:pStyle w:val="BodyText"/>
        <w:tabs>
          <w:tab w:val="left" w:pos="993"/>
        </w:tabs>
        <w:spacing w:after="39" w:line="276" w:lineRule="auto"/>
        <w:ind w:left="0" w:firstLine="709"/>
        <w:rPr>
          <w:rFonts w:eastAsia="Times New Roman" w:cs="Times New Roman"/>
          <w:b/>
          <w:color w:val="1F497D"/>
          <w:sz w:val="24"/>
          <w:szCs w:val="24"/>
          <w:highlight w:val="cyan"/>
          <w:bdr w:val="none" w:sz="0" w:space="0" w:color="auto"/>
          <w14:textOutline w14:w="0" w14:cap="rnd" w14:cmpd="sng" w14:algn="ctr">
            <w14:noFill/>
            <w14:prstDash w14:val="solid"/>
            <w14:bevel/>
          </w14:textOutline>
        </w:rPr>
      </w:pPr>
      <w:r w:rsidRPr="00E07E24">
        <w:rPr>
          <w:rFonts w:eastAsia="Times New Roman" w:cs="Times New Roman"/>
          <w:b/>
          <w:color w:val="1F497D"/>
          <w:sz w:val="24"/>
          <w:szCs w:val="24"/>
          <w:highlight w:val="cyan"/>
          <w:bdr w:val="none" w:sz="0" w:space="0" w:color="auto"/>
          <w14:textOutline w14:w="0" w14:cap="rnd" w14:cmpd="sng" w14:algn="ctr">
            <w14:noFill/>
            <w14:prstDash w14:val="solid"/>
            <w14:bevel/>
          </w14:textOutline>
        </w:rPr>
        <w:lastRenderedPageBreak/>
        <w:t xml:space="preserve">5.9.4. Медицинская реабилитация в условиях отделения медицинской реабилитации дневного стационара или амбулаторно-поликлинической медицинской организации (3 этап) </w:t>
      </w:r>
    </w:p>
    <w:p w14:paraId="585E48E3"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Учитывая распространенность коронавирусной инфекции, продолжительность лечения в специализированном стационаре и стационаре медицинской реабилитации, длительное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вирусоносительство</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и выраженное снижение функций организма, значительно ограничивающее активность и участие пациента с COVID-19, рекомендуется, на сколько возможно, проводить мероприятия по медицинской реабилитации 3 этапа дистанционно с использованием телемедицинских технологий. Рекомендовано ограничить число процедур, для которых необходимо посещение пациентом поликлиник или стационара дневного пребывания.</w:t>
      </w:r>
    </w:p>
    <w:p w14:paraId="341F0CD3"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Рекомендуется структурировать программу реабилитационных мероприятий пациентов в домашних условиях с приоритетом на восстановление показателей дыхательной системы, и толерантности к физическим нагрузкам, в режиме нарастающей нагрузки с клиническим контролем состояния.</w:t>
      </w:r>
    </w:p>
    <w:p w14:paraId="263BC4C2"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Пациентам, которые получают долговременную не инвазивную вентиляцию легких по месту жительства по поводу хронической дыхательной недостаточности, должна быть предоставлена возможность заниматься с дополнительной кислородной поддержкой во время занятий лечебной физкультурой, если это приемлемо для пациента. Не следует проводить долговременную не инвазивную вентиляцию по месту жительства с единственной целью улучшения результатов во время легочной реабилитации. </w:t>
      </w:r>
    </w:p>
    <w:p w14:paraId="5DF8129A"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Рекомендуется по показаниям продолжить использование дыхательных упражнений с постоянным или прерывистым положительным давлением на выдохе, создаваемым аппаратами типа СИПАП, аппаратом Фролова, PARI O-PEP, элементов дыхательной гимнастики А.Н. Стрельниковой, полного дыхания йогов, Цигун-терапии, техники мобилизации грудной клетки и ребер методами мануальной терапии, остеопатии,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миофасциального</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релиза дыхательных мышц, коррекцию мышечных триггеров дыхательной мускулатуры. </w:t>
      </w:r>
    </w:p>
    <w:p w14:paraId="10EE8CC4"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ИПМР на 3 этапе реабилитации назначается на основании проведенного на 2 этапе или в условиях дневного стационара нагрузочного тестирования (ВЭМ, ТШХ) (см. 2 этап). </w:t>
      </w:r>
    </w:p>
    <w:p w14:paraId="2A9B077B"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Аэробные нагрузки продолжительностью 20–30 минут должны производиться 3 раза в неделю на протяжение 8–12 недель. Интенсивность и вид аэробной тренировки (с постоянной нагрузкой или интервальная тренировка) должна подбираться индивидуально с учетом состояния пациента и его физических возможностей. Пациенты должны быть обучены контролю эффективности и безопасности физических нагрузок, знать «стоп-сигналы».</w:t>
      </w:r>
    </w:p>
    <w:p w14:paraId="187AD014" w14:textId="77777777" w:rsidR="00E07E24" w:rsidRPr="00E07E24" w:rsidRDefault="00E07E24" w:rsidP="00E07E24">
      <w:pPr>
        <w:pBdr>
          <w:top w:val="nil"/>
          <w:left w:val="nil"/>
          <w:bottom w:val="nil"/>
          <w:right w:val="nil"/>
          <w:between w:val="nil"/>
          <w:bar w:val="nil"/>
        </w:pBdr>
        <w:tabs>
          <w:tab w:val="left" w:pos="677"/>
        </w:tabs>
        <w:spacing w:line="276" w:lineRule="auto"/>
        <w:ind w:left="0" w:firstLine="709"/>
        <w:contextualSpacing/>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У большинства пациентов со снижением функционирования интервальная тренировка является предпочтительной. Для пациентов, прошедших тестирование и обучение в условиях отделений реабилитации 2 и 3 этапа, возможно проведение индивидуально подобранных интервальных тренировок в домашних условиях (при уверенности в их безопасности и при использовании контролирующих устройств: пульсометров или фитнесс-браслетов).</w:t>
      </w:r>
    </w:p>
    <w:p w14:paraId="3A8D534D" w14:textId="77777777" w:rsidR="00E07E24" w:rsidRPr="00E07E24" w:rsidRDefault="00E07E24" w:rsidP="00E07E24">
      <w:pPr>
        <w:pBdr>
          <w:top w:val="nil"/>
          <w:left w:val="nil"/>
          <w:bottom w:val="nil"/>
          <w:right w:val="nil"/>
          <w:between w:val="nil"/>
          <w:bar w:val="nil"/>
        </w:pBdr>
        <w:tabs>
          <w:tab w:val="left" w:pos="677"/>
        </w:tabs>
        <w:spacing w:line="276" w:lineRule="auto"/>
        <w:ind w:left="0" w:firstLine="709"/>
        <w:contextualSpacing/>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lastRenderedPageBreak/>
        <w:t>Рекомендуется продолжить тренировки с сопротивлением и отягощением для восстановления мышечной силы, выносливости мышц конечностей и устойчивости к мышечной усталости. Рекомендовано сочетать прогрессирующее мышечное сопротивление и аэробную нагрузку во время занятий лечебной физкультурой.</w:t>
      </w:r>
    </w:p>
    <w:p w14:paraId="5AC1881D"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Рекомендовано, чтобы пациенты могли продолжать эффективную тренировку с отягощениями после окончания занятий под наблюдением. Врач-реабилитолог (врач ЛФК) и медицинский психолог должны убедиться, что пациенты могут и хотят продолжать заниматься лечебной гимнастикой самостоятельно. </w:t>
      </w:r>
    </w:p>
    <w:p w14:paraId="4D8FA3E4" w14:textId="77777777" w:rsidR="00E07E24" w:rsidRPr="00E07E24" w:rsidRDefault="00E07E24" w:rsidP="00E07E24">
      <w:pPr>
        <w:pBdr>
          <w:top w:val="nil"/>
          <w:left w:val="nil"/>
          <w:bottom w:val="nil"/>
          <w:right w:val="nil"/>
          <w:between w:val="nil"/>
          <w:bar w:val="nil"/>
        </w:pBdr>
        <w:tabs>
          <w:tab w:val="left" w:pos="677"/>
        </w:tabs>
        <w:spacing w:line="276" w:lineRule="auto"/>
        <w:ind w:left="0" w:firstLine="709"/>
        <w:contextualSpacing/>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При наличии 2-х отрицательных тестов ПЦР /или наличии антител после перенесенной COVID-19 инфекции могут использоваться следующие физиотерапевтические методы лечения, с учетом показаний и противопоказаний: электромагнитное поле сверхвысокой частоты (ДМВ, СМВ), низкочастотная магнитотерапия, высокочастотная импульсная магнитотерапия, электрофорез лекарственных препаратов, СМТ-терапия (лечение синусоидальными модулированными токами), ультразвуковая терапия, индуктотермия.</w:t>
      </w:r>
    </w:p>
    <w:p w14:paraId="1A8F3620"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Пациентам, которые по каким-то причинам не могут или не хотят проходить активную программу реабилитации, при наличии признаков слабости четырехглавой мышцы и ягодичных мышц</w:t>
      </w:r>
      <w:r w:rsidRPr="00E07E24" w:rsidDel="00A736E5">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w:t>
      </w: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может быть предложена NMES (Нервно-мышечная электростимуляция.). </w:t>
      </w:r>
    </w:p>
    <w:p w14:paraId="031C2A5E"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Рекомендуется организовать работу службы психологической поддержки, основываясь на результатах первого и второго этапов медицинской реабилитации, формировать мотивацию пациентов на продолжение самостоятельных занятий и формирование здорового образа жизни. Важно стимулировать пациентов, чтобы у них была физическая нагрузка пять раз в неделю в течение 30 минут. </w:t>
      </w:r>
    </w:p>
    <w:p w14:paraId="6A920939" w14:textId="77777777" w:rsidR="00E07E24" w:rsidRPr="00E07E24" w:rsidRDefault="00E07E24" w:rsidP="00E07E24">
      <w:pPr>
        <w:spacing w:line="276" w:lineRule="auto"/>
        <w:ind w:left="0" w:firstLine="708"/>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Рекомендуется для достижения наилучшего результата организовать выполнение ИПМР 3 раза в неделю. Два раза в неделю под наблюдением специалистов, третий раз может осуществляться без наблюдения. </w:t>
      </w:r>
    </w:p>
    <w:p w14:paraId="7F78CEEF" w14:textId="77777777" w:rsidR="00E07E24" w:rsidRPr="00E07E24" w:rsidRDefault="00E07E24" w:rsidP="00E07E24">
      <w:pPr>
        <w:spacing w:line="276" w:lineRule="auto"/>
        <w:ind w:left="0" w:firstLine="708"/>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Рекомендуются программы реабилитации, включающие как минимум 12 занятий под наблюдением специалистов. Рекомендованная длительность программ реабилитации составляет от 6 до 12 недель. Всем пациентам, завершившим индивидуальную программу медицинской реабилитации после пневмонии в следствии COVID-19, следует рекомендовать продолжать занятия самостоятельно.</w:t>
      </w:r>
    </w:p>
    <w:p w14:paraId="58A7A800"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Повторный курс реабилитации следует проводить для пациентов, которые прошли курс реабилитации более 1 года назад.</w:t>
      </w:r>
    </w:p>
    <w:p w14:paraId="32E4E789" w14:textId="77777777" w:rsidR="00E07E24" w:rsidRPr="00E07E24" w:rsidRDefault="00E07E24" w:rsidP="00E07E24">
      <w:pPr>
        <w:spacing w:line="276" w:lineRule="auto"/>
        <w:ind w:left="0" w:firstLine="709"/>
        <w:rPr>
          <w:rFonts w:eastAsia="Arial Unicode MS"/>
          <w:color w:val="000000" w:themeColor="text1"/>
          <w:sz w:val="24"/>
          <w:szCs w:val="24"/>
          <w:highlight w:val="cyan"/>
          <w:u w:color="000000"/>
          <w:bdr w:val="nil"/>
          <w14:textOutline w14:w="0" w14:cap="flat" w14:cmpd="sng" w14:algn="ctr">
            <w14:noFill/>
            <w14:prstDash w14:val="solid"/>
            <w14:bevel/>
          </w14:textOutline>
        </w:rPr>
      </w:pPr>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В целом мероприятия по медицинской реабилитации пациентов с новой коронавирусной инфекцией следует проводить в </w:t>
      </w:r>
      <w:proofErr w:type="spellStart"/>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соотвествии</w:t>
      </w:r>
      <w:proofErr w:type="spellEnd"/>
      <w:r w:rsidRPr="00E07E24">
        <w:rPr>
          <w:rFonts w:eastAsia="Arial Unicode MS"/>
          <w:color w:val="000000" w:themeColor="text1"/>
          <w:sz w:val="24"/>
          <w:szCs w:val="24"/>
          <w:highlight w:val="cyan"/>
          <w:u w:color="000000"/>
          <w:bdr w:val="nil"/>
          <w14:textOutline w14:w="0" w14:cap="flat" w14:cmpd="sng" w14:algn="ctr">
            <w14:noFill/>
            <w14:prstDash w14:val="solid"/>
            <w14:bevel/>
          </w14:textOutline>
        </w:rPr>
        <w:t xml:space="preserve"> с «Временными методическими рекомендациями по медицинской реабилитации пациентов с новой коронавирусной инфекцией COVID-19» Союза Реабилитологов России (www.rehabrus.ru).</w:t>
      </w:r>
    </w:p>
    <w:p w14:paraId="01107051" w14:textId="199DD0E7" w:rsidR="007B0C26" w:rsidRPr="0048666C" w:rsidRDefault="00E837A1" w:rsidP="00C82D54">
      <w:pPr>
        <w:pStyle w:val="Heading4"/>
        <w:tabs>
          <w:tab w:val="left" w:pos="993"/>
        </w:tabs>
        <w:spacing w:before="240" w:after="120" w:line="312" w:lineRule="auto"/>
        <w:ind w:left="0" w:right="-142" w:firstLine="709"/>
        <w:jc w:val="both"/>
        <w:rPr>
          <w:sz w:val="24"/>
          <w:szCs w:val="24"/>
        </w:rPr>
      </w:pPr>
      <w:r w:rsidRPr="0048666C">
        <w:rPr>
          <w:sz w:val="24"/>
          <w:szCs w:val="24"/>
        </w:rPr>
        <w:t>5</w:t>
      </w:r>
      <w:r w:rsidR="00317F76" w:rsidRPr="0048666C">
        <w:rPr>
          <w:sz w:val="24"/>
          <w:szCs w:val="24"/>
        </w:rPr>
        <w:t>.</w:t>
      </w:r>
      <w:r w:rsidR="00D815EA" w:rsidRPr="0048666C">
        <w:rPr>
          <w:sz w:val="24"/>
          <w:szCs w:val="24"/>
        </w:rPr>
        <w:t>10</w:t>
      </w:r>
      <w:r w:rsidR="00317F76" w:rsidRPr="0048666C">
        <w:rPr>
          <w:sz w:val="24"/>
          <w:szCs w:val="24"/>
        </w:rPr>
        <w:t>.</w:t>
      </w:r>
      <w:r w:rsidR="00317F76" w:rsidRPr="0048666C">
        <w:rPr>
          <w:rFonts w:eastAsia="Arial"/>
          <w:sz w:val="24"/>
          <w:szCs w:val="24"/>
        </w:rPr>
        <w:t xml:space="preserve"> </w:t>
      </w:r>
      <w:r w:rsidRPr="0048666C">
        <w:rPr>
          <w:sz w:val="24"/>
          <w:szCs w:val="24"/>
        </w:rPr>
        <w:t xml:space="preserve">ПОРЯДОК ВЫПИСКИ </w:t>
      </w:r>
      <w:r w:rsidR="006E68C5" w:rsidRPr="0048666C">
        <w:rPr>
          <w:sz w:val="24"/>
          <w:szCs w:val="24"/>
        </w:rPr>
        <w:t xml:space="preserve">(ПЕРЕВОДА) </w:t>
      </w:r>
      <w:r w:rsidRPr="0048666C">
        <w:rPr>
          <w:sz w:val="24"/>
          <w:szCs w:val="24"/>
        </w:rPr>
        <w:t xml:space="preserve">ПАЦИЕНТОВ ИЗ МЕДИЦИНСКОЙ ОРГАНИЗАЦИИ </w:t>
      </w:r>
    </w:p>
    <w:p w14:paraId="7AFEFF3C" w14:textId="5EEA2239" w:rsidR="000233D3" w:rsidRPr="0048666C" w:rsidRDefault="0074379E" w:rsidP="0060534D">
      <w:pPr>
        <w:spacing w:after="0" w:line="312" w:lineRule="auto"/>
        <w:ind w:left="0" w:firstLine="709"/>
        <w:rPr>
          <w:sz w:val="24"/>
          <w:szCs w:val="24"/>
        </w:rPr>
      </w:pPr>
      <w:r w:rsidRPr="0048666C">
        <w:rPr>
          <w:rFonts w:eastAsiaTheme="minorHAnsi"/>
          <w:color w:val="auto"/>
          <w:sz w:val="24"/>
          <w:szCs w:val="24"/>
          <w:lang w:eastAsia="en-US"/>
        </w:rPr>
        <w:t>Пациент считается выздоровевшим</w:t>
      </w:r>
      <w:r w:rsidR="005C1F8E" w:rsidRPr="0048666C">
        <w:rPr>
          <w:rFonts w:eastAsiaTheme="minorHAnsi"/>
          <w:color w:val="auto"/>
          <w:sz w:val="24"/>
          <w:szCs w:val="24"/>
          <w:lang w:eastAsia="en-US"/>
        </w:rPr>
        <w:t xml:space="preserve"> </w:t>
      </w:r>
      <w:r w:rsidR="000233D3" w:rsidRPr="0048666C">
        <w:rPr>
          <w:sz w:val="24"/>
          <w:szCs w:val="24"/>
        </w:rPr>
        <w:t xml:space="preserve">при </w:t>
      </w:r>
      <w:r w:rsidR="0060534D" w:rsidRPr="0048666C">
        <w:rPr>
          <w:sz w:val="24"/>
          <w:szCs w:val="24"/>
        </w:rPr>
        <w:t>наличии</w:t>
      </w:r>
      <w:r w:rsidR="000233D3" w:rsidRPr="0048666C">
        <w:rPr>
          <w:sz w:val="24"/>
          <w:szCs w:val="24"/>
        </w:rPr>
        <w:t xml:space="preserve"> следующих критериев: </w:t>
      </w:r>
    </w:p>
    <w:p w14:paraId="33F57FB3" w14:textId="6B85CCC1" w:rsidR="0060534D" w:rsidRPr="0048666C" w:rsidRDefault="0060534D" w:rsidP="00EC1A6C">
      <w:pPr>
        <w:pStyle w:val="ListParagraph"/>
        <w:numPr>
          <w:ilvl w:val="0"/>
          <w:numId w:val="93"/>
        </w:numPr>
        <w:tabs>
          <w:tab w:val="left" w:pos="993"/>
        </w:tabs>
        <w:spacing w:line="312" w:lineRule="auto"/>
        <w:rPr>
          <w:sz w:val="24"/>
          <w:szCs w:val="24"/>
        </w:rPr>
      </w:pPr>
      <w:r w:rsidRPr="0048666C">
        <w:rPr>
          <w:sz w:val="24"/>
          <w:szCs w:val="24"/>
        </w:rPr>
        <w:t>t тела &lt;37,</w:t>
      </w:r>
      <w:r w:rsidR="005C1F8E" w:rsidRPr="0048666C">
        <w:rPr>
          <w:sz w:val="24"/>
          <w:szCs w:val="24"/>
        </w:rPr>
        <w:t>2°C;</w:t>
      </w:r>
    </w:p>
    <w:p w14:paraId="23928A00" w14:textId="6120C0D7" w:rsidR="000233D3" w:rsidRPr="0048666C" w:rsidRDefault="000233D3" w:rsidP="00EC1A6C">
      <w:pPr>
        <w:pStyle w:val="ListParagraph"/>
        <w:numPr>
          <w:ilvl w:val="0"/>
          <w:numId w:val="93"/>
        </w:numPr>
        <w:tabs>
          <w:tab w:val="left" w:pos="993"/>
        </w:tabs>
        <w:spacing w:line="312" w:lineRule="auto"/>
        <w:ind w:left="1134" w:hanging="425"/>
        <w:rPr>
          <w:sz w:val="24"/>
          <w:szCs w:val="24"/>
        </w:rPr>
      </w:pPr>
      <w:r w:rsidRPr="0048666C">
        <w:rPr>
          <w:sz w:val="24"/>
          <w:szCs w:val="24"/>
        </w:rPr>
        <w:lastRenderedPageBreak/>
        <w:t>SpO</w:t>
      </w:r>
      <w:r w:rsidRPr="0048666C">
        <w:rPr>
          <w:sz w:val="24"/>
          <w:szCs w:val="24"/>
          <w:vertAlign w:val="subscript"/>
        </w:rPr>
        <w:t>2</w:t>
      </w:r>
      <w:r w:rsidRPr="0048666C">
        <w:rPr>
          <w:sz w:val="24"/>
          <w:szCs w:val="24"/>
        </w:rPr>
        <w:t xml:space="preserve"> на воздухе &gt;9</w:t>
      </w:r>
      <w:r w:rsidR="005C1F8E" w:rsidRPr="0048666C">
        <w:rPr>
          <w:sz w:val="24"/>
          <w:szCs w:val="24"/>
        </w:rPr>
        <w:t>6</w:t>
      </w:r>
      <w:r w:rsidRPr="0048666C">
        <w:rPr>
          <w:sz w:val="24"/>
          <w:szCs w:val="24"/>
        </w:rPr>
        <w:t>%;</w:t>
      </w:r>
    </w:p>
    <w:p w14:paraId="6560F970" w14:textId="4257E220" w:rsidR="000233D3" w:rsidRPr="0048666C" w:rsidRDefault="0060534D" w:rsidP="00EC1A6C">
      <w:pPr>
        <w:pStyle w:val="ListParagraph"/>
        <w:numPr>
          <w:ilvl w:val="0"/>
          <w:numId w:val="92"/>
        </w:numPr>
        <w:spacing w:line="312" w:lineRule="auto"/>
        <w:ind w:left="993"/>
        <w:rPr>
          <w:sz w:val="24"/>
          <w:szCs w:val="24"/>
        </w:rPr>
      </w:pPr>
      <w:r w:rsidRPr="0048666C">
        <w:rPr>
          <w:sz w:val="24"/>
          <w:szCs w:val="24"/>
        </w:rPr>
        <w:t>два</w:t>
      </w:r>
      <w:r w:rsidR="000233D3" w:rsidRPr="0048666C">
        <w:rPr>
          <w:sz w:val="24"/>
          <w:szCs w:val="24"/>
        </w:rPr>
        <w:t xml:space="preserve"> отрицательных результата лабораторных исследований биологического материала на </w:t>
      </w:r>
      <w:r w:rsidR="002C0558" w:rsidRPr="0048666C">
        <w:rPr>
          <w:sz w:val="24"/>
          <w:szCs w:val="24"/>
        </w:rPr>
        <w:t xml:space="preserve">РНК SARS-CoV-2, взятых </w:t>
      </w:r>
      <w:r w:rsidR="000233D3" w:rsidRPr="0048666C">
        <w:rPr>
          <w:sz w:val="24"/>
          <w:szCs w:val="24"/>
        </w:rPr>
        <w:t xml:space="preserve">с </w:t>
      </w:r>
      <w:r w:rsidR="002C0558" w:rsidRPr="0048666C">
        <w:rPr>
          <w:sz w:val="24"/>
          <w:szCs w:val="24"/>
        </w:rPr>
        <w:t xml:space="preserve">интервалом </w:t>
      </w:r>
      <w:r w:rsidR="000233D3" w:rsidRPr="0048666C">
        <w:rPr>
          <w:sz w:val="24"/>
          <w:szCs w:val="24"/>
        </w:rPr>
        <w:t>не менее 1 суток.</w:t>
      </w:r>
    </w:p>
    <w:p w14:paraId="6EAF222C" w14:textId="3859E401" w:rsidR="0023027F" w:rsidRPr="00D008DB" w:rsidRDefault="006F3FB3" w:rsidP="00521869">
      <w:pPr>
        <w:spacing w:after="0" w:line="312" w:lineRule="auto"/>
        <w:ind w:left="0" w:firstLine="709"/>
        <w:rPr>
          <w:b/>
          <w:color w:val="1F4E79" w:themeColor="accent1" w:themeShade="80"/>
          <w:sz w:val="24"/>
          <w:szCs w:val="24"/>
        </w:rPr>
      </w:pPr>
      <w:r w:rsidRPr="00D008DB">
        <w:rPr>
          <w:rFonts w:eastAsiaTheme="minorHAnsi"/>
          <w:color w:val="auto"/>
          <w:sz w:val="24"/>
          <w:szCs w:val="24"/>
          <w:lang w:eastAsia="en-US"/>
        </w:rPr>
        <w:t xml:space="preserve">Выписка </w:t>
      </w:r>
      <w:r w:rsidR="005F2111" w:rsidRPr="00D008DB">
        <w:rPr>
          <w:sz w:val="24"/>
          <w:szCs w:val="24"/>
        </w:rPr>
        <w:t xml:space="preserve">из </w:t>
      </w:r>
      <w:r w:rsidR="005F2111" w:rsidRPr="00D008DB">
        <w:rPr>
          <w:rFonts w:eastAsiaTheme="minorHAnsi"/>
          <w:color w:val="auto"/>
          <w:sz w:val="24"/>
          <w:szCs w:val="24"/>
          <w:lang w:eastAsia="en-US"/>
        </w:rPr>
        <w:t>медицинских организаций, оказывающих медицинскую помощь в стационарных условиях,</w:t>
      </w:r>
      <w:r w:rsidRPr="00D008DB">
        <w:rPr>
          <w:rFonts w:eastAsiaTheme="minorHAnsi"/>
          <w:color w:val="auto"/>
          <w:sz w:val="24"/>
          <w:szCs w:val="24"/>
          <w:lang w:eastAsia="en-US"/>
        </w:rPr>
        <w:t xml:space="preserve"> </w:t>
      </w:r>
      <w:r w:rsidR="00F71A08" w:rsidRPr="00D008DB">
        <w:rPr>
          <w:rFonts w:eastAsiaTheme="minorHAnsi"/>
          <w:color w:val="auto"/>
          <w:sz w:val="24"/>
          <w:szCs w:val="24"/>
          <w:lang w:eastAsia="en-US"/>
        </w:rPr>
        <w:t>пациентов</w:t>
      </w:r>
      <w:r w:rsidR="00F71A08" w:rsidRPr="00D008DB">
        <w:rPr>
          <w:sz w:val="24"/>
          <w:szCs w:val="24"/>
        </w:rPr>
        <w:t xml:space="preserve"> </w:t>
      </w:r>
      <w:r w:rsidR="001B4A4E" w:rsidRPr="00D008DB">
        <w:rPr>
          <w:sz w:val="24"/>
          <w:szCs w:val="24"/>
          <w:lang w:val="en-US"/>
        </w:rPr>
        <w:t>c</w:t>
      </w:r>
      <w:r w:rsidR="001B4A4E" w:rsidRPr="00D008DB">
        <w:rPr>
          <w:sz w:val="24"/>
          <w:szCs w:val="24"/>
        </w:rPr>
        <w:t xml:space="preserve"> </w:t>
      </w:r>
      <w:r w:rsidR="001B4A4E" w:rsidRPr="00D008DB">
        <w:rPr>
          <w:rFonts w:eastAsiaTheme="minorHAnsi"/>
          <w:color w:val="auto"/>
          <w:sz w:val="24"/>
          <w:szCs w:val="24"/>
          <w:lang w:eastAsia="en-US"/>
        </w:rPr>
        <w:t xml:space="preserve">подтвержденным диагнозом COVID-19 </w:t>
      </w:r>
      <w:r w:rsidR="008060AB" w:rsidRPr="00D008DB">
        <w:rPr>
          <w:sz w:val="24"/>
          <w:szCs w:val="24"/>
        </w:rPr>
        <w:t xml:space="preserve">в возрасте 18 лет и старше </w:t>
      </w:r>
      <w:r w:rsidR="00EA6940" w:rsidRPr="00D008DB">
        <w:rPr>
          <w:rFonts w:eastAsiaTheme="minorHAnsi"/>
          <w:color w:val="auto"/>
          <w:sz w:val="24"/>
          <w:szCs w:val="24"/>
          <w:lang w:eastAsia="en-US"/>
        </w:rPr>
        <w:t>на долечивание в амбулаторных условиях</w:t>
      </w:r>
      <w:r w:rsidRPr="00D008DB">
        <w:rPr>
          <w:rFonts w:eastAsiaTheme="minorHAnsi"/>
          <w:color w:val="auto"/>
          <w:sz w:val="24"/>
          <w:szCs w:val="24"/>
          <w:lang w:eastAsia="en-US"/>
        </w:rPr>
        <w:t xml:space="preserve"> </w:t>
      </w:r>
      <w:r w:rsidR="0094515C" w:rsidRPr="00D008DB">
        <w:rPr>
          <w:rFonts w:eastAsiaTheme="minorHAnsi"/>
          <w:color w:val="auto"/>
          <w:sz w:val="24"/>
          <w:szCs w:val="24"/>
          <w:lang w:eastAsia="en-US"/>
        </w:rPr>
        <w:t>разрешается</w:t>
      </w:r>
      <w:r w:rsidR="0094515C" w:rsidRPr="00D008DB">
        <w:rPr>
          <w:sz w:val="24"/>
          <w:szCs w:val="24"/>
        </w:rPr>
        <w:t xml:space="preserve"> </w:t>
      </w:r>
      <w:r w:rsidRPr="00D008DB">
        <w:rPr>
          <w:rFonts w:eastAsiaTheme="minorHAnsi"/>
          <w:color w:val="auto"/>
          <w:sz w:val="24"/>
          <w:szCs w:val="24"/>
          <w:lang w:eastAsia="en-US"/>
        </w:rPr>
        <w:t xml:space="preserve">до получения </w:t>
      </w:r>
      <w:r w:rsidR="005C1F8E" w:rsidRPr="00D008DB">
        <w:rPr>
          <w:rFonts w:eastAsiaTheme="minorHAnsi"/>
          <w:color w:val="auto"/>
          <w:sz w:val="24"/>
          <w:szCs w:val="24"/>
          <w:lang w:eastAsia="en-US"/>
        </w:rPr>
        <w:t>второго</w:t>
      </w:r>
      <w:r w:rsidRPr="00D008DB">
        <w:rPr>
          <w:rFonts w:eastAsiaTheme="minorHAnsi"/>
          <w:color w:val="auto"/>
          <w:sz w:val="24"/>
          <w:szCs w:val="24"/>
          <w:lang w:eastAsia="en-US"/>
        </w:rPr>
        <w:t xml:space="preserve"> отрицательн</w:t>
      </w:r>
      <w:r w:rsidR="005C1F8E" w:rsidRPr="00D008DB">
        <w:rPr>
          <w:rFonts w:eastAsiaTheme="minorHAnsi"/>
          <w:color w:val="auto"/>
          <w:sz w:val="24"/>
          <w:szCs w:val="24"/>
          <w:lang w:eastAsia="en-US"/>
        </w:rPr>
        <w:t>ого</w:t>
      </w:r>
      <w:r w:rsidRPr="00D008DB">
        <w:rPr>
          <w:rFonts w:eastAsiaTheme="minorHAnsi"/>
          <w:color w:val="auto"/>
          <w:sz w:val="24"/>
          <w:szCs w:val="24"/>
          <w:lang w:eastAsia="en-US"/>
        </w:rPr>
        <w:t xml:space="preserve"> результат</w:t>
      </w:r>
      <w:r w:rsidR="005C1F8E" w:rsidRPr="00D008DB">
        <w:rPr>
          <w:rFonts w:eastAsiaTheme="minorHAnsi"/>
          <w:color w:val="auto"/>
          <w:sz w:val="24"/>
          <w:szCs w:val="24"/>
          <w:lang w:eastAsia="en-US"/>
        </w:rPr>
        <w:t>а</w:t>
      </w:r>
      <w:r w:rsidRPr="00D008DB">
        <w:rPr>
          <w:rFonts w:eastAsiaTheme="minorHAnsi"/>
          <w:color w:val="auto"/>
          <w:sz w:val="24"/>
          <w:szCs w:val="24"/>
          <w:lang w:eastAsia="en-US"/>
        </w:rPr>
        <w:t xml:space="preserve"> лабораторн</w:t>
      </w:r>
      <w:r w:rsidR="00957C32" w:rsidRPr="00D008DB">
        <w:rPr>
          <w:rFonts w:eastAsiaTheme="minorHAnsi"/>
          <w:color w:val="auto"/>
          <w:sz w:val="24"/>
          <w:szCs w:val="24"/>
          <w:lang w:eastAsia="en-US"/>
        </w:rPr>
        <w:t>ого</w:t>
      </w:r>
      <w:r w:rsidRPr="00D008DB">
        <w:rPr>
          <w:rFonts w:eastAsiaTheme="minorHAnsi"/>
          <w:color w:val="auto"/>
          <w:sz w:val="24"/>
          <w:szCs w:val="24"/>
          <w:lang w:eastAsia="en-US"/>
        </w:rPr>
        <w:t xml:space="preserve"> исследовани</w:t>
      </w:r>
      <w:r w:rsidR="00957C32" w:rsidRPr="00D008DB">
        <w:rPr>
          <w:rFonts w:eastAsiaTheme="minorHAnsi"/>
          <w:color w:val="auto"/>
          <w:sz w:val="24"/>
          <w:szCs w:val="24"/>
          <w:lang w:eastAsia="en-US"/>
        </w:rPr>
        <w:t>я</w:t>
      </w:r>
      <w:r w:rsidR="00521869" w:rsidRPr="00D008DB">
        <w:rPr>
          <w:rFonts w:eastAsiaTheme="minorHAnsi"/>
          <w:color w:val="auto"/>
          <w:sz w:val="24"/>
          <w:szCs w:val="24"/>
          <w:lang w:eastAsia="en-US"/>
        </w:rPr>
        <w:t xml:space="preserve"> на РНК SARS-CoV-2 при наличии следующих критериев</w:t>
      </w:r>
      <w:r w:rsidR="00F71A08" w:rsidRPr="00D008DB">
        <w:rPr>
          <w:b/>
          <w:color w:val="1F4E79" w:themeColor="accent1" w:themeShade="80"/>
          <w:sz w:val="24"/>
          <w:szCs w:val="24"/>
        </w:rPr>
        <w:t>:</w:t>
      </w:r>
    </w:p>
    <w:p w14:paraId="1A9A697B" w14:textId="2CA5B812" w:rsidR="00714123" w:rsidRPr="00D008DB" w:rsidRDefault="00D008DB" w:rsidP="00EC1A6C">
      <w:pPr>
        <w:pStyle w:val="ListParagraph"/>
        <w:numPr>
          <w:ilvl w:val="0"/>
          <w:numId w:val="69"/>
        </w:numPr>
        <w:tabs>
          <w:tab w:val="left" w:pos="993"/>
        </w:tabs>
        <w:spacing w:line="312" w:lineRule="auto"/>
        <w:ind w:left="993" w:hanging="284"/>
        <w:rPr>
          <w:sz w:val="24"/>
          <w:szCs w:val="24"/>
        </w:rPr>
      </w:pPr>
      <w:r>
        <w:rPr>
          <w:sz w:val="24"/>
          <w:szCs w:val="24"/>
        </w:rPr>
        <w:t>С</w:t>
      </w:r>
      <w:r w:rsidR="00714123" w:rsidRPr="00D008DB">
        <w:rPr>
          <w:sz w:val="24"/>
          <w:szCs w:val="24"/>
        </w:rPr>
        <w:t>тойкое улучшение клинической картины;</w:t>
      </w:r>
    </w:p>
    <w:p w14:paraId="66C921F2" w14:textId="6B1D4A53" w:rsidR="0023027F" w:rsidRPr="000C5DDC" w:rsidRDefault="00D008DB" w:rsidP="00EC1A6C">
      <w:pPr>
        <w:pStyle w:val="ListParagraph"/>
        <w:numPr>
          <w:ilvl w:val="0"/>
          <w:numId w:val="69"/>
        </w:numPr>
        <w:tabs>
          <w:tab w:val="left" w:pos="993"/>
        </w:tabs>
        <w:spacing w:line="312" w:lineRule="auto"/>
        <w:ind w:left="993" w:hanging="284"/>
        <w:rPr>
          <w:sz w:val="24"/>
          <w:szCs w:val="24"/>
        </w:rPr>
      </w:pPr>
      <w:r>
        <w:rPr>
          <w:sz w:val="24"/>
          <w:szCs w:val="24"/>
        </w:rPr>
        <w:t>И</w:t>
      </w:r>
      <w:r w:rsidR="0023027F" w:rsidRPr="000C5DDC">
        <w:rPr>
          <w:sz w:val="24"/>
          <w:szCs w:val="24"/>
        </w:rPr>
        <w:t>счезновение лихорадки (</w:t>
      </w:r>
      <w:r w:rsidR="00BA672B">
        <w:rPr>
          <w:sz w:val="24"/>
          <w:szCs w:val="24"/>
          <w:lang w:val="en-US"/>
        </w:rPr>
        <w:t>t</w:t>
      </w:r>
      <w:r w:rsidR="00BA672B">
        <w:rPr>
          <w:sz w:val="24"/>
          <w:szCs w:val="24"/>
        </w:rPr>
        <w:t xml:space="preserve"> тела &lt;</w:t>
      </w:r>
      <w:r w:rsidR="0023027F" w:rsidRPr="000C5DDC">
        <w:rPr>
          <w:sz w:val="24"/>
          <w:szCs w:val="24"/>
        </w:rPr>
        <w:t>37,</w:t>
      </w:r>
      <w:r w:rsidR="00B93AC9">
        <w:rPr>
          <w:sz w:val="24"/>
          <w:szCs w:val="24"/>
        </w:rPr>
        <w:t>5</w:t>
      </w:r>
      <w:r w:rsidR="0023027F" w:rsidRPr="000C5DDC">
        <w:rPr>
          <w:sz w:val="24"/>
          <w:szCs w:val="24"/>
        </w:rPr>
        <w:t xml:space="preserve"> °С);</w:t>
      </w:r>
    </w:p>
    <w:p w14:paraId="4D28410A" w14:textId="28404E54" w:rsidR="0023027F" w:rsidRPr="000C5DDC" w:rsidRDefault="00D008DB" w:rsidP="00EC1A6C">
      <w:pPr>
        <w:pStyle w:val="ListParagraph"/>
        <w:numPr>
          <w:ilvl w:val="0"/>
          <w:numId w:val="69"/>
        </w:numPr>
        <w:tabs>
          <w:tab w:val="left" w:pos="993"/>
        </w:tabs>
        <w:spacing w:line="312" w:lineRule="auto"/>
        <w:ind w:left="993" w:hanging="284"/>
        <w:rPr>
          <w:sz w:val="24"/>
          <w:szCs w:val="24"/>
        </w:rPr>
      </w:pPr>
      <w:r>
        <w:rPr>
          <w:sz w:val="24"/>
          <w:szCs w:val="24"/>
        </w:rPr>
        <w:t>О</w:t>
      </w:r>
      <w:r w:rsidR="0023027F" w:rsidRPr="000C5DDC">
        <w:rPr>
          <w:sz w:val="24"/>
          <w:szCs w:val="24"/>
        </w:rPr>
        <w:t xml:space="preserve">тсутствие признаков нарастания </w:t>
      </w:r>
      <w:r w:rsidR="000C5DDC">
        <w:rPr>
          <w:sz w:val="24"/>
          <w:szCs w:val="24"/>
        </w:rPr>
        <w:t xml:space="preserve">дыхательной недостаточности при </w:t>
      </w:r>
      <w:r w:rsidR="00BA672B" w:rsidRPr="006778AC">
        <w:rPr>
          <w:color w:val="auto"/>
          <w:sz w:val="24"/>
          <w:szCs w:val="24"/>
        </w:rPr>
        <w:t>SpO</w:t>
      </w:r>
      <w:r w:rsidR="00BA672B" w:rsidRPr="00C82D54">
        <w:rPr>
          <w:color w:val="auto"/>
          <w:sz w:val="24"/>
          <w:szCs w:val="24"/>
          <w:vertAlign w:val="subscript"/>
        </w:rPr>
        <w:t>2</w:t>
      </w:r>
      <w:r w:rsidR="00BA672B">
        <w:rPr>
          <w:sz w:val="24"/>
          <w:szCs w:val="24"/>
        </w:rPr>
        <w:t xml:space="preserve"> на воздухе </w:t>
      </w:r>
      <w:r w:rsidR="005375F6" w:rsidRPr="005375F6">
        <w:rPr>
          <w:sz w:val="24"/>
          <w:szCs w:val="24"/>
        </w:rPr>
        <w:t xml:space="preserve"> ≥</w:t>
      </w:r>
      <w:r w:rsidR="0023027F" w:rsidRPr="000C5DDC">
        <w:rPr>
          <w:sz w:val="24"/>
          <w:szCs w:val="24"/>
        </w:rPr>
        <w:t>9</w:t>
      </w:r>
      <w:r w:rsidR="00B93AC9">
        <w:rPr>
          <w:sz w:val="24"/>
          <w:szCs w:val="24"/>
        </w:rPr>
        <w:t>5</w:t>
      </w:r>
      <w:r w:rsidR="0023027F" w:rsidRPr="000C5DDC">
        <w:rPr>
          <w:sz w:val="24"/>
          <w:szCs w:val="24"/>
        </w:rPr>
        <w:t>%;</w:t>
      </w:r>
    </w:p>
    <w:p w14:paraId="2914C64E" w14:textId="46C9B541" w:rsidR="00862687" w:rsidRDefault="00D008DB" w:rsidP="00EC1A6C">
      <w:pPr>
        <w:pStyle w:val="ListParagraph"/>
        <w:numPr>
          <w:ilvl w:val="0"/>
          <w:numId w:val="69"/>
        </w:numPr>
        <w:tabs>
          <w:tab w:val="left" w:pos="993"/>
        </w:tabs>
        <w:spacing w:line="312" w:lineRule="auto"/>
        <w:ind w:left="993" w:hanging="284"/>
        <w:rPr>
          <w:sz w:val="24"/>
          <w:szCs w:val="24"/>
        </w:rPr>
      </w:pPr>
      <w:r>
        <w:rPr>
          <w:sz w:val="24"/>
          <w:szCs w:val="24"/>
        </w:rPr>
        <w:t>У</w:t>
      </w:r>
      <w:r w:rsidR="00862687" w:rsidRPr="00862687">
        <w:rPr>
          <w:sz w:val="24"/>
          <w:szCs w:val="24"/>
        </w:rPr>
        <w:t xml:space="preserve">ровень </w:t>
      </w:r>
      <w:r>
        <w:rPr>
          <w:sz w:val="24"/>
          <w:szCs w:val="24"/>
        </w:rPr>
        <w:t>СРБ</w:t>
      </w:r>
      <w:r w:rsidR="00862687" w:rsidRPr="00862687">
        <w:rPr>
          <w:sz w:val="24"/>
          <w:szCs w:val="24"/>
        </w:rPr>
        <w:t xml:space="preserve"> &lt;10 мг/л;</w:t>
      </w:r>
    </w:p>
    <w:p w14:paraId="1C540DB4" w14:textId="54FF9FDB" w:rsidR="0023027F" w:rsidRPr="000C5DDC" w:rsidRDefault="00D008DB" w:rsidP="00EC1A6C">
      <w:pPr>
        <w:pStyle w:val="ListParagraph"/>
        <w:numPr>
          <w:ilvl w:val="0"/>
          <w:numId w:val="69"/>
        </w:numPr>
        <w:tabs>
          <w:tab w:val="left" w:pos="993"/>
        </w:tabs>
        <w:spacing w:line="312" w:lineRule="auto"/>
        <w:ind w:left="993" w:hanging="284"/>
        <w:rPr>
          <w:sz w:val="24"/>
          <w:szCs w:val="24"/>
        </w:rPr>
      </w:pPr>
      <w:r>
        <w:rPr>
          <w:sz w:val="24"/>
          <w:szCs w:val="24"/>
        </w:rPr>
        <w:t>У</w:t>
      </w:r>
      <w:r w:rsidR="00BA672B">
        <w:rPr>
          <w:sz w:val="24"/>
          <w:szCs w:val="24"/>
        </w:rPr>
        <w:t>ров</w:t>
      </w:r>
      <w:r w:rsidR="00862687">
        <w:rPr>
          <w:sz w:val="24"/>
          <w:szCs w:val="24"/>
        </w:rPr>
        <w:t>ень</w:t>
      </w:r>
      <w:r w:rsidR="00BA672B">
        <w:rPr>
          <w:sz w:val="24"/>
          <w:szCs w:val="24"/>
        </w:rPr>
        <w:t xml:space="preserve"> лейкоцитов </w:t>
      </w:r>
      <w:r w:rsidR="00862687" w:rsidRPr="00862687">
        <w:rPr>
          <w:sz w:val="24"/>
          <w:szCs w:val="24"/>
        </w:rPr>
        <w:t>в крови &gt;</w:t>
      </w:r>
      <w:r w:rsidR="00BA672B">
        <w:rPr>
          <w:sz w:val="24"/>
          <w:szCs w:val="24"/>
        </w:rPr>
        <w:t>3,0</w:t>
      </w:r>
      <w:r w:rsidR="00D66144">
        <w:rPr>
          <w:sz w:val="24"/>
          <w:szCs w:val="24"/>
        </w:rPr>
        <w:t xml:space="preserve"> х </w:t>
      </w:r>
      <w:r w:rsidR="0023027F" w:rsidRPr="000C5DDC">
        <w:rPr>
          <w:sz w:val="24"/>
          <w:szCs w:val="24"/>
        </w:rPr>
        <w:t>10</w:t>
      </w:r>
      <w:r w:rsidR="0023027F" w:rsidRPr="000C5DDC">
        <w:rPr>
          <w:sz w:val="24"/>
          <w:szCs w:val="24"/>
          <w:vertAlign w:val="superscript"/>
        </w:rPr>
        <w:t>9</w:t>
      </w:r>
      <w:r w:rsidR="0023027F" w:rsidRPr="000C5DDC">
        <w:rPr>
          <w:sz w:val="24"/>
          <w:szCs w:val="24"/>
        </w:rPr>
        <w:t>/л.</w:t>
      </w:r>
    </w:p>
    <w:p w14:paraId="7506ADA7" w14:textId="77777777" w:rsidR="009323EB" w:rsidRPr="00D008DB" w:rsidRDefault="009323EB" w:rsidP="009323EB">
      <w:pPr>
        <w:tabs>
          <w:tab w:val="left" w:pos="993"/>
        </w:tabs>
        <w:spacing w:line="312" w:lineRule="auto"/>
        <w:ind w:left="0" w:firstLine="709"/>
        <w:rPr>
          <w:sz w:val="24"/>
          <w:szCs w:val="24"/>
        </w:rPr>
      </w:pPr>
      <w:r w:rsidRPr="00D008DB">
        <w:rPr>
          <w:sz w:val="24"/>
          <w:szCs w:val="24"/>
        </w:rPr>
        <w:t>Рентгенография и/или КТ перед выпиской для оценки динамики пневмонии не являются обязательными процедурами, но могут быть назначены лечащим врачом по клиническим показаниям. В остальных случаях контрольная рентгенография и/или КТ выполняется в амбулаторных условиях через 1-2 месяца после выписки пациента из стационара.</w:t>
      </w:r>
    </w:p>
    <w:p w14:paraId="1C40D888" w14:textId="77777777" w:rsidR="009323EB" w:rsidRPr="00D008DB" w:rsidRDefault="009323EB" w:rsidP="009323EB">
      <w:pPr>
        <w:tabs>
          <w:tab w:val="left" w:pos="993"/>
        </w:tabs>
        <w:spacing w:line="312" w:lineRule="auto"/>
        <w:ind w:left="0" w:firstLine="709"/>
        <w:rPr>
          <w:sz w:val="24"/>
          <w:szCs w:val="24"/>
        </w:rPr>
      </w:pPr>
      <w:r w:rsidRPr="00D008DB">
        <w:rPr>
          <w:sz w:val="24"/>
          <w:szCs w:val="24"/>
        </w:rPr>
        <w:t>Рентгенологические критерии регресса патологических изменений:</w:t>
      </w:r>
    </w:p>
    <w:p w14:paraId="7EBF8C6E" w14:textId="45345581" w:rsidR="009323EB" w:rsidRPr="00C1781E" w:rsidRDefault="00C1781E" w:rsidP="00EC1A6C">
      <w:pPr>
        <w:pStyle w:val="ListParagraph"/>
        <w:numPr>
          <w:ilvl w:val="0"/>
          <w:numId w:val="132"/>
        </w:numPr>
        <w:tabs>
          <w:tab w:val="left" w:pos="993"/>
        </w:tabs>
        <w:spacing w:line="312" w:lineRule="auto"/>
        <w:rPr>
          <w:sz w:val="24"/>
          <w:szCs w:val="24"/>
        </w:rPr>
      </w:pPr>
      <w:r>
        <w:rPr>
          <w:sz w:val="24"/>
          <w:szCs w:val="24"/>
        </w:rPr>
        <w:t>У</w:t>
      </w:r>
      <w:r w:rsidR="009323EB" w:rsidRPr="00C1781E">
        <w:rPr>
          <w:sz w:val="24"/>
          <w:szCs w:val="24"/>
        </w:rPr>
        <w:t>меньшение зон «матового стекла», допустимы новые зоны «матового стекла» не более 25% поперечного размера гемоторакса;</w:t>
      </w:r>
    </w:p>
    <w:p w14:paraId="157B4C8D" w14:textId="2F85BA60" w:rsidR="009323EB" w:rsidRPr="00C1781E" w:rsidRDefault="00C1781E" w:rsidP="00EC1A6C">
      <w:pPr>
        <w:pStyle w:val="ListParagraph"/>
        <w:numPr>
          <w:ilvl w:val="0"/>
          <w:numId w:val="132"/>
        </w:numPr>
        <w:tabs>
          <w:tab w:val="left" w:pos="993"/>
        </w:tabs>
        <w:spacing w:line="312" w:lineRule="auto"/>
        <w:rPr>
          <w:sz w:val="24"/>
          <w:szCs w:val="24"/>
        </w:rPr>
      </w:pPr>
      <w:r>
        <w:rPr>
          <w:sz w:val="24"/>
          <w:szCs w:val="24"/>
        </w:rPr>
        <w:t>У</w:t>
      </w:r>
      <w:r w:rsidR="009323EB" w:rsidRPr="00C1781E">
        <w:rPr>
          <w:sz w:val="24"/>
          <w:szCs w:val="24"/>
        </w:rPr>
        <w:t>меньшение в объеме видимых ранее зон консолидации;</w:t>
      </w:r>
    </w:p>
    <w:p w14:paraId="363488FA" w14:textId="3331C6DF" w:rsidR="009323EB" w:rsidRPr="00C1781E" w:rsidRDefault="00C1781E" w:rsidP="00EC1A6C">
      <w:pPr>
        <w:pStyle w:val="ListParagraph"/>
        <w:numPr>
          <w:ilvl w:val="0"/>
          <w:numId w:val="132"/>
        </w:numPr>
        <w:tabs>
          <w:tab w:val="left" w:pos="993"/>
        </w:tabs>
        <w:spacing w:line="312" w:lineRule="auto"/>
        <w:rPr>
          <w:sz w:val="24"/>
          <w:szCs w:val="24"/>
        </w:rPr>
      </w:pPr>
      <w:proofErr w:type="spellStart"/>
      <w:r>
        <w:rPr>
          <w:sz w:val="24"/>
          <w:szCs w:val="24"/>
        </w:rPr>
        <w:t>Р</w:t>
      </w:r>
      <w:r w:rsidR="009323EB" w:rsidRPr="00C1781E">
        <w:rPr>
          <w:sz w:val="24"/>
          <w:szCs w:val="24"/>
        </w:rPr>
        <w:t>езидуальные</w:t>
      </w:r>
      <w:proofErr w:type="spellEnd"/>
      <w:r w:rsidR="009323EB" w:rsidRPr="00C1781E">
        <w:rPr>
          <w:sz w:val="24"/>
          <w:szCs w:val="24"/>
        </w:rPr>
        <w:t xml:space="preserve"> уплотнения паренхимы вариабельные по протяженности и локализации;</w:t>
      </w:r>
    </w:p>
    <w:p w14:paraId="1877AACD" w14:textId="7AA0837F" w:rsidR="009323EB" w:rsidRPr="00C1781E" w:rsidRDefault="00C1781E" w:rsidP="00EC1A6C">
      <w:pPr>
        <w:pStyle w:val="ListParagraph"/>
        <w:numPr>
          <w:ilvl w:val="0"/>
          <w:numId w:val="132"/>
        </w:numPr>
        <w:tabs>
          <w:tab w:val="left" w:pos="993"/>
        </w:tabs>
        <w:spacing w:line="312" w:lineRule="auto"/>
        <w:rPr>
          <w:sz w:val="24"/>
          <w:szCs w:val="24"/>
        </w:rPr>
      </w:pPr>
      <w:r>
        <w:rPr>
          <w:sz w:val="24"/>
          <w:szCs w:val="24"/>
        </w:rPr>
        <w:t>О</w:t>
      </w:r>
      <w:r w:rsidR="009323EB" w:rsidRPr="00C1781E">
        <w:rPr>
          <w:sz w:val="24"/>
          <w:szCs w:val="24"/>
        </w:rPr>
        <w:t>тсутствие плеврального выпота, ассоциированного с COVID-19.</w:t>
      </w:r>
    </w:p>
    <w:p w14:paraId="41E034FE" w14:textId="14DA0435" w:rsidR="009323EB" w:rsidRPr="00D008DB" w:rsidRDefault="009323EB" w:rsidP="009323EB">
      <w:pPr>
        <w:tabs>
          <w:tab w:val="left" w:pos="993"/>
        </w:tabs>
        <w:spacing w:line="312" w:lineRule="auto"/>
        <w:ind w:left="0" w:firstLine="709"/>
        <w:rPr>
          <w:sz w:val="24"/>
          <w:szCs w:val="24"/>
        </w:rPr>
      </w:pPr>
      <w:r w:rsidRPr="00D008DB">
        <w:rPr>
          <w:sz w:val="24"/>
          <w:szCs w:val="24"/>
        </w:rPr>
        <w:t xml:space="preserve">В амбулаторных условиях контрольные исследования проводят не ранее чем через месяц после выписки. Контрольное исследование не проводится в случае легкого течения перенесенного заболевания без специальных клинических показаний. </w:t>
      </w:r>
    </w:p>
    <w:p w14:paraId="5F9E6989" w14:textId="057EDFBB" w:rsidR="0023027F" w:rsidRPr="00D008DB" w:rsidRDefault="009323EB" w:rsidP="009323EB">
      <w:pPr>
        <w:tabs>
          <w:tab w:val="left" w:pos="993"/>
        </w:tabs>
        <w:spacing w:line="312" w:lineRule="auto"/>
        <w:ind w:left="0" w:firstLine="709"/>
        <w:rPr>
          <w:sz w:val="24"/>
          <w:szCs w:val="24"/>
        </w:rPr>
      </w:pPr>
      <w:r w:rsidRPr="00D008DB">
        <w:rPr>
          <w:sz w:val="24"/>
          <w:szCs w:val="24"/>
        </w:rPr>
        <w:t>Контроль на амбулаторном этапе проводится с использованием того же метода (</w:t>
      </w:r>
      <w:r w:rsidR="004042CA">
        <w:rPr>
          <w:sz w:val="24"/>
          <w:szCs w:val="24"/>
        </w:rPr>
        <w:t>РГ</w:t>
      </w:r>
      <w:r w:rsidRPr="00D008DB">
        <w:rPr>
          <w:sz w:val="24"/>
          <w:szCs w:val="24"/>
        </w:rPr>
        <w:t xml:space="preserve"> или КТ</w:t>
      </w:r>
      <w:r w:rsidR="004042CA">
        <w:rPr>
          <w:sz w:val="24"/>
          <w:szCs w:val="24"/>
        </w:rPr>
        <w:t xml:space="preserve"> ОГК</w:t>
      </w:r>
      <w:r w:rsidRPr="00D008DB">
        <w:rPr>
          <w:sz w:val="24"/>
          <w:szCs w:val="24"/>
        </w:rPr>
        <w:t>), который был использован для последнего исследования перед выпиской в стационаре</w:t>
      </w:r>
      <w:r w:rsidR="0023027F" w:rsidRPr="00D008DB">
        <w:rPr>
          <w:sz w:val="24"/>
          <w:szCs w:val="24"/>
        </w:rPr>
        <w:t xml:space="preserve">. </w:t>
      </w:r>
    </w:p>
    <w:p w14:paraId="04C1BE68" w14:textId="76BEAD2B" w:rsidR="000233D3" w:rsidRPr="00D008DB" w:rsidRDefault="00F91979" w:rsidP="00811CD3">
      <w:pPr>
        <w:tabs>
          <w:tab w:val="left" w:pos="993"/>
        </w:tabs>
        <w:spacing w:line="312" w:lineRule="auto"/>
        <w:ind w:left="0" w:firstLine="709"/>
        <w:rPr>
          <w:sz w:val="24"/>
          <w:szCs w:val="24"/>
        </w:rPr>
      </w:pPr>
      <w:r w:rsidRPr="00D008DB">
        <w:rPr>
          <w:sz w:val="24"/>
          <w:szCs w:val="24"/>
        </w:rPr>
        <w:t xml:space="preserve">Информация о выписке пациента из медицинской организации, оказывающей медицинскую помощь в стационарных условиях, передается в медицинскую организацию, в которой пациенту будет оказываться медицинская </w:t>
      </w:r>
      <w:r w:rsidR="007C2949" w:rsidRPr="00D008DB">
        <w:rPr>
          <w:sz w:val="24"/>
          <w:szCs w:val="24"/>
        </w:rPr>
        <w:t>помощь в амбулаторных условиях.</w:t>
      </w:r>
    </w:p>
    <w:p w14:paraId="6E5E23D9" w14:textId="460E0F80" w:rsidR="0023027F" w:rsidRDefault="0023027F" w:rsidP="000C5DDC">
      <w:pPr>
        <w:tabs>
          <w:tab w:val="left" w:pos="993"/>
        </w:tabs>
        <w:spacing w:line="312" w:lineRule="auto"/>
        <w:ind w:left="0" w:firstLine="709"/>
        <w:rPr>
          <w:sz w:val="24"/>
          <w:szCs w:val="24"/>
        </w:rPr>
      </w:pPr>
      <w:r w:rsidRPr="006778AC">
        <w:rPr>
          <w:sz w:val="24"/>
          <w:szCs w:val="24"/>
        </w:rPr>
        <w:t>Пациенту после выписки необходимо соблюдать режим самоизоляции до получения</w:t>
      </w:r>
      <w:r w:rsidR="00FE1D70">
        <w:rPr>
          <w:sz w:val="24"/>
          <w:szCs w:val="24"/>
        </w:rPr>
        <w:t xml:space="preserve"> результатов</w:t>
      </w:r>
      <w:r w:rsidRPr="006778AC">
        <w:rPr>
          <w:sz w:val="24"/>
          <w:szCs w:val="24"/>
        </w:rPr>
        <w:t xml:space="preserve"> двух отрица</w:t>
      </w:r>
      <w:r w:rsidR="00C87490">
        <w:rPr>
          <w:sz w:val="24"/>
          <w:szCs w:val="24"/>
        </w:rPr>
        <w:t xml:space="preserve">тельных исследований </w:t>
      </w:r>
      <w:r w:rsidRPr="006778AC">
        <w:rPr>
          <w:sz w:val="24"/>
          <w:szCs w:val="24"/>
        </w:rPr>
        <w:t>РНК SARS-CoV-2.</w:t>
      </w:r>
      <w:r w:rsidR="00FE1D70">
        <w:rPr>
          <w:sz w:val="24"/>
          <w:szCs w:val="24"/>
        </w:rPr>
        <w:t xml:space="preserve"> </w:t>
      </w:r>
      <w:r w:rsidRPr="006778AC">
        <w:rPr>
          <w:sz w:val="24"/>
          <w:szCs w:val="24"/>
        </w:rPr>
        <w:t xml:space="preserve">В случае отсутствия у пациента условий для самоизоляции, </w:t>
      </w:r>
      <w:r w:rsidR="00C87490">
        <w:rPr>
          <w:sz w:val="24"/>
          <w:szCs w:val="24"/>
        </w:rPr>
        <w:t xml:space="preserve">необходимо </w:t>
      </w:r>
      <w:r w:rsidRPr="006778AC">
        <w:rPr>
          <w:sz w:val="24"/>
          <w:szCs w:val="24"/>
        </w:rPr>
        <w:t xml:space="preserve">рассмотреть </w:t>
      </w:r>
      <w:r w:rsidRPr="006778AC">
        <w:rPr>
          <w:sz w:val="24"/>
          <w:szCs w:val="24"/>
        </w:rPr>
        <w:lastRenderedPageBreak/>
        <w:t xml:space="preserve">вопрос о выписке пациента в </w:t>
      </w:r>
      <w:proofErr w:type="spellStart"/>
      <w:r w:rsidRPr="006778AC">
        <w:rPr>
          <w:sz w:val="24"/>
          <w:szCs w:val="24"/>
        </w:rPr>
        <w:t>обсерватор</w:t>
      </w:r>
      <w:proofErr w:type="spellEnd"/>
      <w:r w:rsidRPr="006778AC">
        <w:rPr>
          <w:sz w:val="24"/>
          <w:szCs w:val="24"/>
        </w:rPr>
        <w:t xml:space="preserve"> </w:t>
      </w:r>
      <w:r w:rsidRPr="00521869">
        <w:rPr>
          <w:sz w:val="24"/>
          <w:szCs w:val="24"/>
        </w:rPr>
        <w:t>или другие орган</w:t>
      </w:r>
      <w:r w:rsidR="00C87490" w:rsidRPr="00521869">
        <w:rPr>
          <w:sz w:val="24"/>
          <w:szCs w:val="24"/>
        </w:rPr>
        <w:t>изации,</w:t>
      </w:r>
      <w:r w:rsidR="00C87490">
        <w:rPr>
          <w:sz w:val="24"/>
          <w:szCs w:val="24"/>
        </w:rPr>
        <w:t xml:space="preserve"> обеспечивающие условия и</w:t>
      </w:r>
      <w:r w:rsidRPr="006778AC">
        <w:rPr>
          <w:sz w:val="24"/>
          <w:szCs w:val="24"/>
        </w:rPr>
        <w:t>золяции на</w:t>
      </w:r>
      <w:r w:rsidR="000C5DDC">
        <w:rPr>
          <w:sz w:val="24"/>
          <w:szCs w:val="24"/>
        </w:rPr>
        <w:t xml:space="preserve"> необходимый срок. </w:t>
      </w:r>
    </w:p>
    <w:p w14:paraId="2530AE96" w14:textId="455F690B" w:rsidR="00427CAA" w:rsidRDefault="0023027F" w:rsidP="00811CD3">
      <w:pPr>
        <w:tabs>
          <w:tab w:val="left" w:pos="993"/>
        </w:tabs>
        <w:spacing w:line="312" w:lineRule="auto"/>
        <w:ind w:left="0" w:firstLine="709"/>
        <w:rPr>
          <w:sz w:val="24"/>
          <w:szCs w:val="24"/>
        </w:rPr>
      </w:pPr>
      <w:r w:rsidRPr="006778AC">
        <w:rPr>
          <w:sz w:val="24"/>
          <w:szCs w:val="24"/>
        </w:rPr>
        <w:t xml:space="preserve">При наличии двух отрицательных </w:t>
      </w:r>
      <w:r w:rsidR="00C87490">
        <w:rPr>
          <w:sz w:val="24"/>
          <w:szCs w:val="24"/>
        </w:rPr>
        <w:t xml:space="preserve">результатов </w:t>
      </w:r>
      <w:r w:rsidR="00574447">
        <w:rPr>
          <w:sz w:val="24"/>
          <w:szCs w:val="24"/>
        </w:rPr>
        <w:t>лабораторных исследований</w:t>
      </w:r>
      <w:r w:rsidRPr="006778AC">
        <w:rPr>
          <w:sz w:val="24"/>
          <w:szCs w:val="24"/>
        </w:rPr>
        <w:t xml:space="preserve"> </w:t>
      </w:r>
      <w:r w:rsidR="00574447">
        <w:rPr>
          <w:sz w:val="24"/>
          <w:szCs w:val="24"/>
        </w:rPr>
        <w:t xml:space="preserve">РНК </w:t>
      </w:r>
      <w:r w:rsidRPr="006778AC">
        <w:rPr>
          <w:sz w:val="24"/>
          <w:szCs w:val="24"/>
        </w:rPr>
        <w:t>SARS-CoV-2, взятых с интер</w:t>
      </w:r>
      <w:r w:rsidR="00574447">
        <w:rPr>
          <w:sz w:val="24"/>
          <w:szCs w:val="24"/>
        </w:rPr>
        <w:t>валом не менее</w:t>
      </w:r>
      <w:r w:rsidR="00464930">
        <w:rPr>
          <w:sz w:val="24"/>
          <w:szCs w:val="24"/>
        </w:rPr>
        <w:t xml:space="preserve"> 1</w:t>
      </w:r>
      <w:r w:rsidR="00574447">
        <w:rPr>
          <w:sz w:val="24"/>
          <w:szCs w:val="24"/>
        </w:rPr>
        <w:t xml:space="preserve"> </w:t>
      </w:r>
      <w:r w:rsidR="00464930">
        <w:rPr>
          <w:sz w:val="24"/>
          <w:szCs w:val="24"/>
        </w:rPr>
        <w:t>суток</w:t>
      </w:r>
      <w:r w:rsidRPr="006778AC">
        <w:rPr>
          <w:sz w:val="24"/>
          <w:szCs w:val="24"/>
        </w:rPr>
        <w:t>, пациент выписывается и транспортируется любым доступным транспортом (личным или общественным).</w:t>
      </w:r>
      <w:r w:rsidR="00427CAA">
        <w:rPr>
          <w:sz w:val="24"/>
          <w:szCs w:val="24"/>
        </w:rPr>
        <w:t xml:space="preserve"> </w:t>
      </w:r>
    </w:p>
    <w:p w14:paraId="17F4D281" w14:textId="3422023A" w:rsidR="00AD4616" w:rsidRDefault="0023027F" w:rsidP="00AD4616">
      <w:pPr>
        <w:tabs>
          <w:tab w:val="left" w:pos="993"/>
        </w:tabs>
        <w:spacing w:line="312" w:lineRule="auto"/>
        <w:ind w:left="0" w:firstLine="709"/>
        <w:rPr>
          <w:sz w:val="24"/>
          <w:szCs w:val="24"/>
          <w:highlight w:val="cyan"/>
        </w:rPr>
      </w:pPr>
      <w:r w:rsidRPr="006778AC">
        <w:rPr>
          <w:sz w:val="24"/>
          <w:szCs w:val="24"/>
        </w:rPr>
        <w:t xml:space="preserve">При выписке пациента </w:t>
      </w:r>
      <w:r w:rsidR="00574447">
        <w:rPr>
          <w:sz w:val="24"/>
          <w:szCs w:val="24"/>
        </w:rPr>
        <w:t>до получения</w:t>
      </w:r>
      <w:r w:rsidRPr="006778AC">
        <w:rPr>
          <w:sz w:val="24"/>
          <w:szCs w:val="24"/>
        </w:rPr>
        <w:t xml:space="preserve"> </w:t>
      </w:r>
      <w:r w:rsidR="00464930">
        <w:rPr>
          <w:sz w:val="24"/>
          <w:szCs w:val="24"/>
        </w:rPr>
        <w:t>второго</w:t>
      </w:r>
      <w:r w:rsidRPr="006778AC">
        <w:rPr>
          <w:sz w:val="24"/>
          <w:szCs w:val="24"/>
        </w:rPr>
        <w:t xml:space="preserve"> отрицательн</w:t>
      </w:r>
      <w:r w:rsidR="00464930">
        <w:rPr>
          <w:sz w:val="24"/>
          <w:szCs w:val="24"/>
        </w:rPr>
        <w:t>ого</w:t>
      </w:r>
      <w:r w:rsidRPr="006778AC">
        <w:rPr>
          <w:sz w:val="24"/>
          <w:szCs w:val="24"/>
        </w:rPr>
        <w:t xml:space="preserve"> </w:t>
      </w:r>
      <w:r w:rsidR="00C87490">
        <w:rPr>
          <w:sz w:val="24"/>
          <w:szCs w:val="24"/>
        </w:rPr>
        <w:t>результат</w:t>
      </w:r>
      <w:r w:rsidR="00464930">
        <w:rPr>
          <w:sz w:val="24"/>
          <w:szCs w:val="24"/>
        </w:rPr>
        <w:t>а лабораторного исследования</w:t>
      </w:r>
      <w:r w:rsidRPr="006778AC">
        <w:rPr>
          <w:sz w:val="24"/>
          <w:szCs w:val="24"/>
        </w:rPr>
        <w:t xml:space="preserve"> его транспортировка осуществляется </w:t>
      </w:r>
      <w:r w:rsidR="00464930" w:rsidRPr="00464930">
        <w:rPr>
          <w:sz w:val="24"/>
          <w:szCs w:val="24"/>
        </w:rPr>
        <w:t>санитарным транспортом при условии использования водителем и сопровождающим медицинским работником средств индивидуальной защиты (очки, одноразовые перчатки, респиратор соответствующего класса защиты, противочумный костюм 1 типа или одноразовый халат, бахилы).</w:t>
      </w:r>
      <w:r w:rsidR="00AD4616" w:rsidRPr="00AD4616">
        <w:rPr>
          <w:sz w:val="24"/>
          <w:szCs w:val="24"/>
          <w:highlight w:val="cyan"/>
        </w:rPr>
        <w:t xml:space="preserve"> </w:t>
      </w:r>
    </w:p>
    <w:p w14:paraId="5B05F0B2" w14:textId="1A85BEC9" w:rsidR="00AD4616" w:rsidRDefault="00AD4616" w:rsidP="00AD4616">
      <w:pPr>
        <w:tabs>
          <w:tab w:val="left" w:pos="993"/>
        </w:tabs>
        <w:spacing w:line="312" w:lineRule="auto"/>
        <w:ind w:left="0" w:firstLine="709"/>
        <w:rPr>
          <w:sz w:val="24"/>
          <w:szCs w:val="24"/>
        </w:rPr>
      </w:pPr>
      <w:r w:rsidRPr="00427CAA">
        <w:rPr>
          <w:sz w:val="24"/>
          <w:szCs w:val="24"/>
        </w:rPr>
        <w:t>При оказании пациенту медицинской помощи в амбулаторных условиях, ему должно быть обеспечено:</w:t>
      </w:r>
    </w:p>
    <w:p w14:paraId="0DEFD347" w14:textId="77777777" w:rsidR="00AD4616" w:rsidRPr="000C5DDC" w:rsidRDefault="00AD4616" w:rsidP="00EC1A6C">
      <w:pPr>
        <w:pStyle w:val="ListParagraph"/>
        <w:numPr>
          <w:ilvl w:val="0"/>
          <w:numId w:val="70"/>
        </w:numPr>
        <w:tabs>
          <w:tab w:val="left" w:pos="993"/>
        </w:tabs>
        <w:spacing w:line="312" w:lineRule="auto"/>
        <w:ind w:left="993" w:hanging="284"/>
        <w:rPr>
          <w:sz w:val="24"/>
          <w:szCs w:val="24"/>
        </w:rPr>
      </w:pPr>
      <w:r>
        <w:rPr>
          <w:sz w:val="24"/>
          <w:szCs w:val="24"/>
        </w:rPr>
        <w:t>Е</w:t>
      </w:r>
      <w:r w:rsidRPr="000C5DDC">
        <w:rPr>
          <w:sz w:val="24"/>
          <w:szCs w:val="24"/>
        </w:rPr>
        <w:t>жедневное медицинское наблюдение, в том числе дистанционное;</w:t>
      </w:r>
    </w:p>
    <w:p w14:paraId="0E46CC79" w14:textId="6C61EA25" w:rsidR="004561E6" w:rsidRPr="000C5DDC" w:rsidRDefault="004561E6" w:rsidP="00EC1A6C">
      <w:pPr>
        <w:pStyle w:val="ListParagraph"/>
        <w:numPr>
          <w:ilvl w:val="0"/>
          <w:numId w:val="70"/>
        </w:numPr>
        <w:tabs>
          <w:tab w:val="left" w:pos="993"/>
        </w:tabs>
        <w:spacing w:line="312" w:lineRule="auto"/>
        <w:ind w:left="993" w:hanging="284"/>
        <w:rPr>
          <w:sz w:val="24"/>
          <w:szCs w:val="24"/>
        </w:rPr>
      </w:pPr>
      <w:r>
        <w:rPr>
          <w:sz w:val="24"/>
          <w:szCs w:val="24"/>
        </w:rPr>
        <w:t>П</w:t>
      </w:r>
      <w:r w:rsidR="00FE1D70">
        <w:rPr>
          <w:sz w:val="24"/>
          <w:szCs w:val="24"/>
        </w:rPr>
        <w:t xml:space="preserve">роведение </w:t>
      </w:r>
      <w:r w:rsidRPr="000C5DDC">
        <w:rPr>
          <w:sz w:val="24"/>
          <w:szCs w:val="24"/>
        </w:rPr>
        <w:t>исследовани</w:t>
      </w:r>
      <w:r w:rsidR="00FE1D70">
        <w:rPr>
          <w:sz w:val="24"/>
          <w:szCs w:val="24"/>
        </w:rPr>
        <w:t>я</w:t>
      </w:r>
      <w:r>
        <w:rPr>
          <w:sz w:val="24"/>
          <w:szCs w:val="24"/>
        </w:rPr>
        <w:t xml:space="preserve"> РНК SARS-CoV-2;</w:t>
      </w:r>
    </w:p>
    <w:p w14:paraId="448912E0" w14:textId="26A84849" w:rsidR="00AD4616" w:rsidRPr="000C5DDC" w:rsidRDefault="00AD4616" w:rsidP="00EC1A6C">
      <w:pPr>
        <w:pStyle w:val="ListParagraph"/>
        <w:numPr>
          <w:ilvl w:val="0"/>
          <w:numId w:val="70"/>
        </w:numPr>
        <w:tabs>
          <w:tab w:val="left" w:pos="993"/>
        </w:tabs>
        <w:spacing w:line="312" w:lineRule="auto"/>
        <w:ind w:left="993" w:hanging="284"/>
        <w:rPr>
          <w:sz w:val="24"/>
          <w:szCs w:val="24"/>
        </w:rPr>
      </w:pPr>
      <w:r>
        <w:rPr>
          <w:sz w:val="24"/>
          <w:szCs w:val="24"/>
        </w:rPr>
        <w:t>П</w:t>
      </w:r>
      <w:r w:rsidRPr="000C5DDC">
        <w:rPr>
          <w:sz w:val="24"/>
          <w:szCs w:val="24"/>
        </w:rPr>
        <w:t xml:space="preserve">роведение при необходимости </w:t>
      </w:r>
      <w:r>
        <w:rPr>
          <w:sz w:val="24"/>
          <w:szCs w:val="24"/>
        </w:rPr>
        <w:t>РГ</w:t>
      </w:r>
      <w:r w:rsidRPr="000C5DDC">
        <w:rPr>
          <w:sz w:val="24"/>
          <w:szCs w:val="24"/>
        </w:rPr>
        <w:t xml:space="preserve"> и/или КТ </w:t>
      </w:r>
      <w:r>
        <w:rPr>
          <w:sz w:val="24"/>
          <w:szCs w:val="24"/>
        </w:rPr>
        <w:t>ОГК</w:t>
      </w:r>
      <w:r w:rsidR="004561E6">
        <w:rPr>
          <w:sz w:val="24"/>
          <w:szCs w:val="24"/>
        </w:rPr>
        <w:t>.</w:t>
      </w:r>
    </w:p>
    <w:p w14:paraId="4E1A524F" w14:textId="4289FF2B" w:rsidR="0054330C" w:rsidRPr="006778AC" w:rsidRDefault="00E837A1" w:rsidP="000C5DDC">
      <w:pPr>
        <w:pStyle w:val="Heading1"/>
        <w:tabs>
          <w:tab w:val="left" w:pos="993"/>
        </w:tabs>
        <w:spacing w:before="240" w:after="120" w:line="312" w:lineRule="auto"/>
        <w:ind w:left="0" w:firstLine="709"/>
        <w:jc w:val="both"/>
        <w:rPr>
          <w:rFonts w:eastAsia="Arial"/>
          <w:sz w:val="24"/>
          <w:szCs w:val="24"/>
        </w:rPr>
      </w:pPr>
      <w:bookmarkStart w:id="47" w:name="_Toc46521667"/>
      <w:r w:rsidRPr="006778AC">
        <w:rPr>
          <w:sz w:val="24"/>
          <w:szCs w:val="24"/>
        </w:rPr>
        <w:t>6.</w:t>
      </w:r>
      <w:r w:rsidRPr="006778AC">
        <w:rPr>
          <w:rFonts w:eastAsia="Arial"/>
          <w:sz w:val="24"/>
          <w:szCs w:val="24"/>
        </w:rPr>
        <w:t xml:space="preserve"> </w:t>
      </w:r>
      <w:r w:rsidRPr="006778AC">
        <w:rPr>
          <w:sz w:val="24"/>
          <w:szCs w:val="24"/>
        </w:rPr>
        <w:t xml:space="preserve">ОСОБЕННОСТИ ВЕДЕНИЯ ДЕТЕЙ С </w:t>
      </w:r>
      <w:r w:rsidRPr="006778AC">
        <w:rPr>
          <w:sz w:val="24"/>
          <w:szCs w:val="24"/>
          <w:lang w:val="en-US"/>
        </w:rPr>
        <w:t>COVID</w:t>
      </w:r>
      <w:r w:rsidRPr="006778AC">
        <w:rPr>
          <w:sz w:val="24"/>
          <w:szCs w:val="24"/>
        </w:rPr>
        <w:t>-19</w:t>
      </w:r>
      <w:bookmarkEnd w:id="47"/>
    </w:p>
    <w:p w14:paraId="7E23460E" w14:textId="467DB8C4" w:rsidR="00383160" w:rsidRDefault="00383160" w:rsidP="00811CD3">
      <w:pPr>
        <w:autoSpaceDE w:val="0"/>
        <w:autoSpaceDN w:val="0"/>
        <w:adjustRightInd w:val="0"/>
        <w:spacing w:after="0" w:line="312" w:lineRule="auto"/>
        <w:ind w:left="0" w:firstLine="708"/>
        <w:rPr>
          <w:rFonts w:eastAsia="Calibri"/>
          <w:sz w:val="24"/>
          <w:szCs w:val="24"/>
          <w:lang w:eastAsia="en-US"/>
        </w:rPr>
      </w:pPr>
      <w:r w:rsidRPr="00693470">
        <w:rPr>
          <w:rFonts w:eastAsia="Calibri"/>
          <w:sz w:val="24"/>
          <w:szCs w:val="24"/>
          <w:lang w:eastAsia="en-US"/>
        </w:rPr>
        <w:t xml:space="preserve">Подробная информация о диагностике, профилактике и лечении детей представлена в методических рекомендациях Минздрава России </w:t>
      </w:r>
      <w:r w:rsidRPr="00693470">
        <w:rPr>
          <w:bCs/>
          <w:color w:val="1F497D"/>
          <w:sz w:val="24"/>
          <w:szCs w:val="24"/>
        </w:rPr>
        <w:t>«</w:t>
      </w:r>
      <w:hyperlink r:id="rId17" w:history="1">
        <w:r w:rsidRPr="00693470">
          <w:rPr>
            <w:bCs/>
            <w:color w:val="1F497D"/>
            <w:sz w:val="24"/>
            <w:szCs w:val="24"/>
          </w:rPr>
          <w:t>Особенности клинических проявлений и лечения заболевания, вызванного новой коронавирусной инфекцией (COVID-19) у детей</w:t>
        </w:r>
      </w:hyperlink>
      <w:r w:rsidRPr="00693470">
        <w:rPr>
          <w:bCs/>
          <w:color w:val="1F497D"/>
          <w:sz w:val="24"/>
          <w:szCs w:val="24"/>
        </w:rPr>
        <w:t>»</w:t>
      </w:r>
      <w:r w:rsidRPr="00693470">
        <w:rPr>
          <w:rFonts w:eastAsia="Calibri"/>
          <w:sz w:val="24"/>
          <w:szCs w:val="24"/>
          <w:lang w:eastAsia="en-US"/>
        </w:rPr>
        <w:t>.</w:t>
      </w:r>
      <w:r>
        <w:rPr>
          <w:rFonts w:eastAsia="Calibri"/>
          <w:sz w:val="24"/>
          <w:szCs w:val="24"/>
          <w:lang w:eastAsia="en-US"/>
        </w:rPr>
        <w:t xml:space="preserve"> </w:t>
      </w:r>
    </w:p>
    <w:p w14:paraId="326B7F8C" w14:textId="57735225" w:rsidR="004D2DD1" w:rsidRPr="006778AC" w:rsidRDefault="004D2DD1" w:rsidP="00811CD3">
      <w:pPr>
        <w:autoSpaceDE w:val="0"/>
        <w:autoSpaceDN w:val="0"/>
        <w:adjustRightInd w:val="0"/>
        <w:spacing w:after="0" w:line="312" w:lineRule="auto"/>
        <w:ind w:left="0" w:firstLine="708"/>
        <w:rPr>
          <w:rFonts w:eastAsia="Calibri"/>
          <w:sz w:val="24"/>
          <w:szCs w:val="24"/>
          <w:lang w:eastAsia="en-US"/>
        </w:rPr>
      </w:pPr>
      <w:r w:rsidRPr="006778AC">
        <w:rPr>
          <w:rFonts w:eastAsia="Calibri"/>
          <w:sz w:val="24"/>
          <w:szCs w:val="24"/>
          <w:lang w:eastAsia="en-US"/>
        </w:rPr>
        <w:t xml:space="preserve">По имеющимся данным, дети болеют реже, с менее выраженной клинической симптоматикой, реже требуют госпитализации, заболевание у них протекает легче, что, однако, не исключает случаев тяжелого течения. </w:t>
      </w:r>
    </w:p>
    <w:p w14:paraId="6108E0FE" w14:textId="477FD794" w:rsidR="004D2DD1" w:rsidRPr="006778AC" w:rsidRDefault="004D2DD1" w:rsidP="00811CD3">
      <w:pPr>
        <w:spacing w:after="0" w:line="312" w:lineRule="auto"/>
        <w:ind w:left="0" w:firstLine="708"/>
        <w:rPr>
          <w:rFonts w:eastAsia="Calibri"/>
          <w:color w:val="auto"/>
          <w:sz w:val="24"/>
          <w:szCs w:val="24"/>
          <w:lang w:eastAsia="en-US"/>
        </w:rPr>
      </w:pPr>
      <w:r w:rsidRPr="006778AC">
        <w:rPr>
          <w:rFonts w:eastAsia="Calibri"/>
          <w:color w:val="auto"/>
          <w:sz w:val="24"/>
          <w:szCs w:val="24"/>
          <w:lang w:eastAsia="en-US"/>
        </w:rPr>
        <w:t xml:space="preserve">Имеющиеся на сегодня данные свидетельствуют о том, что дети составляют до 10% в структуре инфицированных </w:t>
      </w:r>
      <w:r w:rsidRPr="006778AC">
        <w:rPr>
          <w:rFonts w:eastAsia="Calibri"/>
          <w:color w:val="auto"/>
          <w:sz w:val="24"/>
          <w:szCs w:val="24"/>
          <w:lang w:val="en-US" w:eastAsia="en-US"/>
        </w:rPr>
        <w:t>SARS</w:t>
      </w:r>
      <w:r w:rsidRPr="006778AC">
        <w:rPr>
          <w:rFonts w:eastAsia="Calibri"/>
          <w:color w:val="auto"/>
          <w:sz w:val="24"/>
          <w:szCs w:val="24"/>
          <w:lang w:eastAsia="en-US"/>
        </w:rPr>
        <w:t>-</w:t>
      </w:r>
      <w:proofErr w:type="spellStart"/>
      <w:r w:rsidRPr="006778AC">
        <w:rPr>
          <w:rFonts w:eastAsia="Calibri"/>
          <w:color w:val="auto"/>
          <w:sz w:val="24"/>
          <w:szCs w:val="24"/>
          <w:lang w:val="en-US" w:eastAsia="en-US"/>
        </w:rPr>
        <w:t>CoV</w:t>
      </w:r>
      <w:proofErr w:type="spellEnd"/>
      <w:r w:rsidRPr="006778AC">
        <w:rPr>
          <w:rFonts w:eastAsia="Calibri"/>
          <w:color w:val="auto"/>
          <w:sz w:val="24"/>
          <w:szCs w:val="24"/>
          <w:lang w:eastAsia="en-US"/>
        </w:rPr>
        <w:t xml:space="preserve">-2 и до 2% в структуре пациентов с диагностированными клиническими случаями COVID-19. </w:t>
      </w:r>
    </w:p>
    <w:p w14:paraId="6CF3DA8B" w14:textId="504995FC" w:rsidR="004D2DD1" w:rsidRPr="006778AC" w:rsidRDefault="004D2DD1" w:rsidP="00811CD3">
      <w:pPr>
        <w:spacing w:after="0" w:line="312" w:lineRule="auto"/>
        <w:ind w:left="0" w:firstLine="709"/>
        <w:rPr>
          <w:rFonts w:eastAsia="Calibri"/>
          <w:color w:val="auto"/>
          <w:sz w:val="24"/>
          <w:szCs w:val="24"/>
          <w:lang w:eastAsia="en-US"/>
        </w:rPr>
      </w:pPr>
      <w:r w:rsidRPr="006778AC">
        <w:rPr>
          <w:rFonts w:eastAsia="Calibri"/>
          <w:color w:val="auto"/>
          <w:sz w:val="24"/>
          <w:szCs w:val="24"/>
          <w:lang w:eastAsia="en-US"/>
        </w:rPr>
        <w:t xml:space="preserve">В Российской Федерации дети составляют 7,6% зарегистрированных случаев </w:t>
      </w:r>
      <w:r w:rsidRPr="006778AC">
        <w:rPr>
          <w:rFonts w:eastAsia="Calibri"/>
          <w:color w:val="auto"/>
          <w:sz w:val="24"/>
          <w:szCs w:val="24"/>
          <w:lang w:val="en-US" w:eastAsia="en-US"/>
        </w:rPr>
        <w:t>COVID</w:t>
      </w:r>
      <w:r w:rsidRPr="006778AC">
        <w:rPr>
          <w:rFonts w:eastAsia="Calibri"/>
          <w:color w:val="auto"/>
          <w:sz w:val="24"/>
          <w:szCs w:val="24"/>
          <w:lang w:eastAsia="en-US"/>
        </w:rPr>
        <w:t xml:space="preserve">-19, количество и возрастная структура </w:t>
      </w:r>
      <w:proofErr w:type="spellStart"/>
      <w:r w:rsidRPr="006778AC">
        <w:rPr>
          <w:rFonts w:eastAsia="Calibri"/>
          <w:color w:val="auto"/>
          <w:sz w:val="24"/>
          <w:szCs w:val="24"/>
          <w:lang w:eastAsia="en-US"/>
        </w:rPr>
        <w:t>манифестных</w:t>
      </w:r>
      <w:proofErr w:type="spellEnd"/>
      <w:r w:rsidRPr="006778AC">
        <w:rPr>
          <w:rFonts w:eastAsia="Calibri"/>
          <w:color w:val="auto"/>
          <w:sz w:val="24"/>
          <w:szCs w:val="24"/>
          <w:lang w:eastAsia="en-US"/>
        </w:rPr>
        <w:t xml:space="preserve"> заболеваний у детей в настоящее время не известны. </w:t>
      </w:r>
      <w:r w:rsidRPr="006778AC">
        <w:rPr>
          <w:rFonts w:eastAsia="Calibri"/>
          <w:sz w:val="24"/>
          <w:szCs w:val="24"/>
          <w:lang w:eastAsia="en-US"/>
        </w:rPr>
        <w:t>Заболевание у новорожденных детей наблюдается крайне редко, при этом внутриутробной передачи инфекции не доказано.</w:t>
      </w:r>
    </w:p>
    <w:p w14:paraId="6213FCA8" w14:textId="0B184BB6" w:rsidR="004D2DD1" w:rsidRPr="006778AC" w:rsidRDefault="004D2DD1" w:rsidP="00811CD3">
      <w:pPr>
        <w:spacing w:after="0" w:line="312" w:lineRule="auto"/>
        <w:ind w:left="0" w:firstLine="709"/>
        <w:rPr>
          <w:rFonts w:eastAsia="Calibri"/>
          <w:color w:val="auto"/>
          <w:sz w:val="24"/>
          <w:szCs w:val="24"/>
          <w:lang w:eastAsia="en-US"/>
        </w:rPr>
      </w:pPr>
      <w:r w:rsidRPr="006778AC">
        <w:rPr>
          <w:rFonts w:eastAsia="Calibri"/>
          <w:color w:val="auto"/>
          <w:sz w:val="24"/>
          <w:szCs w:val="24"/>
          <w:lang w:eastAsia="en-US"/>
        </w:rPr>
        <w:t xml:space="preserve">У детей существенно отличаются факторы риска, </w:t>
      </w:r>
      <w:proofErr w:type="gramStart"/>
      <w:r w:rsidRPr="006778AC">
        <w:rPr>
          <w:rFonts w:eastAsia="Calibri"/>
          <w:color w:val="auto"/>
          <w:sz w:val="24"/>
          <w:szCs w:val="24"/>
          <w:lang w:eastAsia="en-US"/>
        </w:rPr>
        <w:t>т.к.</w:t>
      </w:r>
      <w:proofErr w:type="gramEnd"/>
      <w:r w:rsidRPr="006778AC">
        <w:rPr>
          <w:rFonts w:eastAsia="Calibri"/>
          <w:color w:val="auto"/>
          <w:sz w:val="24"/>
          <w:szCs w:val="24"/>
          <w:lang w:eastAsia="en-US"/>
        </w:rPr>
        <w:t xml:space="preserve"> только в 9% случаев заражение вирусом </w:t>
      </w:r>
      <w:r w:rsidRPr="006778AC">
        <w:rPr>
          <w:rFonts w:eastAsia="Calibri"/>
          <w:color w:val="auto"/>
          <w:sz w:val="24"/>
          <w:szCs w:val="24"/>
          <w:lang w:val="en-US" w:eastAsia="en-US"/>
        </w:rPr>
        <w:t>SARS</w:t>
      </w:r>
      <w:r w:rsidRPr="006778AC">
        <w:rPr>
          <w:rFonts w:eastAsia="Calibri"/>
          <w:color w:val="auto"/>
          <w:sz w:val="24"/>
          <w:szCs w:val="24"/>
          <w:lang w:eastAsia="en-US"/>
        </w:rPr>
        <w:t>-</w:t>
      </w:r>
      <w:proofErr w:type="spellStart"/>
      <w:r w:rsidRPr="006778AC">
        <w:rPr>
          <w:rFonts w:eastAsia="Calibri"/>
          <w:color w:val="auto"/>
          <w:sz w:val="24"/>
          <w:szCs w:val="24"/>
          <w:lang w:val="en-US" w:eastAsia="en-US"/>
        </w:rPr>
        <w:t>CoV</w:t>
      </w:r>
      <w:proofErr w:type="spellEnd"/>
      <w:r w:rsidRPr="006778AC">
        <w:rPr>
          <w:rFonts w:eastAsia="Calibri"/>
          <w:color w:val="auto"/>
          <w:sz w:val="24"/>
          <w:szCs w:val="24"/>
          <w:lang w:eastAsia="en-US"/>
        </w:rPr>
        <w:t xml:space="preserve">-2 связано </w:t>
      </w:r>
      <w:r w:rsidR="00C674CC" w:rsidRPr="006778AC">
        <w:rPr>
          <w:rFonts w:eastAsia="Calibri"/>
          <w:color w:val="auto"/>
          <w:sz w:val="24"/>
          <w:szCs w:val="24"/>
          <w:lang w:eastAsia="en-US"/>
        </w:rPr>
        <w:t>с путешествиями в другие страны</w:t>
      </w:r>
      <w:r w:rsidRPr="006778AC">
        <w:rPr>
          <w:rFonts w:eastAsia="Calibri"/>
          <w:color w:val="auto"/>
          <w:sz w:val="24"/>
          <w:szCs w:val="24"/>
          <w:lang w:eastAsia="en-US"/>
        </w:rPr>
        <w:t xml:space="preserve"> и 91% заболевших имели местные контакты, преимущественно в семейных очагах.</w:t>
      </w:r>
    </w:p>
    <w:p w14:paraId="33D0A41B" w14:textId="5007CE58" w:rsidR="004D2DD1" w:rsidRPr="006778AC" w:rsidRDefault="004D2DD1" w:rsidP="00811CD3">
      <w:pPr>
        <w:autoSpaceDE w:val="0"/>
        <w:autoSpaceDN w:val="0"/>
        <w:adjustRightInd w:val="0"/>
        <w:spacing w:after="0" w:line="312" w:lineRule="auto"/>
        <w:ind w:left="0" w:firstLine="708"/>
        <w:rPr>
          <w:rFonts w:eastAsia="Calibri"/>
          <w:sz w:val="24"/>
          <w:szCs w:val="24"/>
          <w:lang w:eastAsia="en-US"/>
        </w:rPr>
      </w:pPr>
      <w:r w:rsidRPr="006778AC">
        <w:rPr>
          <w:rFonts w:eastAsia="Calibri"/>
          <w:sz w:val="24"/>
          <w:szCs w:val="24"/>
          <w:lang w:eastAsia="en-US"/>
        </w:rPr>
        <w:t xml:space="preserve">У детей отмечается более </w:t>
      </w:r>
      <w:r w:rsidR="003A3A4D" w:rsidRPr="006778AC">
        <w:rPr>
          <w:rFonts w:eastAsia="Calibri"/>
          <w:sz w:val="24"/>
          <w:szCs w:val="24"/>
          <w:lang w:eastAsia="en-US"/>
        </w:rPr>
        <w:t>легкое</w:t>
      </w:r>
      <w:r w:rsidRPr="006778AC">
        <w:rPr>
          <w:rFonts w:eastAsia="Calibri"/>
          <w:sz w:val="24"/>
          <w:szCs w:val="24"/>
          <w:lang w:eastAsia="en-US"/>
        </w:rPr>
        <w:t xml:space="preserve"> течение болезни </w:t>
      </w:r>
      <w:r w:rsidR="00C87490">
        <w:rPr>
          <w:rFonts w:eastAsia="Calibri"/>
          <w:sz w:val="24"/>
          <w:szCs w:val="24"/>
          <w:lang w:eastAsia="en-US"/>
        </w:rPr>
        <w:t>в сравнении со взрослыми</w:t>
      </w:r>
      <w:r w:rsidRPr="006778AC">
        <w:rPr>
          <w:rFonts w:eastAsia="Calibri"/>
          <w:sz w:val="24"/>
          <w:szCs w:val="24"/>
          <w:lang w:eastAsia="en-US"/>
        </w:rPr>
        <w:t>, развитие вирусной пневмонии не характерно, симптомы менее выражены, летальные исходы чр</w:t>
      </w:r>
      <w:r w:rsidR="00C87490">
        <w:rPr>
          <w:rFonts w:eastAsia="Calibri"/>
          <w:sz w:val="24"/>
          <w:szCs w:val="24"/>
          <w:lang w:eastAsia="en-US"/>
        </w:rPr>
        <w:t xml:space="preserve">езвычайно редки. У </w:t>
      </w:r>
      <w:proofErr w:type="gramStart"/>
      <w:r w:rsidR="00C87490">
        <w:rPr>
          <w:rFonts w:eastAsia="Calibri"/>
          <w:sz w:val="24"/>
          <w:szCs w:val="24"/>
          <w:lang w:eastAsia="en-US"/>
        </w:rPr>
        <w:t>детей так же</w:t>
      </w:r>
      <w:r w:rsidRPr="006778AC">
        <w:rPr>
          <w:rFonts w:eastAsia="Calibri"/>
          <w:sz w:val="24"/>
          <w:szCs w:val="24"/>
          <w:lang w:eastAsia="en-US"/>
        </w:rPr>
        <w:t xml:space="preserve"> как</w:t>
      </w:r>
      <w:proofErr w:type="gramEnd"/>
      <w:r w:rsidRPr="006778AC">
        <w:rPr>
          <w:rFonts w:eastAsia="Calibri"/>
          <w:sz w:val="24"/>
          <w:szCs w:val="24"/>
          <w:lang w:eastAsia="en-US"/>
        </w:rPr>
        <w:t xml:space="preserve"> у взрослых, доминируют лихорадка и </w:t>
      </w:r>
      <w:r w:rsidRPr="006778AC">
        <w:rPr>
          <w:rFonts w:eastAsia="Calibri"/>
          <w:sz w:val="24"/>
          <w:szCs w:val="24"/>
          <w:lang w:eastAsia="en-US"/>
        </w:rPr>
        <w:lastRenderedPageBreak/>
        <w:t xml:space="preserve">респираторный синдром, однако менее выражены </w:t>
      </w:r>
      <w:proofErr w:type="spellStart"/>
      <w:r w:rsidRPr="006778AC">
        <w:rPr>
          <w:rFonts w:eastAsia="Calibri"/>
          <w:sz w:val="24"/>
          <w:szCs w:val="24"/>
          <w:lang w:eastAsia="en-US"/>
        </w:rPr>
        <w:t>лимфопения</w:t>
      </w:r>
      <w:proofErr w:type="spellEnd"/>
      <w:r w:rsidRPr="006778AC">
        <w:rPr>
          <w:rFonts w:eastAsia="Calibri"/>
          <w:sz w:val="24"/>
          <w:szCs w:val="24"/>
          <w:lang w:eastAsia="en-US"/>
        </w:rPr>
        <w:t xml:space="preserve"> и воспалительные маркеры. </w:t>
      </w:r>
    </w:p>
    <w:p w14:paraId="663468F0" w14:textId="6DCC1AB8" w:rsidR="004D2DD1" w:rsidRPr="006778AC" w:rsidRDefault="004D2DD1" w:rsidP="00811CD3">
      <w:pPr>
        <w:autoSpaceDE w:val="0"/>
        <w:autoSpaceDN w:val="0"/>
        <w:adjustRightInd w:val="0"/>
        <w:spacing w:after="0" w:line="312" w:lineRule="auto"/>
        <w:ind w:left="0" w:firstLine="708"/>
        <w:rPr>
          <w:rFonts w:eastAsia="Calibri"/>
          <w:sz w:val="24"/>
          <w:szCs w:val="24"/>
          <w:lang w:eastAsia="en-US"/>
        </w:rPr>
      </w:pPr>
      <w:r w:rsidRPr="006778AC">
        <w:rPr>
          <w:rFonts w:eastAsia="Calibri"/>
          <w:sz w:val="24"/>
          <w:szCs w:val="24"/>
          <w:lang w:eastAsia="en-US"/>
        </w:rPr>
        <w:t xml:space="preserve">Инкубационный период у детей колеблется от 2 до 10 дней, чаще составляет 2 дня. </w:t>
      </w:r>
    </w:p>
    <w:p w14:paraId="03AAA3D2" w14:textId="41597EA3" w:rsidR="004D2DD1" w:rsidRPr="006778AC" w:rsidRDefault="004D2DD1" w:rsidP="00811CD3">
      <w:pPr>
        <w:autoSpaceDE w:val="0"/>
        <w:autoSpaceDN w:val="0"/>
        <w:adjustRightInd w:val="0"/>
        <w:spacing w:after="0" w:line="312" w:lineRule="auto"/>
        <w:ind w:left="0" w:firstLine="708"/>
        <w:rPr>
          <w:rFonts w:eastAsia="Calibri"/>
          <w:sz w:val="24"/>
          <w:szCs w:val="24"/>
          <w:lang w:eastAsia="en-US"/>
        </w:rPr>
      </w:pPr>
      <w:r w:rsidRPr="006778AC">
        <w:rPr>
          <w:rFonts w:eastAsia="Calibri"/>
          <w:sz w:val="24"/>
          <w:szCs w:val="24"/>
          <w:lang w:eastAsia="en-US"/>
        </w:rPr>
        <w:t xml:space="preserve">Клинические симптомы COVID-19 у детей соответствуют клинической картине </w:t>
      </w:r>
      <w:r w:rsidR="00C87490">
        <w:rPr>
          <w:rFonts w:eastAsia="Calibri"/>
          <w:sz w:val="24"/>
          <w:szCs w:val="24"/>
          <w:lang w:eastAsia="en-US"/>
        </w:rPr>
        <w:t>ОРВИ</w:t>
      </w:r>
      <w:r w:rsidRPr="006778AC">
        <w:rPr>
          <w:rFonts w:eastAsia="Calibri"/>
          <w:sz w:val="24"/>
          <w:szCs w:val="24"/>
          <w:lang w:eastAsia="en-US"/>
        </w:rPr>
        <w:t>, обусловленной другими в</w:t>
      </w:r>
      <w:r w:rsidR="00C87490">
        <w:rPr>
          <w:rFonts w:eastAsia="Calibri"/>
          <w:sz w:val="24"/>
          <w:szCs w:val="24"/>
          <w:lang w:eastAsia="en-US"/>
        </w:rPr>
        <w:t>ирусами: лихорадка, кашель, боль</w:t>
      </w:r>
      <w:r w:rsidRPr="006778AC">
        <w:rPr>
          <w:rFonts w:eastAsia="Calibri"/>
          <w:sz w:val="24"/>
          <w:szCs w:val="24"/>
          <w:lang w:eastAsia="en-US"/>
        </w:rPr>
        <w:t xml:space="preserve"> в г</w:t>
      </w:r>
      <w:r w:rsidR="00C87490">
        <w:rPr>
          <w:rFonts w:eastAsia="Calibri"/>
          <w:sz w:val="24"/>
          <w:szCs w:val="24"/>
          <w:lang w:eastAsia="en-US"/>
        </w:rPr>
        <w:t>орле, чихание, слабость, миалгия</w:t>
      </w:r>
      <w:r w:rsidRPr="006778AC">
        <w:rPr>
          <w:rFonts w:eastAsia="Calibri"/>
          <w:sz w:val="24"/>
          <w:szCs w:val="24"/>
          <w:lang w:eastAsia="en-US"/>
        </w:rPr>
        <w:t>. Выраженность лихорадочной реакции может быть различна: лихорадка до 38°</w:t>
      </w:r>
      <w:r w:rsidR="00C87490">
        <w:rPr>
          <w:rFonts w:eastAsia="Calibri"/>
          <w:sz w:val="24"/>
          <w:szCs w:val="24"/>
          <w:lang w:eastAsia="en-US"/>
        </w:rPr>
        <w:t xml:space="preserve"> </w:t>
      </w:r>
      <w:r w:rsidRPr="006778AC">
        <w:rPr>
          <w:rFonts w:eastAsia="Calibri"/>
          <w:sz w:val="24"/>
          <w:szCs w:val="24"/>
          <w:lang w:eastAsia="en-US"/>
        </w:rPr>
        <w:t xml:space="preserve">С отмечается у половины больных детей, у трети детей регистрируется повышение </w:t>
      </w:r>
      <w:r w:rsidR="00C87490">
        <w:rPr>
          <w:rFonts w:eastAsia="Calibri"/>
          <w:sz w:val="24"/>
          <w:szCs w:val="24"/>
          <w:lang w:val="en-US" w:eastAsia="en-US"/>
        </w:rPr>
        <w:t>t</w:t>
      </w:r>
      <w:r w:rsidRPr="006778AC">
        <w:rPr>
          <w:rFonts w:eastAsia="Calibri"/>
          <w:sz w:val="24"/>
          <w:szCs w:val="24"/>
          <w:lang w:eastAsia="en-US"/>
        </w:rPr>
        <w:t xml:space="preserve"> тела от 38,1 до 39,0°С.</w:t>
      </w:r>
    </w:p>
    <w:p w14:paraId="445B6098" w14:textId="5780E572" w:rsidR="004D2DD1" w:rsidRPr="006778AC" w:rsidRDefault="004D2DD1" w:rsidP="00C87490">
      <w:pPr>
        <w:spacing w:after="0" w:line="312" w:lineRule="auto"/>
        <w:ind w:left="0" w:firstLine="709"/>
        <w:rPr>
          <w:rFonts w:eastAsia="Calibri"/>
          <w:color w:val="auto"/>
          <w:sz w:val="24"/>
          <w:szCs w:val="24"/>
          <w:lang w:eastAsia="en-US"/>
        </w:rPr>
      </w:pPr>
      <w:r w:rsidRPr="006778AC">
        <w:rPr>
          <w:rFonts w:eastAsia="Calibri"/>
          <w:color w:val="auto"/>
          <w:sz w:val="24"/>
          <w:szCs w:val="24"/>
          <w:lang w:eastAsia="en-US"/>
        </w:rPr>
        <w:t xml:space="preserve">Накопленный опыт наблюдения за </w:t>
      </w:r>
      <w:proofErr w:type="spellStart"/>
      <w:r w:rsidRPr="006778AC">
        <w:rPr>
          <w:rFonts w:eastAsia="Calibri"/>
          <w:color w:val="auto"/>
          <w:sz w:val="24"/>
          <w:szCs w:val="24"/>
          <w:lang w:eastAsia="en-US"/>
        </w:rPr>
        <w:t>манифестными</w:t>
      </w:r>
      <w:proofErr w:type="spellEnd"/>
      <w:r w:rsidRPr="006778AC">
        <w:rPr>
          <w:rFonts w:eastAsia="Calibri"/>
          <w:color w:val="auto"/>
          <w:sz w:val="24"/>
          <w:szCs w:val="24"/>
          <w:lang w:eastAsia="en-US"/>
        </w:rPr>
        <w:t xml:space="preserve"> случаями COVID-19 у детей показывает, что характерное сочетание лихорадки, кашля и одышки имеет место только у 73% (у взрослых</w:t>
      </w:r>
      <w:r w:rsidR="00C87490">
        <w:rPr>
          <w:rFonts w:eastAsia="Calibri"/>
          <w:color w:val="auto"/>
          <w:sz w:val="24"/>
          <w:szCs w:val="24"/>
          <w:lang w:eastAsia="en-US"/>
        </w:rPr>
        <w:t xml:space="preserve"> – </w:t>
      </w:r>
      <w:r w:rsidR="00C87490" w:rsidRPr="006778AC">
        <w:rPr>
          <w:rFonts w:eastAsia="Calibri"/>
          <w:color w:val="auto"/>
          <w:sz w:val="24"/>
          <w:szCs w:val="24"/>
          <w:lang w:eastAsia="en-US"/>
        </w:rPr>
        <w:t>93%</w:t>
      </w:r>
      <w:r w:rsidRPr="006778AC">
        <w:rPr>
          <w:rFonts w:eastAsia="Calibri"/>
          <w:color w:val="auto"/>
          <w:sz w:val="24"/>
          <w:szCs w:val="24"/>
          <w:lang w:eastAsia="en-US"/>
        </w:rPr>
        <w:t>). Сопоставление частоты отдельных симптомов также показывает преобладание их у взрослых. По данным американских исследователей, лишь 56% пациентов детского возраста сообщили о лихорадке, 54% о кашле и 13% об одышке</w:t>
      </w:r>
      <w:r w:rsidR="00C87490">
        <w:rPr>
          <w:rFonts w:eastAsia="Calibri"/>
          <w:color w:val="auto"/>
          <w:sz w:val="24"/>
          <w:szCs w:val="24"/>
          <w:lang w:eastAsia="en-US"/>
        </w:rPr>
        <w:t>, по сравнению с 71%, 80% и 43% соответственно</w:t>
      </w:r>
      <w:r w:rsidRPr="006778AC">
        <w:rPr>
          <w:rFonts w:eastAsia="Calibri"/>
          <w:color w:val="auto"/>
          <w:sz w:val="24"/>
          <w:szCs w:val="24"/>
          <w:lang w:eastAsia="en-US"/>
        </w:rPr>
        <w:t xml:space="preserve"> среди пациентов в возрасте 18-64 лет. У детей не только реже отмечают клинические проявления интоксикации (головная боль 28</w:t>
      </w:r>
      <w:r w:rsidR="00C87490">
        <w:rPr>
          <w:rFonts w:eastAsia="Calibri"/>
          <w:color w:val="auto"/>
          <w:sz w:val="24"/>
          <w:szCs w:val="24"/>
          <w:lang w:eastAsia="en-US"/>
        </w:rPr>
        <w:t>% против 58% у взрослых; миалгия</w:t>
      </w:r>
      <w:r w:rsidRPr="006778AC">
        <w:rPr>
          <w:rFonts w:eastAsia="Calibri"/>
          <w:color w:val="auto"/>
          <w:sz w:val="24"/>
          <w:szCs w:val="24"/>
          <w:lang w:eastAsia="en-US"/>
        </w:rPr>
        <w:t xml:space="preserve"> – 23% против 61%</w:t>
      </w:r>
      <w:r w:rsidR="00C87490">
        <w:rPr>
          <w:rFonts w:eastAsia="Calibri"/>
          <w:color w:val="auto"/>
          <w:sz w:val="24"/>
          <w:szCs w:val="24"/>
          <w:lang w:eastAsia="en-US"/>
        </w:rPr>
        <w:t xml:space="preserve"> взрослых</w:t>
      </w:r>
      <w:r w:rsidRPr="006778AC">
        <w:rPr>
          <w:rFonts w:eastAsia="Calibri"/>
          <w:color w:val="auto"/>
          <w:sz w:val="24"/>
          <w:szCs w:val="24"/>
          <w:lang w:eastAsia="en-US"/>
        </w:rPr>
        <w:t xml:space="preserve">) и дыхательной недостаточности, но и желудочно-кишечные проявления (тошнота/рвота – у 11% против 16%; абдоминальная боль – 5,8% против 12%; диарея – 13% против 31%). Тахикардия отмечается у половины госпитализированных детей, тахипноэ – у трети. У детей редко наблюдается снижение </w:t>
      </w:r>
      <w:r w:rsidR="00C87490" w:rsidRPr="006778AC">
        <w:rPr>
          <w:color w:val="auto"/>
          <w:sz w:val="24"/>
          <w:szCs w:val="24"/>
        </w:rPr>
        <w:t>SpO</w:t>
      </w:r>
      <w:r w:rsidR="00C87490" w:rsidRPr="00C82D54">
        <w:rPr>
          <w:color w:val="auto"/>
          <w:sz w:val="24"/>
          <w:szCs w:val="24"/>
          <w:vertAlign w:val="subscript"/>
        </w:rPr>
        <w:t>2</w:t>
      </w:r>
      <w:r w:rsidR="00C87490">
        <w:rPr>
          <w:rFonts w:eastAsia="Calibri"/>
          <w:color w:val="auto"/>
          <w:sz w:val="24"/>
          <w:szCs w:val="24"/>
          <w:lang w:eastAsia="en-US"/>
        </w:rPr>
        <w:t xml:space="preserve"> &lt;</w:t>
      </w:r>
      <w:r w:rsidR="00C674CC" w:rsidRPr="006778AC">
        <w:rPr>
          <w:rFonts w:eastAsia="Calibri"/>
          <w:color w:val="auto"/>
          <w:sz w:val="24"/>
          <w:szCs w:val="24"/>
          <w:lang w:eastAsia="en-US"/>
        </w:rPr>
        <w:t>92%.</w:t>
      </w:r>
    </w:p>
    <w:p w14:paraId="00956EA1" w14:textId="5BFACB19" w:rsidR="004D2DD1" w:rsidRPr="006778AC" w:rsidRDefault="004D2DD1" w:rsidP="00811CD3">
      <w:pPr>
        <w:spacing w:after="0" w:line="312" w:lineRule="auto"/>
        <w:ind w:left="0" w:firstLine="709"/>
        <w:rPr>
          <w:rFonts w:eastAsia="Calibri"/>
          <w:color w:val="auto"/>
          <w:sz w:val="24"/>
          <w:szCs w:val="24"/>
          <w:lang w:eastAsia="en-US"/>
        </w:rPr>
      </w:pPr>
      <w:r w:rsidRPr="006778AC">
        <w:rPr>
          <w:rFonts w:eastAsia="Calibri"/>
          <w:color w:val="auto"/>
          <w:sz w:val="24"/>
          <w:szCs w:val="24"/>
          <w:lang w:eastAsia="en-US"/>
        </w:rPr>
        <w:t xml:space="preserve">По </w:t>
      </w:r>
      <w:r w:rsidR="00C87490">
        <w:rPr>
          <w:rFonts w:eastAsia="Calibri"/>
          <w:color w:val="auto"/>
          <w:sz w:val="24"/>
          <w:szCs w:val="24"/>
          <w:lang w:eastAsia="en-US"/>
        </w:rPr>
        <w:t>разным данным,</w:t>
      </w:r>
      <w:r w:rsidRPr="006778AC">
        <w:rPr>
          <w:rFonts w:eastAsia="Calibri"/>
          <w:color w:val="auto"/>
          <w:sz w:val="24"/>
          <w:szCs w:val="24"/>
          <w:lang w:eastAsia="en-US"/>
        </w:rPr>
        <w:t xml:space="preserve"> от 5,7% до 20% детей с COVID-19 были госпитализированы, остальные лечились амбулаторно, в том числе пациенты с легкими, субклиническими и бессимптомными формами, у которых вирус </w:t>
      </w:r>
      <w:r w:rsidRPr="006778AC">
        <w:rPr>
          <w:rFonts w:eastAsia="Calibri"/>
          <w:color w:val="auto"/>
          <w:sz w:val="24"/>
          <w:szCs w:val="24"/>
          <w:lang w:val="en-US" w:eastAsia="en-US"/>
        </w:rPr>
        <w:t>SARS</w:t>
      </w:r>
      <w:r w:rsidRPr="006778AC">
        <w:rPr>
          <w:rFonts w:eastAsia="Calibri"/>
          <w:color w:val="auto"/>
          <w:sz w:val="24"/>
          <w:szCs w:val="24"/>
          <w:lang w:eastAsia="en-US"/>
        </w:rPr>
        <w:t>-</w:t>
      </w:r>
      <w:proofErr w:type="spellStart"/>
      <w:r w:rsidRPr="006778AC">
        <w:rPr>
          <w:rFonts w:eastAsia="Calibri"/>
          <w:color w:val="auto"/>
          <w:sz w:val="24"/>
          <w:szCs w:val="24"/>
          <w:lang w:val="en-US" w:eastAsia="en-US"/>
        </w:rPr>
        <w:t>CoV</w:t>
      </w:r>
      <w:proofErr w:type="spellEnd"/>
      <w:r w:rsidRPr="006778AC">
        <w:rPr>
          <w:rFonts w:eastAsia="Calibri"/>
          <w:color w:val="auto"/>
          <w:sz w:val="24"/>
          <w:szCs w:val="24"/>
          <w:lang w:eastAsia="en-US"/>
        </w:rPr>
        <w:t xml:space="preserve"> 2 был выделен при обследовании по контакту. </w:t>
      </w:r>
      <w:r w:rsidR="00F571C1" w:rsidRPr="006778AC">
        <w:rPr>
          <w:rFonts w:eastAsia="Calibri"/>
          <w:color w:val="auto"/>
          <w:sz w:val="24"/>
          <w:szCs w:val="24"/>
          <w:lang w:eastAsia="en-US"/>
        </w:rPr>
        <w:t>В США у детей с COVID-19 госпитализация потребовалась только 1,6-2,5%</w:t>
      </w:r>
      <w:r w:rsidR="00C87490">
        <w:rPr>
          <w:rFonts w:eastAsia="Calibri"/>
          <w:color w:val="auto"/>
          <w:sz w:val="24"/>
          <w:szCs w:val="24"/>
          <w:lang w:eastAsia="en-US"/>
        </w:rPr>
        <w:t xml:space="preserve"> пациентов</w:t>
      </w:r>
      <w:r w:rsidR="00F571C1" w:rsidRPr="006778AC">
        <w:rPr>
          <w:rFonts w:eastAsia="Calibri"/>
          <w:color w:val="auto"/>
          <w:sz w:val="24"/>
          <w:szCs w:val="24"/>
          <w:lang w:eastAsia="en-US"/>
        </w:rPr>
        <w:t>, причем необходимости в оказании р</w:t>
      </w:r>
      <w:r w:rsidR="00C87490">
        <w:rPr>
          <w:rFonts w:eastAsia="Calibri"/>
          <w:color w:val="auto"/>
          <w:sz w:val="24"/>
          <w:szCs w:val="24"/>
          <w:lang w:eastAsia="en-US"/>
        </w:rPr>
        <w:t>еанимационной помощи не было</w:t>
      </w:r>
      <w:r w:rsidR="00F571C1" w:rsidRPr="006778AC">
        <w:rPr>
          <w:rFonts w:eastAsia="Calibri"/>
          <w:color w:val="auto"/>
          <w:sz w:val="24"/>
          <w:szCs w:val="24"/>
          <w:lang w:eastAsia="en-US"/>
        </w:rPr>
        <w:t>.</w:t>
      </w:r>
    </w:p>
    <w:p w14:paraId="7FC1CDEF" w14:textId="6ACECEC7" w:rsidR="004D2DD1" w:rsidRPr="006778AC" w:rsidRDefault="004D2DD1" w:rsidP="00811CD3">
      <w:pPr>
        <w:autoSpaceDE w:val="0"/>
        <w:autoSpaceDN w:val="0"/>
        <w:adjustRightInd w:val="0"/>
        <w:spacing w:after="0" w:line="312" w:lineRule="auto"/>
        <w:ind w:left="0" w:firstLine="708"/>
        <w:rPr>
          <w:rFonts w:eastAsia="Calibri"/>
          <w:sz w:val="24"/>
          <w:szCs w:val="24"/>
          <w:lang w:eastAsia="en-US"/>
        </w:rPr>
      </w:pPr>
      <w:r w:rsidRPr="006778AC">
        <w:rPr>
          <w:rFonts w:eastAsia="Calibri"/>
          <w:sz w:val="24"/>
          <w:szCs w:val="24"/>
          <w:lang w:eastAsia="en-US"/>
        </w:rPr>
        <w:t xml:space="preserve">Выраженность клинических проявлений коронавирусной инфекции варьирует от отсутствия симптомов (бессимптомное течение) или легких респираторных симптомов до тяжелой </w:t>
      </w:r>
      <w:r w:rsidR="00C87490">
        <w:rPr>
          <w:rFonts w:eastAsia="Calibri"/>
          <w:sz w:val="24"/>
          <w:szCs w:val="24"/>
          <w:lang w:eastAsia="en-US"/>
        </w:rPr>
        <w:t>ТОРС, протекающего</w:t>
      </w:r>
      <w:r w:rsidRPr="006778AC">
        <w:rPr>
          <w:rFonts w:eastAsia="Calibri"/>
          <w:sz w:val="24"/>
          <w:szCs w:val="24"/>
          <w:lang w:eastAsia="en-US"/>
        </w:rPr>
        <w:t xml:space="preserve"> с: </w:t>
      </w:r>
    </w:p>
    <w:p w14:paraId="4906338D" w14:textId="6F6DB7A9" w:rsidR="004D2DD1" w:rsidRPr="000C5DDC" w:rsidRDefault="000C5DDC" w:rsidP="00EC1A6C">
      <w:pPr>
        <w:pStyle w:val="ListParagraph"/>
        <w:numPr>
          <w:ilvl w:val="0"/>
          <w:numId w:val="71"/>
        </w:numPr>
        <w:autoSpaceDE w:val="0"/>
        <w:autoSpaceDN w:val="0"/>
        <w:adjustRightInd w:val="0"/>
        <w:spacing w:after="0" w:line="312" w:lineRule="auto"/>
        <w:ind w:left="1134" w:hanging="425"/>
        <w:jc w:val="left"/>
        <w:rPr>
          <w:rFonts w:eastAsia="Calibri"/>
          <w:sz w:val="24"/>
          <w:szCs w:val="24"/>
          <w:lang w:eastAsia="en-US"/>
        </w:rPr>
      </w:pPr>
      <w:r w:rsidRPr="000C5DDC">
        <w:rPr>
          <w:rFonts w:eastAsia="Calibri"/>
          <w:sz w:val="24"/>
          <w:szCs w:val="24"/>
          <w:lang w:eastAsia="en-US"/>
        </w:rPr>
        <w:t>В</w:t>
      </w:r>
      <w:r w:rsidR="004D2DD1" w:rsidRPr="000C5DDC">
        <w:rPr>
          <w:rFonts w:eastAsia="Calibri"/>
          <w:sz w:val="24"/>
          <w:szCs w:val="24"/>
          <w:lang w:eastAsia="en-US"/>
        </w:rPr>
        <w:t xml:space="preserve">ысокой лихорадкой; </w:t>
      </w:r>
    </w:p>
    <w:p w14:paraId="0DF472A1" w14:textId="504C8381" w:rsidR="004D2DD1" w:rsidRPr="000C5DDC" w:rsidRDefault="000C5DDC" w:rsidP="00EC1A6C">
      <w:pPr>
        <w:pStyle w:val="ListParagraph"/>
        <w:numPr>
          <w:ilvl w:val="0"/>
          <w:numId w:val="71"/>
        </w:numPr>
        <w:autoSpaceDE w:val="0"/>
        <w:autoSpaceDN w:val="0"/>
        <w:adjustRightInd w:val="0"/>
        <w:spacing w:after="0" w:line="312" w:lineRule="auto"/>
        <w:ind w:left="1134" w:hanging="425"/>
        <w:jc w:val="left"/>
        <w:rPr>
          <w:rFonts w:eastAsia="Calibri"/>
          <w:sz w:val="24"/>
          <w:szCs w:val="24"/>
          <w:lang w:eastAsia="en-US"/>
        </w:rPr>
      </w:pPr>
      <w:r w:rsidRPr="000C5DDC">
        <w:rPr>
          <w:rFonts w:eastAsia="Calibri"/>
          <w:sz w:val="24"/>
          <w:szCs w:val="24"/>
          <w:lang w:eastAsia="en-US"/>
        </w:rPr>
        <w:t>В</w:t>
      </w:r>
      <w:r w:rsidR="004D2DD1" w:rsidRPr="000C5DDC">
        <w:rPr>
          <w:rFonts w:eastAsia="Calibri"/>
          <w:sz w:val="24"/>
          <w:szCs w:val="24"/>
          <w:lang w:eastAsia="en-US"/>
        </w:rPr>
        <w:t xml:space="preserve">ыраженным нарушением самочувствия вплоть до нарушения сознания; </w:t>
      </w:r>
    </w:p>
    <w:p w14:paraId="75DE4C1F" w14:textId="044B3661" w:rsidR="004D2DD1" w:rsidRPr="000C5DDC" w:rsidRDefault="000C5DDC" w:rsidP="00EC1A6C">
      <w:pPr>
        <w:pStyle w:val="ListParagraph"/>
        <w:numPr>
          <w:ilvl w:val="0"/>
          <w:numId w:val="71"/>
        </w:numPr>
        <w:autoSpaceDE w:val="0"/>
        <w:autoSpaceDN w:val="0"/>
        <w:adjustRightInd w:val="0"/>
        <w:spacing w:after="0" w:line="312" w:lineRule="auto"/>
        <w:ind w:left="1134" w:hanging="425"/>
        <w:jc w:val="left"/>
        <w:rPr>
          <w:rFonts w:eastAsia="Calibri"/>
          <w:sz w:val="24"/>
          <w:szCs w:val="24"/>
          <w:lang w:eastAsia="en-US"/>
        </w:rPr>
      </w:pPr>
      <w:r w:rsidRPr="000C5DDC">
        <w:rPr>
          <w:rFonts w:eastAsia="Calibri"/>
          <w:sz w:val="24"/>
          <w:szCs w:val="24"/>
          <w:lang w:eastAsia="en-US"/>
        </w:rPr>
        <w:t>О</w:t>
      </w:r>
      <w:r w:rsidR="004D2DD1" w:rsidRPr="000C5DDC">
        <w:rPr>
          <w:rFonts w:eastAsia="Calibri"/>
          <w:sz w:val="24"/>
          <w:szCs w:val="24"/>
          <w:lang w:eastAsia="en-US"/>
        </w:rPr>
        <w:t xml:space="preserve">знобом, потливостью; </w:t>
      </w:r>
    </w:p>
    <w:p w14:paraId="6C1B45F5" w14:textId="57D83390" w:rsidR="004D2DD1" w:rsidRPr="000C5DDC" w:rsidRDefault="000C5DDC" w:rsidP="00EC1A6C">
      <w:pPr>
        <w:pStyle w:val="ListParagraph"/>
        <w:numPr>
          <w:ilvl w:val="0"/>
          <w:numId w:val="71"/>
        </w:numPr>
        <w:autoSpaceDE w:val="0"/>
        <w:autoSpaceDN w:val="0"/>
        <w:adjustRightInd w:val="0"/>
        <w:spacing w:after="0" w:line="312" w:lineRule="auto"/>
        <w:ind w:left="1134" w:hanging="425"/>
        <w:jc w:val="left"/>
        <w:rPr>
          <w:rFonts w:eastAsia="Calibri"/>
          <w:sz w:val="24"/>
          <w:szCs w:val="24"/>
          <w:lang w:eastAsia="en-US"/>
        </w:rPr>
      </w:pPr>
      <w:r w:rsidRPr="000C5DDC">
        <w:rPr>
          <w:rFonts w:eastAsia="Calibri"/>
          <w:sz w:val="24"/>
          <w:szCs w:val="24"/>
          <w:lang w:eastAsia="en-US"/>
        </w:rPr>
        <w:t>Г</w:t>
      </w:r>
      <w:r w:rsidR="004D2DD1" w:rsidRPr="000C5DDC">
        <w:rPr>
          <w:rFonts w:eastAsia="Calibri"/>
          <w:sz w:val="24"/>
          <w:szCs w:val="24"/>
          <w:lang w:eastAsia="en-US"/>
        </w:rPr>
        <w:t xml:space="preserve">оловными и мышечными болями; </w:t>
      </w:r>
    </w:p>
    <w:p w14:paraId="6D57BC37" w14:textId="7BC5314B" w:rsidR="004D2DD1" w:rsidRPr="000C5DDC" w:rsidRDefault="000C5DDC" w:rsidP="00EC1A6C">
      <w:pPr>
        <w:pStyle w:val="ListParagraph"/>
        <w:numPr>
          <w:ilvl w:val="0"/>
          <w:numId w:val="71"/>
        </w:numPr>
        <w:autoSpaceDE w:val="0"/>
        <w:autoSpaceDN w:val="0"/>
        <w:adjustRightInd w:val="0"/>
        <w:spacing w:after="0" w:line="312" w:lineRule="auto"/>
        <w:ind w:left="1134" w:hanging="425"/>
        <w:jc w:val="left"/>
        <w:rPr>
          <w:rFonts w:eastAsia="Calibri"/>
          <w:sz w:val="24"/>
          <w:szCs w:val="24"/>
          <w:lang w:eastAsia="en-US"/>
        </w:rPr>
      </w:pPr>
      <w:r w:rsidRPr="000C5DDC">
        <w:rPr>
          <w:rFonts w:eastAsia="Calibri"/>
          <w:sz w:val="24"/>
          <w:szCs w:val="24"/>
          <w:lang w:eastAsia="en-US"/>
        </w:rPr>
        <w:t>С</w:t>
      </w:r>
      <w:r w:rsidR="004D2DD1" w:rsidRPr="000C5DDC">
        <w:rPr>
          <w:rFonts w:eastAsia="Calibri"/>
          <w:sz w:val="24"/>
          <w:szCs w:val="24"/>
          <w:lang w:eastAsia="en-US"/>
        </w:rPr>
        <w:t xml:space="preserve">ухим кашлем, одышкой, учащенным и затрудненным дыханием; </w:t>
      </w:r>
    </w:p>
    <w:p w14:paraId="59DC7FB1" w14:textId="173EBE92" w:rsidR="004D2DD1" w:rsidRPr="000C5DDC" w:rsidRDefault="000C5DDC" w:rsidP="00EC1A6C">
      <w:pPr>
        <w:pStyle w:val="ListParagraph"/>
        <w:numPr>
          <w:ilvl w:val="0"/>
          <w:numId w:val="71"/>
        </w:numPr>
        <w:autoSpaceDE w:val="0"/>
        <w:autoSpaceDN w:val="0"/>
        <w:adjustRightInd w:val="0"/>
        <w:spacing w:after="0" w:line="312" w:lineRule="auto"/>
        <w:ind w:left="1134" w:hanging="425"/>
        <w:jc w:val="left"/>
        <w:rPr>
          <w:rFonts w:eastAsia="Calibri"/>
          <w:sz w:val="24"/>
          <w:szCs w:val="24"/>
          <w:lang w:eastAsia="en-US"/>
        </w:rPr>
      </w:pPr>
      <w:r w:rsidRPr="000C5DDC">
        <w:rPr>
          <w:rFonts w:eastAsia="Calibri"/>
          <w:sz w:val="24"/>
          <w:szCs w:val="24"/>
          <w:lang w:eastAsia="en-US"/>
        </w:rPr>
        <w:t>У</w:t>
      </w:r>
      <w:r w:rsidR="004D2DD1" w:rsidRPr="000C5DDC">
        <w:rPr>
          <w:rFonts w:eastAsia="Calibri"/>
          <w:sz w:val="24"/>
          <w:szCs w:val="24"/>
          <w:lang w:eastAsia="en-US"/>
        </w:rPr>
        <w:t xml:space="preserve">чащенным сердцебиением. </w:t>
      </w:r>
    </w:p>
    <w:p w14:paraId="7B1B90EC" w14:textId="2EFEEEB7" w:rsidR="004D2DD1" w:rsidRPr="006778AC" w:rsidRDefault="00C87490" w:rsidP="000C5DDC">
      <w:pPr>
        <w:autoSpaceDE w:val="0"/>
        <w:autoSpaceDN w:val="0"/>
        <w:adjustRightInd w:val="0"/>
        <w:spacing w:after="0" w:line="312" w:lineRule="auto"/>
        <w:ind w:left="0" w:firstLine="709"/>
        <w:rPr>
          <w:rFonts w:eastAsia="Calibri"/>
          <w:sz w:val="24"/>
          <w:szCs w:val="24"/>
          <w:lang w:eastAsia="en-US"/>
        </w:rPr>
      </w:pPr>
      <w:r>
        <w:rPr>
          <w:rFonts w:eastAsia="Calibri"/>
          <w:sz w:val="24"/>
          <w:szCs w:val="24"/>
          <w:lang w:eastAsia="en-US"/>
        </w:rPr>
        <w:lastRenderedPageBreak/>
        <w:t>Наиболее частым проявлением ТОРС</w:t>
      </w:r>
      <w:r w:rsidR="004D2DD1" w:rsidRPr="006778AC">
        <w:rPr>
          <w:rFonts w:eastAsia="Calibri"/>
          <w:sz w:val="24"/>
          <w:szCs w:val="24"/>
          <w:lang w:eastAsia="en-US"/>
        </w:rPr>
        <w:t xml:space="preserve"> является двусторонняя вирусная пневмония, осложненная ОРДС или отеком легких. Возможна остановка дыхания, что требует </w:t>
      </w:r>
      <w:r w:rsidR="0059482E">
        <w:rPr>
          <w:rFonts w:eastAsia="Calibri"/>
          <w:sz w:val="24"/>
          <w:szCs w:val="24"/>
          <w:lang w:eastAsia="en-US"/>
        </w:rPr>
        <w:t>ИВЛ</w:t>
      </w:r>
      <w:r w:rsidR="004D2DD1" w:rsidRPr="006778AC">
        <w:rPr>
          <w:rFonts w:eastAsia="Calibri"/>
          <w:sz w:val="24"/>
          <w:szCs w:val="24"/>
          <w:lang w:eastAsia="en-US"/>
        </w:rPr>
        <w:t xml:space="preserve"> и оказания помощи в условиях </w:t>
      </w:r>
      <w:r>
        <w:rPr>
          <w:rFonts w:eastAsia="Calibri"/>
          <w:sz w:val="24"/>
          <w:szCs w:val="24"/>
          <w:lang w:eastAsia="en-US"/>
        </w:rPr>
        <w:t>ОРИТ</w:t>
      </w:r>
      <w:r w:rsidR="004D2DD1" w:rsidRPr="006778AC">
        <w:rPr>
          <w:rFonts w:eastAsia="Calibri"/>
          <w:sz w:val="24"/>
          <w:szCs w:val="24"/>
          <w:lang w:eastAsia="en-US"/>
        </w:rPr>
        <w:t xml:space="preserve">. </w:t>
      </w:r>
    </w:p>
    <w:p w14:paraId="6B93B5F4" w14:textId="50D4334C" w:rsidR="004D2DD1" w:rsidRPr="006778AC" w:rsidRDefault="004D2DD1" w:rsidP="000C5DDC">
      <w:pPr>
        <w:autoSpaceDE w:val="0"/>
        <w:autoSpaceDN w:val="0"/>
        <w:adjustRightInd w:val="0"/>
        <w:spacing w:after="0" w:line="312" w:lineRule="auto"/>
        <w:ind w:left="0" w:firstLine="709"/>
        <w:rPr>
          <w:rFonts w:eastAsia="Calibri"/>
          <w:sz w:val="24"/>
          <w:szCs w:val="24"/>
          <w:lang w:eastAsia="en-US"/>
        </w:rPr>
      </w:pPr>
      <w:r w:rsidRPr="006778AC">
        <w:rPr>
          <w:rFonts w:eastAsia="Calibri"/>
          <w:sz w:val="24"/>
          <w:szCs w:val="24"/>
          <w:lang w:eastAsia="en-US"/>
        </w:rPr>
        <w:t xml:space="preserve">Неблагоприятные исходы развиваются при прогрессирующей дыхательной недостаточности, присоединении вторичной инфекции, протекающей в виде сепсиса. </w:t>
      </w:r>
    </w:p>
    <w:p w14:paraId="1CB8342C" w14:textId="77777777" w:rsidR="004D2DD1" w:rsidRPr="006778AC" w:rsidRDefault="004D2DD1" w:rsidP="000C5DDC">
      <w:pPr>
        <w:autoSpaceDE w:val="0"/>
        <w:autoSpaceDN w:val="0"/>
        <w:adjustRightInd w:val="0"/>
        <w:spacing w:after="0" w:line="312" w:lineRule="auto"/>
        <w:ind w:left="0" w:firstLine="709"/>
        <w:rPr>
          <w:rFonts w:eastAsia="Calibri"/>
          <w:sz w:val="24"/>
          <w:szCs w:val="24"/>
          <w:lang w:eastAsia="en-US"/>
        </w:rPr>
      </w:pPr>
      <w:r w:rsidRPr="006778AC">
        <w:rPr>
          <w:rFonts w:eastAsia="Calibri"/>
          <w:sz w:val="24"/>
          <w:szCs w:val="24"/>
          <w:lang w:eastAsia="en-US"/>
        </w:rPr>
        <w:t xml:space="preserve">Возможные осложнения: </w:t>
      </w:r>
    </w:p>
    <w:p w14:paraId="61B6506D" w14:textId="652A64A1" w:rsidR="004D2DD1" w:rsidRPr="000C5DDC" w:rsidRDefault="004D2DD1" w:rsidP="00EC1A6C">
      <w:pPr>
        <w:pStyle w:val="ListParagraph"/>
        <w:numPr>
          <w:ilvl w:val="0"/>
          <w:numId w:val="72"/>
        </w:numPr>
        <w:autoSpaceDE w:val="0"/>
        <w:autoSpaceDN w:val="0"/>
        <w:adjustRightInd w:val="0"/>
        <w:spacing w:after="0" w:line="312" w:lineRule="auto"/>
        <w:ind w:left="1134" w:hanging="425"/>
        <w:rPr>
          <w:rFonts w:eastAsia="Calibri"/>
          <w:sz w:val="24"/>
          <w:szCs w:val="24"/>
          <w:lang w:eastAsia="en-US"/>
        </w:rPr>
      </w:pPr>
      <w:r w:rsidRPr="000C5DDC">
        <w:rPr>
          <w:rFonts w:eastAsia="Calibri"/>
          <w:sz w:val="24"/>
          <w:szCs w:val="24"/>
          <w:lang w:eastAsia="en-US"/>
        </w:rPr>
        <w:t xml:space="preserve">ОРДС; </w:t>
      </w:r>
    </w:p>
    <w:p w14:paraId="2A385AA3" w14:textId="47E025B1" w:rsidR="004D2DD1" w:rsidRPr="000C5DDC" w:rsidRDefault="004D2DD1" w:rsidP="00EC1A6C">
      <w:pPr>
        <w:pStyle w:val="ListParagraph"/>
        <w:numPr>
          <w:ilvl w:val="0"/>
          <w:numId w:val="72"/>
        </w:numPr>
        <w:autoSpaceDE w:val="0"/>
        <w:autoSpaceDN w:val="0"/>
        <w:adjustRightInd w:val="0"/>
        <w:spacing w:after="0" w:line="312" w:lineRule="auto"/>
        <w:ind w:left="1134" w:hanging="425"/>
        <w:rPr>
          <w:rFonts w:eastAsia="Calibri"/>
          <w:sz w:val="24"/>
          <w:szCs w:val="24"/>
          <w:lang w:eastAsia="en-US"/>
        </w:rPr>
      </w:pPr>
      <w:r w:rsidRPr="000C5DDC">
        <w:rPr>
          <w:rFonts w:eastAsia="Calibri"/>
          <w:sz w:val="24"/>
          <w:szCs w:val="24"/>
          <w:lang w:eastAsia="en-US"/>
        </w:rPr>
        <w:t xml:space="preserve">Острая сердечная недостаточность; </w:t>
      </w:r>
    </w:p>
    <w:p w14:paraId="4EF9EE6A" w14:textId="7D8803CC" w:rsidR="004D2DD1" w:rsidRPr="000C5DDC" w:rsidRDefault="004D2DD1" w:rsidP="00EC1A6C">
      <w:pPr>
        <w:pStyle w:val="ListParagraph"/>
        <w:numPr>
          <w:ilvl w:val="0"/>
          <w:numId w:val="72"/>
        </w:numPr>
        <w:autoSpaceDE w:val="0"/>
        <w:autoSpaceDN w:val="0"/>
        <w:adjustRightInd w:val="0"/>
        <w:spacing w:after="0" w:line="312" w:lineRule="auto"/>
        <w:ind w:left="1134" w:hanging="425"/>
        <w:rPr>
          <w:rFonts w:eastAsia="Calibri"/>
          <w:sz w:val="24"/>
          <w:szCs w:val="24"/>
          <w:lang w:eastAsia="en-US"/>
        </w:rPr>
      </w:pPr>
      <w:r w:rsidRPr="000C5DDC">
        <w:rPr>
          <w:rFonts w:eastAsia="Calibri"/>
          <w:sz w:val="24"/>
          <w:szCs w:val="24"/>
          <w:lang w:eastAsia="en-US"/>
        </w:rPr>
        <w:t xml:space="preserve">Острая почечная недостаточность; </w:t>
      </w:r>
    </w:p>
    <w:p w14:paraId="36927AB8" w14:textId="3CFB6916" w:rsidR="000C5DDC" w:rsidRPr="000C5DDC" w:rsidRDefault="000C5DDC" w:rsidP="00EC1A6C">
      <w:pPr>
        <w:pStyle w:val="ListParagraph"/>
        <w:numPr>
          <w:ilvl w:val="0"/>
          <w:numId w:val="72"/>
        </w:numPr>
        <w:autoSpaceDE w:val="0"/>
        <w:autoSpaceDN w:val="0"/>
        <w:adjustRightInd w:val="0"/>
        <w:spacing w:after="0" w:line="312" w:lineRule="auto"/>
        <w:ind w:left="1134" w:hanging="425"/>
        <w:rPr>
          <w:rFonts w:eastAsia="Calibri"/>
          <w:sz w:val="24"/>
          <w:szCs w:val="24"/>
          <w:lang w:eastAsia="en-US"/>
        </w:rPr>
      </w:pPr>
      <w:r w:rsidRPr="000C5DDC">
        <w:rPr>
          <w:rFonts w:eastAsia="Calibri"/>
          <w:sz w:val="24"/>
          <w:szCs w:val="24"/>
          <w:lang w:eastAsia="en-US"/>
        </w:rPr>
        <w:t>Септический шок;</w:t>
      </w:r>
    </w:p>
    <w:p w14:paraId="515BB264" w14:textId="2C7ABC70" w:rsidR="004D2DD1" w:rsidRPr="000C5DDC" w:rsidRDefault="004D2DD1" w:rsidP="00EC1A6C">
      <w:pPr>
        <w:pStyle w:val="ListParagraph"/>
        <w:numPr>
          <w:ilvl w:val="0"/>
          <w:numId w:val="72"/>
        </w:numPr>
        <w:autoSpaceDE w:val="0"/>
        <w:autoSpaceDN w:val="0"/>
        <w:adjustRightInd w:val="0"/>
        <w:spacing w:after="0" w:line="312" w:lineRule="auto"/>
        <w:ind w:left="1134" w:hanging="425"/>
        <w:rPr>
          <w:rFonts w:eastAsia="Calibri"/>
          <w:sz w:val="24"/>
          <w:szCs w:val="24"/>
          <w:lang w:eastAsia="en-US"/>
        </w:rPr>
      </w:pPr>
      <w:r w:rsidRPr="000C5DDC">
        <w:rPr>
          <w:rFonts w:eastAsia="Calibri"/>
          <w:sz w:val="24"/>
          <w:szCs w:val="24"/>
          <w:lang w:eastAsia="en-US"/>
        </w:rPr>
        <w:t xml:space="preserve">Полиорганная недостаточность (нарушение функций многих органов и систем). </w:t>
      </w:r>
    </w:p>
    <w:p w14:paraId="7925CEBA" w14:textId="7B208DA4" w:rsidR="004D2DD1" w:rsidRPr="006778AC" w:rsidRDefault="004D2DD1" w:rsidP="00811CD3">
      <w:pPr>
        <w:autoSpaceDE w:val="0"/>
        <w:autoSpaceDN w:val="0"/>
        <w:adjustRightInd w:val="0"/>
        <w:spacing w:after="0" w:line="312" w:lineRule="auto"/>
        <w:ind w:left="0" w:firstLine="708"/>
        <w:rPr>
          <w:rFonts w:eastAsia="Calibri"/>
          <w:sz w:val="24"/>
          <w:szCs w:val="24"/>
          <w:lang w:eastAsia="en-US"/>
        </w:rPr>
      </w:pPr>
      <w:r w:rsidRPr="006778AC">
        <w:rPr>
          <w:rFonts w:eastAsia="Calibri"/>
          <w:sz w:val="24"/>
          <w:szCs w:val="24"/>
          <w:lang w:eastAsia="en-US"/>
        </w:rPr>
        <w:t>Не у всех детей с подозрением на COVID-19, переносивших тяжелые формы заболевания, был лабораторно выделен вирус SARS-</w:t>
      </w:r>
      <w:proofErr w:type="spellStart"/>
      <w:r w:rsidRPr="006778AC">
        <w:rPr>
          <w:rFonts w:eastAsia="Calibri"/>
          <w:sz w:val="24"/>
          <w:szCs w:val="24"/>
          <w:lang w:eastAsia="en-US"/>
        </w:rPr>
        <w:t>Co</w:t>
      </w:r>
      <w:proofErr w:type="spellEnd"/>
      <w:r w:rsidRPr="006778AC">
        <w:rPr>
          <w:rFonts w:eastAsia="Calibri"/>
          <w:sz w:val="24"/>
          <w:szCs w:val="24"/>
          <w:lang w:val="en-US" w:eastAsia="en-US"/>
        </w:rPr>
        <w:t>V</w:t>
      </w:r>
      <w:r w:rsidRPr="006778AC">
        <w:rPr>
          <w:rFonts w:eastAsia="Calibri"/>
          <w:sz w:val="24"/>
          <w:szCs w:val="24"/>
          <w:lang w:eastAsia="en-US"/>
        </w:rPr>
        <w:t>-2, что не позволяет исключить сочетанные инфекции или наличие других респираторных заболеваний у детей с подозрительными случаями заболеваний на основании клинико-эпидемиологических данных.</w:t>
      </w:r>
    </w:p>
    <w:p w14:paraId="3A78B240" w14:textId="3D074387" w:rsidR="004D2DD1" w:rsidRPr="006778AC" w:rsidRDefault="004D2DD1" w:rsidP="00811CD3">
      <w:pPr>
        <w:spacing w:after="0" w:line="312" w:lineRule="auto"/>
        <w:ind w:left="0" w:firstLine="709"/>
        <w:rPr>
          <w:rFonts w:eastAsia="Calibri"/>
          <w:color w:val="auto"/>
          <w:sz w:val="24"/>
          <w:szCs w:val="24"/>
          <w:lang w:eastAsia="en-US"/>
        </w:rPr>
      </w:pPr>
      <w:r w:rsidRPr="001601DC">
        <w:rPr>
          <w:bCs/>
          <w:color w:val="1F497D"/>
          <w:sz w:val="24"/>
          <w:szCs w:val="24"/>
        </w:rPr>
        <w:t>Легкая степень тяжести</w:t>
      </w:r>
      <w:r w:rsidRPr="006778AC">
        <w:rPr>
          <w:rFonts w:eastAsia="Calibri"/>
          <w:color w:val="auto"/>
          <w:sz w:val="24"/>
          <w:szCs w:val="24"/>
          <w:lang w:eastAsia="en-US"/>
        </w:rPr>
        <w:t xml:space="preserve"> характеризуется повышением </w:t>
      </w:r>
      <w:r w:rsidR="00C87490">
        <w:rPr>
          <w:rFonts w:eastAsia="Calibri"/>
          <w:color w:val="auto"/>
          <w:sz w:val="24"/>
          <w:szCs w:val="24"/>
          <w:lang w:val="en-US" w:eastAsia="en-US"/>
        </w:rPr>
        <w:t>t</w:t>
      </w:r>
      <w:r w:rsidRPr="006778AC">
        <w:rPr>
          <w:rFonts w:eastAsia="Calibri"/>
          <w:color w:val="auto"/>
          <w:sz w:val="24"/>
          <w:szCs w:val="24"/>
          <w:lang w:eastAsia="en-US"/>
        </w:rPr>
        <w:t xml:space="preserve"> тела не выше 38,5°С, отсутствием одышки в покое, но возможно появление ее при физической нагрузке, SpO</w:t>
      </w:r>
      <w:r w:rsidRPr="00C87490">
        <w:rPr>
          <w:rFonts w:eastAsia="Calibri"/>
          <w:color w:val="auto"/>
          <w:sz w:val="24"/>
          <w:szCs w:val="24"/>
          <w:vertAlign w:val="subscript"/>
          <w:lang w:eastAsia="en-US"/>
        </w:rPr>
        <w:t>2</w:t>
      </w:r>
      <w:r w:rsidR="00C87490">
        <w:rPr>
          <w:rFonts w:eastAsia="Calibri"/>
          <w:color w:val="auto"/>
          <w:sz w:val="24"/>
          <w:szCs w:val="24"/>
          <w:lang w:eastAsia="en-US"/>
        </w:rPr>
        <w:t xml:space="preserve"> &gt;95%</w:t>
      </w:r>
      <w:r w:rsidRPr="006778AC">
        <w:rPr>
          <w:rFonts w:eastAsia="Calibri"/>
          <w:color w:val="auto"/>
          <w:sz w:val="24"/>
          <w:szCs w:val="24"/>
          <w:lang w:eastAsia="en-US"/>
        </w:rPr>
        <w:t>.</w:t>
      </w:r>
    </w:p>
    <w:p w14:paraId="435B24AE" w14:textId="2058F12D" w:rsidR="004D2DD1" w:rsidRPr="006778AC" w:rsidRDefault="004D2DD1" w:rsidP="00811CD3">
      <w:pPr>
        <w:spacing w:after="0" w:line="312" w:lineRule="auto"/>
        <w:ind w:left="0" w:firstLine="709"/>
        <w:rPr>
          <w:rFonts w:eastAsia="Calibri"/>
          <w:color w:val="auto"/>
          <w:sz w:val="24"/>
          <w:szCs w:val="24"/>
          <w:lang w:eastAsia="en-US"/>
        </w:rPr>
      </w:pPr>
      <w:r w:rsidRPr="001601DC">
        <w:rPr>
          <w:bCs/>
          <w:color w:val="1F497D"/>
          <w:sz w:val="24"/>
          <w:szCs w:val="24"/>
        </w:rPr>
        <w:t>Средняя степень тяжести</w:t>
      </w:r>
      <w:r w:rsidRPr="006778AC">
        <w:rPr>
          <w:rFonts w:eastAsia="Calibri"/>
          <w:color w:val="auto"/>
          <w:sz w:val="24"/>
          <w:szCs w:val="24"/>
          <w:lang w:eastAsia="en-US"/>
        </w:rPr>
        <w:t xml:space="preserve"> характеризуется повышением </w:t>
      </w:r>
      <w:r w:rsidR="00C87490">
        <w:rPr>
          <w:rFonts w:eastAsia="Calibri"/>
          <w:color w:val="auto"/>
          <w:sz w:val="24"/>
          <w:szCs w:val="24"/>
          <w:lang w:val="en-US" w:eastAsia="en-US"/>
        </w:rPr>
        <w:t>t</w:t>
      </w:r>
      <w:r w:rsidRPr="006778AC">
        <w:rPr>
          <w:rFonts w:eastAsia="Calibri"/>
          <w:color w:val="auto"/>
          <w:sz w:val="24"/>
          <w:szCs w:val="24"/>
          <w:lang w:eastAsia="en-US"/>
        </w:rPr>
        <w:t xml:space="preserve"> тела выше 38,5°С, отсутствием одышки в покое, но ее появлением при физической нагрузке (крике/плаче), SpO</w:t>
      </w:r>
      <w:r w:rsidRPr="001E1601">
        <w:rPr>
          <w:rFonts w:eastAsia="Calibri"/>
          <w:color w:val="auto"/>
          <w:sz w:val="24"/>
          <w:szCs w:val="24"/>
          <w:vertAlign w:val="subscript"/>
          <w:lang w:eastAsia="en-US"/>
        </w:rPr>
        <w:t>2</w:t>
      </w:r>
      <w:r w:rsidRPr="006778AC">
        <w:rPr>
          <w:rFonts w:eastAsia="Calibri"/>
          <w:color w:val="auto"/>
          <w:sz w:val="24"/>
          <w:szCs w:val="24"/>
          <w:lang w:eastAsia="en-US"/>
        </w:rPr>
        <w:t xml:space="preserve"> ≤ 95%.</w:t>
      </w:r>
    </w:p>
    <w:p w14:paraId="1A9B027A" w14:textId="74D68755" w:rsidR="004D2DD1" w:rsidRPr="006778AC" w:rsidRDefault="000C5DDC" w:rsidP="00811CD3">
      <w:pPr>
        <w:spacing w:after="0" w:line="312" w:lineRule="auto"/>
        <w:ind w:left="0" w:firstLine="709"/>
        <w:rPr>
          <w:rFonts w:eastAsia="Calibri"/>
          <w:color w:val="auto"/>
          <w:sz w:val="24"/>
          <w:szCs w:val="24"/>
          <w:lang w:eastAsia="en-US"/>
        </w:rPr>
      </w:pPr>
      <w:r w:rsidRPr="001601DC">
        <w:rPr>
          <w:bCs/>
          <w:color w:val="1F497D"/>
          <w:sz w:val="24"/>
          <w:szCs w:val="24"/>
        </w:rPr>
        <w:t>Тяжелая степень</w:t>
      </w:r>
      <w:r w:rsidR="004D2DD1" w:rsidRPr="006778AC">
        <w:rPr>
          <w:rFonts w:eastAsia="Calibri"/>
          <w:i/>
          <w:color w:val="auto"/>
          <w:sz w:val="24"/>
          <w:szCs w:val="24"/>
          <w:lang w:eastAsia="en-US"/>
        </w:rPr>
        <w:t xml:space="preserve"> </w:t>
      </w:r>
      <w:r w:rsidR="004D2DD1" w:rsidRPr="00C87490">
        <w:rPr>
          <w:rFonts w:eastAsia="Calibri"/>
          <w:color w:val="auto"/>
          <w:sz w:val="24"/>
          <w:szCs w:val="24"/>
          <w:lang w:eastAsia="en-US"/>
        </w:rPr>
        <w:t>COVID-19</w:t>
      </w:r>
      <w:r w:rsidR="004D2DD1" w:rsidRPr="006778AC">
        <w:rPr>
          <w:rFonts w:eastAsia="Calibri"/>
          <w:color w:val="auto"/>
          <w:sz w:val="24"/>
          <w:szCs w:val="24"/>
          <w:lang w:eastAsia="en-US"/>
        </w:rPr>
        <w:t xml:space="preserve"> характеризуется диспноэ (чувство нехватки воздуха, стеснения в области грудной клетки,</w:t>
      </w:r>
      <w:r w:rsidR="00C87490">
        <w:rPr>
          <w:rFonts w:eastAsia="Calibri"/>
          <w:color w:val="auto"/>
          <w:sz w:val="24"/>
          <w:szCs w:val="24"/>
          <w:lang w:eastAsia="en-US"/>
        </w:rPr>
        <w:t xml:space="preserve"> одышка или тахипноэ), цианозом/</w:t>
      </w:r>
      <w:proofErr w:type="spellStart"/>
      <w:r w:rsidR="004D2DD1" w:rsidRPr="006778AC">
        <w:rPr>
          <w:rFonts w:eastAsia="Calibri"/>
          <w:color w:val="auto"/>
          <w:sz w:val="24"/>
          <w:szCs w:val="24"/>
          <w:lang w:eastAsia="en-US"/>
        </w:rPr>
        <w:t>акроцианозом</w:t>
      </w:r>
      <w:proofErr w:type="spellEnd"/>
      <w:r w:rsidR="004D2DD1" w:rsidRPr="006778AC">
        <w:rPr>
          <w:rFonts w:eastAsia="Calibri"/>
          <w:color w:val="auto"/>
          <w:sz w:val="24"/>
          <w:szCs w:val="24"/>
          <w:lang w:eastAsia="en-US"/>
        </w:rPr>
        <w:t>, SpO</w:t>
      </w:r>
      <w:r w:rsidR="004D2DD1" w:rsidRPr="001E1601">
        <w:rPr>
          <w:rFonts w:eastAsia="Calibri"/>
          <w:color w:val="auto"/>
          <w:sz w:val="24"/>
          <w:szCs w:val="24"/>
          <w:vertAlign w:val="subscript"/>
          <w:lang w:eastAsia="en-US"/>
        </w:rPr>
        <w:t>2</w:t>
      </w:r>
      <w:r w:rsidR="004D2DD1" w:rsidRPr="006778AC">
        <w:rPr>
          <w:rFonts w:eastAsia="Calibri"/>
          <w:color w:val="auto"/>
          <w:sz w:val="24"/>
          <w:szCs w:val="24"/>
          <w:lang w:eastAsia="en-US"/>
        </w:rPr>
        <w:t xml:space="preserve"> ≤ 93%. </w:t>
      </w:r>
    </w:p>
    <w:p w14:paraId="47BABEF0" w14:textId="4D29184E" w:rsidR="004D2DD1" w:rsidRPr="006778AC" w:rsidRDefault="000C5DDC" w:rsidP="00811CD3">
      <w:pPr>
        <w:spacing w:after="0" w:line="312" w:lineRule="auto"/>
        <w:ind w:left="0" w:firstLine="709"/>
        <w:rPr>
          <w:rFonts w:eastAsia="Calibri"/>
          <w:color w:val="auto"/>
          <w:sz w:val="24"/>
          <w:szCs w:val="24"/>
          <w:lang w:eastAsia="en-US"/>
        </w:rPr>
      </w:pPr>
      <w:r w:rsidRPr="001601DC">
        <w:rPr>
          <w:bCs/>
          <w:color w:val="1F497D"/>
          <w:sz w:val="24"/>
          <w:szCs w:val="24"/>
        </w:rPr>
        <w:t>Крайне тяжелую степень</w:t>
      </w:r>
      <w:r w:rsidR="004D2DD1" w:rsidRPr="006778AC">
        <w:rPr>
          <w:rFonts w:eastAsia="Calibri"/>
          <w:color w:val="auto"/>
          <w:sz w:val="24"/>
          <w:szCs w:val="24"/>
          <w:lang w:eastAsia="en-US"/>
        </w:rPr>
        <w:t xml:space="preserve"> регистрируют при развитии дыхательной недостаточности с необходимостью респираторной поддержки, </w:t>
      </w:r>
      <w:r w:rsidR="00F35047">
        <w:rPr>
          <w:rFonts w:eastAsia="Calibri"/>
          <w:color w:val="auto"/>
          <w:sz w:val="24"/>
          <w:szCs w:val="24"/>
          <w:lang w:eastAsia="en-US"/>
        </w:rPr>
        <w:t>ОРДС</w:t>
      </w:r>
      <w:r w:rsidR="004D2DD1" w:rsidRPr="006778AC">
        <w:rPr>
          <w:rFonts w:eastAsia="Calibri"/>
          <w:color w:val="auto"/>
          <w:sz w:val="24"/>
          <w:szCs w:val="24"/>
          <w:lang w:eastAsia="en-US"/>
        </w:rPr>
        <w:t xml:space="preserve">, шока, признаков полиорганной недостаточности (энцефалопатии, сердечно-сосудистой, почечной, печеночной недостаточности, </w:t>
      </w:r>
      <w:r w:rsidR="00C87490">
        <w:rPr>
          <w:rFonts w:eastAsia="Calibri"/>
          <w:color w:val="auto"/>
          <w:sz w:val="24"/>
          <w:szCs w:val="24"/>
          <w:lang w:eastAsia="en-US"/>
        </w:rPr>
        <w:t>ДВС-синдрома</w:t>
      </w:r>
      <w:r w:rsidR="004D2DD1" w:rsidRPr="006778AC">
        <w:rPr>
          <w:rFonts w:eastAsia="Calibri"/>
          <w:color w:val="auto"/>
          <w:sz w:val="24"/>
          <w:szCs w:val="24"/>
          <w:lang w:eastAsia="en-US"/>
        </w:rPr>
        <w:t>).</w:t>
      </w:r>
    </w:p>
    <w:p w14:paraId="623BD500" w14:textId="339E6115" w:rsidR="004D2DD1" w:rsidRPr="006778AC" w:rsidRDefault="004D2DD1" w:rsidP="00811CD3">
      <w:pPr>
        <w:spacing w:after="0" w:line="312" w:lineRule="auto"/>
        <w:ind w:left="0" w:firstLine="708"/>
        <w:rPr>
          <w:color w:val="auto"/>
          <w:sz w:val="24"/>
          <w:szCs w:val="24"/>
          <w:lang w:eastAsia="en-US"/>
        </w:rPr>
      </w:pPr>
      <w:r w:rsidRPr="006778AC">
        <w:rPr>
          <w:rFonts w:eastAsia="Calibri"/>
          <w:color w:val="auto"/>
          <w:sz w:val="24"/>
          <w:szCs w:val="24"/>
          <w:lang w:eastAsia="en-US"/>
        </w:rPr>
        <w:t xml:space="preserve">Частота тяжелых и крайне тяжелых случаев заболевания не превышает </w:t>
      </w:r>
      <w:r w:rsidR="00C87490">
        <w:rPr>
          <w:rFonts w:eastAsia="Calibri"/>
          <w:color w:val="auto"/>
          <w:sz w:val="24"/>
          <w:szCs w:val="24"/>
          <w:lang w:eastAsia="en-US"/>
        </w:rPr>
        <w:t>1%</w:t>
      </w:r>
      <w:r w:rsidRPr="006778AC">
        <w:rPr>
          <w:rFonts w:eastAsia="Calibri"/>
          <w:color w:val="auto"/>
          <w:sz w:val="24"/>
          <w:szCs w:val="24"/>
          <w:lang w:eastAsia="en-US"/>
        </w:rPr>
        <w:t>. Случаи крайне тяжелого COVID-19 у детей регистрируют обычно при наличии ф</w:t>
      </w:r>
      <w:r w:rsidRPr="006778AC">
        <w:rPr>
          <w:rFonts w:eastAsia="Calibri"/>
          <w:sz w:val="24"/>
          <w:szCs w:val="24"/>
          <w:lang w:eastAsia="en-US"/>
        </w:rPr>
        <w:t>акторов риска:</w:t>
      </w:r>
      <w:r w:rsidRPr="006778AC">
        <w:rPr>
          <w:rFonts w:eastAsia="Calibri"/>
          <w:color w:val="auto"/>
          <w:sz w:val="24"/>
          <w:szCs w:val="24"/>
          <w:lang w:eastAsia="en-US"/>
        </w:rPr>
        <w:t xml:space="preserve"> тяжелых </w:t>
      </w:r>
      <w:proofErr w:type="spellStart"/>
      <w:r w:rsidRPr="006778AC">
        <w:rPr>
          <w:rFonts w:eastAsia="Calibri"/>
          <w:color w:val="auto"/>
          <w:sz w:val="24"/>
          <w:szCs w:val="24"/>
          <w:lang w:eastAsia="en-US"/>
        </w:rPr>
        <w:t>преморбидных</w:t>
      </w:r>
      <w:proofErr w:type="spellEnd"/>
      <w:r w:rsidRPr="006778AC">
        <w:rPr>
          <w:rFonts w:eastAsia="Calibri"/>
          <w:color w:val="auto"/>
          <w:sz w:val="24"/>
          <w:szCs w:val="24"/>
          <w:lang w:eastAsia="en-US"/>
        </w:rPr>
        <w:t xml:space="preserve"> заболеваний</w:t>
      </w:r>
      <w:r w:rsidRPr="006778AC">
        <w:rPr>
          <w:rFonts w:eastAsia="Calibri"/>
          <w:sz w:val="24"/>
          <w:szCs w:val="24"/>
          <w:lang w:eastAsia="en-US"/>
        </w:rPr>
        <w:t xml:space="preserve">  (дети, имеющие заболевания легких, врожденные пороки сердца, бронхолегочную дисплазию, болезнь Кавасаки, </w:t>
      </w:r>
      <w:r w:rsidRPr="006778AC">
        <w:rPr>
          <w:rFonts w:eastAsia="Calibri"/>
          <w:color w:val="auto"/>
          <w:sz w:val="24"/>
          <w:szCs w:val="24"/>
          <w:lang w:eastAsia="en-US"/>
        </w:rPr>
        <w:t>гидронефроз, лейкемию и др.),</w:t>
      </w:r>
      <w:r w:rsidRPr="006778AC">
        <w:rPr>
          <w:rFonts w:eastAsia="Calibri"/>
          <w:sz w:val="24"/>
          <w:szCs w:val="24"/>
          <w:lang w:eastAsia="en-US"/>
        </w:rPr>
        <w:t xml:space="preserve"> иммунодефицитные состояния разного генеза (чаще заболевают дети старше 5 лет; в 1,5 раза чаще регистрируют пневмонии),</w:t>
      </w:r>
      <w:r w:rsidRPr="006778AC">
        <w:rPr>
          <w:rFonts w:eastAsia="Calibri"/>
          <w:color w:val="auto"/>
          <w:sz w:val="24"/>
          <w:szCs w:val="24"/>
          <w:lang w:eastAsia="en-US"/>
        </w:rPr>
        <w:t xml:space="preserve"> </w:t>
      </w:r>
      <w:r w:rsidRPr="006778AC">
        <w:rPr>
          <w:color w:val="auto"/>
          <w:sz w:val="24"/>
          <w:szCs w:val="24"/>
          <w:lang w:eastAsia="en-US"/>
        </w:rPr>
        <w:t xml:space="preserve">нельзя также исключить влияние на тяжесть состояния </w:t>
      </w:r>
      <w:proofErr w:type="spellStart"/>
      <w:r w:rsidRPr="006778AC">
        <w:rPr>
          <w:color w:val="auto"/>
          <w:sz w:val="24"/>
          <w:szCs w:val="24"/>
          <w:lang w:eastAsia="en-US"/>
        </w:rPr>
        <w:t>коинфекции</w:t>
      </w:r>
      <w:proofErr w:type="spellEnd"/>
      <w:r w:rsidRPr="006778AC">
        <w:rPr>
          <w:color w:val="auto"/>
          <w:sz w:val="24"/>
          <w:szCs w:val="24"/>
          <w:lang w:eastAsia="en-US"/>
        </w:rPr>
        <w:t xml:space="preserve"> с другими респираторными вирусами (респираторно-синцитиальный вирус, </w:t>
      </w:r>
      <w:proofErr w:type="spellStart"/>
      <w:r w:rsidRPr="006778AC">
        <w:rPr>
          <w:color w:val="auto"/>
          <w:sz w:val="24"/>
          <w:szCs w:val="24"/>
          <w:lang w:eastAsia="en-US"/>
        </w:rPr>
        <w:t>риновирус</w:t>
      </w:r>
      <w:proofErr w:type="spellEnd"/>
      <w:r w:rsidRPr="006778AC">
        <w:rPr>
          <w:color w:val="auto"/>
          <w:sz w:val="24"/>
          <w:szCs w:val="24"/>
          <w:lang w:eastAsia="en-US"/>
        </w:rPr>
        <w:t xml:space="preserve">, </w:t>
      </w:r>
      <w:proofErr w:type="spellStart"/>
      <w:r w:rsidRPr="006778AC">
        <w:rPr>
          <w:color w:val="auto"/>
          <w:sz w:val="24"/>
          <w:szCs w:val="24"/>
          <w:lang w:eastAsia="en-US"/>
        </w:rPr>
        <w:lastRenderedPageBreak/>
        <w:t>бокавирус</w:t>
      </w:r>
      <w:proofErr w:type="spellEnd"/>
      <w:r w:rsidRPr="006778AC">
        <w:rPr>
          <w:color w:val="auto"/>
          <w:sz w:val="24"/>
          <w:szCs w:val="24"/>
          <w:lang w:eastAsia="en-US"/>
        </w:rPr>
        <w:t xml:space="preserve">, аденовирус), для которых характерно поражение нижних отделов респираторного тракта (пневмония, </w:t>
      </w:r>
      <w:proofErr w:type="spellStart"/>
      <w:r w:rsidRPr="006778AC">
        <w:rPr>
          <w:color w:val="auto"/>
          <w:sz w:val="24"/>
          <w:szCs w:val="24"/>
          <w:lang w:eastAsia="en-US"/>
        </w:rPr>
        <w:t>бронхиолит</w:t>
      </w:r>
      <w:proofErr w:type="spellEnd"/>
      <w:r w:rsidRPr="006778AC">
        <w:rPr>
          <w:color w:val="auto"/>
          <w:sz w:val="24"/>
          <w:szCs w:val="24"/>
          <w:lang w:eastAsia="en-US"/>
        </w:rPr>
        <w:t>).</w:t>
      </w:r>
    </w:p>
    <w:p w14:paraId="2C675CB5" w14:textId="10DC8547" w:rsidR="004D2DD1" w:rsidRPr="006778AC" w:rsidRDefault="004D2DD1" w:rsidP="00811CD3">
      <w:pPr>
        <w:spacing w:after="0" w:line="312" w:lineRule="auto"/>
        <w:ind w:left="0" w:firstLine="709"/>
        <w:rPr>
          <w:rFonts w:eastAsia="Calibri"/>
          <w:color w:val="auto"/>
          <w:sz w:val="24"/>
          <w:szCs w:val="24"/>
          <w:lang w:eastAsia="en-US"/>
        </w:rPr>
      </w:pPr>
      <w:r w:rsidRPr="009C6E6B">
        <w:rPr>
          <w:rFonts w:eastAsia="Calibri"/>
          <w:color w:val="auto"/>
          <w:sz w:val="24"/>
          <w:szCs w:val="24"/>
          <w:lang w:eastAsia="en-US"/>
        </w:rPr>
        <w:t xml:space="preserve">При </w:t>
      </w:r>
      <w:r w:rsidR="00F37E11" w:rsidRPr="009C6E6B">
        <w:rPr>
          <w:rFonts w:eastAsia="Calibri"/>
          <w:color w:val="auto"/>
          <w:sz w:val="24"/>
          <w:szCs w:val="24"/>
          <w:lang w:eastAsia="en-US"/>
        </w:rPr>
        <w:t>выявлении бессимптомной формы или легкой степени тяжести COVID-19</w:t>
      </w:r>
      <w:r w:rsidRPr="009C6E6B">
        <w:rPr>
          <w:rFonts w:eastAsia="Calibri"/>
          <w:color w:val="auto"/>
          <w:sz w:val="24"/>
          <w:szCs w:val="24"/>
          <w:lang w:eastAsia="en-US"/>
        </w:rPr>
        <w:t xml:space="preserve"> допустимо лечение</w:t>
      </w:r>
      <w:r w:rsidRPr="009C6E6B">
        <w:rPr>
          <w:rFonts w:eastAsia="Calibri"/>
          <w:i/>
          <w:color w:val="auto"/>
          <w:sz w:val="24"/>
          <w:szCs w:val="24"/>
          <w:lang w:eastAsia="en-US"/>
        </w:rPr>
        <w:t xml:space="preserve"> </w:t>
      </w:r>
      <w:r w:rsidRPr="009C6E6B">
        <w:rPr>
          <w:rFonts w:eastAsia="Calibri"/>
          <w:color w:val="auto"/>
          <w:sz w:val="24"/>
          <w:szCs w:val="24"/>
          <w:lang w:eastAsia="en-US"/>
        </w:rPr>
        <w:t>в амбулаторных условиях</w:t>
      </w:r>
      <w:r w:rsidRPr="009C6E6B">
        <w:rPr>
          <w:rFonts w:eastAsia="Calibri"/>
          <w:i/>
          <w:color w:val="auto"/>
          <w:sz w:val="24"/>
          <w:szCs w:val="24"/>
          <w:lang w:eastAsia="en-US"/>
        </w:rPr>
        <w:t xml:space="preserve"> </w:t>
      </w:r>
      <w:r w:rsidRPr="009C6E6B">
        <w:rPr>
          <w:rFonts w:eastAsia="Calibri"/>
          <w:color w:val="auto"/>
          <w:sz w:val="24"/>
          <w:szCs w:val="24"/>
          <w:lang w:eastAsia="en-US"/>
        </w:rPr>
        <w:t>в том числе и на дому.</w:t>
      </w:r>
      <w:r w:rsidRPr="006778AC">
        <w:rPr>
          <w:rFonts w:eastAsia="Calibri"/>
          <w:color w:val="auto"/>
          <w:sz w:val="24"/>
          <w:szCs w:val="24"/>
          <w:lang w:eastAsia="en-US"/>
        </w:rPr>
        <w:t xml:space="preserve"> В случае решения о возможности лечения в амбулаторных условиях врач должен объяснить родителям или другим законным представителям ребенка необходимость соблюдать режим изоляции. Законные представители ребенка, осуществляющие уход, подписывают информированное согласие установленного образца. При условии амбулаторного лечения возможно использовать дистанционное консультирование больного (законного представителя) с помощью телемедицинских технологий.</w:t>
      </w:r>
    </w:p>
    <w:p w14:paraId="145C6153" w14:textId="77777777" w:rsidR="004D2DD1" w:rsidRPr="001E1601" w:rsidRDefault="004D2DD1" w:rsidP="009C6E6B">
      <w:pPr>
        <w:spacing w:before="120" w:after="120" w:line="312" w:lineRule="auto"/>
        <w:ind w:left="0" w:firstLine="851"/>
        <w:rPr>
          <w:rFonts w:eastAsia="Calibri"/>
          <w:b/>
          <w:color w:val="1F497D"/>
          <w:sz w:val="24"/>
          <w:szCs w:val="24"/>
          <w:lang w:eastAsia="en-US"/>
        </w:rPr>
      </w:pPr>
      <w:r w:rsidRPr="001E1601">
        <w:rPr>
          <w:b/>
          <w:color w:val="1F497D"/>
          <w:sz w:val="24"/>
          <w:szCs w:val="24"/>
          <w:lang w:eastAsia="en-US"/>
        </w:rPr>
        <w:t xml:space="preserve">Показания для госпитализации детей с </w:t>
      </w:r>
      <w:r w:rsidRPr="001E1601">
        <w:rPr>
          <w:rFonts w:eastAsia="Calibri"/>
          <w:b/>
          <w:color w:val="1F497D"/>
          <w:sz w:val="24"/>
          <w:szCs w:val="24"/>
          <w:lang w:eastAsia="en-US"/>
        </w:rPr>
        <w:t xml:space="preserve">COVID-19 или </w:t>
      </w:r>
      <w:r w:rsidRPr="001E1601">
        <w:rPr>
          <w:b/>
          <w:color w:val="1F497D"/>
          <w:sz w:val="24"/>
          <w:szCs w:val="24"/>
          <w:lang w:eastAsia="en-US"/>
        </w:rPr>
        <w:t>подозрением на</w:t>
      </w:r>
      <w:r w:rsidRPr="001E1601">
        <w:rPr>
          <w:rFonts w:eastAsia="Calibri"/>
          <w:b/>
          <w:color w:val="1F497D"/>
          <w:sz w:val="24"/>
          <w:szCs w:val="24"/>
          <w:lang w:eastAsia="en-US"/>
        </w:rPr>
        <w:t xml:space="preserve"> него:</w:t>
      </w:r>
    </w:p>
    <w:p w14:paraId="370E7143" w14:textId="699C1C57" w:rsidR="004D2DD1" w:rsidRPr="006778AC" w:rsidRDefault="004D2DD1" w:rsidP="009C6E6B">
      <w:pPr>
        <w:numPr>
          <w:ilvl w:val="0"/>
          <w:numId w:val="54"/>
        </w:numPr>
        <w:tabs>
          <w:tab w:val="left" w:pos="1134"/>
        </w:tabs>
        <w:spacing w:after="0" w:line="312" w:lineRule="auto"/>
        <w:ind w:left="0" w:firstLine="851"/>
        <w:contextualSpacing/>
        <w:rPr>
          <w:rFonts w:eastAsia="Calibri"/>
          <w:color w:val="auto"/>
          <w:sz w:val="24"/>
          <w:szCs w:val="24"/>
          <w:lang w:eastAsia="en-US"/>
        </w:rPr>
      </w:pPr>
      <w:r w:rsidRPr="006778AC">
        <w:rPr>
          <w:rFonts w:eastAsia="Calibri"/>
          <w:color w:val="auto"/>
          <w:sz w:val="24"/>
          <w:szCs w:val="24"/>
          <w:lang w:eastAsia="en-US"/>
        </w:rPr>
        <w:t>Тяжелая ил</w:t>
      </w:r>
      <w:r w:rsidR="001E1601">
        <w:rPr>
          <w:rFonts w:eastAsia="Calibri"/>
          <w:color w:val="auto"/>
          <w:sz w:val="24"/>
          <w:szCs w:val="24"/>
          <w:lang w:eastAsia="en-US"/>
        </w:rPr>
        <w:t xml:space="preserve">и среднетяжелая степень </w:t>
      </w:r>
      <w:r w:rsidRPr="006778AC">
        <w:rPr>
          <w:rFonts w:eastAsia="Calibri"/>
          <w:color w:val="auto"/>
          <w:sz w:val="24"/>
          <w:szCs w:val="24"/>
          <w:lang w:eastAsia="en-US"/>
        </w:rPr>
        <w:t>респираторного заболевания или внебольничная пневмония.</w:t>
      </w:r>
    </w:p>
    <w:p w14:paraId="401BF573" w14:textId="5D1DE139"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u w:val="single"/>
          <w:lang w:eastAsia="en-US"/>
        </w:rPr>
      </w:pPr>
      <w:r w:rsidRPr="006778AC">
        <w:rPr>
          <w:rFonts w:eastAsia="Calibri"/>
          <w:color w:val="auto"/>
          <w:sz w:val="24"/>
          <w:szCs w:val="24"/>
          <w:lang w:eastAsia="en-US"/>
        </w:rPr>
        <w:t xml:space="preserve">Лихорадка выше 38,5°С, в том числе по данным анамнеза, или ниже 36,0°С или </w:t>
      </w:r>
      <w:r w:rsidR="006C079E" w:rsidRPr="006778AC">
        <w:rPr>
          <w:rFonts w:eastAsia="Calibri"/>
          <w:color w:val="auto"/>
          <w:sz w:val="24"/>
          <w:szCs w:val="24"/>
          <w:lang w:eastAsia="en-US"/>
        </w:rPr>
        <w:t>при длительности</w:t>
      </w:r>
      <w:r w:rsidRPr="006778AC">
        <w:rPr>
          <w:rFonts w:eastAsia="Calibri"/>
          <w:color w:val="auto"/>
          <w:sz w:val="24"/>
          <w:szCs w:val="24"/>
          <w:lang w:eastAsia="en-US"/>
        </w:rPr>
        <w:t xml:space="preserve"> лихорадки выше 38,0°С более 5 дней.</w:t>
      </w:r>
    </w:p>
    <w:p w14:paraId="0BA41C04" w14:textId="77777777"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lang w:eastAsia="en-US"/>
        </w:rPr>
      </w:pPr>
      <w:r w:rsidRPr="006778AC">
        <w:rPr>
          <w:rFonts w:eastAsia="Calibri"/>
          <w:color w:val="auto"/>
          <w:sz w:val="24"/>
          <w:szCs w:val="24"/>
          <w:lang w:eastAsia="en-US"/>
        </w:rPr>
        <w:t>Одышка в покое или при беспокойстве.</w:t>
      </w:r>
    </w:p>
    <w:p w14:paraId="31D373C3" w14:textId="77777777"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lang w:eastAsia="en-US"/>
        </w:rPr>
      </w:pPr>
      <w:r w:rsidRPr="006778AC">
        <w:rPr>
          <w:color w:val="auto"/>
          <w:sz w:val="24"/>
          <w:szCs w:val="24"/>
          <w:lang w:eastAsia="en-US"/>
        </w:rPr>
        <w:t>Тахипноэ, не связанное с лихорадкой, более 20% от возрастной нормы: до 1 года – более 50, от 1 до 5 лет – более 40, старше 5 лет – более 30 в мин.</w:t>
      </w:r>
    </w:p>
    <w:p w14:paraId="180CBD0F" w14:textId="77777777"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lang w:eastAsia="en-US"/>
        </w:rPr>
      </w:pPr>
      <w:r w:rsidRPr="006778AC">
        <w:rPr>
          <w:color w:val="auto"/>
          <w:sz w:val="24"/>
          <w:szCs w:val="24"/>
          <w:lang w:eastAsia="en-US"/>
        </w:rPr>
        <w:t>Тахикардия, не связанная с лихорадкой, более 20% от возрастной нормы: до 1 года – более 140, от 1 до 5 лет – более 130, старше 5 лет – более 120 в мин.</w:t>
      </w:r>
    </w:p>
    <w:p w14:paraId="3BBDAB49" w14:textId="5DFF2311"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lang w:eastAsia="en-US"/>
        </w:rPr>
      </w:pPr>
      <w:r w:rsidRPr="006778AC">
        <w:rPr>
          <w:rFonts w:eastAsia="Calibri"/>
          <w:color w:val="auto"/>
          <w:sz w:val="24"/>
          <w:szCs w:val="24"/>
          <w:lang w:eastAsia="en-US"/>
        </w:rPr>
        <w:t>SpO</w:t>
      </w:r>
      <w:r w:rsidRPr="001E1601">
        <w:rPr>
          <w:rFonts w:eastAsia="Calibri"/>
          <w:color w:val="auto"/>
          <w:sz w:val="24"/>
          <w:szCs w:val="24"/>
          <w:vertAlign w:val="subscript"/>
          <w:lang w:eastAsia="en-US"/>
        </w:rPr>
        <w:t>2</w:t>
      </w:r>
      <w:r w:rsidRPr="006778AC">
        <w:rPr>
          <w:rFonts w:eastAsia="Calibri"/>
          <w:color w:val="auto"/>
          <w:sz w:val="24"/>
          <w:szCs w:val="24"/>
          <w:lang w:eastAsia="en-US"/>
        </w:rPr>
        <w:t xml:space="preserve"> ≤95%.</w:t>
      </w:r>
    </w:p>
    <w:p w14:paraId="7660EA41" w14:textId="77777777"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lang w:eastAsia="en-US"/>
        </w:rPr>
      </w:pPr>
      <w:r w:rsidRPr="006778AC">
        <w:rPr>
          <w:rFonts w:eastAsia="Calibri"/>
          <w:color w:val="auto"/>
          <w:sz w:val="24"/>
          <w:szCs w:val="24"/>
          <w:lang w:eastAsia="en-US"/>
        </w:rPr>
        <w:t>Угнетение сознания (сонливость) или повышенное возбуждение, инверсия сна, отказ от еды и питья.</w:t>
      </w:r>
    </w:p>
    <w:p w14:paraId="7F07BE8A" w14:textId="77777777"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lang w:eastAsia="en-US"/>
        </w:rPr>
      </w:pPr>
      <w:r w:rsidRPr="006778AC">
        <w:rPr>
          <w:rFonts w:eastAsia="Calibri"/>
          <w:color w:val="auto"/>
          <w:sz w:val="24"/>
          <w:szCs w:val="24"/>
          <w:lang w:eastAsia="en-US"/>
        </w:rPr>
        <w:t>Судороги.</w:t>
      </w:r>
    </w:p>
    <w:p w14:paraId="6725A8F2" w14:textId="77777777" w:rsidR="004D2DD1" w:rsidRPr="006778AC" w:rsidRDefault="004D2DD1" w:rsidP="009C6E6B">
      <w:pPr>
        <w:numPr>
          <w:ilvl w:val="0"/>
          <w:numId w:val="54"/>
        </w:numPr>
        <w:tabs>
          <w:tab w:val="left" w:pos="1134"/>
        </w:tabs>
        <w:spacing w:after="0" w:line="312" w:lineRule="auto"/>
        <w:ind w:left="0" w:firstLine="851"/>
        <w:contextualSpacing/>
        <w:rPr>
          <w:color w:val="auto"/>
          <w:sz w:val="24"/>
          <w:szCs w:val="24"/>
          <w:lang w:eastAsia="en-US"/>
        </w:rPr>
      </w:pPr>
      <w:r w:rsidRPr="006778AC">
        <w:rPr>
          <w:rFonts w:eastAsia="Calibri"/>
          <w:color w:val="auto"/>
          <w:sz w:val="24"/>
          <w:szCs w:val="24"/>
          <w:lang w:eastAsia="en-US"/>
        </w:rPr>
        <w:t>Отсутствие положительной динамики или нарастание клинической симптоматики на фоне проводимой терапии через 5 дней после начала заболевания.</w:t>
      </w:r>
    </w:p>
    <w:p w14:paraId="2ACF2CA6" w14:textId="77777777" w:rsidR="004D2DD1" w:rsidRPr="006778AC" w:rsidRDefault="004D2DD1" w:rsidP="009C6E6B">
      <w:pPr>
        <w:numPr>
          <w:ilvl w:val="0"/>
          <w:numId w:val="54"/>
        </w:numPr>
        <w:tabs>
          <w:tab w:val="left" w:pos="709"/>
        </w:tabs>
        <w:spacing w:after="0" w:line="312" w:lineRule="auto"/>
        <w:ind w:left="0" w:firstLine="851"/>
        <w:contextualSpacing/>
        <w:rPr>
          <w:color w:val="auto"/>
          <w:sz w:val="24"/>
          <w:szCs w:val="24"/>
          <w:lang w:eastAsia="en-US"/>
        </w:rPr>
      </w:pPr>
      <w:r w:rsidRPr="006778AC">
        <w:rPr>
          <w:rFonts w:eastAsia="Calibri"/>
          <w:color w:val="auto"/>
          <w:sz w:val="24"/>
          <w:szCs w:val="24"/>
          <w:lang w:eastAsia="en-US"/>
        </w:rPr>
        <w:t>Наличие тяжелых фоновых заболеваний:</w:t>
      </w:r>
    </w:p>
    <w:p w14:paraId="68F0A2E3" w14:textId="4D3EF6B9" w:rsidR="004D2DD1" w:rsidRPr="006778AC" w:rsidRDefault="001E1601" w:rsidP="00EC1A6C">
      <w:pPr>
        <w:numPr>
          <w:ilvl w:val="0"/>
          <w:numId w:val="133"/>
        </w:numPr>
        <w:tabs>
          <w:tab w:val="left" w:pos="709"/>
        </w:tabs>
        <w:spacing w:after="0" w:line="312" w:lineRule="auto"/>
        <w:contextualSpacing/>
        <w:rPr>
          <w:color w:val="auto"/>
          <w:sz w:val="24"/>
          <w:szCs w:val="24"/>
          <w:lang w:eastAsia="en-US"/>
        </w:rPr>
      </w:pPr>
      <w:r>
        <w:rPr>
          <w:color w:val="auto"/>
          <w:sz w:val="24"/>
          <w:szCs w:val="24"/>
          <w:lang w:eastAsia="en-US"/>
        </w:rPr>
        <w:t>В</w:t>
      </w:r>
      <w:r w:rsidR="004D2DD1" w:rsidRPr="006778AC">
        <w:rPr>
          <w:color w:val="auto"/>
          <w:sz w:val="24"/>
          <w:szCs w:val="24"/>
          <w:lang w:eastAsia="en-US"/>
        </w:rPr>
        <w:t xml:space="preserve">рожденные и приобретенные заболевания сердца, в том числе в анамнезе (пороки сердца, нарушения ритма, </w:t>
      </w:r>
      <w:proofErr w:type="spellStart"/>
      <w:r w:rsidR="004D2DD1" w:rsidRPr="006778AC">
        <w:rPr>
          <w:color w:val="auto"/>
          <w:sz w:val="24"/>
          <w:szCs w:val="24"/>
          <w:lang w:eastAsia="en-US"/>
        </w:rPr>
        <w:t>миокардиопатия</w:t>
      </w:r>
      <w:proofErr w:type="spellEnd"/>
      <w:r w:rsidR="004D2DD1" w:rsidRPr="006778AC">
        <w:rPr>
          <w:color w:val="auto"/>
          <w:sz w:val="24"/>
          <w:szCs w:val="24"/>
          <w:lang w:eastAsia="en-US"/>
        </w:rPr>
        <w:t xml:space="preserve"> или миокардит);</w:t>
      </w:r>
    </w:p>
    <w:p w14:paraId="72A5BC59" w14:textId="297A78BE" w:rsidR="004D2DD1" w:rsidRPr="006778AC" w:rsidRDefault="001E1601" w:rsidP="00EC1A6C">
      <w:pPr>
        <w:numPr>
          <w:ilvl w:val="0"/>
          <w:numId w:val="133"/>
        </w:numPr>
        <w:tabs>
          <w:tab w:val="left" w:pos="709"/>
        </w:tabs>
        <w:spacing w:after="0" w:line="312" w:lineRule="auto"/>
        <w:contextualSpacing/>
        <w:rPr>
          <w:color w:val="auto"/>
          <w:sz w:val="24"/>
          <w:szCs w:val="24"/>
          <w:lang w:eastAsia="en-US"/>
        </w:rPr>
      </w:pPr>
      <w:r>
        <w:rPr>
          <w:color w:val="auto"/>
          <w:sz w:val="24"/>
          <w:szCs w:val="24"/>
          <w:lang w:eastAsia="en-US"/>
        </w:rPr>
        <w:t>Х</w:t>
      </w:r>
      <w:r w:rsidR="004D2DD1" w:rsidRPr="006778AC">
        <w:rPr>
          <w:color w:val="auto"/>
          <w:sz w:val="24"/>
          <w:szCs w:val="24"/>
          <w:lang w:eastAsia="en-US"/>
        </w:rPr>
        <w:t xml:space="preserve">ронические заболевания легких (бронхолегочная дисплазия, бронхиальная астма, муковисцидоз, бронхоэктатическая болезнь, врожденные пороки легких и </w:t>
      </w:r>
      <w:proofErr w:type="spellStart"/>
      <w:r w:rsidR="004D2DD1" w:rsidRPr="006778AC">
        <w:rPr>
          <w:color w:val="auto"/>
          <w:sz w:val="24"/>
          <w:szCs w:val="24"/>
          <w:lang w:eastAsia="en-US"/>
        </w:rPr>
        <w:t>др</w:t>
      </w:r>
      <w:proofErr w:type="spellEnd"/>
      <w:r w:rsidR="004D2DD1" w:rsidRPr="006778AC">
        <w:rPr>
          <w:color w:val="auto"/>
          <w:sz w:val="24"/>
          <w:szCs w:val="24"/>
          <w:lang w:eastAsia="en-US"/>
        </w:rPr>
        <w:t>);</w:t>
      </w:r>
    </w:p>
    <w:p w14:paraId="5B379306" w14:textId="1B851B58" w:rsidR="004D2DD1" w:rsidRPr="006778AC" w:rsidRDefault="001E1601" w:rsidP="00EC1A6C">
      <w:pPr>
        <w:numPr>
          <w:ilvl w:val="0"/>
          <w:numId w:val="133"/>
        </w:numPr>
        <w:tabs>
          <w:tab w:val="left" w:pos="709"/>
        </w:tabs>
        <w:spacing w:after="0" w:line="312" w:lineRule="auto"/>
        <w:contextualSpacing/>
        <w:rPr>
          <w:color w:val="auto"/>
          <w:sz w:val="24"/>
          <w:szCs w:val="24"/>
          <w:lang w:eastAsia="en-US"/>
        </w:rPr>
      </w:pPr>
      <w:r>
        <w:rPr>
          <w:color w:val="auto"/>
          <w:sz w:val="24"/>
          <w:szCs w:val="24"/>
          <w:lang w:eastAsia="en-US"/>
        </w:rPr>
        <w:t>П</w:t>
      </w:r>
      <w:r w:rsidR="004D2DD1" w:rsidRPr="006778AC">
        <w:rPr>
          <w:color w:val="auto"/>
          <w:sz w:val="24"/>
          <w:szCs w:val="24"/>
          <w:lang w:eastAsia="en-US"/>
        </w:rPr>
        <w:t xml:space="preserve">ервичный или вторичный иммунодефицит, в том числе ВИЧ-инфекция, аутоиммунные заболевания, </w:t>
      </w:r>
      <w:proofErr w:type="spellStart"/>
      <w:r w:rsidR="004D2DD1" w:rsidRPr="006778AC">
        <w:rPr>
          <w:color w:val="auto"/>
          <w:sz w:val="24"/>
          <w:szCs w:val="24"/>
          <w:lang w:eastAsia="en-US"/>
        </w:rPr>
        <w:t>иммуносупрессивная</w:t>
      </w:r>
      <w:proofErr w:type="spellEnd"/>
      <w:r w:rsidR="004D2DD1" w:rsidRPr="006778AC">
        <w:rPr>
          <w:color w:val="auto"/>
          <w:sz w:val="24"/>
          <w:szCs w:val="24"/>
          <w:lang w:eastAsia="en-US"/>
        </w:rPr>
        <w:t xml:space="preserve"> терапия;</w:t>
      </w:r>
    </w:p>
    <w:p w14:paraId="7E102E35" w14:textId="52BF3908" w:rsidR="004D2DD1" w:rsidRPr="006778AC" w:rsidRDefault="001E1601" w:rsidP="00EC1A6C">
      <w:pPr>
        <w:numPr>
          <w:ilvl w:val="0"/>
          <w:numId w:val="133"/>
        </w:numPr>
        <w:tabs>
          <w:tab w:val="left" w:pos="709"/>
        </w:tabs>
        <w:spacing w:after="0" w:line="312" w:lineRule="auto"/>
        <w:contextualSpacing/>
        <w:rPr>
          <w:color w:val="auto"/>
          <w:sz w:val="24"/>
          <w:szCs w:val="24"/>
          <w:lang w:eastAsia="en-US"/>
        </w:rPr>
      </w:pPr>
      <w:proofErr w:type="spellStart"/>
      <w:r>
        <w:rPr>
          <w:color w:val="auto"/>
          <w:sz w:val="24"/>
          <w:szCs w:val="24"/>
          <w:lang w:eastAsia="en-US"/>
        </w:rPr>
        <w:t>О</w:t>
      </w:r>
      <w:r w:rsidR="004D2DD1" w:rsidRPr="006778AC">
        <w:rPr>
          <w:color w:val="auto"/>
          <w:sz w:val="24"/>
          <w:szCs w:val="24"/>
          <w:lang w:eastAsia="en-US"/>
        </w:rPr>
        <w:t>нкогематологические</w:t>
      </w:r>
      <w:proofErr w:type="spellEnd"/>
      <w:r w:rsidR="004D2DD1" w:rsidRPr="006778AC">
        <w:rPr>
          <w:color w:val="auto"/>
          <w:sz w:val="24"/>
          <w:szCs w:val="24"/>
          <w:lang w:eastAsia="en-US"/>
        </w:rPr>
        <w:t xml:space="preserve"> заболевания, химиотерапия;</w:t>
      </w:r>
    </w:p>
    <w:p w14:paraId="4DC9B013" w14:textId="31500D8B" w:rsidR="004D2DD1" w:rsidRPr="006778AC" w:rsidRDefault="001E1601" w:rsidP="00EC1A6C">
      <w:pPr>
        <w:numPr>
          <w:ilvl w:val="0"/>
          <w:numId w:val="133"/>
        </w:numPr>
        <w:tabs>
          <w:tab w:val="left" w:pos="709"/>
        </w:tabs>
        <w:spacing w:after="0" w:line="312" w:lineRule="auto"/>
        <w:contextualSpacing/>
        <w:rPr>
          <w:color w:val="auto"/>
          <w:sz w:val="24"/>
          <w:szCs w:val="24"/>
          <w:lang w:eastAsia="en-US"/>
        </w:rPr>
      </w:pPr>
      <w:r>
        <w:rPr>
          <w:color w:val="auto"/>
          <w:sz w:val="24"/>
          <w:szCs w:val="24"/>
          <w:lang w:eastAsia="en-US"/>
        </w:rPr>
        <w:lastRenderedPageBreak/>
        <w:t>М</w:t>
      </w:r>
      <w:r w:rsidR="004D2DD1" w:rsidRPr="006778AC">
        <w:rPr>
          <w:color w:val="auto"/>
          <w:sz w:val="24"/>
          <w:szCs w:val="24"/>
          <w:lang w:eastAsia="en-US"/>
        </w:rPr>
        <w:t xml:space="preserve">етаболические заболевания (сахарный диабет, ожирение и </w:t>
      </w:r>
      <w:proofErr w:type="spellStart"/>
      <w:r w:rsidR="004D2DD1" w:rsidRPr="006778AC">
        <w:rPr>
          <w:color w:val="auto"/>
          <w:sz w:val="24"/>
          <w:szCs w:val="24"/>
          <w:lang w:eastAsia="en-US"/>
        </w:rPr>
        <w:t>др</w:t>
      </w:r>
      <w:proofErr w:type="spellEnd"/>
      <w:r w:rsidR="004D2DD1" w:rsidRPr="006778AC">
        <w:rPr>
          <w:color w:val="auto"/>
          <w:sz w:val="24"/>
          <w:szCs w:val="24"/>
          <w:lang w:eastAsia="en-US"/>
        </w:rPr>
        <w:t>);</w:t>
      </w:r>
    </w:p>
    <w:p w14:paraId="4D749674" w14:textId="78137D23" w:rsidR="004D2DD1" w:rsidRPr="006778AC" w:rsidRDefault="001E1601" w:rsidP="00EC1A6C">
      <w:pPr>
        <w:numPr>
          <w:ilvl w:val="0"/>
          <w:numId w:val="133"/>
        </w:numPr>
        <w:tabs>
          <w:tab w:val="left" w:pos="709"/>
        </w:tabs>
        <w:spacing w:after="0" w:line="312" w:lineRule="auto"/>
        <w:contextualSpacing/>
        <w:rPr>
          <w:color w:val="auto"/>
          <w:sz w:val="24"/>
          <w:szCs w:val="24"/>
          <w:lang w:eastAsia="en-US"/>
        </w:rPr>
      </w:pPr>
      <w:r>
        <w:rPr>
          <w:color w:val="auto"/>
          <w:sz w:val="24"/>
          <w:szCs w:val="24"/>
          <w:lang w:eastAsia="en-US"/>
        </w:rPr>
        <w:t>З</w:t>
      </w:r>
      <w:r w:rsidR="004D2DD1" w:rsidRPr="006778AC">
        <w:rPr>
          <w:color w:val="auto"/>
          <w:sz w:val="24"/>
          <w:szCs w:val="24"/>
          <w:lang w:eastAsia="en-US"/>
        </w:rPr>
        <w:t>аболевания печени и почек.</w:t>
      </w:r>
    </w:p>
    <w:p w14:paraId="0CBCB9E8" w14:textId="03CCFE41" w:rsidR="004D2DD1" w:rsidRPr="006778AC" w:rsidRDefault="004D2DD1" w:rsidP="009C6E6B">
      <w:pPr>
        <w:numPr>
          <w:ilvl w:val="0"/>
          <w:numId w:val="54"/>
        </w:numPr>
        <w:tabs>
          <w:tab w:val="left" w:pos="1134"/>
        </w:tabs>
        <w:spacing w:after="0" w:line="312" w:lineRule="auto"/>
        <w:ind w:left="0" w:firstLine="851"/>
        <w:contextualSpacing/>
        <w:rPr>
          <w:rFonts w:eastAsia="Calibri"/>
          <w:color w:val="auto"/>
          <w:sz w:val="24"/>
          <w:szCs w:val="24"/>
          <w:lang w:eastAsia="en-US"/>
        </w:rPr>
      </w:pPr>
      <w:r w:rsidRPr="006778AC">
        <w:rPr>
          <w:rFonts w:eastAsia="Calibri"/>
          <w:color w:val="auto"/>
          <w:sz w:val="24"/>
          <w:szCs w:val="24"/>
          <w:lang w:eastAsia="en-US"/>
        </w:rPr>
        <w:t xml:space="preserve">Невозможность изоляции при проживании с лицами </w:t>
      </w:r>
      <w:r w:rsidR="0041038C" w:rsidRPr="006778AC">
        <w:rPr>
          <w:rFonts w:eastAsia="Calibri"/>
          <w:color w:val="auto"/>
          <w:sz w:val="24"/>
          <w:szCs w:val="24"/>
          <w:lang w:eastAsia="en-US"/>
        </w:rPr>
        <w:t>из групп</w:t>
      </w:r>
      <w:r w:rsidRPr="006778AC">
        <w:rPr>
          <w:rFonts w:eastAsia="Calibri"/>
          <w:color w:val="auto"/>
          <w:sz w:val="24"/>
          <w:szCs w:val="24"/>
          <w:lang w:eastAsia="en-US"/>
        </w:rPr>
        <w:t xml:space="preserve"> риска.</w:t>
      </w:r>
    </w:p>
    <w:p w14:paraId="3F34C3FC" w14:textId="77777777" w:rsidR="004D2DD1" w:rsidRPr="006778AC" w:rsidRDefault="004D2DD1" w:rsidP="009C6E6B">
      <w:pPr>
        <w:numPr>
          <w:ilvl w:val="0"/>
          <w:numId w:val="54"/>
        </w:numPr>
        <w:tabs>
          <w:tab w:val="left" w:pos="709"/>
        </w:tabs>
        <w:spacing w:after="0" w:line="312" w:lineRule="auto"/>
        <w:ind w:left="0" w:firstLine="851"/>
        <w:contextualSpacing/>
        <w:rPr>
          <w:rFonts w:eastAsia="Calibri"/>
          <w:color w:val="auto"/>
          <w:sz w:val="24"/>
          <w:szCs w:val="24"/>
          <w:lang w:eastAsia="en-US"/>
        </w:rPr>
      </w:pPr>
      <w:r w:rsidRPr="006778AC">
        <w:rPr>
          <w:rFonts w:eastAsia="Calibri"/>
          <w:color w:val="auto"/>
          <w:sz w:val="24"/>
          <w:szCs w:val="24"/>
          <w:lang w:eastAsia="en-US"/>
        </w:rPr>
        <w:t>Отсутствие условий для лечения на дому или гарантий выполнения рекомендаций (общежитие, учреждения социального обеспечения, пункт временного размещения, социально неблагополучная семья, плохие социально-бытовые условия).</w:t>
      </w:r>
    </w:p>
    <w:p w14:paraId="664F780E" w14:textId="651D05B5" w:rsidR="004D2DD1" w:rsidRPr="001E1601" w:rsidRDefault="004D2DD1" w:rsidP="004802B4">
      <w:pPr>
        <w:spacing w:before="120" w:after="120" w:line="312" w:lineRule="auto"/>
        <w:ind w:left="0" w:firstLine="851"/>
        <w:contextualSpacing/>
        <w:rPr>
          <w:rFonts w:eastAsia="Calibri"/>
          <w:b/>
          <w:color w:val="1F497D"/>
          <w:sz w:val="24"/>
          <w:szCs w:val="24"/>
          <w:lang w:eastAsia="en-US"/>
        </w:rPr>
      </w:pPr>
      <w:r w:rsidRPr="001E1601">
        <w:rPr>
          <w:rFonts w:eastAsia="Calibri"/>
          <w:b/>
          <w:color w:val="1F497D"/>
          <w:sz w:val="24"/>
          <w:szCs w:val="24"/>
          <w:lang w:eastAsia="en-US"/>
        </w:rPr>
        <w:t>Показания для перевода в ОРИТ:</w:t>
      </w:r>
    </w:p>
    <w:p w14:paraId="11BDA54E" w14:textId="6EF9B7F5" w:rsidR="004D2DD1" w:rsidRPr="006609E5" w:rsidRDefault="00203BBE" w:rsidP="00EC1A6C">
      <w:pPr>
        <w:pStyle w:val="ListParagraph"/>
        <w:numPr>
          <w:ilvl w:val="0"/>
          <w:numId w:val="131"/>
        </w:numPr>
        <w:tabs>
          <w:tab w:val="left" w:pos="1134"/>
        </w:tabs>
        <w:spacing w:after="0" w:line="312" w:lineRule="auto"/>
        <w:rPr>
          <w:rFonts w:eastAsia="Calibri"/>
          <w:color w:val="auto"/>
          <w:sz w:val="24"/>
          <w:szCs w:val="24"/>
          <w:lang w:eastAsia="en-US"/>
        </w:rPr>
      </w:pPr>
      <w:r w:rsidRPr="006609E5">
        <w:rPr>
          <w:rFonts w:eastAsia="Calibri"/>
          <w:color w:val="auto"/>
          <w:sz w:val="24"/>
          <w:szCs w:val="24"/>
          <w:lang w:eastAsia="en-US"/>
        </w:rPr>
        <w:t>Н</w:t>
      </w:r>
      <w:r w:rsidR="004D2DD1" w:rsidRPr="006609E5">
        <w:rPr>
          <w:rFonts w:eastAsia="Calibri"/>
          <w:color w:val="auto"/>
          <w:sz w:val="24"/>
          <w:szCs w:val="24"/>
          <w:lang w:eastAsia="en-US"/>
        </w:rPr>
        <w:t xml:space="preserve">арушение сознания (14 баллов и менее по шкале комы Глазго для соответствующей возрастной категории) или необъяснимое выраженное возбуждение (плач, крик) на фоне течения </w:t>
      </w:r>
      <w:r w:rsidR="00F35047" w:rsidRPr="006609E5">
        <w:rPr>
          <w:rFonts w:eastAsia="Calibri"/>
          <w:color w:val="auto"/>
          <w:sz w:val="24"/>
          <w:szCs w:val="24"/>
          <w:lang w:eastAsia="en-US"/>
        </w:rPr>
        <w:t>ОРИ</w:t>
      </w:r>
      <w:r w:rsidR="004D2DD1" w:rsidRPr="006609E5">
        <w:rPr>
          <w:rFonts w:eastAsia="Calibri"/>
          <w:color w:val="auto"/>
          <w:sz w:val="24"/>
          <w:szCs w:val="24"/>
          <w:lang w:eastAsia="en-US"/>
        </w:rPr>
        <w:t>;</w:t>
      </w:r>
    </w:p>
    <w:p w14:paraId="337B4A3F" w14:textId="4820D848"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У</w:t>
      </w:r>
      <w:r w:rsidR="004D2DD1" w:rsidRPr="00203BBE">
        <w:rPr>
          <w:rFonts w:eastAsia="Calibri"/>
          <w:color w:val="auto"/>
          <w:sz w:val="24"/>
          <w:szCs w:val="24"/>
          <w:lang w:eastAsia="en-US"/>
        </w:rPr>
        <w:t xml:space="preserve">величение </w:t>
      </w:r>
      <w:r w:rsidR="00270906">
        <w:rPr>
          <w:rFonts w:eastAsia="Calibri"/>
          <w:color w:val="auto"/>
          <w:sz w:val="24"/>
          <w:szCs w:val="24"/>
          <w:lang w:eastAsia="en-US"/>
        </w:rPr>
        <w:t>ЧДД</w:t>
      </w:r>
      <w:r w:rsidR="004D2DD1" w:rsidRPr="00203BBE">
        <w:rPr>
          <w:rFonts w:eastAsia="Calibri"/>
          <w:color w:val="auto"/>
          <w:sz w:val="24"/>
          <w:szCs w:val="24"/>
          <w:lang w:eastAsia="en-US"/>
        </w:rPr>
        <w:t xml:space="preserve"> более чем на 15% от физиологических возрастных показателей в состоянии покоя;</w:t>
      </w:r>
    </w:p>
    <w:p w14:paraId="1BDC3379" w14:textId="7C1B0722"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С</w:t>
      </w:r>
      <w:r w:rsidR="004D2DD1" w:rsidRPr="00203BBE">
        <w:rPr>
          <w:rFonts w:eastAsia="Calibri"/>
          <w:color w:val="auto"/>
          <w:sz w:val="24"/>
          <w:szCs w:val="24"/>
          <w:lang w:eastAsia="en-US"/>
        </w:rPr>
        <w:t>тонущее или кряхтящее дыхание;</w:t>
      </w:r>
    </w:p>
    <w:p w14:paraId="69AF619A" w14:textId="7FA42724"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У</w:t>
      </w:r>
      <w:r w:rsidR="004D2DD1" w:rsidRPr="00203BBE">
        <w:rPr>
          <w:rFonts w:eastAsia="Calibri"/>
          <w:color w:val="auto"/>
          <w:sz w:val="24"/>
          <w:szCs w:val="24"/>
          <w:lang w:eastAsia="en-US"/>
        </w:rPr>
        <w:t xml:space="preserve">величение </w:t>
      </w:r>
      <w:r w:rsidR="00270906">
        <w:rPr>
          <w:rFonts w:eastAsia="Calibri"/>
          <w:color w:val="auto"/>
          <w:sz w:val="24"/>
          <w:szCs w:val="24"/>
          <w:lang w:eastAsia="en-US"/>
        </w:rPr>
        <w:t>ЧСС</w:t>
      </w:r>
      <w:r w:rsidR="004D2DD1" w:rsidRPr="00203BBE">
        <w:rPr>
          <w:rFonts w:eastAsia="Calibri"/>
          <w:color w:val="auto"/>
          <w:sz w:val="24"/>
          <w:szCs w:val="24"/>
          <w:lang w:eastAsia="en-US"/>
        </w:rPr>
        <w:t xml:space="preserve"> более чем на 15% от физиологических возрастных показателей в состоянии покоя;</w:t>
      </w:r>
    </w:p>
    <w:p w14:paraId="08403714" w14:textId="6CA8359C"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Ц</w:t>
      </w:r>
      <w:r w:rsidR="004D2DD1" w:rsidRPr="00203BBE">
        <w:rPr>
          <w:rFonts w:eastAsia="Calibri"/>
          <w:color w:val="auto"/>
          <w:sz w:val="24"/>
          <w:szCs w:val="24"/>
          <w:lang w:eastAsia="en-US"/>
        </w:rPr>
        <w:t>ианоз и одышка, определяемые при визуальном осмотре, раздувание крыльев носа у детей первого года жизни;</w:t>
      </w:r>
    </w:p>
    <w:p w14:paraId="228D9D7C" w14:textId="0F6699D7" w:rsidR="004D2DD1" w:rsidRPr="00203BBE" w:rsidRDefault="00270906"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sidRPr="006609E5">
        <w:rPr>
          <w:rFonts w:eastAsia="Calibri"/>
          <w:color w:val="auto"/>
          <w:sz w:val="24"/>
          <w:szCs w:val="24"/>
          <w:lang w:eastAsia="en-US"/>
        </w:rPr>
        <w:t>SpO2</w:t>
      </w:r>
      <w:r w:rsidR="004D2DD1" w:rsidRPr="00203BBE">
        <w:rPr>
          <w:rFonts w:eastAsia="Calibri"/>
          <w:color w:val="auto"/>
          <w:sz w:val="24"/>
          <w:szCs w:val="24"/>
          <w:lang w:eastAsia="en-US"/>
        </w:rPr>
        <w:t xml:space="preserve"> </w:t>
      </w:r>
      <w:r>
        <w:rPr>
          <w:rFonts w:eastAsia="Calibri"/>
          <w:color w:val="auto"/>
          <w:sz w:val="24"/>
          <w:szCs w:val="24"/>
          <w:lang w:eastAsia="en-US"/>
        </w:rPr>
        <w:t>≤93%</w:t>
      </w:r>
      <w:r w:rsidR="004D2DD1" w:rsidRPr="00203BBE">
        <w:rPr>
          <w:rFonts w:eastAsia="Calibri"/>
          <w:color w:val="auto"/>
          <w:sz w:val="24"/>
          <w:szCs w:val="24"/>
          <w:lang w:eastAsia="en-US"/>
        </w:rPr>
        <w:t>;</w:t>
      </w:r>
    </w:p>
    <w:p w14:paraId="2DDF5FC3" w14:textId="229D4885"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Р</w:t>
      </w:r>
      <w:r w:rsidR="004D2DD1" w:rsidRPr="00203BBE">
        <w:rPr>
          <w:rFonts w:eastAsia="Calibri"/>
          <w:color w:val="auto"/>
          <w:sz w:val="24"/>
          <w:szCs w:val="24"/>
          <w:lang w:eastAsia="en-US"/>
        </w:rPr>
        <w:t>еспираторный ацидоз (рСО</w:t>
      </w:r>
      <w:r w:rsidR="004D2DD1" w:rsidRPr="006609E5">
        <w:rPr>
          <w:rFonts w:eastAsia="Calibri"/>
          <w:color w:val="auto"/>
          <w:sz w:val="24"/>
          <w:szCs w:val="24"/>
          <w:lang w:eastAsia="en-US"/>
        </w:rPr>
        <w:t>2</w:t>
      </w:r>
      <w:r w:rsidR="00270906">
        <w:rPr>
          <w:rFonts w:eastAsia="Calibri"/>
          <w:color w:val="auto"/>
          <w:sz w:val="24"/>
          <w:szCs w:val="24"/>
          <w:lang w:eastAsia="en-US"/>
        </w:rPr>
        <w:t xml:space="preserve"> &gt;</w:t>
      </w:r>
      <w:r w:rsidR="004D2DD1" w:rsidRPr="00203BBE">
        <w:rPr>
          <w:rFonts w:eastAsia="Calibri"/>
          <w:color w:val="auto"/>
          <w:sz w:val="24"/>
          <w:szCs w:val="24"/>
          <w:lang w:eastAsia="en-US"/>
        </w:rPr>
        <w:t>50 мм рт. ст.);</w:t>
      </w:r>
    </w:p>
    <w:p w14:paraId="6D697AC7" w14:textId="52FB721F"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Д</w:t>
      </w:r>
      <w:r w:rsidR="004D2DD1" w:rsidRPr="00203BBE">
        <w:rPr>
          <w:rFonts w:eastAsia="Calibri"/>
          <w:color w:val="auto"/>
          <w:sz w:val="24"/>
          <w:szCs w:val="24"/>
          <w:lang w:eastAsia="en-US"/>
        </w:rPr>
        <w:t>екомпенсированные нарушения кислотно-</w:t>
      </w:r>
      <w:r w:rsidR="00270906">
        <w:rPr>
          <w:rFonts w:eastAsia="Calibri"/>
          <w:color w:val="auto"/>
          <w:sz w:val="24"/>
          <w:szCs w:val="24"/>
          <w:lang w:eastAsia="en-US"/>
        </w:rPr>
        <w:t>основного состояния крови (рН &lt;</w:t>
      </w:r>
      <w:r w:rsidR="004D2DD1" w:rsidRPr="00203BBE">
        <w:rPr>
          <w:rFonts w:eastAsia="Calibri"/>
          <w:color w:val="auto"/>
          <w:sz w:val="24"/>
          <w:szCs w:val="24"/>
          <w:lang w:eastAsia="en-US"/>
        </w:rPr>
        <w:t>7,25);</w:t>
      </w:r>
    </w:p>
    <w:p w14:paraId="02981451" w14:textId="5479E692"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В</w:t>
      </w:r>
      <w:r w:rsidR="004D2DD1" w:rsidRPr="00203BBE">
        <w:rPr>
          <w:rFonts w:eastAsia="Calibri"/>
          <w:color w:val="auto"/>
          <w:sz w:val="24"/>
          <w:szCs w:val="24"/>
          <w:lang w:eastAsia="en-US"/>
        </w:rPr>
        <w:t>ыраженные нарушения тканевой перфузии, артериальная гипотензия;</w:t>
      </w:r>
    </w:p>
    <w:p w14:paraId="1F5009D2" w14:textId="64773E1D"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proofErr w:type="spellStart"/>
      <w:r>
        <w:rPr>
          <w:rFonts w:eastAsia="Calibri"/>
          <w:color w:val="auto"/>
          <w:sz w:val="24"/>
          <w:szCs w:val="24"/>
          <w:lang w:eastAsia="en-US"/>
        </w:rPr>
        <w:t>Л</w:t>
      </w:r>
      <w:r w:rsidR="004D2DD1" w:rsidRPr="00203BBE">
        <w:rPr>
          <w:rFonts w:eastAsia="Calibri"/>
          <w:color w:val="auto"/>
          <w:sz w:val="24"/>
          <w:szCs w:val="24"/>
          <w:lang w:eastAsia="en-US"/>
        </w:rPr>
        <w:t>актат</w:t>
      </w:r>
      <w:proofErr w:type="spellEnd"/>
      <w:r w:rsidR="004D2DD1" w:rsidRPr="00203BBE">
        <w:rPr>
          <w:rFonts w:eastAsia="Calibri"/>
          <w:color w:val="auto"/>
          <w:sz w:val="24"/>
          <w:szCs w:val="24"/>
          <w:lang w:eastAsia="en-US"/>
        </w:rPr>
        <w:t xml:space="preserve">-ацидоз (концентрация </w:t>
      </w:r>
      <w:proofErr w:type="spellStart"/>
      <w:r w:rsidR="004D2DD1" w:rsidRPr="00203BBE">
        <w:rPr>
          <w:rFonts w:eastAsia="Calibri"/>
          <w:color w:val="auto"/>
          <w:sz w:val="24"/>
          <w:szCs w:val="24"/>
          <w:lang w:eastAsia="en-US"/>
        </w:rPr>
        <w:t>лактата</w:t>
      </w:r>
      <w:proofErr w:type="spellEnd"/>
      <w:r w:rsidR="004D2DD1" w:rsidRPr="00203BBE">
        <w:rPr>
          <w:rFonts w:eastAsia="Calibri"/>
          <w:color w:val="auto"/>
          <w:sz w:val="24"/>
          <w:szCs w:val="24"/>
          <w:lang w:eastAsia="en-US"/>
        </w:rPr>
        <w:t xml:space="preserve"> </w:t>
      </w:r>
      <w:r w:rsidR="00270906">
        <w:rPr>
          <w:rFonts w:eastAsia="Calibri"/>
          <w:color w:val="auto"/>
          <w:sz w:val="24"/>
          <w:szCs w:val="24"/>
          <w:lang w:eastAsia="en-US"/>
        </w:rPr>
        <w:t>&gt;</w:t>
      </w:r>
      <w:r w:rsidR="004D2DD1" w:rsidRPr="00203BBE">
        <w:rPr>
          <w:rFonts w:eastAsia="Calibri"/>
          <w:color w:val="auto"/>
          <w:sz w:val="24"/>
          <w:szCs w:val="24"/>
          <w:lang w:eastAsia="en-US"/>
        </w:rPr>
        <w:t>2,5 ммоль/л);</w:t>
      </w:r>
    </w:p>
    <w:p w14:paraId="5C957F14" w14:textId="1D01E0CF"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А</w:t>
      </w:r>
      <w:r w:rsidR="004D2DD1" w:rsidRPr="00203BBE">
        <w:rPr>
          <w:rFonts w:eastAsia="Calibri"/>
          <w:color w:val="auto"/>
          <w:sz w:val="24"/>
          <w:szCs w:val="24"/>
          <w:lang w:eastAsia="en-US"/>
        </w:rPr>
        <w:t>ртериальная гипотония с клиническими проявлениями шока;</w:t>
      </w:r>
    </w:p>
    <w:p w14:paraId="6E38FF2D" w14:textId="24987BEE"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С</w:t>
      </w:r>
      <w:r w:rsidR="004D2DD1" w:rsidRPr="00203BBE">
        <w:rPr>
          <w:rFonts w:eastAsia="Calibri"/>
          <w:color w:val="auto"/>
          <w:sz w:val="24"/>
          <w:szCs w:val="24"/>
          <w:lang w:eastAsia="en-US"/>
        </w:rPr>
        <w:t xml:space="preserve">нижение диуреза до уровня </w:t>
      </w:r>
      <w:proofErr w:type="spellStart"/>
      <w:r w:rsidR="004D2DD1" w:rsidRPr="00203BBE">
        <w:rPr>
          <w:rFonts w:eastAsia="Calibri"/>
          <w:color w:val="auto"/>
          <w:sz w:val="24"/>
          <w:szCs w:val="24"/>
          <w:lang w:eastAsia="en-US"/>
        </w:rPr>
        <w:t>олигоурии</w:t>
      </w:r>
      <w:proofErr w:type="spellEnd"/>
      <w:r w:rsidR="004D2DD1" w:rsidRPr="00203BBE">
        <w:rPr>
          <w:rFonts w:eastAsia="Calibri"/>
          <w:color w:val="auto"/>
          <w:sz w:val="24"/>
          <w:szCs w:val="24"/>
          <w:lang w:eastAsia="en-US"/>
        </w:rPr>
        <w:t xml:space="preserve"> и ниже (ниже 50% от возрастной нормы и менее);</w:t>
      </w:r>
    </w:p>
    <w:p w14:paraId="1BA2442E" w14:textId="61D074B6"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П</w:t>
      </w:r>
      <w:r w:rsidR="004D2DD1" w:rsidRPr="00203BBE">
        <w:rPr>
          <w:rFonts w:eastAsia="Calibri"/>
          <w:color w:val="auto"/>
          <w:sz w:val="24"/>
          <w:szCs w:val="24"/>
          <w:lang w:eastAsia="en-US"/>
        </w:rPr>
        <w:t>оявление кашля с примесью крови</w:t>
      </w:r>
      <w:r w:rsidR="004D2DD1" w:rsidRPr="00203BBE">
        <w:rPr>
          <w:rFonts w:eastAsia="Calibri"/>
          <w:color w:val="auto"/>
          <w:sz w:val="24"/>
          <w:szCs w:val="24"/>
          <w:lang w:eastAsia="en-US"/>
        </w:rPr>
        <w:tab/>
        <w:t>в мокроте, боли или тяжести в груди;</w:t>
      </w:r>
    </w:p>
    <w:p w14:paraId="3B1E62AA" w14:textId="0B861593" w:rsidR="004D2DD1" w:rsidRPr="00203BBE" w:rsidRDefault="00203BBE" w:rsidP="00EC1A6C">
      <w:pPr>
        <w:numPr>
          <w:ilvl w:val="0"/>
          <w:numId w:val="131"/>
        </w:numPr>
        <w:tabs>
          <w:tab w:val="left" w:pos="1134"/>
        </w:tabs>
        <w:spacing w:after="0" w:line="312" w:lineRule="auto"/>
        <w:ind w:left="0" w:firstLine="851"/>
        <w:contextualSpacing/>
        <w:rPr>
          <w:rFonts w:eastAsia="Calibri"/>
          <w:color w:val="auto"/>
          <w:sz w:val="24"/>
          <w:szCs w:val="24"/>
          <w:lang w:eastAsia="en-US"/>
        </w:rPr>
      </w:pPr>
      <w:r>
        <w:rPr>
          <w:rFonts w:eastAsia="Calibri"/>
          <w:color w:val="auto"/>
          <w:sz w:val="24"/>
          <w:szCs w:val="24"/>
          <w:lang w:eastAsia="en-US"/>
        </w:rPr>
        <w:t>П</w:t>
      </w:r>
      <w:r w:rsidR="004D2DD1" w:rsidRPr="00203BBE">
        <w:rPr>
          <w:rFonts w:eastAsia="Calibri"/>
          <w:color w:val="auto"/>
          <w:sz w:val="24"/>
          <w:szCs w:val="24"/>
          <w:lang w:eastAsia="en-US"/>
        </w:rPr>
        <w:t>оявление признаков геморрагического синдрома.</w:t>
      </w:r>
    </w:p>
    <w:p w14:paraId="2131E5C3" w14:textId="2A8DC827" w:rsidR="004D2DD1" w:rsidRPr="006778AC" w:rsidRDefault="004D2DD1" w:rsidP="00270906">
      <w:pPr>
        <w:spacing w:after="0" w:line="312" w:lineRule="auto"/>
        <w:ind w:left="0" w:firstLine="709"/>
        <w:rPr>
          <w:rFonts w:eastAsia="Calibri"/>
          <w:color w:val="auto"/>
          <w:sz w:val="24"/>
          <w:szCs w:val="24"/>
          <w:lang w:eastAsia="en-US"/>
        </w:rPr>
      </w:pPr>
      <w:r w:rsidRPr="006778AC">
        <w:rPr>
          <w:rFonts w:eastAsia="Calibri"/>
          <w:color w:val="auto"/>
          <w:sz w:val="24"/>
          <w:szCs w:val="24"/>
          <w:lang w:eastAsia="en-US"/>
        </w:rPr>
        <w:t xml:space="preserve">В оказании медицинской помощи в </w:t>
      </w:r>
      <w:r w:rsidR="005A79A4" w:rsidRPr="006778AC">
        <w:rPr>
          <w:rFonts w:eastAsia="Calibri"/>
          <w:color w:val="auto"/>
          <w:sz w:val="24"/>
          <w:szCs w:val="24"/>
          <w:lang w:eastAsia="en-US"/>
        </w:rPr>
        <w:t xml:space="preserve">условиях </w:t>
      </w:r>
      <w:r w:rsidR="00270906">
        <w:rPr>
          <w:rFonts w:eastAsia="Calibri"/>
          <w:color w:val="auto"/>
          <w:sz w:val="24"/>
          <w:szCs w:val="24"/>
          <w:lang w:eastAsia="en-US"/>
        </w:rPr>
        <w:t>ОРИТ</w:t>
      </w:r>
      <w:r w:rsidRPr="006778AC">
        <w:rPr>
          <w:rFonts w:eastAsia="Calibri"/>
          <w:color w:val="auto"/>
          <w:sz w:val="24"/>
          <w:szCs w:val="24"/>
          <w:lang w:eastAsia="en-US"/>
        </w:rPr>
        <w:t xml:space="preserve"> нуждаются от 0,5% до 2</w:t>
      </w:r>
      <w:r w:rsidR="005A79A4" w:rsidRPr="006778AC">
        <w:rPr>
          <w:rFonts w:eastAsia="Calibri"/>
          <w:color w:val="auto"/>
          <w:sz w:val="24"/>
          <w:szCs w:val="24"/>
          <w:lang w:eastAsia="en-US"/>
        </w:rPr>
        <w:t>% госпитализированных</w:t>
      </w:r>
      <w:r w:rsidRPr="006778AC">
        <w:rPr>
          <w:rFonts w:eastAsia="Calibri"/>
          <w:color w:val="auto"/>
          <w:sz w:val="24"/>
          <w:szCs w:val="24"/>
          <w:lang w:eastAsia="en-US"/>
        </w:rPr>
        <w:t xml:space="preserve"> детей. </w:t>
      </w:r>
    </w:p>
    <w:p w14:paraId="385045A3" w14:textId="41987EBB" w:rsidR="004D2DD1" w:rsidRPr="006778AC" w:rsidRDefault="004D2DD1" w:rsidP="00811CD3">
      <w:pPr>
        <w:autoSpaceDE w:val="0"/>
        <w:autoSpaceDN w:val="0"/>
        <w:adjustRightInd w:val="0"/>
        <w:spacing w:after="0" w:line="312" w:lineRule="auto"/>
        <w:ind w:left="0" w:firstLine="708"/>
        <w:rPr>
          <w:rFonts w:eastAsia="Calibri"/>
          <w:color w:val="auto"/>
          <w:sz w:val="24"/>
          <w:szCs w:val="24"/>
          <w:lang w:eastAsia="en-US"/>
        </w:rPr>
      </w:pPr>
      <w:r w:rsidRPr="006778AC">
        <w:rPr>
          <w:rFonts w:eastAsia="Calibri"/>
          <w:color w:val="auto"/>
          <w:sz w:val="24"/>
          <w:szCs w:val="24"/>
          <w:lang w:eastAsia="en-US"/>
        </w:rPr>
        <w:t xml:space="preserve">В качестве противовирусной терапии детей с COVID-19 в случаях заболеваний среднетяжелой и легкой степени тяжести рекомендуются препараты </w:t>
      </w:r>
      <w:r w:rsidR="00270906">
        <w:rPr>
          <w:rFonts w:eastAsia="Calibri"/>
          <w:color w:val="auto"/>
          <w:sz w:val="24"/>
          <w:szCs w:val="24"/>
          <w:lang w:eastAsia="en-US"/>
        </w:rPr>
        <w:t>ИФН-α</w:t>
      </w:r>
      <w:r w:rsidRPr="006778AC">
        <w:rPr>
          <w:rFonts w:eastAsia="Calibri"/>
          <w:color w:val="auto"/>
          <w:sz w:val="24"/>
          <w:szCs w:val="24"/>
          <w:lang w:eastAsia="en-US"/>
        </w:rPr>
        <w:t xml:space="preserve">, при тяжелой степени тяжести используется внутривенные </w:t>
      </w:r>
      <w:r w:rsidR="00A10AF3" w:rsidRPr="00A10AF3">
        <w:rPr>
          <w:sz w:val="24"/>
          <w:szCs w:val="24"/>
        </w:rPr>
        <w:t>иммуноглобулины</w:t>
      </w:r>
      <w:r w:rsidRPr="006778AC">
        <w:rPr>
          <w:rFonts w:eastAsia="Calibri"/>
          <w:color w:val="auto"/>
          <w:sz w:val="24"/>
          <w:szCs w:val="24"/>
          <w:lang w:eastAsia="en-US"/>
        </w:rPr>
        <w:t xml:space="preserve">. </w:t>
      </w:r>
    </w:p>
    <w:p w14:paraId="7A8C4817" w14:textId="4FC15942" w:rsidR="004D2DD1" w:rsidRPr="006778AC" w:rsidRDefault="004D2DD1" w:rsidP="00811CD3">
      <w:pPr>
        <w:autoSpaceDE w:val="0"/>
        <w:autoSpaceDN w:val="0"/>
        <w:adjustRightInd w:val="0"/>
        <w:spacing w:after="0" w:line="312" w:lineRule="auto"/>
        <w:ind w:left="0" w:firstLine="708"/>
        <w:rPr>
          <w:rFonts w:eastAsia="Calibri"/>
          <w:color w:val="auto"/>
          <w:sz w:val="24"/>
          <w:szCs w:val="24"/>
          <w:lang w:eastAsia="en-US"/>
        </w:rPr>
      </w:pPr>
      <w:r w:rsidRPr="006778AC">
        <w:rPr>
          <w:rFonts w:eastAsia="Calibri"/>
          <w:color w:val="auto"/>
          <w:sz w:val="24"/>
          <w:szCs w:val="24"/>
          <w:lang w:eastAsia="en-US"/>
        </w:rPr>
        <w:t xml:space="preserve">Интерферон-альфа может снизить вирусную нагрузку на начальных стадиях болезни, облегчить симптомы и уменьшить длительность болезни. Исследования в КНР у детей показали возможность более длительного выделения вируса с фекалиями, чем из верхних дыхательных путей (до 28 против 14 дней). Поэтому обоснованно применение препаратов </w:t>
      </w:r>
      <w:r w:rsidR="00270906">
        <w:rPr>
          <w:rFonts w:eastAsia="Calibri"/>
          <w:color w:val="auto"/>
          <w:sz w:val="24"/>
          <w:szCs w:val="24"/>
          <w:lang w:eastAsia="en-US"/>
        </w:rPr>
        <w:t>ИФН-α</w:t>
      </w:r>
      <w:r w:rsidRPr="006778AC">
        <w:rPr>
          <w:rFonts w:eastAsia="Calibri"/>
          <w:color w:val="auto"/>
          <w:sz w:val="24"/>
          <w:szCs w:val="24"/>
          <w:lang w:eastAsia="en-US"/>
        </w:rPr>
        <w:t xml:space="preserve"> в свечах</w:t>
      </w:r>
      <w:r w:rsidRPr="006778AC">
        <w:rPr>
          <w:color w:val="auto"/>
          <w:sz w:val="24"/>
          <w:szCs w:val="24"/>
          <w:lang w:eastAsia="en-US"/>
        </w:rPr>
        <w:t xml:space="preserve">, особенно с антиоксидантами, </w:t>
      </w:r>
      <w:r w:rsidRPr="006778AC">
        <w:rPr>
          <w:color w:val="auto"/>
          <w:sz w:val="24"/>
          <w:szCs w:val="24"/>
          <w:lang w:eastAsia="en-US"/>
        </w:rPr>
        <w:lastRenderedPageBreak/>
        <w:t xml:space="preserve">которые обеспечивают системное действие препарата, могут способствовать сокращению периода выделения вируса </w:t>
      </w:r>
      <w:r w:rsidRPr="006778AC">
        <w:rPr>
          <w:rFonts w:eastAsia="Calibri"/>
          <w:color w:val="auto"/>
          <w:sz w:val="24"/>
          <w:szCs w:val="24"/>
          <w:lang w:val="en-US" w:eastAsia="en-US"/>
        </w:rPr>
        <w:t>SARS</w:t>
      </w:r>
      <w:r w:rsidRPr="006778AC">
        <w:rPr>
          <w:rFonts w:eastAsia="Calibri"/>
          <w:color w:val="auto"/>
          <w:sz w:val="24"/>
          <w:szCs w:val="24"/>
          <w:lang w:eastAsia="en-US"/>
        </w:rPr>
        <w:t>-</w:t>
      </w:r>
      <w:proofErr w:type="spellStart"/>
      <w:r w:rsidRPr="006778AC">
        <w:rPr>
          <w:rFonts w:eastAsia="Calibri"/>
          <w:color w:val="auto"/>
          <w:sz w:val="24"/>
          <w:szCs w:val="24"/>
          <w:lang w:val="en-US" w:eastAsia="en-US"/>
        </w:rPr>
        <w:t>CoV</w:t>
      </w:r>
      <w:proofErr w:type="spellEnd"/>
      <w:r w:rsidR="00B11A3B">
        <w:rPr>
          <w:rFonts w:eastAsia="Calibri"/>
          <w:color w:val="auto"/>
          <w:sz w:val="24"/>
          <w:szCs w:val="24"/>
          <w:lang w:eastAsia="en-US"/>
        </w:rPr>
        <w:t>-</w:t>
      </w:r>
      <w:r w:rsidRPr="006778AC">
        <w:rPr>
          <w:rFonts w:eastAsia="Calibri"/>
          <w:color w:val="auto"/>
          <w:sz w:val="24"/>
          <w:szCs w:val="24"/>
          <w:lang w:eastAsia="en-US"/>
        </w:rPr>
        <w:t>2 с фекалиями</w:t>
      </w:r>
      <w:r w:rsidR="00270906">
        <w:rPr>
          <w:rFonts w:eastAsia="Calibri"/>
          <w:color w:val="auto"/>
          <w:sz w:val="24"/>
          <w:szCs w:val="24"/>
          <w:lang w:eastAsia="en-US"/>
        </w:rPr>
        <w:t>.</w:t>
      </w:r>
    </w:p>
    <w:p w14:paraId="72B69E4D" w14:textId="77777777" w:rsidR="004D2DD1" w:rsidRPr="006778AC" w:rsidRDefault="004D2DD1" w:rsidP="00811CD3">
      <w:pPr>
        <w:autoSpaceDE w:val="0"/>
        <w:autoSpaceDN w:val="0"/>
        <w:adjustRightInd w:val="0"/>
        <w:spacing w:after="0" w:line="312" w:lineRule="auto"/>
        <w:ind w:left="0" w:firstLine="708"/>
        <w:rPr>
          <w:rFonts w:eastAsia="Calibri"/>
          <w:color w:val="auto"/>
          <w:sz w:val="24"/>
          <w:szCs w:val="24"/>
          <w:lang w:eastAsia="en-US"/>
        </w:rPr>
      </w:pPr>
      <w:proofErr w:type="spellStart"/>
      <w:r w:rsidRPr="006778AC">
        <w:rPr>
          <w:rFonts w:eastAsia="Calibri"/>
          <w:color w:val="auto"/>
          <w:sz w:val="24"/>
          <w:szCs w:val="24"/>
          <w:lang w:eastAsia="en-US"/>
        </w:rPr>
        <w:t>Умифеновир</w:t>
      </w:r>
      <w:proofErr w:type="spellEnd"/>
      <w:r w:rsidRPr="006778AC">
        <w:rPr>
          <w:rFonts w:eastAsia="Calibri"/>
          <w:color w:val="auto"/>
          <w:sz w:val="24"/>
          <w:szCs w:val="24"/>
          <w:lang w:eastAsia="en-US"/>
        </w:rPr>
        <w:t xml:space="preserve"> применяется у пациентов с COVID-19, однако отсутствуют доказательства его эффективности и безопасности. У детей возможно применение препарата в возрасте старше 6 лет. </w:t>
      </w:r>
    </w:p>
    <w:p w14:paraId="678BEC4A" w14:textId="77777777" w:rsidR="004D2DD1" w:rsidRPr="006778AC" w:rsidRDefault="004D2DD1" w:rsidP="00811CD3">
      <w:pPr>
        <w:autoSpaceDE w:val="0"/>
        <w:autoSpaceDN w:val="0"/>
        <w:adjustRightInd w:val="0"/>
        <w:spacing w:after="0" w:line="312" w:lineRule="auto"/>
        <w:ind w:left="0" w:firstLine="708"/>
        <w:rPr>
          <w:rFonts w:eastAsia="Calibri"/>
          <w:color w:val="auto"/>
          <w:sz w:val="24"/>
          <w:szCs w:val="24"/>
          <w:lang w:eastAsia="en-US"/>
        </w:rPr>
      </w:pPr>
      <w:r w:rsidRPr="006778AC">
        <w:rPr>
          <w:rFonts w:eastAsia="Calibri"/>
          <w:color w:val="auto"/>
          <w:sz w:val="24"/>
          <w:szCs w:val="24"/>
          <w:lang w:eastAsia="en-US"/>
        </w:rPr>
        <w:t xml:space="preserve">Антибактериальная терапия показана при наличии признаков присоединения к инфекции COVID-19 бактериальной инфекции. </w:t>
      </w:r>
    </w:p>
    <w:p w14:paraId="696E1412" w14:textId="0F8260E1" w:rsidR="0054330C" w:rsidRPr="001E1601" w:rsidRDefault="004D2DD1" w:rsidP="001E1601">
      <w:pPr>
        <w:autoSpaceDE w:val="0"/>
        <w:autoSpaceDN w:val="0"/>
        <w:adjustRightInd w:val="0"/>
        <w:spacing w:after="0" w:line="312" w:lineRule="auto"/>
        <w:ind w:left="0" w:firstLine="708"/>
        <w:rPr>
          <w:rFonts w:eastAsia="Calibri"/>
          <w:color w:val="auto"/>
          <w:sz w:val="24"/>
          <w:szCs w:val="24"/>
          <w:lang w:eastAsia="en-US"/>
        </w:rPr>
      </w:pPr>
      <w:r w:rsidRPr="006778AC">
        <w:rPr>
          <w:rFonts w:eastAsia="Calibri"/>
          <w:color w:val="auto"/>
          <w:sz w:val="24"/>
          <w:szCs w:val="24"/>
          <w:lang w:eastAsia="en-US"/>
        </w:rPr>
        <w:t>Выздоровление у детей преимущественно пр</w:t>
      </w:r>
      <w:r w:rsidR="001E1601">
        <w:rPr>
          <w:rFonts w:eastAsia="Calibri"/>
          <w:color w:val="auto"/>
          <w:sz w:val="24"/>
          <w:szCs w:val="24"/>
          <w:lang w:eastAsia="en-US"/>
        </w:rPr>
        <w:t xml:space="preserve">оисходит в течение 1-2 недель. </w:t>
      </w:r>
    </w:p>
    <w:p w14:paraId="3F04D71F" w14:textId="73798671" w:rsidR="007B0C26" w:rsidRPr="006778AC" w:rsidRDefault="002455CF" w:rsidP="001E1601">
      <w:pPr>
        <w:pStyle w:val="Heading1"/>
        <w:tabs>
          <w:tab w:val="center" w:pos="1134"/>
          <w:tab w:val="center" w:pos="4741"/>
        </w:tabs>
        <w:spacing w:before="240" w:after="120" w:line="312" w:lineRule="auto"/>
        <w:ind w:left="0" w:firstLine="709"/>
        <w:jc w:val="both"/>
        <w:rPr>
          <w:sz w:val="24"/>
          <w:szCs w:val="24"/>
        </w:rPr>
      </w:pPr>
      <w:bookmarkStart w:id="48" w:name="_Toc46521668"/>
      <w:r w:rsidRPr="006778AC">
        <w:rPr>
          <w:sz w:val="24"/>
          <w:szCs w:val="24"/>
        </w:rPr>
        <w:t>7</w:t>
      </w:r>
      <w:r w:rsidR="0054330C" w:rsidRPr="006778AC">
        <w:rPr>
          <w:sz w:val="24"/>
          <w:szCs w:val="24"/>
        </w:rPr>
        <w:t xml:space="preserve">. </w:t>
      </w:r>
      <w:r w:rsidR="00317F76" w:rsidRPr="006778AC">
        <w:rPr>
          <w:sz w:val="24"/>
          <w:szCs w:val="24"/>
        </w:rPr>
        <w:t>ПРОФИЛАКТИКА КОРОНАВИРУСНОЙ ИНФЕКЦИИ</w:t>
      </w:r>
      <w:bookmarkEnd w:id="48"/>
      <w:r w:rsidR="00317F76" w:rsidRPr="006778AC">
        <w:rPr>
          <w:sz w:val="24"/>
          <w:szCs w:val="24"/>
        </w:rPr>
        <w:t xml:space="preserve"> </w:t>
      </w:r>
    </w:p>
    <w:p w14:paraId="058ECB44" w14:textId="52201A46" w:rsidR="00A17D5F" w:rsidRPr="006778AC" w:rsidRDefault="002455CF" w:rsidP="001E1601">
      <w:pPr>
        <w:pStyle w:val="Heading4"/>
        <w:tabs>
          <w:tab w:val="center" w:pos="1134"/>
        </w:tabs>
        <w:spacing w:before="120" w:after="120" w:line="312" w:lineRule="auto"/>
        <w:ind w:left="0" w:firstLine="709"/>
        <w:jc w:val="both"/>
        <w:rPr>
          <w:sz w:val="24"/>
          <w:szCs w:val="24"/>
        </w:rPr>
      </w:pPr>
      <w:r w:rsidRPr="006778AC">
        <w:rPr>
          <w:sz w:val="24"/>
          <w:szCs w:val="24"/>
        </w:rPr>
        <w:t>7</w:t>
      </w:r>
      <w:r w:rsidR="00317F76" w:rsidRPr="006778AC">
        <w:rPr>
          <w:sz w:val="24"/>
          <w:szCs w:val="24"/>
        </w:rPr>
        <w:t>.1.</w:t>
      </w:r>
      <w:r w:rsidR="00317F76" w:rsidRPr="006778AC">
        <w:rPr>
          <w:rFonts w:eastAsia="Arial"/>
          <w:sz w:val="24"/>
          <w:szCs w:val="24"/>
        </w:rPr>
        <w:t xml:space="preserve"> </w:t>
      </w:r>
      <w:r w:rsidRPr="006778AC">
        <w:rPr>
          <w:sz w:val="24"/>
          <w:szCs w:val="24"/>
        </w:rPr>
        <w:t xml:space="preserve">СПЕЦИФИЧЕСКАЯ ПРОФИЛАКТИКА </w:t>
      </w:r>
      <w:r w:rsidR="0065590B" w:rsidRPr="006778AC">
        <w:rPr>
          <w:sz w:val="24"/>
          <w:szCs w:val="24"/>
        </w:rPr>
        <w:t>COVID-19</w:t>
      </w:r>
    </w:p>
    <w:p w14:paraId="00940033" w14:textId="278568C8" w:rsidR="00DC687A" w:rsidRPr="004969B2" w:rsidRDefault="006001A5" w:rsidP="003720F6">
      <w:pPr>
        <w:pStyle w:val="Heading4"/>
        <w:spacing w:after="0" w:line="312" w:lineRule="auto"/>
        <w:ind w:left="0" w:firstLine="709"/>
        <w:jc w:val="both"/>
        <w:rPr>
          <w:b w:val="0"/>
          <w:color w:val="auto"/>
          <w:sz w:val="24"/>
          <w:szCs w:val="24"/>
          <w:highlight w:val="cyan"/>
        </w:rPr>
      </w:pPr>
      <w:r w:rsidRPr="004969B2">
        <w:rPr>
          <w:b w:val="0"/>
          <w:color w:val="auto"/>
          <w:sz w:val="24"/>
          <w:szCs w:val="24"/>
          <w:highlight w:val="cyan"/>
        </w:rPr>
        <w:t xml:space="preserve">В Российской Федерации </w:t>
      </w:r>
      <w:r w:rsidR="00AB372D" w:rsidRPr="004969B2">
        <w:rPr>
          <w:b w:val="0"/>
          <w:color w:val="auto"/>
          <w:sz w:val="24"/>
          <w:szCs w:val="24"/>
          <w:highlight w:val="cyan"/>
        </w:rPr>
        <w:t xml:space="preserve">11.08.2020 г. </w:t>
      </w:r>
      <w:hyperlink r:id="rId18" w:history="1">
        <w:r w:rsidR="00AB372D" w:rsidRPr="004969B2">
          <w:rPr>
            <w:rStyle w:val="Hyperlink"/>
            <w:b w:val="0"/>
            <w:sz w:val="24"/>
            <w:szCs w:val="24"/>
            <w:highlight w:val="cyan"/>
          </w:rPr>
          <w:t>зарегистрирована</w:t>
        </w:r>
      </w:hyperlink>
      <w:r w:rsidR="00AB372D" w:rsidRPr="004969B2">
        <w:rPr>
          <w:b w:val="0"/>
          <w:color w:val="auto"/>
          <w:sz w:val="24"/>
          <w:szCs w:val="24"/>
          <w:highlight w:val="cyan"/>
        </w:rPr>
        <w:t xml:space="preserve"> </w:t>
      </w:r>
      <w:r w:rsidR="00FB4871" w:rsidRPr="004969B2">
        <w:rPr>
          <w:b w:val="0"/>
          <w:color w:val="auto"/>
          <w:sz w:val="24"/>
          <w:szCs w:val="24"/>
          <w:highlight w:val="cyan"/>
        </w:rPr>
        <w:t xml:space="preserve">комбинированная векторная вакцина для профилактики </w:t>
      </w:r>
      <w:r w:rsidR="00831686" w:rsidRPr="004969B2">
        <w:rPr>
          <w:b w:val="0"/>
          <w:color w:val="auto"/>
          <w:sz w:val="24"/>
          <w:szCs w:val="24"/>
          <w:highlight w:val="cyan"/>
        </w:rPr>
        <w:t xml:space="preserve">новой </w:t>
      </w:r>
      <w:r w:rsidR="00FB4871" w:rsidRPr="004969B2">
        <w:rPr>
          <w:b w:val="0"/>
          <w:color w:val="auto"/>
          <w:sz w:val="24"/>
          <w:szCs w:val="24"/>
          <w:highlight w:val="cyan"/>
        </w:rPr>
        <w:t>коронавирусной инфекции</w:t>
      </w:r>
      <w:r w:rsidR="00831686" w:rsidRPr="004969B2">
        <w:rPr>
          <w:highlight w:val="cyan"/>
        </w:rPr>
        <w:t xml:space="preserve"> </w:t>
      </w:r>
      <w:r w:rsidR="00831686" w:rsidRPr="004969B2">
        <w:rPr>
          <w:b w:val="0"/>
          <w:color w:val="auto"/>
          <w:sz w:val="24"/>
          <w:szCs w:val="24"/>
          <w:highlight w:val="cyan"/>
        </w:rPr>
        <w:t xml:space="preserve">COVID-19 </w:t>
      </w:r>
      <w:r w:rsidR="00AD1275" w:rsidRPr="004969B2">
        <w:rPr>
          <w:b w:val="0"/>
          <w:color w:val="auto"/>
          <w:sz w:val="24"/>
          <w:szCs w:val="24"/>
          <w:highlight w:val="cyan"/>
        </w:rPr>
        <w:t xml:space="preserve">у взрослых лиц от 18 до 60 лет </w:t>
      </w:r>
      <w:r w:rsidR="0087549C" w:rsidRPr="004969B2">
        <w:rPr>
          <w:b w:val="0"/>
          <w:color w:val="auto"/>
          <w:sz w:val="24"/>
          <w:szCs w:val="24"/>
          <w:highlight w:val="cyan"/>
        </w:rPr>
        <w:t>(Гам-КОВИД-</w:t>
      </w:r>
      <w:proofErr w:type="spellStart"/>
      <w:r w:rsidR="0087549C" w:rsidRPr="004969B2">
        <w:rPr>
          <w:b w:val="0"/>
          <w:color w:val="auto"/>
          <w:sz w:val="24"/>
          <w:szCs w:val="24"/>
          <w:highlight w:val="cyan"/>
        </w:rPr>
        <w:t>Вак</w:t>
      </w:r>
      <w:proofErr w:type="spellEnd"/>
      <w:r w:rsidR="0087549C" w:rsidRPr="004969B2">
        <w:rPr>
          <w:b w:val="0"/>
          <w:color w:val="auto"/>
          <w:sz w:val="24"/>
          <w:szCs w:val="24"/>
          <w:highlight w:val="cyan"/>
        </w:rPr>
        <w:t>)</w:t>
      </w:r>
      <w:r w:rsidR="00FB2BE5" w:rsidRPr="004969B2">
        <w:rPr>
          <w:b w:val="0"/>
          <w:color w:val="auto"/>
          <w:sz w:val="24"/>
          <w:szCs w:val="24"/>
          <w:highlight w:val="cyan"/>
        </w:rPr>
        <w:t xml:space="preserve">, индуцирующая формирование гуморального и клеточного </w:t>
      </w:r>
      <w:proofErr w:type="spellStart"/>
      <w:r w:rsidR="00FB2BE5" w:rsidRPr="004969B2">
        <w:rPr>
          <w:b w:val="0"/>
          <w:color w:val="auto"/>
          <w:sz w:val="24"/>
          <w:szCs w:val="24"/>
          <w:highlight w:val="cyan"/>
        </w:rPr>
        <w:t>иммуннитета</w:t>
      </w:r>
      <w:proofErr w:type="spellEnd"/>
      <w:r w:rsidR="00FB2BE5" w:rsidRPr="004969B2">
        <w:rPr>
          <w:b w:val="0"/>
          <w:color w:val="auto"/>
          <w:sz w:val="24"/>
          <w:szCs w:val="24"/>
          <w:highlight w:val="cyan"/>
        </w:rPr>
        <w:t xml:space="preserve"> в отношении SARS-CoV-2. </w:t>
      </w:r>
    </w:p>
    <w:p w14:paraId="4AEB3FE9" w14:textId="27E83559" w:rsidR="00770075" w:rsidRPr="004969B2" w:rsidRDefault="00831686" w:rsidP="003720F6">
      <w:pPr>
        <w:ind w:left="0" w:firstLine="709"/>
        <w:rPr>
          <w:noProof/>
          <w:sz w:val="24"/>
          <w:szCs w:val="24"/>
          <w:highlight w:val="cyan"/>
        </w:rPr>
      </w:pPr>
      <w:r w:rsidRPr="004969B2">
        <w:rPr>
          <w:noProof/>
          <w:sz w:val="24"/>
          <w:szCs w:val="24"/>
          <w:highlight w:val="cyan"/>
        </w:rPr>
        <w:t xml:space="preserve">Вакцина получена биотехнологическим путем, при котором вирус </w:t>
      </w:r>
      <w:r w:rsidR="0020074A" w:rsidRPr="004969B2">
        <w:rPr>
          <w:noProof/>
          <w:sz w:val="24"/>
          <w:szCs w:val="24"/>
          <w:highlight w:val="cyan"/>
          <w:lang w:val="en-US"/>
        </w:rPr>
        <w:t>SARS</w:t>
      </w:r>
      <w:r w:rsidR="0020074A" w:rsidRPr="004969B2">
        <w:rPr>
          <w:noProof/>
          <w:sz w:val="24"/>
          <w:szCs w:val="24"/>
          <w:highlight w:val="cyan"/>
        </w:rPr>
        <w:t>-</w:t>
      </w:r>
      <w:r w:rsidR="0020074A" w:rsidRPr="004969B2">
        <w:rPr>
          <w:noProof/>
          <w:sz w:val="24"/>
          <w:szCs w:val="24"/>
          <w:highlight w:val="cyan"/>
          <w:lang w:val="en-US"/>
        </w:rPr>
        <w:t>CoV</w:t>
      </w:r>
      <w:r w:rsidR="0020074A" w:rsidRPr="004969B2">
        <w:rPr>
          <w:noProof/>
          <w:sz w:val="24"/>
          <w:szCs w:val="24"/>
          <w:highlight w:val="cyan"/>
        </w:rPr>
        <w:t>-2</w:t>
      </w:r>
      <w:r w:rsidR="00AD1275" w:rsidRPr="004969B2">
        <w:rPr>
          <w:noProof/>
          <w:sz w:val="24"/>
          <w:szCs w:val="24"/>
          <w:highlight w:val="cyan"/>
        </w:rPr>
        <w:t xml:space="preserve"> не используется</w:t>
      </w:r>
      <w:r w:rsidR="0020074A" w:rsidRPr="004969B2">
        <w:rPr>
          <w:noProof/>
          <w:sz w:val="24"/>
          <w:szCs w:val="24"/>
          <w:highlight w:val="cyan"/>
        </w:rPr>
        <w:t xml:space="preserve">. Препарат состоит из двух компонентов: рекомбинантный аденовирусный вектор на основе аденовируса человека 26 серотипа, несущий ген </w:t>
      </w:r>
      <w:r w:rsidR="0020074A" w:rsidRPr="004969B2">
        <w:rPr>
          <w:noProof/>
          <w:sz w:val="24"/>
          <w:szCs w:val="24"/>
          <w:highlight w:val="cyan"/>
          <w:lang w:val="en-US"/>
        </w:rPr>
        <w:t>S</w:t>
      </w:r>
      <w:r w:rsidR="0020074A" w:rsidRPr="004969B2">
        <w:rPr>
          <w:noProof/>
          <w:sz w:val="24"/>
          <w:szCs w:val="24"/>
          <w:highlight w:val="cyan"/>
        </w:rPr>
        <w:t xml:space="preserve">-белка </w:t>
      </w:r>
      <w:r w:rsidR="0020074A" w:rsidRPr="004969B2">
        <w:rPr>
          <w:noProof/>
          <w:sz w:val="24"/>
          <w:szCs w:val="24"/>
          <w:highlight w:val="cyan"/>
          <w:lang w:val="en-US"/>
        </w:rPr>
        <w:t>SARS</w:t>
      </w:r>
      <w:r w:rsidR="0020074A" w:rsidRPr="004969B2">
        <w:rPr>
          <w:noProof/>
          <w:sz w:val="24"/>
          <w:szCs w:val="24"/>
          <w:highlight w:val="cyan"/>
        </w:rPr>
        <w:t>-</w:t>
      </w:r>
      <w:r w:rsidR="0020074A" w:rsidRPr="004969B2">
        <w:rPr>
          <w:noProof/>
          <w:sz w:val="24"/>
          <w:szCs w:val="24"/>
          <w:highlight w:val="cyan"/>
          <w:lang w:val="en-US"/>
        </w:rPr>
        <w:t>CoV</w:t>
      </w:r>
      <w:r w:rsidR="0020074A" w:rsidRPr="004969B2">
        <w:rPr>
          <w:noProof/>
          <w:sz w:val="24"/>
          <w:szCs w:val="24"/>
          <w:highlight w:val="cyan"/>
        </w:rPr>
        <w:t xml:space="preserve">-2 (компонент </w:t>
      </w:r>
      <w:r w:rsidR="0020074A" w:rsidRPr="004969B2">
        <w:rPr>
          <w:noProof/>
          <w:sz w:val="24"/>
          <w:szCs w:val="24"/>
          <w:highlight w:val="cyan"/>
          <w:lang w:val="en-US"/>
        </w:rPr>
        <w:t>I</w:t>
      </w:r>
      <w:r w:rsidR="0020074A" w:rsidRPr="004969B2">
        <w:rPr>
          <w:noProof/>
          <w:sz w:val="24"/>
          <w:szCs w:val="24"/>
          <w:highlight w:val="cyan"/>
        </w:rPr>
        <w:t xml:space="preserve">) и </w:t>
      </w:r>
      <w:r w:rsidR="00B4392B" w:rsidRPr="004969B2">
        <w:rPr>
          <w:noProof/>
          <w:sz w:val="24"/>
          <w:szCs w:val="24"/>
          <w:highlight w:val="cyan"/>
        </w:rPr>
        <w:t xml:space="preserve">рекомбинантный аденовирусный </w:t>
      </w:r>
      <w:r w:rsidR="0027683E" w:rsidRPr="004969B2">
        <w:rPr>
          <w:noProof/>
          <w:sz w:val="24"/>
          <w:szCs w:val="24"/>
          <w:highlight w:val="cyan"/>
        </w:rPr>
        <w:t>вектор на основе аденовируса человека 5 серотипа, несущий ген S-белка SARS-CoV-2 (компонент II).</w:t>
      </w:r>
    </w:p>
    <w:p w14:paraId="764C7F52" w14:textId="29D35548" w:rsidR="007B552A" w:rsidRPr="004969B2" w:rsidRDefault="007B552A" w:rsidP="003720F6">
      <w:pPr>
        <w:ind w:left="0" w:firstLine="709"/>
        <w:rPr>
          <w:sz w:val="24"/>
          <w:szCs w:val="24"/>
          <w:highlight w:val="cyan"/>
          <w:u w:val="single"/>
        </w:rPr>
      </w:pPr>
      <w:r w:rsidRPr="004969B2">
        <w:rPr>
          <w:sz w:val="24"/>
          <w:szCs w:val="24"/>
          <w:highlight w:val="cyan"/>
        </w:rPr>
        <w:t xml:space="preserve">Вакцина должна храниться в защищенном от света месте, </w:t>
      </w:r>
      <w:r w:rsidRPr="004969B2">
        <w:rPr>
          <w:sz w:val="24"/>
          <w:szCs w:val="24"/>
          <w:highlight w:val="cyan"/>
          <w:u w:val="single"/>
        </w:rPr>
        <w:t>при температуре не выше минус 18°C.</w:t>
      </w:r>
      <w:r w:rsidRPr="004969B2">
        <w:rPr>
          <w:sz w:val="24"/>
          <w:szCs w:val="24"/>
          <w:highlight w:val="cyan"/>
        </w:rPr>
        <w:t xml:space="preserve"> </w:t>
      </w:r>
      <w:r w:rsidRPr="004969B2">
        <w:rPr>
          <w:sz w:val="24"/>
          <w:szCs w:val="24"/>
          <w:highlight w:val="cyan"/>
          <w:u w:val="single"/>
        </w:rPr>
        <w:t>Хранение размороженного препарата допускается не более 30 минут.</w:t>
      </w:r>
    </w:p>
    <w:p w14:paraId="4D7DA82D" w14:textId="6842337B" w:rsidR="00A27414" w:rsidRPr="004969B2" w:rsidRDefault="00A27414" w:rsidP="003720F6">
      <w:pPr>
        <w:ind w:left="0" w:firstLine="709"/>
        <w:rPr>
          <w:noProof/>
          <w:sz w:val="24"/>
          <w:szCs w:val="24"/>
          <w:highlight w:val="cyan"/>
        </w:rPr>
      </w:pPr>
      <w:r w:rsidRPr="004969B2">
        <w:rPr>
          <w:noProof/>
          <w:sz w:val="24"/>
          <w:szCs w:val="24"/>
          <w:highlight w:val="cyan"/>
        </w:rPr>
        <w:t xml:space="preserve">Вакцинацию проводят в два этапа: вначале </w:t>
      </w:r>
      <w:r w:rsidR="009A3FA0">
        <w:rPr>
          <w:noProof/>
          <w:sz w:val="24"/>
          <w:szCs w:val="24"/>
          <w:highlight w:val="cyan"/>
        </w:rPr>
        <w:t xml:space="preserve">вводят </w:t>
      </w:r>
      <w:r w:rsidRPr="004969B2">
        <w:rPr>
          <w:noProof/>
          <w:sz w:val="24"/>
          <w:szCs w:val="24"/>
          <w:highlight w:val="cyan"/>
        </w:rPr>
        <w:t xml:space="preserve">компонент </w:t>
      </w:r>
      <w:r w:rsidRPr="004969B2">
        <w:rPr>
          <w:noProof/>
          <w:sz w:val="24"/>
          <w:szCs w:val="24"/>
          <w:highlight w:val="cyan"/>
          <w:lang w:val="en-US"/>
        </w:rPr>
        <w:t>I</w:t>
      </w:r>
      <w:r w:rsidRPr="004969B2">
        <w:rPr>
          <w:noProof/>
          <w:sz w:val="24"/>
          <w:szCs w:val="24"/>
          <w:highlight w:val="cyan"/>
        </w:rPr>
        <w:t xml:space="preserve"> в дозе 0,5 мл, затем через 3 недели компонент </w:t>
      </w:r>
      <w:r w:rsidRPr="004969B2">
        <w:rPr>
          <w:noProof/>
          <w:sz w:val="24"/>
          <w:szCs w:val="24"/>
          <w:highlight w:val="cyan"/>
          <w:lang w:val="en-US"/>
        </w:rPr>
        <w:t>II</w:t>
      </w:r>
      <w:r w:rsidRPr="004969B2">
        <w:rPr>
          <w:noProof/>
          <w:sz w:val="24"/>
          <w:szCs w:val="24"/>
          <w:highlight w:val="cyan"/>
        </w:rPr>
        <w:t xml:space="preserve"> в дозе 0,5 мл</w:t>
      </w:r>
      <w:r w:rsidR="00B56DF6" w:rsidRPr="004969B2">
        <w:rPr>
          <w:noProof/>
          <w:sz w:val="24"/>
          <w:szCs w:val="24"/>
          <w:highlight w:val="cyan"/>
        </w:rPr>
        <w:t xml:space="preserve">. Препарат вводят внутримышечно в верхнюю треть наружной поверхности плеча, а при невозможности – в латеральную </w:t>
      </w:r>
      <w:r w:rsidR="007B552A" w:rsidRPr="004969B2">
        <w:rPr>
          <w:noProof/>
          <w:sz w:val="24"/>
          <w:szCs w:val="24"/>
          <w:highlight w:val="cyan"/>
        </w:rPr>
        <w:t xml:space="preserve">широкую мышцу бедра. </w:t>
      </w:r>
    </w:p>
    <w:p w14:paraId="5E85634A" w14:textId="1A78198B" w:rsidR="00C7312C" w:rsidRPr="004969B2" w:rsidRDefault="007B552A" w:rsidP="003720F6">
      <w:pPr>
        <w:ind w:left="0" w:firstLine="709"/>
        <w:rPr>
          <w:sz w:val="24"/>
          <w:szCs w:val="24"/>
          <w:highlight w:val="cyan"/>
        </w:rPr>
      </w:pPr>
      <w:r w:rsidRPr="004969B2">
        <w:rPr>
          <w:noProof/>
          <w:sz w:val="24"/>
          <w:szCs w:val="24"/>
          <w:highlight w:val="cyan"/>
        </w:rPr>
        <w:t xml:space="preserve">В день проведения </w:t>
      </w:r>
      <w:r w:rsidR="003C7184" w:rsidRPr="004969B2">
        <w:rPr>
          <w:noProof/>
          <w:sz w:val="24"/>
          <w:szCs w:val="24"/>
          <w:highlight w:val="cyan"/>
        </w:rPr>
        <w:t xml:space="preserve">вакцинации </w:t>
      </w:r>
      <w:r w:rsidR="00A46BEE" w:rsidRPr="004969B2">
        <w:rPr>
          <w:noProof/>
          <w:sz w:val="24"/>
          <w:szCs w:val="24"/>
          <w:highlight w:val="cyan"/>
        </w:rPr>
        <w:t xml:space="preserve">пациент должен быть осмотрен медицинским работником с обязательным измерением температуры тела. В случае повышения </w:t>
      </w:r>
      <w:r w:rsidR="002769E6" w:rsidRPr="004969B2">
        <w:rPr>
          <w:noProof/>
          <w:sz w:val="24"/>
          <w:szCs w:val="24"/>
          <w:highlight w:val="cyan"/>
        </w:rPr>
        <w:t>температуры тела более 37</w:t>
      </w:r>
      <w:r w:rsidR="002769E6" w:rsidRPr="004969B2">
        <w:rPr>
          <w:sz w:val="24"/>
          <w:szCs w:val="24"/>
          <w:highlight w:val="cyan"/>
        </w:rPr>
        <w:t xml:space="preserve">°C вакцинацию не проводят. </w:t>
      </w:r>
      <w:r w:rsidR="00C7312C" w:rsidRPr="004969B2">
        <w:rPr>
          <w:sz w:val="24"/>
          <w:szCs w:val="24"/>
          <w:highlight w:val="cyan"/>
        </w:rPr>
        <w:t xml:space="preserve">После введения вакцины пациент должен находиться под наблюдением </w:t>
      </w:r>
      <w:r w:rsidR="00B4392B" w:rsidRPr="004969B2">
        <w:rPr>
          <w:sz w:val="24"/>
          <w:szCs w:val="24"/>
          <w:highlight w:val="cyan"/>
        </w:rPr>
        <w:t xml:space="preserve">медицинского работника </w:t>
      </w:r>
      <w:r w:rsidR="00C7312C" w:rsidRPr="004969B2">
        <w:rPr>
          <w:sz w:val="24"/>
          <w:szCs w:val="24"/>
          <w:highlight w:val="cyan"/>
        </w:rPr>
        <w:t>в течение 30 минут.</w:t>
      </w:r>
    </w:p>
    <w:p w14:paraId="2E9ABCB2" w14:textId="2734DC73" w:rsidR="007B552A" w:rsidRPr="004969B2" w:rsidRDefault="002769E6" w:rsidP="003720F6">
      <w:pPr>
        <w:ind w:left="0" w:firstLine="709"/>
        <w:rPr>
          <w:noProof/>
          <w:sz w:val="24"/>
          <w:szCs w:val="24"/>
          <w:highlight w:val="cyan"/>
        </w:rPr>
      </w:pPr>
      <w:r w:rsidRPr="004969B2">
        <w:rPr>
          <w:sz w:val="24"/>
          <w:szCs w:val="24"/>
          <w:highlight w:val="cyan"/>
        </w:rPr>
        <w:t>С осторожностью назначают ва</w:t>
      </w:r>
      <w:r w:rsidR="004553BE" w:rsidRPr="004969B2">
        <w:rPr>
          <w:sz w:val="24"/>
          <w:szCs w:val="24"/>
          <w:highlight w:val="cyan"/>
        </w:rPr>
        <w:t xml:space="preserve">кцинацию пациентам с хроническими заболеваниями печени и почек, выраженными нарушениями функции эндокринной системы (сахарный диабет), тяжелых заболеваниях системы кроветворения, эпилепсии, инсультах и других заболеваниях центральной нервной системы, </w:t>
      </w:r>
      <w:r w:rsidR="005E14AC" w:rsidRPr="004969B2">
        <w:rPr>
          <w:sz w:val="24"/>
          <w:szCs w:val="24"/>
          <w:highlight w:val="cyan"/>
        </w:rPr>
        <w:t xml:space="preserve">заболеваниях сердечно-сосудистой системы (инфаркт миокарда в анамнезе, миокардит, эндокардит, перикардит, ишемическая болезнь сердца), первичных и </w:t>
      </w:r>
      <w:r w:rsidR="005E14AC" w:rsidRPr="004969B2">
        <w:rPr>
          <w:sz w:val="24"/>
          <w:szCs w:val="24"/>
          <w:highlight w:val="cyan"/>
        </w:rPr>
        <w:lastRenderedPageBreak/>
        <w:t>вторичных иммунодефицитах</w:t>
      </w:r>
      <w:r w:rsidR="0062272D" w:rsidRPr="004969B2">
        <w:rPr>
          <w:sz w:val="24"/>
          <w:szCs w:val="24"/>
          <w:highlight w:val="cyan"/>
        </w:rPr>
        <w:t xml:space="preserve">, аутоиммунных заболеваниях, </w:t>
      </w:r>
      <w:proofErr w:type="spellStart"/>
      <w:r w:rsidR="0062272D" w:rsidRPr="004969B2">
        <w:rPr>
          <w:sz w:val="24"/>
          <w:szCs w:val="24"/>
          <w:highlight w:val="cyan"/>
        </w:rPr>
        <w:t>заболеваних</w:t>
      </w:r>
      <w:proofErr w:type="spellEnd"/>
      <w:r w:rsidR="0062272D" w:rsidRPr="004969B2">
        <w:rPr>
          <w:sz w:val="24"/>
          <w:szCs w:val="24"/>
          <w:highlight w:val="cyan"/>
        </w:rPr>
        <w:t xml:space="preserve"> легких, метаболическом синдроме, аллергическими реакциями, </w:t>
      </w:r>
      <w:proofErr w:type="spellStart"/>
      <w:r w:rsidR="0062272D" w:rsidRPr="004969B2">
        <w:rPr>
          <w:sz w:val="24"/>
          <w:szCs w:val="24"/>
          <w:highlight w:val="cyan"/>
        </w:rPr>
        <w:t>атопией</w:t>
      </w:r>
      <w:proofErr w:type="spellEnd"/>
      <w:r w:rsidR="0062272D" w:rsidRPr="004969B2">
        <w:rPr>
          <w:sz w:val="24"/>
          <w:szCs w:val="24"/>
          <w:highlight w:val="cyan"/>
        </w:rPr>
        <w:t>, экземой.</w:t>
      </w:r>
      <w:r w:rsidR="00C7312C" w:rsidRPr="004969B2">
        <w:rPr>
          <w:sz w:val="24"/>
          <w:szCs w:val="24"/>
          <w:highlight w:val="cyan"/>
        </w:rPr>
        <w:t xml:space="preserve"> </w:t>
      </w:r>
    </w:p>
    <w:p w14:paraId="17BE9A17" w14:textId="343ACBB8" w:rsidR="00422D43" w:rsidRPr="004969B2" w:rsidRDefault="00422D43" w:rsidP="003720F6">
      <w:pPr>
        <w:ind w:left="0" w:firstLine="709"/>
        <w:rPr>
          <w:sz w:val="24"/>
          <w:szCs w:val="24"/>
          <w:highlight w:val="cyan"/>
        </w:rPr>
      </w:pPr>
      <w:r w:rsidRPr="004969B2">
        <w:rPr>
          <w:sz w:val="24"/>
          <w:szCs w:val="24"/>
          <w:highlight w:val="cyan"/>
        </w:rPr>
        <w:t>П</w:t>
      </w:r>
      <w:r w:rsidR="00AA6BA2" w:rsidRPr="004969B2">
        <w:rPr>
          <w:sz w:val="24"/>
          <w:szCs w:val="24"/>
          <w:highlight w:val="cyan"/>
        </w:rPr>
        <w:t>риоритетной вакцинаци</w:t>
      </w:r>
      <w:r w:rsidR="00AA6BA2" w:rsidRPr="004969B2">
        <w:rPr>
          <w:color w:val="auto"/>
          <w:sz w:val="24"/>
          <w:szCs w:val="24"/>
          <w:highlight w:val="cyan"/>
        </w:rPr>
        <w:t>и</w:t>
      </w:r>
      <w:r w:rsidR="00AA6BA2" w:rsidRPr="004969B2">
        <w:rPr>
          <w:rStyle w:val="FootnoteReference"/>
          <w:color w:val="auto"/>
          <w:sz w:val="24"/>
          <w:szCs w:val="24"/>
          <w:highlight w:val="cyan"/>
        </w:rPr>
        <w:footnoteReference w:id="7"/>
      </w:r>
      <w:r w:rsidRPr="004969B2">
        <w:rPr>
          <w:color w:val="auto"/>
          <w:sz w:val="24"/>
          <w:szCs w:val="24"/>
          <w:highlight w:val="cyan"/>
        </w:rPr>
        <w:t xml:space="preserve"> </w:t>
      </w:r>
      <w:r w:rsidRPr="004969B2">
        <w:rPr>
          <w:sz w:val="24"/>
          <w:szCs w:val="24"/>
          <w:highlight w:val="cyan"/>
        </w:rPr>
        <w:t>против COVID-19, подлежат следующие контингенты</w:t>
      </w:r>
      <w:r w:rsidR="006E5122" w:rsidRPr="004969B2">
        <w:rPr>
          <w:sz w:val="24"/>
          <w:szCs w:val="24"/>
          <w:highlight w:val="cyan"/>
        </w:rPr>
        <w:t>:</w:t>
      </w:r>
    </w:p>
    <w:p w14:paraId="1C22870A" w14:textId="77777777" w:rsidR="00422D43" w:rsidRPr="004969B2" w:rsidRDefault="00422D43" w:rsidP="006E5122">
      <w:pPr>
        <w:tabs>
          <w:tab w:val="left" w:pos="993"/>
        </w:tabs>
        <w:spacing w:after="0" w:line="276" w:lineRule="auto"/>
        <w:ind w:left="0"/>
        <w:rPr>
          <w:sz w:val="24"/>
          <w:szCs w:val="24"/>
          <w:highlight w:val="cyan"/>
        </w:rPr>
      </w:pPr>
      <w:r w:rsidRPr="004969B2">
        <w:rPr>
          <w:sz w:val="24"/>
          <w:szCs w:val="24"/>
          <w:highlight w:val="cyan"/>
        </w:rPr>
        <w:t>1.</w:t>
      </w:r>
      <w:r w:rsidRPr="004969B2">
        <w:rPr>
          <w:sz w:val="24"/>
          <w:szCs w:val="24"/>
          <w:highlight w:val="cyan"/>
        </w:rPr>
        <w:tab/>
        <w:t xml:space="preserve">Работники </w:t>
      </w:r>
    </w:p>
    <w:p w14:paraId="73A348AC" w14:textId="2856D9DD" w:rsidR="00422D43" w:rsidRPr="004969B2" w:rsidRDefault="00422D4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медицинских организаций</w:t>
      </w:r>
      <w:r w:rsidR="00595373" w:rsidRPr="004969B2">
        <w:rPr>
          <w:sz w:val="24"/>
          <w:szCs w:val="24"/>
          <w:highlight w:val="cyan"/>
        </w:rPr>
        <w:t xml:space="preserve"> (все сотрудники),</w:t>
      </w:r>
    </w:p>
    <w:p w14:paraId="5A27D79C" w14:textId="354274FC" w:rsidR="00422D43" w:rsidRPr="004969B2" w:rsidRDefault="00422D4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образовательных организаций</w:t>
      </w:r>
      <w:r w:rsidR="00595373" w:rsidRPr="004969B2">
        <w:rPr>
          <w:sz w:val="24"/>
          <w:szCs w:val="24"/>
          <w:highlight w:val="cyan"/>
        </w:rPr>
        <w:t>,</w:t>
      </w:r>
    </w:p>
    <w:p w14:paraId="45874F84" w14:textId="0BD58B80" w:rsidR="00422D43" w:rsidRPr="004969B2" w:rsidRDefault="00422D4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полиции</w:t>
      </w:r>
      <w:r w:rsidR="00595373" w:rsidRPr="004969B2">
        <w:rPr>
          <w:sz w:val="24"/>
          <w:szCs w:val="24"/>
          <w:highlight w:val="cyan"/>
        </w:rPr>
        <w:t>,</w:t>
      </w:r>
    </w:p>
    <w:p w14:paraId="73025E9B" w14:textId="06C1DFC0" w:rsidR="00422D43" w:rsidRPr="004969B2" w:rsidRDefault="0059537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 xml:space="preserve">общественного транспорта, </w:t>
      </w:r>
    </w:p>
    <w:p w14:paraId="3CF4507A" w14:textId="6454A81C" w:rsidR="00422D43" w:rsidRPr="004969B2" w:rsidRDefault="0059537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 xml:space="preserve">торговли, </w:t>
      </w:r>
    </w:p>
    <w:p w14:paraId="03C02F04" w14:textId="1B0F3F66" w:rsidR="00422D43" w:rsidRPr="004969B2" w:rsidRDefault="00422D4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органов социальной защиты населения</w:t>
      </w:r>
      <w:r w:rsidR="00595373" w:rsidRPr="004969B2">
        <w:rPr>
          <w:sz w:val="24"/>
          <w:szCs w:val="24"/>
          <w:highlight w:val="cyan"/>
        </w:rPr>
        <w:t xml:space="preserve">, </w:t>
      </w:r>
    </w:p>
    <w:p w14:paraId="7ED865FF" w14:textId="68DCE19B" w:rsidR="00422D43" w:rsidRPr="004969B2" w:rsidRDefault="00422D4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пре</w:t>
      </w:r>
      <w:r w:rsidR="00595373" w:rsidRPr="004969B2">
        <w:rPr>
          <w:sz w:val="24"/>
          <w:szCs w:val="24"/>
          <w:highlight w:val="cyan"/>
        </w:rPr>
        <w:t xml:space="preserve">дприятий общественного питания, </w:t>
      </w:r>
    </w:p>
    <w:p w14:paraId="4ECDD4A8" w14:textId="49B7C12C" w:rsidR="00422D43" w:rsidRPr="004969B2" w:rsidRDefault="00422D43" w:rsidP="006E5122">
      <w:pPr>
        <w:pStyle w:val="ListParagraph"/>
        <w:numPr>
          <w:ilvl w:val="0"/>
          <w:numId w:val="163"/>
        </w:numPr>
        <w:tabs>
          <w:tab w:val="left" w:pos="993"/>
        </w:tabs>
        <w:spacing w:after="0" w:line="276" w:lineRule="auto"/>
        <w:rPr>
          <w:sz w:val="24"/>
          <w:szCs w:val="24"/>
          <w:highlight w:val="cyan"/>
        </w:rPr>
      </w:pPr>
      <w:r w:rsidRPr="004969B2">
        <w:rPr>
          <w:sz w:val="24"/>
          <w:szCs w:val="24"/>
          <w:highlight w:val="cyan"/>
        </w:rPr>
        <w:t>других организаций, работа которых связана с непосредственным контактом с большим количеством людей (гостиниц, парикмахерских, химчисток, банков,</w:t>
      </w:r>
      <w:r w:rsidR="00595373" w:rsidRPr="004969B2">
        <w:rPr>
          <w:sz w:val="24"/>
          <w:szCs w:val="24"/>
          <w:highlight w:val="cyan"/>
        </w:rPr>
        <w:t xml:space="preserve"> охранных предприятий и других);</w:t>
      </w:r>
    </w:p>
    <w:p w14:paraId="496415F6" w14:textId="77777777" w:rsidR="00422D43" w:rsidRPr="004969B2" w:rsidRDefault="00422D43" w:rsidP="006E5122">
      <w:pPr>
        <w:tabs>
          <w:tab w:val="left" w:pos="993"/>
        </w:tabs>
        <w:spacing w:after="0" w:line="276" w:lineRule="auto"/>
        <w:ind w:left="0"/>
        <w:rPr>
          <w:sz w:val="24"/>
          <w:szCs w:val="24"/>
          <w:highlight w:val="cyan"/>
        </w:rPr>
      </w:pPr>
      <w:r w:rsidRPr="004969B2">
        <w:rPr>
          <w:sz w:val="24"/>
          <w:szCs w:val="24"/>
          <w:highlight w:val="cyan"/>
        </w:rPr>
        <w:t>2.</w:t>
      </w:r>
      <w:r w:rsidRPr="004969B2">
        <w:rPr>
          <w:sz w:val="24"/>
          <w:szCs w:val="24"/>
          <w:highlight w:val="cyan"/>
        </w:rPr>
        <w:tab/>
        <w:t>Обучающиеся в организациях среднего и высшего профессионального образования;</w:t>
      </w:r>
    </w:p>
    <w:p w14:paraId="1FAB4B8C" w14:textId="3807C761" w:rsidR="00422D43" w:rsidRPr="004969B2" w:rsidRDefault="00422D43" w:rsidP="005F7A7D">
      <w:pPr>
        <w:tabs>
          <w:tab w:val="left" w:pos="993"/>
        </w:tabs>
        <w:spacing w:after="0" w:line="360" w:lineRule="auto"/>
        <w:ind w:left="0"/>
        <w:rPr>
          <w:sz w:val="24"/>
          <w:szCs w:val="24"/>
          <w:highlight w:val="cyan"/>
        </w:rPr>
      </w:pPr>
      <w:r w:rsidRPr="004969B2">
        <w:rPr>
          <w:sz w:val="24"/>
          <w:szCs w:val="24"/>
          <w:highlight w:val="cyan"/>
        </w:rPr>
        <w:t>3.</w:t>
      </w:r>
      <w:r w:rsidRPr="004969B2">
        <w:rPr>
          <w:sz w:val="24"/>
          <w:szCs w:val="24"/>
          <w:highlight w:val="cyan"/>
        </w:rPr>
        <w:tab/>
        <w:t>Лица, подле</w:t>
      </w:r>
      <w:r w:rsidR="00595373" w:rsidRPr="004969B2">
        <w:rPr>
          <w:sz w:val="24"/>
          <w:szCs w:val="24"/>
          <w:highlight w:val="cyan"/>
        </w:rPr>
        <w:t xml:space="preserve">жащие призыву на военную службу. </w:t>
      </w:r>
    </w:p>
    <w:p w14:paraId="2CABCA08" w14:textId="1F5E4949" w:rsidR="00422D43" w:rsidRPr="004969B2" w:rsidRDefault="006E5122" w:rsidP="003720F6">
      <w:pPr>
        <w:spacing w:after="0" w:line="276" w:lineRule="auto"/>
        <w:ind w:left="0" w:firstLine="709"/>
        <w:rPr>
          <w:sz w:val="24"/>
          <w:szCs w:val="24"/>
          <w:highlight w:val="cyan"/>
        </w:rPr>
      </w:pPr>
      <w:r w:rsidRPr="004969B2">
        <w:rPr>
          <w:sz w:val="24"/>
          <w:szCs w:val="24"/>
          <w:highlight w:val="cyan"/>
        </w:rPr>
        <w:t xml:space="preserve">Противопоказаниями </w:t>
      </w:r>
      <w:r w:rsidR="003720F6" w:rsidRPr="004969B2">
        <w:rPr>
          <w:sz w:val="24"/>
          <w:szCs w:val="24"/>
          <w:highlight w:val="cyan"/>
        </w:rPr>
        <w:t xml:space="preserve">для введения компонента </w:t>
      </w:r>
      <w:r w:rsidR="003720F6" w:rsidRPr="004969B2">
        <w:rPr>
          <w:sz w:val="24"/>
          <w:szCs w:val="24"/>
          <w:highlight w:val="cyan"/>
          <w:lang w:val="en-US"/>
        </w:rPr>
        <w:t>I</w:t>
      </w:r>
      <w:r w:rsidRPr="004969B2">
        <w:rPr>
          <w:sz w:val="24"/>
          <w:szCs w:val="24"/>
          <w:highlight w:val="cyan"/>
        </w:rPr>
        <w:t xml:space="preserve"> </w:t>
      </w:r>
      <w:r w:rsidR="003720F6" w:rsidRPr="004969B2">
        <w:rPr>
          <w:sz w:val="24"/>
          <w:szCs w:val="24"/>
          <w:highlight w:val="cyan"/>
        </w:rPr>
        <w:t xml:space="preserve">вакцины </w:t>
      </w:r>
      <w:r w:rsidRPr="004969B2">
        <w:rPr>
          <w:sz w:val="24"/>
          <w:szCs w:val="24"/>
          <w:highlight w:val="cyan"/>
        </w:rPr>
        <w:t>являются:</w:t>
      </w:r>
    </w:p>
    <w:p w14:paraId="5AE27569" w14:textId="400D7947" w:rsidR="006E5122" w:rsidRPr="004969B2" w:rsidRDefault="00B4392B" w:rsidP="00B4392B">
      <w:pPr>
        <w:pStyle w:val="ListParagraph"/>
        <w:numPr>
          <w:ilvl w:val="0"/>
          <w:numId w:val="164"/>
        </w:numPr>
        <w:spacing w:after="0" w:line="276" w:lineRule="auto"/>
        <w:rPr>
          <w:sz w:val="24"/>
          <w:szCs w:val="24"/>
          <w:highlight w:val="cyan"/>
        </w:rPr>
      </w:pPr>
      <w:r w:rsidRPr="004969B2">
        <w:rPr>
          <w:sz w:val="24"/>
          <w:szCs w:val="24"/>
          <w:highlight w:val="cyan"/>
        </w:rPr>
        <w:t xml:space="preserve">гиперчувствительность к какому-либо </w:t>
      </w:r>
      <w:r w:rsidR="008671B5" w:rsidRPr="004969B2">
        <w:rPr>
          <w:sz w:val="24"/>
          <w:szCs w:val="24"/>
          <w:highlight w:val="cyan"/>
        </w:rPr>
        <w:t>компоненту вакцины или вакцины, содержащей аналогичные компоненты;</w:t>
      </w:r>
    </w:p>
    <w:p w14:paraId="5FF27E05" w14:textId="26943521" w:rsidR="008671B5" w:rsidRPr="004969B2" w:rsidRDefault="008671B5" w:rsidP="00B4392B">
      <w:pPr>
        <w:pStyle w:val="ListParagraph"/>
        <w:numPr>
          <w:ilvl w:val="0"/>
          <w:numId w:val="164"/>
        </w:numPr>
        <w:spacing w:after="0" w:line="276" w:lineRule="auto"/>
        <w:rPr>
          <w:sz w:val="24"/>
          <w:szCs w:val="24"/>
          <w:highlight w:val="cyan"/>
        </w:rPr>
      </w:pPr>
      <w:r w:rsidRPr="004969B2">
        <w:rPr>
          <w:sz w:val="24"/>
          <w:szCs w:val="24"/>
          <w:highlight w:val="cyan"/>
        </w:rPr>
        <w:t>тяжелые аллергические реакции в анамнезе;</w:t>
      </w:r>
    </w:p>
    <w:p w14:paraId="1EC6E857" w14:textId="39673D06" w:rsidR="008671B5" w:rsidRPr="004969B2" w:rsidRDefault="008671B5" w:rsidP="00B4392B">
      <w:pPr>
        <w:pStyle w:val="ListParagraph"/>
        <w:numPr>
          <w:ilvl w:val="0"/>
          <w:numId w:val="164"/>
        </w:numPr>
        <w:spacing w:after="0" w:line="276" w:lineRule="auto"/>
        <w:rPr>
          <w:sz w:val="24"/>
          <w:szCs w:val="24"/>
          <w:highlight w:val="cyan"/>
        </w:rPr>
      </w:pPr>
      <w:r w:rsidRPr="004969B2">
        <w:rPr>
          <w:sz w:val="24"/>
          <w:szCs w:val="24"/>
          <w:highlight w:val="cyan"/>
        </w:rPr>
        <w:t>острые инфекционные и неинфекционные заболевания, обострения хронических заболеваний (вакцинацию проводят через 2-4 недели после выздоровления или ремиссии); при нетяжелых ОРВИ, острых инфекционных заболеваниях желудочно-кишечного тракта вакцинацию проводят после нормализации температуры тела;</w:t>
      </w:r>
    </w:p>
    <w:p w14:paraId="489CE86B" w14:textId="7DB54D45" w:rsidR="008671B5" w:rsidRPr="004969B2" w:rsidRDefault="008671B5" w:rsidP="003720F6">
      <w:pPr>
        <w:pStyle w:val="ListParagraph"/>
        <w:numPr>
          <w:ilvl w:val="0"/>
          <w:numId w:val="164"/>
        </w:numPr>
        <w:spacing w:after="0" w:line="360" w:lineRule="auto"/>
        <w:rPr>
          <w:sz w:val="24"/>
          <w:szCs w:val="24"/>
          <w:highlight w:val="cyan"/>
        </w:rPr>
      </w:pPr>
      <w:r w:rsidRPr="004969B2">
        <w:rPr>
          <w:sz w:val="24"/>
          <w:szCs w:val="24"/>
          <w:highlight w:val="cyan"/>
        </w:rPr>
        <w:t>беременность и период грудного вскармливания</w:t>
      </w:r>
      <w:r w:rsidR="003720F6" w:rsidRPr="004969B2">
        <w:rPr>
          <w:sz w:val="24"/>
          <w:szCs w:val="24"/>
          <w:highlight w:val="cyan"/>
        </w:rPr>
        <w:t>.</w:t>
      </w:r>
    </w:p>
    <w:p w14:paraId="292CC8C3" w14:textId="3E4C2CAF" w:rsidR="003720F6" w:rsidRPr="004969B2" w:rsidRDefault="003720F6" w:rsidP="004969B2">
      <w:pPr>
        <w:spacing w:after="0" w:line="276" w:lineRule="auto"/>
        <w:ind w:left="0" w:firstLine="851"/>
        <w:rPr>
          <w:sz w:val="24"/>
          <w:szCs w:val="24"/>
        </w:rPr>
      </w:pPr>
      <w:r w:rsidRPr="004969B2">
        <w:rPr>
          <w:sz w:val="24"/>
          <w:szCs w:val="24"/>
          <w:highlight w:val="cyan"/>
        </w:rPr>
        <w:t xml:space="preserve">Противопоказаниями для введения компонента </w:t>
      </w:r>
      <w:r w:rsidRPr="004969B2">
        <w:rPr>
          <w:sz w:val="24"/>
          <w:szCs w:val="24"/>
          <w:highlight w:val="cyan"/>
          <w:lang w:val="en-US"/>
        </w:rPr>
        <w:t>II</w:t>
      </w:r>
      <w:r w:rsidRPr="004969B2">
        <w:rPr>
          <w:sz w:val="24"/>
          <w:szCs w:val="24"/>
          <w:highlight w:val="cyan"/>
        </w:rPr>
        <w:t xml:space="preserve"> вакцины являются тяжелые поствакцинальные осложнения </w:t>
      </w:r>
      <w:r w:rsidR="004969B2" w:rsidRPr="004969B2">
        <w:rPr>
          <w:sz w:val="24"/>
          <w:szCs w:val="24"/>
          <w:highlight w:val="cyan"/>
        </w:rPr>
        <w:t>на введение компонента I.</w:t>
      </w:r>
    </w:p>
    <w:p w14:paraId="2F62452E" w14:textId="77777777" w:rsidR="003720F6" w:rsidRPr="003720F6" w:rsidRDefault="003720F6" w:rsidP="003720F6">
      <w:pPr>
        <w:spacing w:after="0" w:line="276" w:lineRule="auto"/>
        <w:rPr>
          <w:sz w:val="24"/>
          <w:szCs w:val="24"/>
        </w:rPr>
      </w:pPr>
    </w:p>
    <w:p w14:paraId="06BF2940" w14:textId="39199796" w:rsidR="00A17D5F" w:rsidRPr="006778AC" w:rsidRDefault="000F20AC" w:rsidP="001E1601">
      <w:pPr>
        <w:pStyle w:val="Heading4"/>
        <w:tabs>
          <w:tab w:val="center" w:pos="1134"/>
        </w:tabs>
        <w:spacing w:before="240" w:after="120" w:line="312" w:lineRule="auto"/>
        <w:ind w:left="0" w:firstLine="709"/>
        <w:jc w:val="both"/>
        <w:rPr>
          <w:sz w:val="24"/>
          <w:szCs w:val="24"/>
        </w:rPr>
      </w:pPr>
      <w:r w:rsidRPr="006778AC">
        <w:rPr>
          <w:sz w:val="24"/>
          <w:szCs w:val="24"/>
        </w:rPr>
        <w:t>7</w:t>
      </w:r>
      <w:r w:rsidR="00A17D5F" w:rsidRPr="006778AC">
        <w:rPr>
          <w:sz w:val="24"/>
          <w:szCs w:val="24"/>
        </w:rPr>
        <w:t>.2. Н</w:t>
      </w:r>
      <w:r w:rsidRPr="006778AC">
        <w:rPr>
          <w:sz w:val="24"/>
          <w:szCs w:val="24"/>
        </w:rPr>
        <w:t xml:space="preserve">ЕСПЕЦИФИЧЕСКАЯ ПРОФИЛАКТИКА </w:t>
      </w:r>
      <w:r w:rsidR="00A17D5F" w:rsidRPr="006778AC">
        <w:rPr>
          <w:sz w:val="24"/>
          <w:szCs w:val="24"/>
        </w:rPr>
        <w:t>COVID-19</w:t>
      </w:r>
    </w:p>
    <w:p w14:paraId="2C452C1A" w14:textId="52F3964E" w:rsidR="007B0C26" w:rsidRPr="006B6521" w:rsidRDefault="00317F76" w:rsidP="00602DBF">
      <w:pPr>
        <w:tabs>
          <w:tab w:val="center" w:pos="1134"/>
        </w:tabs>
        <w:spacing w:after="0" w:line="312" w:lineRule="auto"/>
        <w:ind w:left="0" w:firstLine="709"/>
        <w:rPr>
          <w:sz w:val="24"/>
          <w:szCs w:val="24"/>
        </w:rPr>
      </w:pPr>
      <w:r w:rsidRPr="006778AC">
        <w:rPr>
          <w:sz w:val="24"/>
          <w:szCs w:val="24"/>
        </w:rPr>
        <w:t xml:space="preserve">Мероприятия по предупреждению завоза и распространения COVID-19 на территории </w:t>
      </w:r>
      <w:r w:rsidR="00270906">
        <w:rPr>
          <w:sz w:val="24"/>
          <w:szCs w:val="24"/>
        </w:rPr>
        <w:t xml:space="preserve">Российской Федерации </w:t>
      </w:r>
      <w:r w:rsidR="009F2AFD">
        <w:rPr>
          <w:sz w:val="24"/>
          <w:szCs w:val="24"/>
        </w:rPr>
        <w:t xml:space="preserve">регламентированы Распоряжениями </w:t>
      </w:r>
      <w:r w:rsidRPr="006778AC">
        <w:rPr>
          <w:sz w:val="24"/>
          <w:szCs w:val="24"/>
        </w:rPr>
        <w:t>Правительства РФ от 30.01.2020 №140-р, от 31.01.2020 №154-р, от 03.02.2020 №194-р, от 18.02.2020 №338-р, от 27.02.2020 №447-р, от 27.02.2020 №446-р, от 27.02.2020 №448-р от 16.03.2020 №635-р, от 06.03.2020 №550-р, от 12.03.2020 №597-р, от 14.03.2020 №622-р</w:t>
      </w:r>
      <w:r w:rsidR="0070183D" w:rsidRPr="006778AC">
        <w:rPr>
          <w:sz w:val="24"/>
          <w:szCs w:val="24"/>
        </w:rPr>
        <w:t xml:space="preserve">, от 16 марта 2020 г. № 730-р, от 27 марта 2020 г. № 763-р </w:t>
      </w:r>
      <w:r w:rsidRPr="006778AC">
        <w:rPr>
          <w:sz w:val="24"/>
          <w:szCs w:val="24"/>
        </w:rPr>
        <w:t xml:space="preserve"> и </w:t>
      </w:r>
      <w:r w:rsidR="0065590B" w:rsidRPr="006B6521">
        <w:rPr>
          <w:sz w:val="24"/>
          <w:szCs w:val="24"/>
        </w:rPr>
        <w:lastRenderedPageBreak/>
        <w:t xml:space="preserve">постановлениями </w:t>
      </w:r>
      <w:r w:rsidRPr="006B6521">
        <w:rPr>
          <w:sz w:val="24"/>
          <w:szCs w:val="24"/>
        </w:rPr>
        <w:t xml:space="preserve">Главного государственного санитарного врача </w:t>
      </w:r>
      <w:r w:rsidR="0065590B" w:rsidRPr="006B6521">
        <w:rPr>
          <w:sz w:val="24"/>
          <w:szCs w:val="24"/>
        </w:rPr>
        <w:t xml:space="preserve">Российской Федерации </w:t>
      </w:r>
      <w:r w:rsidRPr="006B6521">
        <w:rPr>
          <w:sz w:val="24"/>
          <w:szCs w:val="24"/>
        </w:rPr>
        <w:t>от 24.01.2020 №</w:t>
      </w:r>
      <w:r w:rsidR="0065590B" w:rsidRPr="006B6521">
        <w:rPr>
          <w:sz w:val="24"/>
          <w:szCs w:val="24"/>
        </w:rPr>
        <w:t xml:space="preserve"> </w:t>
      </w:r>
      <w:r w:rsidRPr="006B6521">
        <w:rPr>
          <w:sz w:val="24"/>
          <w:szCs w:val="24"/>
        </w:rPr>
        <w:t>2, от 31.01.2020 №</w:t>
      </w:r>
      <w:r w:rsidR="0065590B" w:rsidRPr="006B6521">
        <w:rPr>
          <w:sz w:val="24"/>
          <w:szCs w:val="24"/>
        </w:rPr>
        <w:t xml:space="preserve"> </w:t>
      </w:r>
      <w:r w:rsidRPr="006B6521">
        <w:rPr>
          <w:sz w:val="24"/>
          <w:szCs w:val="24"/>
        </w:rPr>
        <w:t>3, от 02.03.2020 №</w:t>
      </w:r>
      <w:r w:rsidR="0065590B" w:rsidRPr="006B6521">
        <w:rPr>
          <w:sz w:val="24"/>
          <w:szCs w:val="24"/>
        </w:rPr>
        <w:t xml:space="preserve"> </w:t>
      </w:r>
      <w:r w:rsidRPr="006B6521">
        <w:rPr>
          <w:sz w:val="24"/>
          <w:szCs w:val="24"/>
        </w:rPr>
        <w:t>5, от 13.03.2020 №</w:t>
      </w:r>
      <w:r w:rsidR="0065590B" w:rsidRPr="006B6521">
        <w:rPr>
          <w:sz w:val="24"/>
          <w:szCs w:val="24"/>
        </w:rPr>
        <w:t xml:space="preserve"> </w:t>
      </w:r>
      <w:r w:rsidRPr="006B6521">
        <w:rPr>
          <w:sz w:val="24"/>
          <w:szCs w:val="24"/>
        </w:rPr>
        <w:t>6, от 18.03.2020 №</w:t>
      </w:r>
      <w:r w:rsidR="0065590B" w:rsidRPr="006B6521">
        <w:rPr>
          <w:sz w:val="24"/>
          <w:szCs w:val="24"/>
        </w:rPr>
        <w:t xml:space="preserve"> </w:t>
      </w:r>
      <w:r w:rsidRPr="006B6521">
        <w:rPr>
          <w:sz w:val="24"/>
          <w:szCs w:val="24"/>
        </w:rPr>
        <w:t>7</w:t>
      </w:r>
      <w:r w:rsidR="0070183D" w:rsidRPr="006B6521">
        <w:rPr>
          <w:sz w:val="24"/>
          <w:szCs w:val="24"/>
        </w:rPr>
        <w:t>, от 30.03.2020 №</w:t>
      </w:r>
      <w:r w:rsidR="0065590B" w:rsidRPr="006B6521">
        <w:rPr>
          <w:sz w:val="24"/>
          <w:szCs w:val="24"/>
        </w:rPr>
        <w:t xml:space="preserve"> </w:t>
      </w:r>
      <w:r w:rsidR="0070183D" w:rsidRPr="006B6521">
        <w:rPr>
          <w:sz w:val="24"/>
          <w:szCs w:val="24"/>
        </w:rPr>
        <w:t>9</w:t>
      </w:r>
      <w:r w:rsidR="00FC57D1" w:rsidRPr="006B6521">
        <w:rPr>
          <w:sz w:val="24"/>
          <w:szCs w:val="24"/>
        </w:rPr>
        <w:t>, от 03.04.</w:t>
      </w:r>
      <w:r w:rsidR="000A1BFB" w:rsidRPr="006B6521">
        <w:rPr>
          <w:sz w:val="24"/>
          <w:szCs w:val="24"/>
        </w:rPr>
        <w:t>2020 № 10,</w:t>
      </w:r>
      <w:r w:rsidR="00FC57D1" w:rsidRPr="006B6521">
        <w:rPr>
          <w:sz w:val="24"/>
          <w:szCs w:val="24"/>
        </w:rPr>
        <w:t xml:space="preserve"> </w:t>
      </w:r>
      <w:r w:rsidR="000A1BFB" w:rsidRPr="006B6521">
        <w:rPr>
          <w:sz w:val="24"/>
          <w:szCs w:val="24"/>
        </w:rPr>
        <w:t xml:space="preserve">от 13.04.2020 № 11, </w:t>
      </w:r>
      <w:r w:rsidR="00FC57D1" w:rsidRPr="006B6521">
        <w:rPr>
          <w:sz w:val="24"/>
          <w:szCs w:val="24"/>
        </w:rPr>
        <w:t>от 22.05.2020 № 15</w:t>
      </w:r>
      <w:r w:rsidR="00602DBF">
        <w:t xml:space="preserve">, </w:t>
      </w:r>
      <w:r w:rsidR="00602DBF" w:rsidRPr="00602DBF">
        <w:rPr>
          <w:sz w:val="24"/>
          <w:szCs w:val="24"/>
          <w:highlight w:val="cyan"/>
        </w:rPr>
        <w:t>от 07.07.2020 г.</w:t>
      </w:r>
      <w:r w:rsidRPr="00602DBF">
        <w:rPr>
          <w:sz w:val="24"/>
          <w:szCs w:val="24"/>
          <w:highlight w:val="cyan"/>
        </w:rPr>
        <w:t xml:space="preserve"> </w:t>
      </w:r>
      <w:r w:rsidR="00602DBF" w:rsidRPr="00602DBF">
        <w:rPr>
          <w:sz w:val="24"/>
          <w:szCs w:val="24"/>
          <w:highlight w:val="cyan"/>
        </w:rPr>
        <w:t xml:space="preserve">№ 18, </w:t>
      </w:r>
      <w:r w:rsidR="00483861" w:rsidRPr="00483861">
        <w:rPr>
          <w:sz w:val="24"/>
          <w:szCs w:val="24"/>
          <w:highlight w:val="cyan"/>
        </w:rPr>
        <w:t>от 13.07.2020 №</w:t>
      </w:r>
      <w:r w:rsidR="00483861">
        <w:rPr>
          <w:sz w:val="24"/>
          <w:szCs w:val="24"/>
          <w:highlight w:val="cyan"/>
        </w:rPr>
        <w:t xml:space="preserve"> </w:t>
      </w:r>
      <w:r w:rsidR="00483861" w:rsidRPr="00483861">
        <w:rPr>
          <w:sz w:val="24"/>
          <w:szCs w:val="24"/>
          <w:highlight w:val="cyan"/>
        </w:rPr>
        <w:t>20</w:t>
      </w:r>
      <w:r w:rsidR="00483861">
        <w:rPr>
          <w:sz w:val="24"/>
          <w:szCs w:val="24"/>
          <w:highlight w:val="cyan"/>
        </w:rPr>
        <w:t>,</w:t>
      </w:r>
      <w:r w:rsidR="00483861" w:rsidRPr="00483861">
        <w:rPr>
          <w:sz w:val="24"/>
          <w:szCs w:val="24"/>
          <w:highlight w:val="cyan"/>
        </w:rPr>
        <w:t xml:space="preserve"> </w:t>
      </w:r>
      <w:r w:rsidR="00602DBF" w:rsidRPr="00483861">
        <w:rPr>
          <w:sz w:val="24"/>
          <w:szCs w:val="24"/>
          <w:highlight w:val="cyan"/>
        </w:rPr>
        <w:t>от 15.</w:t>
      </w:r>
      <w:r w:rsidR="00602DBF" w:rsidRPr="00602DBF">
        <w:rPr>
          <w:sz w:val="24"/>
          <w:szCs w:val="24"/>
          <w:highlight w:val="cyan"/>
        </w:rPr>
        <w:t>07.2020 № 21</w:t>
      </w:r>
      <w:r w:rsidR="00602DBF">
        <w:rPr>
          <w:sz w:val="24"/>
          <w:szCs w:val="24"/>
        </w:rPr>
        <w:t>.</w:t>
      </w:r>
    </w:p>
    <w:p w14:paraId="12028BD6" w14:textId="6B9107A8" w:rsidR="007B0C26" w:rsidRPr="006778AC" w:rsidRDefault="00317F76" w:rsidP="00811CD3">
      <w:pPr>
        <w:tabs>
          <w:tab w:val="center" w:pos="1134"/>
        </w:tabs>
        <w:spacing w:after="0" w:line="312" w:lineRule="auto"/>
        <w:ind w:left="0" w:firstLine="709"/>
        <w:rPr>
          <w:sz w:val="24"/>
          <w:szCs w:val="24"/>
        </w:rPr>
      </w:pPr>
      <w:r w:rsidRPr="006B6521">
        <w:rPr>
          <w:sz w:val="24"/>
          <w:szCs w:val="24"/>
        </w:rPr>
        <w:t xml:space="preserve">Мероприятия по недопущению распространения COVID-19 в медицинских организациях проводятся в соответствии с приказом Минздрава </w:t>
      </w:r>
      <w:r w:rsidR="0065590B" w:rsidRPr="006B6521">
        <w:rPr>
          <w:sz w:val="24"/>
          <w:szCs w:val="24"/>
        </w:rPr>
        <w:t xml:space="preserve">России </w:t>
      </w:r>
      <w:r w:rsidRPr="006B6521">
        <w:rPr>
          <w:sz w:val="24"/>
          <w:szCs w:val="24"/>
        </w:rPr>
        <w:t>от 19.03.2020 №198н «О временном порядке организации работы медицинских организаций в целях реализации мер по профилактике и снижению рисков распространения новой коронавирусной инфекции COVID-19)»</w:t>
      </w:r>
      <w:r w:rsidR="00753D79" w:rsidRPr="006B6521">
        <w:rPr>
          <w:sz w:val="24"/>
          <w:szCs w:val="24"/>
        </w:rPr>
        <w:t xml:space="preserve"> </w:t>
      </w:r>
      <w:r w:rsidR="0070183D" w:rsidRPr="006B6521">
        <w:rPr>
          <w:sz w:val="24"/>
          <w:szCs w:val="24"/>
        </w:rPr>
        <w:t>(</w:t>
      </w:r>
      <w:r w:rsidR="00CC13C2" w:rsidRPr="006B6521">
        <w:rPr>
          <w:sz w:val="24"/>
          <w:szCs w:val="24"/>
        </w:rPr>
        <w:t>в ред. Приказов М</w:t>
      </w:r>
      <w:r w:rsidR="006F54DF" w:rsidRPr="006B6521">
        <w:rPr>
          <w:sz w:val="24"/>
          <w:szCs w:val="24"/>
        </w:rPr>
        <w:t>инздрава России от 27.03.2020 №</w:t>
      </w:r>
      <w:r w:rsidR="00CC13C2" w:rsidRPr="006B6521">
        <w:rPr>
          <w:sz w:val="24"/>
          <w:szCs w:val="24"/>
        </w:rPr>
        <w:t xml:space="preserve">246н, </w:t>
      </w:r>
      <w:r w:rsidR="006F54DF" w:rsidRPr="006B6521">
        <w:rPr>
          <w:sz w:val="24"/>
          <w:szCs w:val="24"/>
        </w:rPr>
        <w:t>от 02.04.2020 №</w:t>
      </w:r>
      <w:r w:rsidR="009F2AFD" w:rsidRPr="006B6521">
        <w:rPr>
          <w:sz w:val="24"/>
          <w:szCs w:val="24"/>
        </w:rPr>
        <w:t>264н</w:t>
      </w:r>
      <w:r w:rsidR="00252DAB" w:rsidRPr="006B6521">
        <w:rPr>
          <w:sz w:val="24"/>
          <w:szCs w:val="24"/>
        </w:rPr>
        <w:t>, от 29.04.2020 №385н</w:t>
      </w:r>
      <w:r w:rsidR="005C2126" w:rsidRPr="006B6521">
        <w:rPr>
          <w:sz w:val="24"/>
          <w:szCs w:val="24"/>
        </w:rPr>
        <w:t xml:space="preserve">, </w:t>
      </w:r>
      <w:r w:rsidR="000104C9" w:rsidRPr="006B6521">
        <w:rPr>
          <w:sz w:val="24"/>
          <w:szCs w:val="24"/>
        </w:rPr>
        <w:t xml:space="preserve">от </w:t>
      </w:r>
      <w:r w:rsidR="005C2126" w:rsidRPr="006B6521">
        <w:rPr>
          <w:sz w:val="24"/>
          <w:szCs w:val="24"/>
        </w:rPr>
        <w:t>18.05</w:t>
      </w:r>
      <w:r w:rsidR="00573F36" w:rsidRPr="006B6521">
        <w:rPr>
          <w:sz w:val="24"/>
          <w:szCs w:val="24"/>
        </w:rPr>
        <w:t>.</w:t>
      </w:r>
      <w:r w:rsidR="005C2126" w:rsidRPr="006B6521">
        <w:rPr>
          <w:sz w:val="24"/>
          <w:szCs w:val="24"/>
        </w:rPr>
        <w:t xml:space="preserve">2020 </w:t>
      </w:r>
      <w:r w:rsidR="00573F36" w:rsidRPr="006B6521">
        <w:rPr>
          <w:sz w:val="24"/>
          <w:szCs w:val="24"/>
        </w:rPr>
        <w:t>№459н</w:t>
      </w:r>
      <w:r w:rsidR="00DF1220">
        <w:rPr>
          <w:sz w:val="24"/>
          <w:szCs w:val="24"/>
        </w:rPr>
        <w:t xml:space="preserve">, </w:t>
      </w:r>
      <w:r w:rsidR="00DF1220" w:rsidRPr="00DF1220">
        <w:rPr>
          <w:sz w:val="24"/>
          <w:szCs w:val="24"/>
          <w:highlight w:val="cyan"/>
        </w:rPr>
        <w:t>от 29.05.2020 №513н, от07.07.2020 №685н</w:t>
      </w:r>
      <w:r w:rsidR="00DF1220">
        <w:rPr>
          <w:sz w:val="24"/>
          <w:szCs w:val="24"/>
        </w:rPr>
        <w:t xml:space="preserve"> </w:t>
      </w:r>
      <w:r w:rsidR="0070183D" w:rsidRPr="006B6521">
        <w:rPr>
          <w:sz w:val="24"/>
          <w:szCs w:val="24"/>
        </w:rPr>
        <w:t>)</w:t>
      </w:r>
      <w:r w:rsidR="0070183D" w:rsidRPr="006778AC">
        <w:rPr>
          <w:sz w:val="24"/>
          <w:szCs w:val="24"/>
        </w:rPr>
        <w:t>.</w:t>
      </w:r>
    </w:p>
    <w:p w14:paraId="59E16241" w14:textId="64F96BC7" w:rsidR="00FC12F8" w:rsidRPr="006778AC" w:rsidRDefault="00317F76" w:rsidP="005D22CF">
      <w:pPr>
        <w:tabs>
          <w:tab w:val="center" w:pos="1134"/>
        </w:tabs>
        <w:spacing w:after="0" w:line="312" w:lineRule="auto"/>
        <w:ind w:left="0" w:firstLine="709"/>
        <w:rPr>
          <w:sz w:val="24"/>
          <w:szCs w:val="24"/>
        </w:rPr>
      </w:pPr>
      <w:r w:rsidRPr="006778AC">
        <w:rPr>
          <w:sz w:val="24"/>
          <w:szCs w:val="24"/>
        </w:rPr>
        <w:t>Неспецифическая профилактика представляет собой мероприятия, направленные на предотвращение распространения инфекции, и проводится в отнош</w:t>
      </w:r>
      <w:r w:rsidR="00270906">
        <w:rPr>
          <w:sz w:val="24"/>
          <w:szCs w:val="24"/>
        </w:rPr>
        <w:t xml:space="preserve">ении источника инфекции (больного </w:t>
      </w:r>
      <w:r w:rsidRPr="006778AC">
        <w:rPr>
          <w:sz w:val="24"/>
          <w:szCs w:val="24"/>
        </w:rPr>
        <w:t>человек</w:t>
      </w:r>
      <w:r w:rsidR="00270906">
        <w:rPr>
          <w:sz w:val="24"/>
          <w:szCs w:val="24"/>
        </w:rPr>
        <w:t>а</w:t>
      </w:r>
      <w:r w:rsidRPr="006778AC">
        <w:rPr>
          <w:sz w:val="24"/>
          <w:szCs w:val="24"/>
        </w:rPr>
        <w:t xml:space="preserve">), механизма передачи возбудителя инфекции, а также потенциально восприимчивого контингента (защита лиц, находящихся и/или находившихся в контакте с больным человеком). </w:t>
      </w:r>
    </w:p>
    <w:p w14:paraId="36834649" w14:textId="77777777" w:rsidR="007B0C26" w:rsidRPr="006778AC" w:rsidRDefault="00317F76" w:rsidP="001E1601">
      <w:pPr>
        <w:tabs>
          <w:tab w:val="center" w:pos="1134"/>
        </w:tabs>
        <w:spacing w:before="120" w:after="120" w:line="312" w:lineRule="auto"/>
        <w:ind w:left="0" w:firstLine="709"/>
        <w:jc w:val="left"/>
        <w:rPr>
          <w:sz w:val="24"/>
          <w:szCs w:val="24"/>
        </w:rPr>
      </w:pPr>
      <w:r w:rsidRPr="006778AC">
        <w:rPr>
          <w:b/>
          <w:color w:val="1F497D"/>
          <w:sz w:val="24"/>
          <w:szCs w:val="24"/>
        </w:rPr>
        <w:t xml:space="preserve">Мероприятия в </w:t>
      </w:r>
      <w:r w:rsidR="00C17F38" w:rsidRPr="006778AC">
        <w:rPr>
          <w:b/>
          <w:color w:val="1F497D"/>
          <w:sz w:val="24"/>
          <w:szCs w:val="24"/>
        </w:rPr>
        <w:t xml:space="preserve">отношении </w:t>
      </w:r>
      <w:r w:rsidRPr="006778AC">
        <w:rPr>
          <w:b/>
          <w:color w:val="1F497D"/>
          <w:sz w:val="24"/>
          <w:szCs w:val="24"/>
        </w:rPr>
        <w:t xml:space="preserve">источника инфекции: </w:t>
      </w:r>
    </w:p>
    <w:p w14:paraId="7EED4F92" w14:textId="5B5E1BC1" w:rsidR="0007338B" w:rsidRPr="006B6521" w:rsidRDefault="0007338B" w:rsidP="00E45E46">
      <w:pPr>
        <w:pStyle w:val="ListParagraph"/>
        <w:numPr>
          <w:ilvl w:val="0"/>
          <w:numId w:val="14"/>
        </w:numPr>
        <w:ind w:left="1134" w:hanging="425"/>
        <w:rPr>
          <w:sz w:val="24"/>
          <w:szCs w:val="24"/>
        </w:rPr>
      </w:pPr>
      <w:r w:rsidRPr="006B6521">
        <w:rPr>
          <w:sz w:val="24"/>
          <w:szCs w:val="24"/>
        </w:rPr>
        <w:t>Ранняя диагностика и активное выявление инфицированных, в том числе с бессимптомными формами;</w:t>
      </w:r>
    </w:p>
    <w:p w14:paraId="652C1CDC" w14:textId="4B32E39A" w:rsidR="007B0C26" w:rsidRPr="006B6521" w:rsidRDefault="001E1601" w:rsidP="00E45E46">
      <w:pPr>
        <w:pStyle w:val="ListParagraph"/>
        <w:numPr>
          <w:ilvl w:val="0"/>
          <w:numId w:val="14"/>
        </w:numPr>
        <w:tabs>
          <w:tab w:val="center" w:pos="1134"/>
        </w:tabs>
        <w:spacing w:after="0" w:line="312" w:lineRule="auto"/>
        <w:ind w:left="0" w:firstLine="709"/>
        <w:rPr>
          <w:sz w:val="24"/>
          <w:szCs w:val="24"/>
        </w:rPr>
      </w:pPr>
      <w:r w:rsidRPr="006B6521">
        <w:rPr>
          <w:sz w:val="24"/>
          <w:szCs w:val="24"/>
        </w:rPr>
        <w:t>И</w:t>
      </w:r>
      <w:r w:rsidR="00317F76" w:rsidRPr="006B6521">
        <w:rPr>
          <w:sz w:val="24"/>
          <w:szCs w:val="24"/>
        </w:rPr>
        <w:t xml:space="preserve">золяция больных </w:t>
      </w:r>
      <w:r w:rsidR="00C17F38" w:rsidRPr="006B6521">
        <w:rPr>
          <w:sz w:val="24"/>
          <w:szCs w:val="24"/>
        </w:rPr>
        <w:t>и лиц с подозрением на заболевание</w:t>
      </w:r>
      <w:r w:rsidR="00317F76" w:rsidRPr="006B6521">
        <w:rPr>
          <w:sz w:val="24"/>
          <w:szCs w:val="24"/>
        </w:rPr>
        <w:t xml:space="preserve">; </w:t>
      </w:r>
    </w:p>
    <w:p w14:paraId="685C028E" w14:textId="469DBCEF" w:rsidR="007B0C26" w:rsidRPr="006B6521" w:rsidRDefault="001E1601" w:rsidP="00E45E46">
      <w:pPr>
        <w:pStyle w:val="ListParagraph"/>
        <w:numPr>
          <w:ilvl w:val="0"/>
          <w:numId w:val="14"/>
        </w:numPr>
        <w:tabs>
          <w:tab w:val="center" w:pos="1134"/>
        </w:tabs>
        <w:spacing w:after="0" w:line="312" w:lineRule="auto"/>
        <w:ind w:left="0" w:firstLine="709"/>
        <w:rPr>
          <w:sz w:val="24"/>
          <w:szCs w:val="24"/>
        </w:rPr>
      </w:pPr>
      <w:r w:rsidRPr="006B6521">
        <w:rPr>
          <w:sz w:val="24"/>
          <w:szCs w:val="24"/>
        </w:rPr>
        <w:t>Н</w:t>
      </w:r>
      <w:r w:rsidR="00317F76" w:rsidRPr="006B6521">
        <w:rPr>
          <w:sz w:val="24"/>
          <w:szCs w:val="24"/>
        </w:rPr>
        <w:t xml:space="preserve">азначение этиотропной терапии. </w:t>
      </w:r>
    </w:p>
    <w:p w14:paraId="2CDAEB3C" w14:textId="77777777" w:rsidR="007B0C26" w:rsidRPr="006B6521" w:rsidRDefault="00317F76" w:rsidP="00824C39">
      <w:pPr>
        <w:tabs>
          <w:tab w:val="center" w:pos="1134"/>
        </w:tabs>
        <w:spacing w:before="120" w:after="120" w:line="312" w:lineRule="auto"/>
        <w:ind w:left="0" w:firstLine="709"/>
        <w:rPr>
          <w:b/>
          <w:color w:val="1F497D"/>
          <w:sz w:val="24"/>
          <w:szCs w:val="24"/>
        </w:rPr>
      </w:pPr>
      <w:r w:rsidRPr="006B6521">
        <w:rPr>
          <w:b/>
          <w:color w:val="1F497D"/>
          <w:sz w:val="24"/>
          <w:szCs w:val="24"/>
        </w:rPr>
        <w:t xml:space="preserve">Мероприятия, направленные на механизм передачи возбудителя инфекции: </w:t>
      </w:r>
    </w:p>
    <w:p w14:paraId="29FC0A8C" w14:textId="011C3A5A" w:rsidR="00B521B7" w:rsidRPr="006B6521" w:rsidRDefault="00B521B7" w:rsidP="00E45E46">
      <w:pPr>
        <w:pStyle w:val="ListParagraph"/>
        <w:numPr>
          <w:ilvl w:val="0"/>
          <w:numId w:val="15"/>
        </w:numPr>
        <w:tabs>
          <w:tab w:val="center" w:pos="1134"/>
        </w:tabs>
        <w:spacing w:after="0" w:line="312" w:lineRule="auto"/>
        <w:ind w:left="0" w:firstLine="709"/>
        <w:rPr>
          <w:sz w:val="24"/>
          <w:szCs w:val="24"/>
        </w:rPr>
      </w:pPr>
      <w:r w:rsidRPr="006B6521">
        <w:rPr>
          <w:sz w:val="24"/>
          <w:szCs w:val="24"/>
        </w:rPr>
        <w:t>Соблюдение режима самоизоляции;</w:t>
      </w:r>
    </w:p>
    <w:p w14:paraId="657F3AFB" w14:textId="4383951B" w:rsidR="007B0C26" w:rsidRPr="006778AC" w:rsidRDefault="00203BBE" w:rsidP="00E45E46">
      <w:pPr>
        <w:pStyle w:val="ListParagraph"/>
        <w:numPr>
          <w:ilvl w:val="0"/>
          <w:numId w:val="15"/>
        </w:numPr>
        <w:tabs>
          <w:tab w:val="center" w:pos="1134"/>
        </w:tabs>
        <w:spacing w:after="0" w:line="312" w:lineRule="auto"/>
        <w:ind w:left="0" w:firstLine="709"/>
        <w:rPr>
          <w:sz w:val="24"/>
          <w:szCs w:val="24"/>
        </w:rPr>
      </w:pPr>
      <w:r>
        <w:rPr>
          <w:sz w:val="24"/>
          <w:szCs w:val="24"/>
        </w:rPr>
        <w:t>С</w:t>
      </w:r>
      <w:r w:rsidR="00317F76" w:rsidRPr="006778AC">
        <w:rPr>
          <w:sz w:val="24"/>
          <w:szCs w:val="24"/>
        </w:rPr>
        <w:t xml:space="preserve">облюдение правил личной гигиены (мыть руки с мылом, использовать одноразовые салфетки при чихании и кашле, прикасаться к лицу только чистыми салфетками или вымытыми руками);  </w:t>
      </w:r>
    </w:p>
    <w:p w14:paraId="5D069562" w14:textId="7CF90047" w:rsidR="007B0C26" w:rsidRPr="006778AC" w:rsidRDefault="00203BBE" w:rsidP="00E45E46">
      <w:pPr>
        <w:pStyle w:val="ListParagraph"/>
        <w:numPr>
          <w:ilvl w:val="0"/>
          <w:numId w:val="15"/>
        </w:numPr>
        <w:tabs>
          <w:tab w:val="center" w:pos="1134"/>
        </w:tabs>
        <w:spacing w:after="0" w:line="312" w:lineRule="auto"/>
        <w:ind w:left="0" w:firstLine="709"/>
        <w:rPr>
          <w:sz w:val="24"/>
          <w:szCs w:val="24"/>
        </w:rPr>
      </w:pPr>
      <w:r>
        <w:rPr>
          <w:sz w:val="24"/>
          <w:szCs w:val="24"/>
        </w:rPr>
        <w:t>И</w:t>
      </w:r>
      <w:r w:rsidR="00317F76" w:rsidRPr="006778AC">
        <w:rPr>
          <w:sz w:val="24"/>
          <w:szCs w:val="24"/>
        </w:rPr>
        <w:t>спользование одноразовых медицинских масок, которы</w:t>
      </w:r>
      <w:r w:rsidR="001E1601">
        <w:rPr>
          <w:sz w:val="24"/>
          <w:szCs w:val="24"/>
        </w:rPr>
        <w:t>е должны сменяться каждые 2 ч</w:t>
      </w:r>
      <w:r w:rsidR="00317F76" w:rsidRPr="006778AC">
        <w:rPr>
          <w:sz w:val="24"/>
          <w:szCs w:val="24"/>
        </w:rPr>
        <w:t xml:space="preserve">; </w:t>
      </w:r>
    </w:p>
    <w:p w14:paraId="609DC783" w14:textId="38CF480D" w:rsidR="007B0C26" w:rsidRPr="006778AC" w:rsidRDefault="00203BBE" w:rsidP="00E45E46">
      <w:pPr>
        <w:pStyle w:val="ListParagraph"/>
        <w:numPr>
          <w:ilvl w:val="0"/>
          <w:numId w:val="15"/>
        </w:numPr>
        <w:tabs>
          <w:tab w:val="center" w:pos="1134"/>
        </w:tabs>
        <w:spacing w:after="0" w:line="312" w:lineRule="auto"/>
        <w:ind w:left="0" w:firstLine="709"/>
        <w:rPr>
          <w:sz w:val="24"/>
          <w:szCs w:val="24"/>
        </w:rPr>
      </w:pPr>
      <w:r>
        <w:rPr>
          <w:sz w:val="24"/>
          <w:szCs w:val="24"/>
        </w:rPr>
        <w:t>И</w:t>
      </w:r>
      <w:r w:rsidR="00317F76" w:rsidRPr="006778AC">
        <w:rPr>
          <w:sz w:val="24"/>
          <w:szCs w:val="24"/>
        </w:rPr>
        <w:t xml:space="preserve">спользование СИЗ для медработников; </w:t>
      </w:r>
    </w:p>
    <w:p w14:paraId="1FFBD08C" w14:textId="7AE33ECD" w:rsidR="007B0C26" w:rsidRPr="006778AC" w:rsidRDefault="00203BBE" w:rsidP="00E45E46">
      <w:pPr>
        <w:pStyle w:val="ListParagraph"/>
        <w:numPr>
          <w:ilvl w:val="0"/>
          <w:numId w:val="15"/>
        </w:numPr>
        <w:tabs>
          <w:tab w:val="center" w:pos="1134"/>
        </w:tabs>
        <w:spacing w:after="0" w:line="312" w:lineRule="auto"/>
        <w:ind w:left="0" w:firstLine="709"/>
        <w:rPr>
          <w:sz w:val="24"/>
          <w:szCs w:val="24"/>
        </w:rPr>
      </w:pPr>
      <w:r>
        <w:rPr>
          <w:sz w:val="24"/>
          <w:szCs w:val="24"/>
        </w:rPr>
        <w:t>П</w:t>
      </w:r>
      <w:r w:rsidR="00317F76" w:rsidRPr="006778AC">
        <w:rPr>
          <w:sz w:val="24"/>
          <w:szCs w:val="24"/>
        </w:rPr>
        <w:t xml:space="preserve">роведение дезинфекционных мероприятий; </w:t>
      </w:r>
    </w:p>
    <w:p w14:paraId="1A7C4A2D" w14:textId="7C2B28B1" w:rsidR="007B0C26" w:rsidRPr="006778AC" w:rsidRDefault="00203BBE" w:rsidP="00E45E46">
      <w:pPr>
        <w:pStyle w:val="ListParagraph"/>
        <w:numPr>
          <w:ilvl w:val="0"/>
          <w:numId w:val="15"/>
        </w:numPr>
        <w:tabs>
          <w:tab w:val="center" w:pos="1134"/>
        </w:tabs>
        <w:spacing w:after="0" w:line="312" w:lineRule="auto"/>
        <w:ind w:left="0" w:firstLine="709"/>
        <w:rPr>
          <w:sz w:val="24"/>
          <w:szCs w:val="24"/>
        </w:rPr>
      </w:pPr>
      <w:r>
        <w:rPr>
          <w:sz w:val="24"/>
          <w:szCs w:val="24"/>
        </w:rPr>
        <w:t>О</w:t>
      </w:r>
      <w:r w:rsidR="00E40395" w:rsidRPr="006778AC">
        <w:rPr>
          <w:sz w:val="24"/>
          <w:szCs w:val="24"/>
        </w:rPr>
        <w:t xml:space="preserve">беззараживание и уничтожение </w:t>
      </w:r>
      <w:r w:rsidR="00317F76" w:rsidRPr="006778AC">
        <w:rPr>
          <w:sz w:val="24"/>
          <w:szCs w:val="24"/>
        </w:rPr>
        <w:t xml:space="preserve">медицинских отходов класса В; </w:t>
      </w:r>
    </w:p>
    <w:p w14:paraId="2D36667B" w14:textId="08C47CDF" w:rsidR="007B0C26" w:rsidRPr="006778AC" w:rsidRDefault="00203BBE" w:rsidP="00E45E46">
      <w:pPr>
        <w:pStyle w:val="ListParagraph"/>
        <w:numPr>
          <w:ilvl w:val="0"/>
          <w:numId w:val="15"/>
        </w:numPr>
        <w:tabs>
          <w:tab w:val="center" w:pos="1134"/>
        </w:tabs>
        <w:spacing w:after="0" w:line="312" w:lineRule="auto"/>
        <w:ind w:left="0" w:firstLine="709"/>
        <w:rPr>
          <w:sz w:val="24"/>
          <w:szCs w:val="24"/>
        </w:rPr>
      </w:pPr>
      <w:r>
        <w:rPr>
          <w:sz w:val="24"/>
          <w:szCs w:val="24"/>
        </w:rPr>
        <w:t>Т</w:t>
      </w:r>
      <w:r w:rsidR="00317F76" w:rsidRPr="006778AC">
        <w:rPr>
          <w:sz w:val="24"/>
          <w:szCs w:val="24"/>
        </w:rPr>
        <w:t xml:space="preserve">ранспортировка больных специальным транспортом. </w:t>
      </w:r>
    </w:p>
    <w:p w14:paraId="2D0A2A37" w14:textId="77777777" w:rsidR="0082563D" w:rsidRPr="006778AC" w:rsidRDefault="00317F76" w:rsidP="001E1601">
      <w:pPr>
        <w:tabs>
          <w:tab w:val="center" w:pos="1134"/>
        </w:tabs>
        <w:spacing w:before="120" w:after="120" w:line="312" w:lineRule="auto"/>
        <w:ind w:left="0" w:firstLine="709"/>
        <w:jc w:val="left"/>
        <w:rPr>
          <w:b/>
          <w:color w:val="1F497D"/>
          <w:sz w:val="24"/>
          <w:szCs w:val="24"/>
        </w:rPr>
      </w:pPr>
      <w:r w:rsidRPr="006778AC">
        <w:rPr>
          <w:b/>
          <w:color w:val="1F497D"/>
          <w:sz w:val="24"/>
          <w:szCs w:val="24"/>
        </w:rPr>
        <w:t xml:space="preserve">Мероприятия, направленные на восприимчивый контингент: </w:t>
      </w:r>
    </w:p>
    <w:p w14:paraId="1B065720" w14:textId="0155E381" w:rsidR="007B0C26" w:rsidRPr="00203BBE" w:rsidRDefault="00203BBE" w:rsidP="00E45E46">
      <w:pPr>
        <w:pStyle w:val="ListParagraph"/>
        <w:numPr>
          <w:ilvl w:val="0"/>
          <w:numId w:val="15"/>
        </w:numPr>
        <w:tabs>
          <w:tab w:val="center" w:pos="1134"/>
        </w:tabs>
        <w:spacing w:after="0" w:line="312" w:lineRule="auto"/>
        <w:ind w:left="1134" w:hanging="425"/>
        <w:rPr>
          <w:sz w:val="24"/>
          <w:szCs w:val="24"/>
        </w:rPr>
      </w:pPr>
      <w:proofErr w:type="spellStart"/>
      <w:r>
        <w:rPr>
          <w:sz w:val="24"/>
          <w:szCs w:val="24"/>
        </w:rPr>
        <w:t>Э</w:t>
      </w:r>
      <w:r w:rsidR="00317F76" w:rsidRPr="00203BBE">
        <w:rPr>
          <w:sz w:val="24"/>
          <w:szCs w:val="24"/>
        </w:rPr>
        <w:t>лиминационная</w:t>
      </w:r>
      <w:proofErr w:type="spellEnd"/>
      <w:r w:rsidR="00317F76" w:rsidRPr="00203BBE">
        <w:rPr>
          <w:sz w:val="24"/>
          <w:szCs w:val="24"/>
        </w:rPr>
        <w:t xml:space="preserve"> терапия, представляющая собой орошение слизистой оболочки полости носа изотоническим раствором хлорида натрия, </w:t>
      </w:r>
      <w:r w:rsidR="00317F76" w:rsidRPr="00203BBE">
        <w:rPr>
          <w:sz w:val="24"/>
          <w:szCs w:val="24"/>
        </w:rPr>
        <w:lastRenderedPageBreak/>
        <w:t xml:space="preserve">обеспечивает снижение числа как вирусных, так бактериальных возбудителей инфекционных заболеваний; </w:t>
      </w:r>
    </w:p>
    <w:p w14:paraId="5D492351" w14:textId="76447829" w:rsidR="007B0C26" w:rsidRPr="006778AC" w:rsidRDefault="00203BBE" w:rsidP="00E45E46">
      <w:pPr>
        <w:numPr>
          <w:ilvl w:val="0"/>
          <w:numId w:val="15"/>
        </w:numPr>
        <w:tabs>
          <w:tab w:val="center" w:pos="1134"/>
        </w:tabs>
        <w:spacing w:after="0" w:line="312" w:lineRule="auto"/>
        <w:ind w:left="1134" w:hanging="425"/>
        <w:rPr>
          <w:sz w:val="24"/>
          <w:szCs w:val="24"/>
        </w:rPr>
      </w:pPr>
      <w:r>
        <w:rPr>
          <w:sz w:val="24"/>
          <w:szCs w:val="24"/>
        </w:rPr>
        <w:t>И</w:t>
      </w:r>
      <w:r w:rsidR="00317F76" w:rsidRPr="006778AC">
        <w:rPr>
          <w:sz w:val="24"/>
          <w:szCs w:val="24"/>
        </w:rPr>
        <w:t>спользование лекарственных с</w:t>
      </w:r>
      <w:r w:rsidR="00824C39">
        <w:rPr>
          <w:sz w:val="24"/>
          <w:szCs w:val="24"/>
        </w:rPr>
        <w:t xml:space="preserve">редств </w:t>
      </w:r>
      <w:r w:rsidR="009F2AFD">
        <w:rPr>
          <w:sz w:val="24"/>
          <w:szCs w:val="24"/>
        </w:rPr>
        <w:t xml:space="preserve">для местного применения, </w:t>
      </w:r>
      <w:r w:rsidR="00317F76" w:rsidRPr="006778AC">
        <w:rPr>
          <w:sz w:val="24"/>
          <w:szCs w:val="24"/>
        </w:rPr>
        <w:t xml:space="preserve">обладающих барьерными функциями; </w:t>
      </w:r>
    </w:p>
    <w:p w14:paraId="52038299" w14:textId="15B29811" w:rsidR="00A17D5F" w:rsidRPr="001E1601" w:rsidRDefault="00203BBE" w:rsidP="00E45E46">
      <w:pPr>
        <w:numPr>
          <w:ilvl w:val="0"/>
          <w:numId w:val="15"/>
        </w:numPr>
        <w:tabs>
          <w:tab w:val="center" w:pos="1134"/>
        </w:tabs>
        <w:spacing w:after="0" w:line="312" w:lineRule="auto"/>
        <w:ind w:left="1134" w:hanging="425"/>
        <w:rPr>
          <w:sz w:val="24"/>
          <w:szCs w:val="24"/>
        </w:rPr>
      </w:pPr>
      <w:r>
        <w:rPr>
          <w:sz w:val="24"/>
          <w:szCs w:val="24"/>
        </w:rPr>
        <w:t>С</w:t>
      </w:r>
      <w:r w:rsidR="00317F76" w:rsidRPr="006778AC">
        <w:rPr>
          <w:sz w:val="24"/>
          <w:szCs w:val="24"/>
        </w:rPr>
        <w:t xml:space="preserve">воевременное обращение </w:t>
      </w:r>
      <w:r w:rsidR="00B521B7">
        <w:rPr>
          <w:sz w:val="24"/>
          <w:szCs w:val="24"/>
        </w:rPr>
        <w:t xml:space="preserve">пациента </w:t>
      </w:r>
      <w:r w:rsidR="00317F76" w:rsidRPr="006778AC">
        <w:rPr>
          <w:sz w:val="24"/>
          <w:szCs w:val="24"/>
        </w:rPr>
        <w:t xml:space="preserve">в медицинские организации в случае появления симптомов </w:t>
      </w:r>
      <w:r w:rsidR="00270906">
        <w:rPr>
          <w:sz w:val="24"/>
          <w:szCs w:val="24"/>
        </w:rPr>
        <w:t>ОРИ</w:t>
      </w:r>
      <w:r w:rsidR="00317F76" w:rsidRPr="006778AC">
        <w:rPr>
          <w:sz w:val="24"/>
          <w:szCs w:val="24"/>
        </w:rPr>
        <w:t xml:space="preserve"> является одним из ключевых факторов профилактики осложнений</w:t>
      </w:r>
      <w:r w:rsidR="00B521B7" w:rsidRPr="00B521B7">
        <w:t xml:space="preserve"> </w:t>
      </w:r>
      <w:r w:rsidR="00B521B7" w:rsidRPr="00B521B7">
        <w:rPr>
          <w:sz w:val="24"/>
          <w:szCs w:val="24"/>
        </w:rPr>
        <w:t>и распространения инфекции</w:t>
      </w:r>
      <w:r w:rsidR="00317F76" w:rsidRPr="006778AC">
        <w:rPr>
          <w:sz w:val="24"/>
          <w:szCs w:val="24"/>
        </w:rPr>
        <w:t xml:space="preserve">. </w:t>
      </w:r>
    </w:p>
    <w:p w14:paraId="03BA1DD8" w14:textId="33860C63" w:rsidR="007B0C26" w:rsidRPr="006778AC" w:rsidRDefault="000055F7" w:rsidP="001E1601">
      <w:pPr>
        <w:pStyle w:val="Heading4"/>
        <w:tabs>
          <w:tab w:val="center" w:pos="1134"/>
        </w:tabs>
        <w:spacing w:before="240" w:after="120" w:line="312" w:lineRule="auto"/>
        <w:ind w:left="0" w:firstLine="709"/>
        <w:jc w:val="both"/>
        <w:rPr>
          <w:sz w:val="24"/>
          <w:szCs w:val="24"/>
        </w:rPr>
      </w:pPr>
      <w:bookmarkStart w:id="49" w:name="_Hlk47429739"/>
      <w:r w:rsidRPr="006778AC">
        <w:rPr>
          <w:sz w:val="24"/>
          <w:szCs w:val="24"/>
        </w:rPr>
        <w:t>7</w:t>
      </w:r>
      <w:r w:rsidR="00317F76" w:rsidRPr="006778AC">
        <w:rPr>
          <w:sz w:val="24"/>
          <w:szCs w:val="24"/>
        </w:rPr>
        <w:t xml:space="preserve">.3. </w:t>
      </w:r>
      <w:r w:rsidRPr="006778AC">
        <w:rPr>
          <w:sz w:val="24"/>
          <w:szCs w:val="24"/>
        </w:rPr>
        <w:t xml:space="preserve">МЕДИКАМЕНТОЗНАЯ ПРОФИЛАКТИКА </w:t>
      </w:r>
      <w:r w:rsidR="0065590B" w:rsidRPr="006778AC">
        <w:rPr>
          <w:sz w:val="24"/>
          <w:szCs w:val="24"/>
        </w:rPr>
        <w:t xml:space="preserve">COVID-19 </w:t>
      </w:r>
      <w:r w:rsidRPr="006778AC">
        <w:rPr>
          <w:sz w:val="24"/>
          <w:szCs w:val="24"/>
        </w:rPr>
        <w:t xml:space="preserve">У ВЗРОСЛЫХ </w:t>
      </w:r>
    </w:p>
    <w:p w14:paraId="1617970D" w14:textId="66BAC2A2" w:rsidR="007B0C26" w:rsidRPr="00176441" w:rsidRDefault="00317F76" w:rsidP="00811CD3">
      <w:pPr>
        <w:tabs>
          <w:tab w:val="center" w:pos="1134"/>
        </w:tabs>
        <w:spacing w:after="0" w:line="312" w:lineRule="auto"/>
        <w:ind w:left="0" w:firstLine="709"/>
        <w:rPr>
          <w:sz w:val="24"/>
          <w:szCs w:val="24"/>
          <w:highlight w:val="cyan"/>
        </w:rPr>
      </w:pPr>
      <w:bookmarkStart w:id="50" w:name="_Hlk47522569"/>
      <w:r w:rsidRPr="00176441">
        <w:rPr>
          <w:sz w:val="24"/>
          <w:szCs w:val="24"/>
          <w:highlight w:val="cyan"/>
        </w:rPr>
        <w:t xml:space="preserve">Для медикаментозной профилактики COVID-19 у </w:t>
      </w:r>
      <w:r w:rsidR="00413ED0" w:rsidRPr="00176441">
        <w:rPr>
          <w:sz w:val="24"/>
          <w:szCs w:val="24"/>
          <w:highlight w:val="cyan"/>
        </w:rPr>
        <w:t>взрослых</w:t>
      </w:r>
      <w:r w:rsidR="00F211FD" w:rsidRPr="00176441">
        <w:rPr>
          <w:sz w:val="24"/>
          <w:szCs w:val="24"/>
          <w:highlight w:val="cyan"/>
        </w:rPr>
        <w:t xml:space="preserve"> </w:t>
      </w:r>
      <w:r w:rsidR="00413ED0" w:rsidRPr="00176441">
        <w:rPr>
          <w:sz w:val="24"/>
          <w:szCs w:val="24"/>
          <w:highlight w:val="cyan"/>
        </w:rPr>
        <w:t>возможн</w:t>
      </w:r>
      <w:r w:rsidR="00F43B5C" w:rsidRPr="00176441">
        <w:rPr>
          <w:sz w:val="24"/>
          <w:szCs w:val="24"/>
          <w:highlight w:val="cyan"/>
        </w:rPr>
        <w:t>о</w:t>
      </w:r>
      <w:r w:rsidR="006E45CC" w:rsidRPr="00176441">
        <w:rPr>
          <w:sz w:val="24"/>
          <w:szCs w:val="24"/>
          <w:highlight w:val="cyan"/>
        </w:rPr>
        <w:t xml:space="preserve"> назначение</w:t>
      </w:r>
      <w:r w:rsidRPr="00176441">
        <w:rPr>
          <w:sz w:val="24"/>
          <w:szCs w:val="24"/>
          <w:highlight w:val="cyan"/>
        </w:rPr>
        <w:t xml:space="preserve"> рекомбинантного </w:t>
      </w:r>
      <w:r w:rsidR="00270906" w:rsidRPr="00176441">
        <w:rPr>
          <w:rFonts w:eastAsia="Calibri"/>
          <w:color w:val="auto"/>
          <w:sz w:val="24"/>
          <w:szCs w:val="24"/>
          <w:highlight w:val="cyan"/>
          <w:lang w:eastAsia="en-US"/>
        </w:rPr>
        <w:t>ИФН-α</w:t>
      </w:r>
      <w:r w:rsidR="006E45CC" w:rsidRPr="00176441">
        <w:rPr>
          <w:rFonts w:eastAsia="Calibri"/>
          <w:color w:val="auto"/>
          <w:sz w:val="24"/>
          <w:szCs w:val="24"/>
          <w:highlight w:val="cyan"/>
          <w:lang w:eastAsia="en-US"/>
        </w:rPr>
        <w:t xml:space="preserve"> </w:t>
      </w:r>
      <w:proofErr w:type="spellStart"/>
      <w:r w:rsidR="006E45CC" w:rsidRPr="00176441">
        <w:rPr>
          <w:rFonts w:eastAsia="Calibri"/>
          <w:color w:val="auto"/>
          <w:sz w:val="24"/>
          <w:szCs w:val="24"/>
          <w:highlight w:val="cyan"/>
          <w:lang w:eastAsia="en-US"/>
        </w:rPr>
        <w:t>интраназально</w:t>
      </w:r>
      <w:proofErr w:type="spellEnd"/>
      <w:r w:rsidR="006E45CC" w:rsidRPr="00176441">
        <w:rPr>
          <w:rFonts w:eastAsia="Calibri"/>
          <w:color w:val="auto"/>
          <w:sz w:val="24"/>
          <w:szCs w:val="24"/>
          <w:highlight w:val="cyan"/>
          <w:lang w:eastAsia="en-US"/>
        </w:rPr>
        <w:t xml:space="preserve"> (капли или спрей) или </w:t>
      </w:r>
      <w:proofErr w:type="spellStart"/>
      <w:r w:rsidR="006E45CC" w:rsidRPr="00176441">
        <w:rPr>
          <w:rFonts w:eastAsia="Calibri"/>
          <w:color w:val="auto"/>
          <w:sz w:val="24"/>
          <w:szCs w:val="24"/>
          <w:highlight w:val="cyan"/>
          <w:lang w:eastAsia="en-US"/>
        </w:rPr>
        <w:t>умифеновира</w:t>
      </w:r>
      <w:proofErr w:type="spellEnd"/>
      <w:r w:rsidRPr="00176441">
        <w:rPr>
          <w:sz w:val="24"/>
          <w:szCs w:val="24"/>
          <w:highlight w:val="cyan"/>
        </w:rPr>
        <w:t xml:space="preserve">.  </w:t>
      </w:r>
    </w:p>
    <w:p w14:paraId="0A025C92" w14:textId="03B0B5EA" w:rsidR="00FC124C" w:rsidRPr="006778AC" w:rsidRDefault="00FC124C" w:rsidP="00811CD3">
      <w:pPr>
        <w:tabs>
          <w:tab w:val="center" w:pos="1134"/>
        </w:tabs>
        <w:spacing w:after="0" w:line="312" w:lineRule="auto"/>
        <w:ind w:left="0" w:firstLine="709"/>
        <w:rPr>
          <w:sz w:val="24"/>
          <w:szCs w:val="24"/>
        </w:rPr>
      </w:pPr>
      <w:r w:rsidRPr="00176441">
        <w:rPr>
          <w:sz w:val="24"/>
          <w:szCs w:val="24"/>
          <w:highlight w:val="cyan"/>
        </w:rPr>
        <w:t xml:space="preserve">В качестве </w:t>
      </w:r>
      <w:r w:rsidR="00F43B5C" w:rsidRPr="00176441">
        <w:rPr>
          <w:sz w:val="24"/>
          <w:szCs w:val="24"/>
          <w:highlight w:val="cyan"/>
        </w:rPr>
        <w:t xml:space="preserve">медикаментозной профилактики при непосредственном контакте с больным </w:t>
      </w:r>
      <w:r w:rsidRPr="00176441">
        <w:rPr>
          <w:sz w:val="24"/>
          <w:szCs w:val="24"/>
          <w:highlight w:val="cyan"/>
        </w:rPr>
        <w:t xml:space="preserve">рассматривается </w:t>
      </w:r>
      <w:r w:rsidR="00F43B5C" w:rsidRPr="00176441">
        <w:rPr>
          <w:sz w:val="24"/>
          <w:szCs w:val="24"/>
          <w:highlight w:val="cyan"/>
        </w:rPr>
        <w:t xml:space="preserve">использование препарата </w:t>
      </w:r>
      <w:proofErr w:type="spellStart"/>
      <w:r w:rsidRPr="00176441">
        <w:rPr>
          <w:sz w:val="24"/>
          <w:szCs w:val="24"/>
          <w:highlight w:val="cyan"/>
        </w:rPr>
        <w:t>гидроксихлорох</w:t>
      </w:r>
      <w:r w:rsidR="00F43B5C" w:rsidRPr="00176441">
        <w:rPr>
          <w:sz w:val="24"/>
          <w:szCs w:val="24"/>
          <w:highlight w:val="cyan"/>
        </w:rPr>
        <w:t>ин</w:t>
      </w:r>
      <w:proofErr w:type="spellEnd"/>
      <w:r w:rsidR="00F43B5C" w:rsidRPr="00176441">
        <w:rPr>
          <w:sz w:val="24"/>
          <w:szCs w:val="24"/>
          <w:highlight w:val="cyan"/>
        </w:rPr>
        <w:t xml:space="preserve"> или рекомбинантного ИФН-α </w:t>
      </w:r>
      <w:proofErr w:type="spellStart"/>
      <w:r w:rsidR="00F43B5C" w:rsidRPr="00176441">
        <w:rPr>
          <w:sz w:val="24"/>
          <w:szCs w:val="24"/>
          <w:highlight w:val="cyan"/>
        </w:rPr>
        <w:t>интраназально</w:t>
      </w:r>
      <w:proofErr w:type="spellEnd"/>
      <w:r w:rsidR="00F43B5C" w:rsidRPr="00176441">
        <w:rPr>
          <w:sz w:val="24"/>
          <w:szCs w:val="24"/>
          <w:highlight w:val="cyan"/>
        </w:rPr>
        <w:t xml:space="preserve"> в комбинации с </w:t>
      </w:r>
      <w:proofErr w:type="spellStart"/>
      <w:r w:rsidR="00F43B5C" w:rsidRPr="00176441">
        <w:rPr>
          <w:sz w:val="24"/>
          <w:szCs w:val="24"/>
          <w:highlight w:val="cyan"/>
        </w:rPr>
        <w:t>умифеновиром</w:t>
      </w:r>
      <w:proofErr w:type="spellEnd"/>
      <w:r w:rsidRPr="00176441">
        <w:rPr>
          <w:sz w:val="24"/>
          <w:szCs w:val="24"/>
          <w:highlight w:val="cyan"/>
        </w:rPr>
        <w:t>.</w:t>
      </w:r>
      <w:r w:rsidRPr="006778AC">
        <w:rPr>
          <w:sz w:val="24"/>
          <w:szCs w:val="24"/>
        </w:rPr>
        <w:t xml:space="preserve"> </w:t>
      </w:r>
    </w:p>
    <w:p w14:paraId="40DCCE6D" w14:textId="19544005" w:rsidR="005D22CF" w:rsidRPr="006778AC" w:rsidRDefault="005D22CF" w:rsidP="005D22CF">
      <w:pPr>
        <w:tabs>
          <w:tab w:val="center" w:pos="1134"/>
        </w:tabs>
        <w:spacing w:after="0" w:line="312" w:lineRule="auto"/>
        <w:ind w:left="0" w:firstLine="709"/>
        <w:rPr>
          <w:sz w:val="24"/>
          <w:szCs w:val="24"/>
        </w:rPr>
      </w:pPr>
      <w:r w:rsidRPr="006778AC">
        <w:rPr>
          <w:sz w:val="24"/>
          <w:szCs w:val="24"/>
        </w:rPr>
        <w:t xml:space="preserve">Для медикаментозной профилактики COVID-19 у беременных возможно только </w:t>
      </w:r>
      <w:proofErr w:type="spellStart"/>
      <w:r w:rsidRPr="006778AC">
        <w:rPr>
          <w:sz w:val="24"/>
          <w:szCs w:val="24"/>
        </w:rPr>
        <w:t>интраназальное</w:t>
      </w:r>
      <w:proofErr w:type="spellEnd"/>
      <w:r w:rsidRPr="006778AC">
        <w:rPr>
          <w:sz w:val="24"/>
          <w:szCs w:val="24"/>
        </w:rPr>
        <w:t xml:space="preserve"> введение рекомбинантного </w:t>
      </w:r>
      <w:r w:rsidR="00270906">
        <w:rPr>
          <w:rFonts w:eastAsia="Calibri"/>
          <w:color w:val="auto"/>
          <w:sz w:val="24"/>
          <w:szCs w:val="24"/>
          <w:lang w:eastAsia="en-US"/>
        </w:rPr>
        <w:t>ИФН-α</w:t>
      </w:r>
      <w:r w:rsidR="00AD1890">
        <w:rPr>
          <w:sz w:val="24"/>
          <w:szCs w:val="24"/>
        </w:rPr>
        <w:t>.</w:t>
      </w:r>
    </w:p>
    <w:p w14:paraId="57856D14" w14:textId="2348DEAA" w:rsidR="007B0C26" w:rsidRPr="006778AC" w:rsidRDefault="000B7A22" w:rsidP="001E1601">
      <w:pPr>
        <w:tabs>
          <w:tab w:val="center" w:pos="1134"/>
        </w:tabs>
        <w:spacing w:after="0" w:line="312" w:lineRule="auto"/>
        <w:ind w:left="0" w:firstLine="709"/>
        <w:rPr>
          <w:sz w:val="24"/>
          <w:szCs w:val="24"/>
        </w:rPr>
      </w:pPr>
      <w:r w:rsidRPr="006778AC">
        <w:rPr>
          <w:sz w:val="24"/>
          <w:szCs w:val="24"/>
        </w:rPr>
        <w:t xml:space="preserve">Учитывая рост заболеваемости и высокие риски </w:t>
      </w:r>
      <w:r w:rsidR="001B2FC8" w:rsidRPr="006778AC">
        <w:rPr>
          <w:sz w:val="24"/>
          <w:szCs w:val="24"/>
        </w:rPr>
        <w:t>распространения инфекции</w:t>
      </w:r>
      <w:r w:rsidRPr="006778AC">
        <w:rPr>
          <w:sz w:val="24"/>
          <w:szCs w:val="24"/>
        </w:rPr>
        <w:t xml:space="preserve"> на </w:t>
      </w:r>
      <w:r w:rsidRPr="006B6521">
        <w:rPr>
          <w:sz w:val="24"/>
          <w:szCs w:val="24"/>
        </w:rPr>
        <w:t>территории нашей страны</w:t>
      </w:r>
      <w:r w:rsidR="00357535" w:rsidRPr="006B6521">
        <w:rPr>
          <w:sz w:val="24"/>
          <w:szCs w:val="24"/>
        </w:rPr>
        <w:t>,</w:t>
      </w:r>
      <w:r w:rsidRPr="006B6521">
        <w:rPr>
          <w:sz w:val="24"/>
          <w:szCs w:val="24"/>
        </w:rPr>
        <w:t xml:space="preserve"> целесообразно назначение медикаментозной профилактики определ</w:t>
      </w:r>
      <w:r w:rsidR="00D63E2A" w:rsidRPr="006B6521">
        <w:rPr>
          <w:sz w:val="24"/>
          <w:szCs w:val="24"/>
        </w:rPr>
        <w:t>е</w:t>
      </w:r>
      <w:r w:rsidRPr="006B6521">
        <w:rPr>
          <w:sz w:val="24"/>
          <w:szCs w:val="24"/>
        </w:rPr>
        <w:t>нным группам населени</w:t>
      </w:r>
      <w:r w:rsidR="0082563D" w:rsidRPr="006B6521">
        <w:rPr>
          <w:sz w:val="24"/>
          <w:szCs w:val="24"/>
        </w:rPr>
        <w:t>я</w:t>
      </w:r>
      <w:r w:rsidR="00F211FD" w:rsidRPr="006B6521">
        <w:rPr>
          <w:sz w:val="24"/>
          <w:szCs w:val="24"/>
        </w:rPr>
        <w:t>, включая медицинских работников</w:t>
      </w:r>
      <w:r w:rsidR="0082563D" w:rsidRPr="006B6521">
        <w:rPr>
          <w:sz w:val="24"/>
          <w:szCs w:val="24"/>
        </w:rPr>
        <w:t xml:space="preserve"> (</w:t>
      </w:r>
      <w:r w:rsidR="00270906" w:rsidRPr="006B6521">
        <w:rPr>
          <w:sz w:val="24"/>
          <w:szCs w:val="24"/>
        </w:rPr>
        <w:t xml:space="preserve">см. </w:t>
      </w:r>
      <w:r w:rsidR="002C76BB" w:rsidRPr="006B6521">
        <w:rPr>
          <w:sz w:val="24"/>
          <w:szCs w:val="24"/>
        </w:rPr>
        <w:t>Приложение 1</w:t>
      </w:r>
      <w:r w:rsidR="00FC710B" w:rsidRPr="006B6521">
        <w:rPr>
          <w:sz w:val="24"/>
          <w:szCs w:val="24"/>
        </w:rPr>
        <w:t>2</w:t>
      </w:r>
      <w:r w:rsidR="002C76BB" w:rsidRPr="006B6521">
        <w:rPr>
          <w:sz w:val="24"/>
          <w:szCs w:val="24"/>
        </w:rPr>
        <w:t>).</w:t>
      </w:r>
    </w:p>
    <w:bookmarkEnd w:id="49"/>
    <w:bookmarkEnd w:id="50"/>
    <w:p w14:paraId="34B687E9" w14:textId="7236213E" w:rsidR="007B0C26" w:rsidRPr="006778AC" w:rsidRDefault="009519AE" w:rsidP="001E1601">
      <w:pPr>
        <w:pStyle w:val="Heading4"/>
        <w:tabs>
          <w:tab w:val="center" w:pos="1134"/>
        </w:tabs>
        <w:spacing w:before="240" w:after="120" w:line="312" w:lineRule="auto"/>
        <w:ind w:left="0" w:firstLine="709"/>
        <w:jc w:val="both"/>
        <w:rPr>
          <w:sz w:val="24"/>
          <w:szCs w:val="24"/>
        </w:rPr>
      </w:pPr>
      <w:r w:rsidRPr="006778AC">
        <w:rPr>
          <w:sz w:val="24"/>
          <w:szCs w:val="24"/>
        </w:rPr>
        <w:t>7</w:t>
      </w:r>
      <w:r w:rsidR="00317F76" w:rsidRPr="006778AC">
        <w:rPr>
          <w:sz w:val="24"/>
          <w:szCs w:val="24"/>
        </w:rPr>
        <w:t xml:space="preserve">.4. </w:t>
      </w:r>
      <w:r w:rsidRPr="006778AC">
        <w:rPr>
          <w:sz w:val="24"/>
          <w:szCs w:val="24"/>
        </w:rPr>
        <w:t xml:space="preserve">МЕРОПРИЯТИЯ ПО </w:t>
      </w:r>
      <w:r w:rsidR="00561B4D" w:rsidRPr="006778AC">
        <w:rPr>
          <w:sz w:val="24"/>
          <w:szCs w:val="24"/>
        </w:rPr>
        <w:t>ПРЕДУПРЕЖДЕНИЮ РАСПРОСТРАНЕНИЯ</w:t>
      </w:r>
      <w:r w:rsidRPr="006778AC">
        <w:rPr>
          <w:sz w:val="24"/>
          <w:szCs w:val="24"/>
        </w:rPr>
        <w:t xml:space="preserve"> COVID-19 В МЕДИЦИНСКОЙ ОРГАНИЗАЦИИ </w:t>
      </w:r>
    </w:p>
    <w:p w14:paraId="5988C1D8" w14:textId="6DEBABD2"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При поступлении в приемное отделение медицинской организации, оказывающей медицинскую помощь в стационарных условиях, пациента с клиническими проявлениями </w:t>
      </w:r>
      <w:r w:rsidR="00270906">
        <w:rPr>
          <w:sz w:val="24"/>
          <w:szCs w:val="24"/>
        </w:rPr>
        <w:t>ОРВИ</w:t>
      </w:r>
      <w:r w:rsidRPr="006778AC">
        <w:rPr>
          <w:sz w:val="24"/>
          <w:szCs w:val="24"/>
        </w:rPr>
        <w:t xml:space="preserve"> с характерными для</w:t>
      </w:r>
      <w:r w:rsidR="00223319" w:rsidRPr="006778AC">
        <w:rPr>
          <w:sz w:val="24"/>
          <w:szCs w:val="24"/>
        </w:rPr>
        <w:t xml:space="preserve"> </w:t>
      </w:r>
      <w:r w:rsidRPr="006778AC">
        <w:rPr>
          <w:sz w:val="24"/>
          <w:szCs w:val="24"/>
        </w:rPr>
        <w:t xml:space="preserve">COVID-19 симптомами и данными эпидемиологического анамнеза, медицинский работник проводит комплекс первичных противоэпидемических мероприятий с использованием СИЗ. </w:t>
      </w:r>
    </w:p>
    <w:p w14:paraId="6E817141" w14:textId="1B694E11"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Медицинский работник, не выходя из помещения, в котором выявлен </w:t>
      </w:r>
      <w:r w:rsidR="00270906">
        <w:rPr>
          <w:sz w:val="24"/>
          <w:szCs w:val="24"/>
        </w:rPr>
        <w:t>больной</w:t>
      </w:r>
      <w:r w:rsidRPr="006778AC">
        <w:rPr>
          <w:sz w:val="24"/>
          <w:szCs w:val="24"/>
        </w:rPr>
        <w:t xml:space="preserve">, с использованием имеющихся средств связи извещает руководителя медицинской организации о выявленном пациенте и его состоянии для решения вопроса об его изоляции по месту его выявления (бокс приемного отделения) до его </w:t>
      </w:r>
      <w:r w:rsidR="00BC2CEA" w:rsidRPr="006778AC">
        <w:rPr>
          <w:sz w:val="24"/>
          <w:szCs w:val="24"/>
        </w:rPr>
        <w:t xml:space="preserve">перевода в </w:t>
      </w:r>
      <w:proofErr w:type="spellStart"/>
      <w:r w:rsidR="00BC2CEA" w:rsidRPr="006778AC">
        <w:rPr>
          <w:sz w:val="24"/>
          <w:szCs w:val="24"/>
        </w:rPr>
        <w:t>мельцеровский</w:t>
      </w:r>
      <w:proofErr w:type="spellEnd"/>
      <w:r w:rsidR="00BC2CEA" w:rsidRPr="006778AC">
        <w:rPr>
          <w:sz w:val="24"/>
          <w:szCs w:val="24"/>
        </w:rPr>
        <w:t xml:space="preserve"> б</w:t>
      </w:r>
      <w:r w:rsidR="00270906">
        <w:rPr>
          <w:sz w:val="24"/>
          <w:szCs w:val="24"/>
        </w:rPr>
        <w:t>окс медицинской организации, в которой</w:t>
      </w:r>
      <w:r w:rsidR="00BC2CEA" w:rsidRPr="006778AC">
        <w:rPr>
          <w:sz w:val="24"/>
          <w:szCs w:val="24"/>
        </w:rPr>
        <w:t xml:space="preserve"> был выявлен больной, или </w:t>
      </w:r>
      <w:r w:rsidRPr="006778AC">
        <w:rPr>
          <w:sz w:val="24"/>
          <w:szCs w:val="24"/>
        </w:rPr>
        <w:t>госпитализации в специализированный инфекционный стационар</w:t>
      </w:r>
      <w:r w:rsidR="00BC2CEA" w:rsidRPr="006778AC">
        <w:rPr>
          <w:sz w:val="24"/>
          <w:szCs w:val="24"/>
        </w:rPr>
        <w:t xml:space="preserve"> при невозможности организовать изоляцию пациента в медицинской организации, </w:t>
      </w:r>
      <w:r w:rsidR="00270906">
        <w:rPr>
          <w:sz w:val="24"/>
          <w:szCs w:val="24"/>
        </w:rPr>
        <w:t>в которой он был выявлен</w:t>
      </w:r>
      <w:r w:rsidRPr="006778AC">
        <w:rPr>
          <w:sz w:val="24"/>
          <w:szCs w:val="24"/>
        </w:rPr>
        <w:t>.</w:t>
      </w:r>
      <w:r w:rsidR="00BC2CEA" w:rsidRPr="006778AC">
        <w:rPr>
          <w:sz w:val="24"/>
          <w:szCs w:val="24"/>
        </w:rPr>
        <w:t xml:space="preserve"> В случае изоляции пациента по месту выявления, перевод в специализированный инфекционный стационар осуществляется после подтверждения </w:t>
      </w:r>
      <w:r w:rsidR="0012766D" w:rsidRPr="006778AC">
        <w:rPr>
          <w:sz w:val="24"/>
          <w:szCs w:val="24"/>
        </w:rPr>
        <w:t>диагноза COVID</w:t>
      </w:r>
      <w:r w:rsidR="00C44F25" w:rsidRPr="006778AC">
        <w:rPr>
          <w:sz w:val="24"/>
          <w:szCs w:val="24"/>
        </w:rPr>
        <w:t>-19.</w:t>
      </w:r>
    </w:p>
    <w:p w14:paraId="76E2B921" w14:textId="2453611F" w:rsidR="007B0C26" w:rsidRPr="006778AC" w:rsidRDefault="00317F76" w:rsidP="00811CD3">
      <w:pPr>
        <w:tabs>
          <w:tab w:val="center" w:pos="1134"/>
        </w:tabs>
        <w:spacing w:after="0" w:line="312" w:lineRule="auto"/>
        <w:ind w:left="0" w:firstLine="709"/>
        <w:rPr>
          <w:sz w:val="24"/>
          <w:szCs w:val="24"/>
        </w:rPr>
      </w:pPr>
      <w:r w:rsidRPr="006778AC">
        <w:rPr>
          <w:sz w:val="24"/>
          <w:szCs w:val="24"/>
        </w:rPr>
        <w:lastRenderedPageBreak/>
        <w:t xml:space="preserve">Медицинский работник должен использовать СИЗ (шапочка, противочумный (хирургический) халат, респиратор </w:t>
      </w:r>
      <w:r w:rsidR="0070183D" w:rsidRPr="006778AC">
        <w:rPr>
          <w:sz w:val="24"/>
          <w:szCs w:val="24"/>
        </w:rPr>
        <w:t>класса защиты FFP</w:t>
      </w:r>
      <w:r w:rsidR="00C10FFA" w:rsidRPr="006778AC">
        <w:rPr>
          <w:sz w:val="24"/>
          <w:szCs w:val="24"/>
        </w:rPr>
        <w:t>2 или</w:t>
      </w:r>
      <w:r w:rsidRPr="006778AC">
        <w:rPr>
          <w:sz w:val="24"/>
          <w:szCs w:val="24"/>
        </w:rPr>
        <w:t xml:space="preserve"> FFP3), предварительно обработав руки и открытые части тела дезинфицирующими средствами. </w:t>
      </w:r>
    </w:p>
    <w:p w14:paraId="72E52431" w14:textId="35A69558"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Медицинские работники, выявившие пациента с клиническими проявлениями </w:t>
      </w:r>
      <w:r w:rsidR="00270906">
        <w:rPr>
          <w:sz w:val="24"/>
          <w:szCs w:val="24"/>
        </w:rPr>
        <w:t>ОРВИ</w:t>
      </w:r>
      <w:r w:rsidRPr="006778AC">
        <w:rPr>
          <w:sz w:val="24"/>
          <w:szCs w:val="24"/>
        </w:rPr>
        <w:t xml:space="preserve"> с характерными для COVID-19 симптомами, должны осуществлять наблюдение пациента до приезда и передачи его выездной бригаде скорой медицинской помощи.  </w:t>
      </w:r>
    </w:p>
    <w:p w14:paraId="5BAA59B8" w14:textId="4203339A" w:rsidR="007B0C26" w:rsidRPr="006778AC" w:rsidRDefault="00317F76" w:rsidP="00811CD3">
      <w:pPr>
        <w:tabs>
          <w:tab w:val="center" w:pos="1134"/>
        </w:tabs>
        <w:spacing w:after="0" w:line="312" w:lineRule="auto"/>
        <w:ind w:left="0" w:firstLine="709"/>
        <w:rPr>
          <w:sz w:val="24"/>
          <w:szCs w:val="24"/>
        </w:rPr>
      </w:pPr>
      <w:r w:rsidRPr="006778AC">
        <w:rPr>
          <w:sz w:val="24"/>
          <w:szCs w:val="24"/>
        </w:rPr>
        <w:t>После медицинской эвакуации пациента медицинский работник, выявивший пациента, снимает СИЗ, помещает их в бачок с дезинфицирующим раствором, обрабатывает дезинфицирующим раствором обувь и руки, полностью переодевается в запасной комплект одежды. Открытые части тела обрабатываются кожным антисептиком. Рот и горло прополаскивают 70% этиловым спиртом, в нос и в глаза закапывают 2</w:t>
      </w:r>
      <w:r w:rsidR="00A17D5F" w:rsidRPr="006778AC">
        <w:rPr>
          <w:sz w:val="24"/>
          <w:szCs w:val="24"/>
        </w:rPr>
        <w:t xml:space="preserve"> </w:t>
      </w:r>
      <w:r w:rsidRPr="006778AC">
        <w:rPr>
          <w:sz w:val="24"/>
          <w:szCs w:val="24"/>
        </w:rPr>
        <w:t xml:space="preserve">% раствор борной кислоты. </w:t>
      </w:r>
    </w:p>
    <w:p w14:paraId="3140D3AB" w14:textId="2A3D7C9C"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Руководитель медицинской организации, в которой был выявлен пациент, организует сбор биологического материала (мазок из </w:t>
      </w:r>
      <w:proofErr w:type="spellStart"/>
      <w:r w:rsidRPr="006778AC">
        <w:rPr>
          <w:sz w:val="24"/>
          <w:szCs w:val="24"/>
        </w:rPr>
        <w:t>носо</w:t>
      </w:r>
      <w:proofErr w:type="spellEnd"/>
      <w:r w:rsidRPr="006778AC">
        <w:rPr>
          <w:sz w:val="24"/>
          <w:szCs w:val="24"/>
        </w:rPr>
        <w:t xml:space="preserve">- и ротоглотки) у всех медицинских работников и лиц, находившихся с ним в контакте, и направляет их для проведения соответствующего лабораторного исследования. </w:t>
      </w:r>
    </w:p>
    <w:p w14:paraId="21CC902A" w14:textId="1AC2C0D9" w:rsidR="008851D3" w:rsidRPr="006B6521" w:rsidRDefault="008851D3" w:rsidP="008851D3">
      <w:pPr>
        <w:tabs>
          <w:tab w:val="center" w:pos="1134"/>
        </w:tabs>
        <w:spacing w:after="0" w:line="312" w:lineRule="auto"/>
        <w:ind w:left="0" w:firstLine="709"/>
        <w:rPr>
          <w:sz w:val="24"/>
          <w:szCs w:val="24"/>
        </w:rPr>
      </w:pPr>
      <w:r w:rsidRPr="006B6521">
        <w:rPr>
          <w:sz w:val="24"/>
          <w:szCs w:val="24"/>
        </w:rPr>
        <w:t xml:space="preserve">Лаборатория является зоной повышенной биологической опасности. При проведении исследований на COVID-19 эта опасность многократно возрастает. Работа </w:t>
      </w:r>
      <w:r w:rsidR="008D2DEB" w:rsidRPr="006B6521">
        <w:rPr>
          <w:sz w:val="24"/>
          <w:szCs w:val="24"/>
        </w:rPr>
        <w:t xml:space="preserve">МАНК </w:t>
      </w:r>
      <w:r w:rsidRPr="006B6521">
        <w:rPr>
          <w:sz w:val="24"/>
          <w:szCs w:val="24"/>
        </w:rPr>
        <w:t xml:space="preserve">проводится в соответствии с  Методическими указаниями МУ 1.3.2569-09 «Организация работы лабораторий, использующих </w:t>
      </w:r>
      <w:r w:rsidR="008D2DEB" w:rsidRPr="006B6521">
        <w:rPr>
          <w:sz w:val="24"/>
          <w:szCs w:val="24"/>
        </w:rPr>
        <w:t>МАНК</w:t>
      </w:r>
      <w:r w:rsidRPr="006B6521">
        <w:rPr>
          <w:sz w:val="24"/>
          <w:szCs w:val="24"/>
        </w:rPr>
        <w:t xml:space="preserve"> при работе с материалом, содержащим микроорганизмы I-IV группы патогенности».</w:t>
      </w:r>
    </w:p>
    <w:p w14:paraId="62827FD1" w14:textId="12EFB4ED" w:rsidR="008851D3" w:rsidRDefault="008851D3" w:rsidP="008851D3">
      <w:pPr>
        <w:tabs>
          <w:tab w:val="center" w:pos="1134"/>
        </w:tabs>
        <w:spacing w:after="0" w:line="312" w:lineRule="auto"/>
        <w:ind w:left="0" w:firstLine="709"/>
        <w:rPr>
          <w:sz w:val="24"/>
          <w:szCs w:val="24"/>
        </w:rPr>
      </w:pPr>
      <w:r w:rsidRPr="006B6521">
        <w:rPr>
          <w:sz w:val="24"/>
          <w:szCs w:val="24"/>
        </w:rPr>
        <w:t>Высокую биологическую опасность представля</w:t>
      </w:r>
      <w:r w:rsidR="00FB158F" w:rsidRPr="006B6521">
        <w:rPr>
          <w:sz w:val="24"/>
          <w:szCs w:val="24"/>
        </w:rPr>
        <w:t>ю</w:t>
      </w:r>
      <w:r w:rsidRPr="006B6521">
        <w:rPr>
          <w:sz w:val="24"/>
          <w:szCs w:val="24"/>
        </w:rPr>
        <w:t xml:space="preserve">т не только </w:t>
      </w:r>
      <w:r w:rsidR="008D2DEB" w:rsidRPr="006B6521">
        <w:rPr>
          <w:sz w:val="24"/>
          <w:szCs w:val="24"/>
        </w:rPr>
        <w:t>МАНК</w:t>
      </w:r>
      <w:r w:rsidRPr="006B6521">
        <w:rPr>
          <w:sz w:val="24"/>
          <w:szCs w:val="24"/>
        </w:rPr>
        <w:t xml:space="preserve">, но и любые иные лабораторные исследования на материале от больных COVID-19 в других отделах лаборатории. Не рекомендуется поведение исследования мокроты больных с внебольничной пневмонией в общеклиническом отделе до получения отрицательного результата на COVID-19. В случае положительного ответа все работы должны поводиться в боксе биологической безопасности не ниже II класса защиты и в рамках бактериологического исследования. Общий анализ мокроты может выполняться по строгим показаниям при потенциальной клинической информативности и при полной экипировке сотрудника лаборатории, как для работы с </w:t>
      </w:r>
      <w:r w:rsidR="008D2DEB" w:rsidRPr="006B6521">
        <w:rPr>
          <w:sz w:val="24"/>
          <w:szCs w:val="24"/>
        </w:rPr>
        <w:t>МАНК</w:t>
      </w:r>
      <w:r w:rsidRPr="006B6521">
        <w:rPr>
          <w:sz w:val="24"/>
          <w:szCs w:val="24"/>
        </w:rPr>
        <w:t>.</w:t>
      </w:r>
    </w:p>
    <w:p w14:paraId="1F050936" w14:textId="2B471F24" w:rsidR="007B0C26" w:rsidRPr="006778AC" w:rsidRDefault="00317F76" w:rsidP="00811CD3">
      <w:pPr>
        <w:tabs>
          <w:tab w:val="center" w:pos="1134"/>
        </w:tabs>
        <w:spacing w:after="0" w:line="312" w:lineRule="auto"/>
        <w:ind w:left="0" w:firstLine="709"/>
        <w:rPr>
          <w:sz w:val="24"/>
          <w:szCs w:val="24"/>
        </w:rPr>
      </w:pPr>
      <w:r w:rsidRPr="006778AC">
        <w:rPr>
          <w:sz w:val="24"/>
          <w:szCs w:val="24"/>
        </w:rPr>
        <w:t>В целях обеззараживания воздуха в приемном отделении проводится дезинфекция дезинфицирующими средствами, применяются бактерицидный облучатель или друг</w:t>
      </w:r>
      <w:r w:rsidR="00270906">
        <w:rPr>
          <w:sz w:val="24"/>
          <w:szCs w:val="24"/>
        </w:rPr>
        <w:t>ие</w:t>
      </w:r>
      <w:r w:rsidRPr="006778AC">
        <w:rPr>
          <w:sz w:val="24"/>
          <w:szCs w:val="24"/>
        </w:rPr>
        <w:t xml:space="preserve"> устройств</w:t>
      </w:r>
      <w:r w:rsidR="00270906">
        <w:rPr>
          <w:sz w:val="24"/>
          <w:szCs w:val="24"/>
        </w:rPr>
        <w:t>а</w:t>
      </w:r>
      <w:r w:rsidRPr="006778AC">
        <w:rPr>
          <w:sz w:val="24"/>
          <w:szCs w:val="24"/>
        </w:rPr>
        <w:t xml:space="preserve"> для обеззараживания воздуха и (или) поверхностей для дезинфекции воздушной среды помещения. Количество необходимых облучателей рассчитывается в соответствии с инструкцией по их применению на кубатуру площади, на которой они будут установлены. </w:t>
      </w:r>
    </w:p>
    <w:p w14:paraId="1F3F180A" w14:textId="77777777" w:rsidR="007B0C26" w:rsidRPr="006778AC" w:rsidRDefault="00317F76" w:rsidP="00811CD3">
      <w:pPr>
        <w:tabs>
          <w:tab w:val="center" w:pos="1134"/>
        </w:tabs>
        <w:spacing w:after="0" w:line="312" w:lineRule="auto"/>
        <w:ind w:left="0" w:firstLine="709"/>
        <w:rPr>
          <w:sz w:val="24"/>
          <w:szCs w:val="24"/>
        </w:rPr>
      </w:pPr>
      <w:r w:rsidRPr="006778AC">
        <w:rPr>
          <w:sz w:val="24"/>
          <w:szCs w:val="24"/>
        </w:rPr>
        <w:lastRenderedPageBreak/>
        <w:t xml:space="preserve">В случае подтверждения диагноза COVID-19 в стационаре необходимо выявить лиц, имевших контакт с пациентом, среди: </w:t>
      </w:r>
    </w:p>
    <w:p w14:paraId="5289ECAE" w14:textId="5E38B9E0" w:rsidR="007B0C26" w:rsidRPr="006778AC" w:rsidRDefault="001E1601" w:rsidP="00E45E46">
      <w:pPr>
        <w:pStyle w:val="ListParagraph"/>
        <w:numPr>
          <w:ilvl w:val="0"/>
          <w:numId w:val="16"/>
        </w:numPr>
        <w:tabs>
          <w:tab w:val="center" w:pos="1134"/>
        </w:tabs>
        <w:spacing w:after="0" w:line="312" w:lineRule="auto"/>
        <w:ind w:left="0" w:firstLine="709"/>
        <w:rPr>
          <w:sz w:val="24"/>
          <w:szCs w:val="24"/>
        </w:rPr>
      </w:pPr>
      <w:r>
        <w:rPr>
          <w:sz w:val="24"/>
          <w:szCs w:val="24"/>
        </w:rPr>
        <w:t>Н</w:t>
      </w:r>
      <w:r w:rsidR="00317F76" w:rsidRPr="006778AC">
        <w:rPr>
          <w:sz w:val="24"/>
          <w:szCs w:val="24"/>
        </w:rPr>
        <w:t xml:space="preserve">аходившихся в данном учреждении; </w:t>
      </w:r>
    </w:p>
    <w:p w14:paraId="1049C022" w14:textId="4281BDAD" w:rsidR="007B0C26" w:rsidRPr="006778AC" w:rsidRDefault="001E1601" w:rsidP="00E45E46">
      <w:pPr>
        <w:pStyle w:val="ListParagraph"/>
        <w:numPr>
          <w:ilvl w:val="0"/>
          <w:numId w:val="16"/>
        </w:numPr>
        <w:tabs>
          <w:tab w:val="center" w:pos="1134"/>
        </w:tabs>
        <w:spacing w:after="0" w:line="312" w:lineRule="auto"/>
        <w:ind w:left="0" w:firstLine="709"/>
        <w:rPr>
          <w:sz w:val="24"/>
          <w:szCs w:val="24"/>
        </w:rPr>
      </w:pPr>
      <w:r>
        <w:rPr>
          <w:sz w:val="24"/>
          <w:szCs w:val="24"/>
        </w:rPr>
        <w:t>П</w:t>
      </w:r>
      <w:r w:rsidR="00317F76" w:rsidRPr="006778AC">
        <w:rPr>
          <w:sz w:val="24"/>
          <w:szCs w:val="24"/>
        </w:rPr>
        <w:t xml:space="preserve">ереведенных или направленных (на консультацию, стационарное лечение) в другие медицинские организации, и выписанных; </w:t>
      </w:r>
    </w:p>
    <w:p w14:paraId="785C818F" w14:textId="3D5AE0DC" w:rsidR="007B0C26" w:rsidRPr="006778AC" w:rsidRDefault="001E1601" w:rsidP="00E45E46">
      <w:pPr>
        <w:pStyle w:val="ListParagraph"/>
        <w:numPr>
          <w:ilvl w:val="0"/>
          <w:numId w:val="16"/>
        </w:numPr>
        <w:tabs>
          <w:tab w:val="center" w:pos="1134"/>
        </w:tabs>
        <w:spacing w:after="0" w:line="312" w:lineRule="auto"/>
        <w:ind w:left="0" w:firstLine="709"/>
        <w:rPr>
          <w:sz w:val="24"/>
          <w:szCs w:val="24"/>
        </w:rPr>
      </w:pPr>
      <w:r>
        <w:rPr>
          <w:sz w:val="24"/>
          <w:szCs w:val="24"/>
        </w:rPr>
        <w:t>М</w:t>
      </w:r>
      <w:r w:rsidR="00317F76" w:rsidRPr="006778AC">
        <w:rPr>
          <w:sz w:val="24"/>
          <w:szCs w:val="24"/>
        </w:rPr>
        <w:t xml:space="preserve">едицинских и иных работников (гардероб, регистратура, диагностические, смотровые кабинеты); </w:t>
      </w:r>
    </w:p>
    <w:p w14:paraId="4AD116D7" w14:textId="77777777" w:rsidR="00270906" w:rsidRPr="00270906" w:rsidRDefault="001E1601" w:rsidP="00E45E46">
      <w:pPr>
        <w:pStyle w:val="ListParagraph"/>
        <w:numPr>
          <w:ilvl w:val="0"/>
          <w:numId w:val="16"/>
        </w:numPr>
        <w:tabs>
          <w:tab w:val="center" w:pos="1134"/>
        </w:tabs>
        <w:spacing w:after="0" w:line="312" w:lineRule="auto"/>
        <w:ind w:left="0" w:firstLine="709"/>
        <w:rPr>
          <w:sz w:val="24"/>
          <w:szCs w:val="24"/>
        </w:rPr>
      </w:pPr>
      <w:r>
        <w:rPr>
          <w:sz w:val="24"/>
          <w:szCs w:val="24"/>
        </w:rPr>
        <w:t>П</w:t>
      </w:r>
      <w:r w:rsidR="00317F76" w:rsidRPr="006778AC">
        <w:rPr>
          <w:sz w:val="24"/>
          <w:szCs w:val="24"/>
        </w:rPr>
        <w:t xml:space="preserve">осетителей медицинской организации, а также посетителей, покинувших медицинскую организацию к моменту выявления пациента; </w:t>
      </w:r>
    </w:p>
    <w:p w14:paraId="0FE34769" w14:textId="2F5955C7" w:rsidR="007B0C26" w:rsidRPr="006778AC" w:rsidRDefault="00270906" w:rsidP="00E45E46">
      <w:pPr>
        <w:pStyle w:val="ListParagraph"/>
        <w:numPr>
          <w:ilvl w:val="0"/>
          <w:numId w:val="16"/>
        </w:numPr>
        <w:tabs>
          <w:tab w:val="center" w:pos="1134"/>
        </w:tabs>
        <w:spacing w:after="0" w:line="312" w:lineRule="auto"/>
        <w:ind w:left="0" w:firstLine="709"/>
        <w:rPr>
          <w:sz w:val="24"/>
          <w:szCs w:val="24"/>
        </w:rPr>
      </w:pPr>
      <w:r>
        <w:rPr>
          <w:rFonts w:eastAsia="Segoe UI Symbol"/>
          <w:sz w:val="24"/>
          <w:szCs w:val="24"/>
        </w:rPr>
        <w:t>Л</w:t>
      </w:r>
      <w:r w:rsidR="00317F76" w:rsidRPr="006778AC">
        <w:rPr>
          <w:sz w:val="24"/>
          <w:szCs w:val="24"/>
        </w:rPr>
        <w:t xml:space="preserve">иц по месту жительства пациента, работы, учебы. </w:t>
      </w:r>
    </w:p>
    <w:p w14:paraId="1D372F62" w14:textId="0EDAA6E7"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За лицами, </w:t>
      </w:r>
      <w:r w:rsidRPr="006778AC">
        <w:rPr>
          <w:sz w:val="24"/>
          <w:szCs w:val="24"/>
        </w:rPr>
        <w:tab/>
        <w:t xml:space="preserve">контактными с пациентом, устанавливают медицинское наблюдение. </w:t>
      </w:r>
    </w:p>
    <w:p w14:paraId="42D85DF9" w14:textId="182657FA" w:rsidR="0090644F" w:rsidRPr="0090644F" w:rsidRDefault="0090644F" w:rsidP="0090644F">
      <w:pPr>
        <w:tabs>
          <w:tab w:val="center" w:pos="1134"/>
        </w:tabs>
        <w:spacing w:after="0" w:line="312" w:lineRule="auto"/>
        <w:ind w:left="0" w:firstLine="709"/>
        <w:rPr>
          <w:sz w:val="24"/>
          <w:szCs w:val="24"/>
          <w:highlight w:val="cyan"/>
        </w:rPr>
      </w:pPr>
      <w:r w:rsidRPr="0090644F">
        <w:rPr>
          <w:sz w:val="24"/>
          <w:szCs w:val="24"/>
          <w:highlight w:val="cyan"/>
        </w:rPr>
        <w:t>В условиях высокой вероятности поступления пациента с новой коронавирусной инфекцией (наличие местной передачи инфекции на территории) необходимо реализовать следующие мероприятия:</w:t>
      </w:r>
    </w:p>
    <w:p w14:paraId="0199EB35" w14:textId="484CD8AE" w:rsidR="0090644F" w:rsidRPr="00C802EF" w:rsidRDefault="0090644F" w:rsidP="006F110B">
      <w:pPr>
        <w:pStyle w:val="ListParagraph"/>
        <w:numPr>
          <w:ilvl w:val="0"/>
          <w:numId w:val="154"/>
        </w:numPr>
        <w:spacing w:after="0" w:line="312" w:lineRule="auto"/>
        <w:ind w:left="1134" w:hanging="425"/>
        <w:rPr>
          <w:sz w:val="24"/>
          <w:szCs w:val="24"/>
          <w:highlight w:val="cyan"/>
        </w:rPr>
      </w:pPr>
      <w:r w:rsidRPr="00C802EF">
        <w:rPr>
          <w:sz w:val="24"/>
          <w:szCs w:val="24"/>
          <w:highlight w:val="cyan"/>
        </w:rPr>
        <w:t>Запрет</w:t>
      </w:r>
      <w:r w:rsidRPr="00C802EF">
        <w:rPr>
          <w:sz w:val="24"/>
          <w:szCs w:val="24"/>
          <w:highlight w:val="cyan"/>
        </w:rPr>
        <w:tab/>
      </w:r>
      <w:r w:rsidR="00C802EF">
        <w:rPr>
          <w:sz w:val="24"/>
          <w:szCs w:val="24"/>
          <w:highlight w:val="cyan"/>
        </w:rPr>
        <w:t xml:space="preserve"> на посещения пациентов в </w:t>
      </w:r>
      <w:r w:rsidR="000C639D">
        <w:rPr>
          <w:sz w:val="24"/>
          <w:szCs w:val="24"/>
          <w:highlight w:val="cyan"/>
        </w:rPr>
        <w:t>медицинских организациях</w:t>
      </w:r>
      <w:r w:rsidR="00C802EF">
        <w:rPr>
          <w:sz w:val="24"/>
          <w:szCs w:val="24"/>
          <w:highlight w:val="cyan"/>
        </w:rPr>
        <w:t xml:space="preserve"> стационарного </w:t>
      </w:r>
      <w:r w:rsidRPr="00C802EF">
        <w:rPr>
          <w:sz w:val="24"/>
          <w:szCs w:val="24"/>
          <w:highlight w:val="cyan"/>
        </w:rPr>
        <w:t>типа родственниками и другими лицами;</w:t>
      </w:r>
    </w:p>
    <w:p w14:paraId="08E10A41" w14:textId="533949A0" w:rsidR="0090644F" w:rsidRPr="00C802EF" w:rsidRDefault="0090644F" w:rsidP="000C639D">
      <w:pPr>
        <w:pStyle w:val="ListParagraph"/>
        <w:numPr>
          <w:ilvl w:val="0"/>
          <w:numId w:val="154"/>
        </w:numPr>
        <w:spacing w:after="0" w:line="312" w:lineRule="auto"/>
        <w:rPr>
          <w:sz w:val="24"/>
          <w:szCs w:val="24"/>
          <w:highlight w:val="cyan"/>
        </w:rPr>
      </w:pPr>
      <w:r w:rsidRPr="00C802EF">
        <w:rPr>
          <w:sz w:val="24"/>
          <w:szCs w:val="24"/>
          <w:highlight w:val="cyan"/>
        </w:rPr>
        <w:t xml:space="preserve">Запрет </w:t>
      </w:r>
      <w:r w:rsidRPr="000C639D">
        <w:rPr>
          <w:sz w:val="24"/>
          <w:szCs w:val="24"/>
          <w:highlight w:val="cyan"/>
        </w:rPr>
        <w:t xml:space="preserve">посещения </w:t>
      </w:r>
      <w:r w:rsidR="000C639D" w:rsidRPr="000C639D">
        <w:rPr>
          <w:sz w:val="24"/>
          <w:szCs w:val="24"/>
          <w:highlight w:val="cyan"/>
        </w:rPr>
        <w:t>медицинских организаций</w:t>
      </w:r>
      <w:r w:rsidRPr="000C639D">
        <w:rPr>
          <w:sz w:val="24"/>
          <w:szCs w:val="24"/>
          <w:highlight w:val="cyan"/>
        </w:rPr>
        <w:t xml:space="preserve"> стационарного </w:t>
      </w:r>
      <w:r w:rsidRPr="00C802EF">
        <w:rPr>
          <w:sz w:val="24"/>
          <w:szCs w:val="24"/>
          <w:highlight w:val="cyan"/>
        </w:rPr>
        <w:t>типа лицами, не являющимися сотрудниками организации;</w:t>
      </w:r>
    </w:p>
    <w:p w14:paraId="3C53035B" w14:textId="40B14ADF" w:rsidR="0090644F" w:rsidRPr="00C802EF" w:rsidRDefault="0090644F" w:rsidP="006F110B">
      <w:pPr>
        <w:pStyle w:val="ListParagraph"/>
        <w:numPr>
          <w:ilvl w:val="0"/>
          <w:numId w:val="154"/>
        </w:numPr>
        <w:spacing w:after="0" w:line="312" w:lineRule="auto"/>
        <w:ind w:left="1134" w:hanging="425"/>
        <w:rPr>
          <w:sz w:val="24"/>
          <w:szCs w:val="24"/>
          <w:highlight w:val="cyan"/>
        </w:rPr>
      </w:pPr>
      <w:r w:rsidRPr="00C802EF">
        <w:rPr>
          <w:sz w:val="24"/>
          <w:szCs w:val="24"/>
          <w:highlight w:val="cyan"/>
        </w:rPr>
        <w:t>Остановка и перенос плановой госпитализации;</w:t>
      </w:r>
    </w:p>
    <w:p w14:paraId="57B491B0" w14:textId="6F11FADE" w:rsidR="0090644F" w:rsidRPr="00C802EF" w:rsidRDefault="0090644F" w:rsidP="006F110B">
      <w:pPr>
        <w:pStyle w:val="ListParagraph"/>
        <w:numPr>
          <w:ilvl w:val="0"/>
          <w:numId w:val="154"/>
        </w:numPr>
        <w:spacing w:after="0" w:line="312" w:lineRule="auto"/>
        <w:ind w:left="1134" w:hanging="425"/>
        <w:rPr>
          <w:sz w:val="24"/>
          <w:szCs w:val="24"/>
          <w:highlight w:val="cyan"/>
        </w:rPr>
      </w:pPr>
      <w:r w:rsidRPr="00C802EF">
        <w:rPr>
          <w:sz w:val="24"/>
          <w:szCs w:val="24"/>
          <w:highlight w:val="cyan"/>
        </w:rPr>
        <w:t>Проведение 2-кратного в течение суток медицинского осмотра и термометрии всех стационарных пациентов с записью результатов в листе наблюдения;</w:t>
      </w:r>
    </w:p>
    <w:p w14:paraId="4545E401" w14:textId="08A2D7A9" w:rsidR="0090644F" w:rsidRPr="00C802EF" w:rsidRDefault="0090644F" w:rsidP="006F110B">
      <w:pPr>
        <w:pStyle w:val="ListParagraph"/>
        <w:numPr>
          <w:ilvl w:val="0"/>
          <w:numId w:val="154"/>
        </w:numPr>
        <w:spacing w:after="0" w:line="312" w:lineRule="auto"/>
        <w:ind w:left="1134" w:hanging="425"/>
        <w:rPr>
          <w:sz w:val="24"/>
          <w:szCs w:val="24"/>
          <w:highlight w:val="cyan"/>
        </w:rPr>
      </w:pPr>
      <w:r w:rsidRPr="00C802EF">
        <w:rPr>
          <w:sz w:val="24"/>
          <w:szCs w:val="24"/>
          <w:highlight w:val="cyan"/>
        </w:rPr>
        <w:t>Обучение и инструктаж медицинских сотрудников по вопросам предупреждения распространения коронавирусной инфекции COVID-19, проведения противоэпидемических мероприятий, использованию СИЗ и мерах личной профилактики;</w:t>
      </w:r>
    </w:p>
    <w:p w14:paraId="2548D6C0" w14:textId="689FCCF2" w:rsidR="0090644F" w:rsidRPr="00C802EF" w:rsidRDefault="0090644F" w:rsidP="006F110B">
      <w:pPr>
        <w:pStyle w:val="ListParagraph"/>
        <w:numPr>
          <w:ilvl w:val="0"/>
          <w:numId w:val="154"/>
        </w:numPr>
        <w:spacing w:after="0" w:line="312" w:lineRule="auto"/>
        <w:ind w:left="1134" w:hanging="425"/>
        <w:rPr>
          <w:sz w:val="24"/>
          <w:szCs w:val="24"/>
          <w:highlight w:val="cyan"/>
        </w:rPr>
      </w:pPr>
      <w:r w:rsidRPr="00C802EF">
        <w:rPr>
          <w:sz w:val="24"/>
          <w:szCs w:val="24"/>
          <w:highlight w:val="cyan"/>
        </w:rPr>
        <w:t>Разработка порядка действий при выявлении пациента с подозрением на инфекцию, вызванную новым коронавирусом.</w:t>
      </w:r>
    </w:p>
    <w:p w14:paraId="76635C2A" w14:textId="452CD0B2" w:rsidR="0090644F" w:rsidRPr="0090644F" w:rsidRDefault="0090644F" w:rsidP="0090644F">
      <w:pPr>
        <w:tabs>
          <w:tab w:val="center" w:pos="1134"/>
        </w:tabs>
        <w:spacing w:after="0" w:line="312" w:lineRule="auto"/>
        <w:ind w:left="0" w:firstLine="709"/>
        <w:rPr>
          <w:sz w:val="24"/>
          <w:szCs w:val="24"/>
          <w:highlight w:val="cyan"/>
        </w:rPr>
      </w:pPr>
      <w:r w:rsidRPr="000C639D">
        <w:rPr>
          <w:sz w:val="24"/>
          <w:szCs w:val="24"/>
          <w:highlight w:val="cyan"/>
        </w:rPr>
        <w:t xml:space="preserve">В </w:t>
      </w:r>
      <w:r w:rsidR="000C639D" w:rsidRPr="000C639D">
        <w:rPr>
          <w:sz w:val="24"/>
          <w:szCs w:val="24"/>
          <w:highlight w:val="cyan"/>
        </w:rPr>
        <w:t xml:space="preserve">медицинских организациях </w:t>
      </w:r>
      <w:r w:rsidRPr="000C639D">
        <w:rPr>
          <w:sz w:val="24"/>
          <w:szCs w:val="24"/>
          <w:highlight w:val="cyan"/>
        </w:rPr>
        <w:t xml:space="preserve">стационарного типа необходимо организовать </w:t>
      </w:r>
      <w:r w:rsidRPr="0090644F">
        <w:rPr>
          <w:sz w:val="24"/>
          <w:szCs w:val="24"/>
          <w:highlight w:val="cyan"/>
        </w:rPr>
        <w:t>изоляторы, куда может быть помещен пациент с подозрением на инфекцию, вызванную новым вирусом.</w:t>
      </w:r>
    </w:p>
    <w:p w14:paraId="5CD39DFC" w14:textId="77777777" w:rsidR="0090644F" w:rsidRPr="0090644F" w:rsidRDefault="0090644F" w:rsidP="0090644F">
      <w:pPr>
        <w:tabs>
          <w:tab w:val="center" w:pos="1134"/>
        </w:tabs>
        <w:spacing w:after="0" w:line="312" w:lineRule="auto"/>
        <w:ind w:left="0" w:firstLine="709"/>
        <w:rPr>
          <w:sz w:val="24"/>
          <w:szCs w:val="24"/>
          <w:highlight w:val="cyan"/>
        </w:rPr>
      </w:pPr>
      <w:r w:rsidRPr="0090644F">
        <w:rPr>
          <w:sz w:val="24"/>
          <w:szCs w:val="24"/>
          <w:highlight w:val="cyan"/>
        </w:rPr>
        <w:t xml:space="preserve">Госпитализацию больных (лиц с подозрением на заболевание) осуществляют в боксы, </w:t>
      </w:r>
      <w:proofErr w:type="spellStart"/>
      <w:r w:rsidRPr="0090644F">
        <w:rPr>
          <w:sz w:val="24"/>
          <w:szCs w:val="24"/>
          <w:highlight w:val="cyan"/>
        </w:rPr>
        <w:t>боксированные</w:t>
      </w:r>
      <w:proofErr w:type="spellEnd"/>
      <w:r w:rsidRPr="0090644F">
        <w:rPr>
          <w:sz w:val="24"/>
          <w:szCs w:val="24"/>
          <w:highlight w:val="cyan"/>
        </w:rPr>
        <w:t xml:space="preserve"> палаты или, при их отсутствии, в палаты со шлюзом и санузлом с соблюдением принципа </w:t>
      </w:r>
      <w:proofErr w:type="spellStart"/>
      <w:r w:rsidRPr="0090644F">
        <w:rPr>
          <w:sz w:val="24"/>
          <w:szCs w:val="24"/>
          <w:highlight w:val="cyan"/>
        </w:rPr>
        <w:t>одномоментности</w:t>
      </w:r>
      <w:proofErr w:type="spellEnd"/>
      <w:r w:rsidRPr="0090644F">
        <w:rPr>
          <w:sz w:val="24"/>
          <w:szCs w:val="24"/>
          <w:highlight w:val="cyan"/>
        </w:rPr>
        <w:t xml:space="preserve"> (цикличности) заполнения палат и с учетом тяжести состояния больных. Лиц с подозрением на заболевание рекомендуется размещать в одноместных палатах. Больные с подтвержденным диагнозом могут быть размещены в палатах на 2 - 4 места при соблюдении гигиенических требований к площади палат на 1 койку в стационарах инфекционного </w:t>
      </w:r>
      <w:r w:rsidRPr="0090644F">
        <w:rPr>
          <w:sz w:val="24"/>
          <w:szCs w:val="24"/>
          <w:highlight w:val="cyan"/>
        </w:rPr>
        <w:lastRenderedPageBreak/>
        <w:t>профиля (не менее 8 кв. м) и размещении коек на расстоянии не менее 1,5 - 2 метра друг от друга. Пациенты в присутствии персонала или других пациентов должны находиться в медицинских масках и соблюдать гигиену рук. Выход пациентов за пределы палат (боксов) не допускается. Разрешается использование средств мобильной связи (в отделениях реанимации с учетом клинического состояния) с проведением их дезинфекции спиртосодержащими средствами.</w:t>
      </w:r>
    </w:p>
    <w:p w14:paraId="3D60A796" w14:textId="77777777" w:rsidR="0090644F" w:rsidRPr="0090644F" w:rsidRDefault="0090644F" w:rsidP="0090644F">
      <w:pPr>
        <w:tabs>
          <w:tab w:val="center" w:pos="1134"/>
        </w:tabs>
        <w:spacing w:after="0" w:line="312" w:lineRule="auto"/>
        <w:ind w:left="0" w:firstLine="709"/>
        <w:rPr>
          <w:sz w:val="24"/>
          <w:szCs w:val="24"/>
          <w:highlight w:val="cyan"/>
        </w:rPr>
      </w:pPr>
      <w:r w:rsidRPr="0090644F">
        <w:rPr>
          <w:sz w:val="24"/>
          <w:szCs w:val="24"/>
          <w:highlight w:val="cyan"/>
        </w:rPr>
        <w:t>Для проведения медицинских манипуляций, ухода, уборки, дезинфекции необходимо закрепить персонал и инвентарь для работы только с этим пациентом. Необходимо пересмотреть инструкции для медицинского персонала с целью минимизации посещения зоны изоляции пациента. Например, совмещение врачебного осмотра и малых инвазивных вмешательств). Все входящие в палату-изолятор должны фиксироваться в журнале.</w:t>
      </w:r>
    </w:p>
    <w:p w14:paraId="4009F391" w14:textId="6E617AAF" w:rsidR="0090644F" w:rsidRPr="0090644F" w:rsidRDefault="0090644F" w:rsidP="0090644F">
      <w:pPr>
        <w:tabs>
          <w:tab w:val="center" w:pos="1134"/>
        </w:tabs>
        <w:spacing w:after="0" w:line="312" w:lineRule="auto"/>
        <w:ind w:left="0" w:firstLine="709"/>
        <w:rPr>
          <w:sz w:val="24"/>
          <w:szCs w:val="24"/>
          <w:highlight w:val="cyan"/>
        </w:rPr>
      </w:pPr>
      <w:r w:rsidRPr="000C639D">
        <w:rPr>
          <w:sz w:val="24"/>
          <w:szCs w:val="24"/>
          <w:highlight w:val="cyan"/>
        </w:rPr>
        <w:t xml:space="preserve">Перемещения пациента внутри </w:t>
      </w:r>
      <w:r w:rsidR="000C639D" w:rsidRPr="000C639D">
        <w:rPr>
          <w:sz w:val="24"/>
          <w:szCs w:val="24"/>
          <w:highlight w:val="cyan"/>
        </w:rPr>
        <w:t>медицинской организации</w:t>
      </w:r>
      <w:r w:rsidRPr="000C639D">
        <w:rPr>
          <w:sz w:val="24"/>
          <w:szCs w:val="24"/>
          <w:highlight w:val="cyan"/>
        </w:rPr>
        <w:t xml:space="preserve"> строго запрещены. </w:t>
      </w:r>
      <w:r w:rsidRPr="0090644F">
        <w:rPr>
          <w:sz w:val="24"/>
          <w:szCs w:val="24"/>
          <w:highlight w:val="cyan"/>
        </w:rPr>
        <w:t>Однако, если отсутствуют необходимые материально-технические ресурсы оказания медицинской помощи (например, переносные аппараты УЗИ, передвижные стойки рентген-оборудования), пациент перемещается по строго заданным маршрутам в транспортировочном изолирующем боксе для инфекционных больных. При отсутствии транспортировочного изолирующего бокса перед выходом из палаты пациент должен быть переодет в чистую одежду, на рот и нос надет респиратор, руки пациента обработаны спиртовым антисептиком. При перемещении пациент не должен дотрагиваться до каких-либо поверхностей (стены, ручки дверей и др.).</w:t>
      </w:r>
    </w:p>
    <w:p w14:paraId="58D1E5DB" w14:textId="77777777" w:rsidR="0090644F" w:rsidRPr="0090644F" w:rsidRDefault="0090644F" w:rsidP="0090644F">
      <w:pPr>
        <w:tabs>
          <w:tab w:val="center" w:pos="1134"/>
        </w:tabs>
        <w:spacing w:after="0" w:line="312" w:lineRule="auto"/>
        <w:ind w:left="0" w:firstLine="709"/>
        <w:rPr>
          <w:sz w:val="24"/>
          <w:szCs w:val="24"/>
          <w:highlight w:val="cyan"/>
        </w:rPr>
      </w:pPr>
      <w:r w:rsidRPr="0090644F">
        <w:rPr>
          <w:sz w:val="24"/>
          <w:szCs w:val="24"/>
          <w:highlight w:val="cyan"/>
        </w:rPr>
        <w:t>Пациенты с подозрением на инфекцию и с подтвержденной инфекцией должны быть разделены (находиться в разных палатах). При выявлении новых пациентов с подозрением на инфекцию, они могут быть размещены в отделение (палату) вместе с другими пациентами с подозрением на инфекцию.</w:t>
      </w:r>
    </w:p>
    <w:p w14:paraId="076BD6C8" w14:textId="77777777" w:rsidR="0090644F" w:rsidRPr="0090644F" w:rsidRDefault="0090644F" w:rsidP="0090644F">
      <w:pPr>
        <w:tabs>
          <w:tab w:val="center" w:pos="1134"/>
        </w:tabs>
        <w:spacing w:after="0" w:line="312" w:lineRule="auto"/>
        <w:ind w:left="0" w:firstLine="709"/>
        <w:rPr>
          <w:sz w:val="24"/>
          <w:szCs w:val="24"/>
          <w:highlight w:val="cyan"/>
        </w:rPr>
      </w:pPr>
      <w:r w:rsidRPr="0090644F">
        <w:rPr>
          <w:sz w:val="24"/>
          <w:szCs w:val="24"/>
          <w:highlight w:val="cyan"/>
        </w:rPr>
        <w:t>Если в период госпитализации пациенту с подозрением на инфекцию и с подтвержденной инфекцией потребуется интенсивная терапия или кислородная поддержка по возможности пост интенсивной терапии необходимо организовать в палате, куда изолирован пациент. Если это невозможно, то необходимо организовать изолятор и отдельный пост в отделении реанимации и интенсивной терапии. Должны соблюдаться следующие требования:</w:t>
      </w:r>
    </w:p>
    <w:p w14:paraId="4F1B706D" w14:textId="25007B76" w:rsidR="0090644F" w:rsidRPr="00050AEC" w:rsidRDefault="008076A9" w:rsidP="006F110B">
      <w:pPr>
        <w:pStyle w:val="ListParagraph"/>
        <w:numPr>
          <w:ilvl w:val="0"/>
          <w:numId w:val="155"/>
        </w:numPr>
        <w:spacing w:after="0" w:line="312" w:lineRule="auto"/>
        <w:ind w:left="709" w:hanging="425"/>
        <w:rPr>
          <w:sz w:val="24"/>
          <w:szCs w:val="24"/>
          <w:highlight w:val="cyan"/>
        </w:rPr>
      </w:pPr>
      <w:r>
        <w:rPr>
          <w:sz w:val="24"/>
          <w:szCs w:val="24"/>
          <w:highlight w:val="cyan"/>
        </w:rPr>
        <w:t>Н</w:t>
      </w:r>
      <w:r w:rsidRPr="00050AEC">
        <w:rPr>
          <w:sz w:val="24"/>
          <w:szCs w:val="24"/>
          <w:highlight w:val="cyan"/>
        </w:rPr>
        <w:t xml:space="preserve">адеть </w:t>
      </w:r>
      <w:r w:rsidR="0090644F" w:rsidRPr="00050AEC">
        <w:rPr>
          <w:sz w:val="24"/>
          <w:szCs w:val="24"/>
          <w:highlight w:val="cyan"/>
        </w:rPr>
        <w:t>на пациента респиратор или медицинскую маску</w:t>
      </w:r>
      <w:r>
        <w:rPr>
          <w:sz w:val="24"/>
          <w:szCs w:val="24"/>
          <w:highlight w:val="cyan"/>
        </w:rPr>
        <w:t>,</w:t>
      </w:r>
      <w:r w:rsidRPr="008076A9">
        <w:rPr>
          <w:sz w:val="24"/>
          <w:szCs w:val="24"/>
          <w:highlight w:val="cyan"/>
        </w:rPr>
        <w:t xml:space="preserve"> </w:t>
      </w:r>
      <w:r>
        <w:rPr>
          <w:sz w:val="24"/>
          <w:szCs w:val="24"/>
          <w:highlight w:val="cyan"/>
        </w:rPr>
        <w:t>если это возможно</w:t>
      </w:r>
      <w:r w:rsidR="0090644F" w:rsidRPr="00050AEC">
        <w:rPr>
          <w:sz w:val="24"/>
          <w:szCs w:val="24"/>
          <w:highlight w:val="cyan"/>
        </w:rPr>
        <w:t>;</w:t>
      </w:r>
    </w:p>
    <w:p w14:paraId="6AB4E128" w14:textId="72B5F71D" w:rsidR="0090644F" w:rsidRPr="00050AEC" w:rsidRDefault="008076A9" w:rsidP="006F110B">
      <w:pPr>
        <w:pStyle w:val="ListParagraph"/>
        <w:numPr>
          <w:ilvl w:val="0"/>
          <w:numId w:val="155"/>
        </w:numPr>
        <w:spacing w:after="0" w:line="312" w:lineRule="auto"/>
        <w:ind w:left="709" w:hanging="425"/>
        <w:rPr>
          <w:sz w:val="24"/>
          <w:szCs w:val="24"/>
          <w:highlight w:val="cyan"/>
        </w:rPr>
      </w:pPr>
      <w:r>
        <w:rPr>
          <w:sz w:val="24"/>
          <w:szCs w:val="24"/>
          <w:highlight w:val="cyan"/>
        </w:rPr>
        <w:t>При ИВЛ</w:t>
      </w:r>
      <w:r w:rsidR="00050AEC" w:rsidRPr="00050AEC">
        <w:rPr>
          <w:sz w:val="24"/>
          <w:szCs w:val="24"/>
          <w:highlight w:val="cyan"/>
        </w:rPr>
        <w:t xml:space="preserve"> </w:t>
      </w:r>
      <w:r w:rsidR="0090644F" w:rsidRPr="00050AEC">
        <w:rPr>
          <w:sz w:val="24"/>
          <w:szCs w:val="24"/>
          <w:highlight w:val="cyan"/>
        </w:rPr>
        <w:t>использовать</w:t>
      </w:r>
      <w:r>
        <w:rPr>
          <w:sz w:val="24"/>
          <w:szCs w:val="24"/>
          <w:highlight w:val="cyan"/>
        </w:rPr>
        <w:t xml:space="preserve"> </w:t>
      </w:r>
      <w:r w:rsidR="0090644F" w:rsidRPr="00050AEC">
        <w:rPr>
          <w:sz w:val="24"/>
          <w:szCs w:val="24"/>
          <w:highlight w:val="cyan"/>
        </w:rPr>
        <w:t>закрытые дыхательные контуры;</w:t>
      </w:r>
    </w:p>
    <w:p w14:paraId="382EBA63" w14:textId="22BD9FF2" w:rsidR="0090644F" w:rsidRPr="00050AEC" w:rsidRDefault="0090644F" w:rsidP="006F110B">
      <w:pPr>
        <w:pStyle w:val="ListParagraph"/>
        <w:numPr>
          <w:ilvl w:val="0"/>
          <w:numId w:val="155"/>
        </w:numPr>
        <w:spacing w:after="0" w:line="312" w:lineRule="auto"/>
        <w:ind w:left="709" w:hanging="425"/>
        <w:rPr>
          <w:sz w:val="24"/>
          <w:szCs w:val="24"/>
          <w:highlight w:val="cyan"/>
        </w:rPr>
      </w:pPr>
      <w:r w:rsidRPr="00050AEC">
        <w:rPr>
          <w:sz w:val="24"/>
          <w:szCs w:val="24"/>
          <w:highlight w:val="cyan"/>
        </w:rPr>
        <w:t>Все медицинское оборудование должно быть закреплено за пациентом;</w:t>
      </w:r>
    </w:p>
    <w:p w14:paraId="73B12F4B" w14:textId="7E359841" w:rsidR="0090644F" w:rsidRPr="00050AEC" w:rsidRDefault="0090644F" w:rsidP="006F110B">
      <w:pPr>
        <w:pStyle w:val="ListParagraph"/>
        <w:numPr>
          <w:ilvl w:val="0"/>
          <w:numId w:val="155"/>
        </w:numPr>
        <w:spacing w:after="0" w:line="312" w:lineRule="auto"/>
        <w:ind w:left="709" w:hanging="425"/>
        <w:rPr>
          <w:sz w:val="24"/>
          <w:szCs w:val="24"/>
          <w:highlight w:val="cyan"/>
        </w:rPr>
      </w:pPr>
      <w:r w:rsidRPr="00050AEC">
        <w:rPr>
          <w:sz w:val="24"/>
          <w:szCs w:val="24"/>
          <w:highlight w:val="cyan"/>
        </w:rPr>
        <w:t>Допуск в зону, где размещен пациент, должен быть ограничен;</w:t>
      </w:r>
    </w:p>
    <w:p w14:paraId="6F704D73" w14:textId="2755978C" w:rsidR="0090644F" w:rsidRPr="00050AEC" w:rsidRDefault="0090644F" w:rsidP="006F110B">
      <w:pPr>
        <w:pStyle w:val="ListParagraph"/>
        <w:numPr>
          <w:ilvl w:val="0"/>
          <w:numId w:val="155"/>
        </w:numPr>
        <w:spacing w:after="0" w:line="312" w:lineRule="auto"/>
        <w:ind w:left="709" w:hanging="425"/>
        <w:rPr>
          <w:sz w:val="24"/>
          <w:szCs w:val="24"/>
          <w:highlight w:val="cyan"/>
        </w:rPr>
      </w:pPr>
      <w:r w:rsidRPr="00050AEC">
        <w:rPr>
          <w:sz w:val="24"/>
          <w:szCs w:val="24"/>
          <w:highlight w:val="cyan"/>
        </w:rPr>
        <w:t>В отделении должны быть организованы сбор и утилизация отходов класса В.</w:t>
      </w:r>
    </w:p>
    <w:p w14:paraId="425822B3" w14:textId="77777777" w:rsidR="0090644F" w:rsidRPr="0090644F" w:rsidRDefault="0090644F" w:rsidP="0090644F">
      <w:pPr>
        <w:tabs>
          <w:tab w:val="center" w:pos="1134"/>
        </w:tabs>
        <w:spacing w:after="0" w:line="312" w:lineRule="auto"/>
        <w:ind w:left="0" w:firstLine="709"/>
        <w:rPr>
          <w:sz w:val="24"/>
          <w:szCs w:val="24"/>
          <w:highlight w:val="cyan"/>
        </w:rPr>
      </w:pPr>
      <w:r w:rsidRPr="0090644F">
        <w:rPr>
          <w:sz w:val="24"/>
          <w:szCs w:val="24"/>
          <w:highlight w:val="cyan"/>
        </w:rPr>
        <w:t xml:space="preserve">При проведении медицинских манипуляций, генерирующих аэрозоль (интубация трахеи, неинвазивная вентиляция легких, трахеотомия, сердечно- легочная </w:t>
      </w:r>
      <w:r w:rsidRPr="0090644F">
        <w:rPr>
          <w:sz w:val="24"/>
          <w:szCs w:val="24"/>
          <w:highlight w:val="cyan"/>
        </w:rPr>
        <w:lastRenderedPageBreak/>
        <w:t>реанимация, искусственная вентиляция легких с помощью ручных аппаратов перед интубацией и бронхоскопией), персонал должен:</w:t>
      </w:r>
    </w:p>
    <w:p w14:paraId="4A37F27C" w14:textId="36EF540B" w:rsidR="0090644F" w:rsidRPr="008076A9" w:rsidRDefault="008E47E8" w:rsidP="006F110B">
      <w:pPr>
        <w:pStyle w:val="ListParagraph"/>
        <w:numPr>
          <w:ilvl w:val="0"/>
          <w:numId w:val="156"/>
        </w:numPr>
        <w:tabs>
          <w:tab w:val="center" w:pos="1134"/>
        </w:tabs>
        <w:spacing w:after="0" w:line="312" w:lineRule="auto"/>
        <w:ind w:left="709" w:hanging="425"/>
        <w:rPr>
          <w:sz w:val="24"/>
          <w:szCs w:val="24"/>
          <w:highlight w:val="cyan"/>
        </w:rPr>
      </w:pPr>
      <w:r w:rsidRPr="008076A9">
        <w:rPr>
          <w:sz w:val="24"/>
          <w:szCs w:val="24"/>
          <w:highlight w:val="cyan"/>
        </w:rPr>
        <w:t xml:space="preserve">Использовать </w:t>
      </w:r>
      <w:r w:rsidR="0090644F" w:rsidRPr="008076A9">
        <w:rPr>
          <w:sz w:val="24"/>
          <w:szCs w:val="24"/>
          <w:highlight w:val="cyan"/>
        </w:rPr>
        <w:t>респиратор (типа NIOSH-</w:t>
      </w:r>
      <w:proofErr w:type="spellStart"/>
      <w:r w:rsidR="0090644F" w:rsidRPr="008076A9">
        <w:rPr>
          <w:sz w:val="24"/>
          <w:szCs w:val="24"/>
          <w:highlight w:val="cyan"/>
        </w:rPr>
        <w:t>certified</w:t>
      </w:r>
      <w:proofErr w:type="spellEnd"/>
      <w:r w:rsidR="0090644F" w:rsidRPr="008076A9">
        <w:rPr>
          <w:sz w:val="24"/>
          <w:szCs w:val="24"/>
          <w:highlight w:val="cyan"/>
        </w:rPr>
        <w:t xml:space="preserve"> N95, EU FFP2 или FFP3, или аналогичные). При использовании одноразового респиратора обязательно проводится проверка герметичности. Необходимо учитывать, что в случае пользователей СИЗ, имеющих усы и (или) бороду, обеспечение герметичности может быть затруднено;</w:t>
      </w:r>
    </w:p>
    <w:p w14:paraId="5F5E677F" w14:textId="122FDD56" w:rsidR="0090644F" w:rsidRPr="008076A9" w:rsidRDefault="008E47E8" w:rsidP="006F110B">
      <w:pPr>
        <w:pStyle w:val="ListParagraph"/>
        <w:numPr>
          <w:ilvl w:val="0"/>
          <w:numId w:val="156"/>
        </w:numPr>
        <w:tabs>
          <w:tab w:val="center" w:pos="1134"/>
        </w:tabs>
        <w:spacing w:after="0" w:line="312" w:lineRule="auto"/>
        <w:ind w:left="709" w:hanging="425"/>
        <w:rPr>
          <w:sz w:val="24"/>
          <w:szCs w:val="24"/>
          <w:highlight w:val="cyan"/>
        </w:rPr>
      </w:pPr>
      <w:r w:rsidRPr="008076A9">
        <w:rPr>
          <w:sz w:val="24"/>
          <w:szCs w:val="24"/>
          <w:highlight w:val="cyan"/>
        </w:rPr>
        <w:t xml:space="preserve">Использовать </w:t>
      </w:r>
      <w:r w:rsidR="0090644F" w:rsidRPr="008076A9">
        <w:rPr>
          <w:sz w:val="24"/>
          <w:szCs w:val="24"/>
          <w:highlight w:val="cyan"/>
        </w:rPr>
        <w:t>защиту для глаз (например, защитные очки или защитный щиток для лица);</w:t>
      </w:r>
    </w:p>
    <w:p w14:paraId="43B554EB" w14:textId="4069E808" w:rsidR="0090644F" w:rsidRPr="008076A9" w:rsidRDefault="008E47E8" w:rsidP="006F110B">
      <w:pPr>
        <w:pStyle w:val="ListParagraph"/>
        <w:numPr>
          <w:ilvl w:val="0"/>
          <w:numId w:val="156"/>
        </w:numPr>
        <w:tabs>
          <w:tab w:val="center" w:pos="1134"/>
        </w:tabs>
        <w:spacing w:after="0" w:line="312" w:lineRule="auto"/>
        <w:ind w:left="709" w:hanging="425"/>
        <w:rPr>
          <w:sz w:val="24"/>
          <w:szCs w:val="24"/>
          <w:highlight w:val="cyan"/>
        </w:rPr>
      </w:pPr>
      <w:r w:rsidRPr="008076A9">
        <w:rPr>
          <w:sz w:val="24"/>
          <w:szCs w:val="24"/>
          <w:highlight w:val="cyan"/>
        </w:rPr>
        <w:t xml:space="preserve">Носить </w:t>
      </w:r>
      <w:r w:rsidR="0090644F" w:rsidRPr="008076A9">
        <w:rPr>
          <w:sz w:val="24"/>
          <w:szCs w:val="24"/>
          <w:highlight w:val="cyan"/>
        </w:rPr>
        <w:t>защитный комбинезон, в случае его отсутствия – одноразовый хирургический халат и перчатки. Перчатки должны быть натянуты поверх краев рукавов. Если халаты не являются водостойкими, при осуществлении процедур, в ходе которых ожидается работа с большими объемами жидкостей, которые могут проникнуть в халат, необходимо использовать водонепроницаемые фартуки;</w:t>
      </w:r>
    </w:p>
    <w:p w14:paraId="1E8796C9" w14:textId="62E21962" w:rsidR="0090644F" w:rsidRPr="008076A9" w:rsidRDefault="008E47E8" w:rsidP="006F110B">
      <w:pPr>
        <w:pStyle w:val="ListParagraph"/>
        <w:numPr>
          <w:ilvl w:val="0"/>
          <w:numId w:val="156"/>
        </w:numPr>
        <w:tabs>
          <w:tab w:val="center" w:pos="1134"/>
        </w:tabs>
        <w:spacing w:after="0" w:line="312" w:lineRule="auto"/>
        <w:ind w:left="709" w:hanging="425"/>
        <w:rPr>
          <w:sz w:val="24"/>
          <w:szCs w:val="24"/>
          <w:highlight w:val="cyan"/>
        </w:rPr>
      </w:pPr>
      <w:r w:rsidRPr="008076A9">
        <w:rPr>
          <w:sz w:val="24"/>
          <w:szCs w:val="24"/>
          <w:highlight w:val="cyan"/>
        </w:rPr>
        <w:t xml:space="preserve">Минимизировать </w:t>
      </w:r>
      <w:r w:rsidR="0090644F" w:rsidRPr="008076A9">
        <w:rPr>
          <w:sz w:val="24"/>
          <w:szCs w:val="24"/>
          <w:highlight w:val="cyan"/>
        </w:rPr>
        <w:t>количество контактов с пациентом. Сгруппировать манипуляции для их последовательного проведения: переход от «чистых» к «грязным».</w:t>
      </w:r>
    </w:p>
    <w:p w14:paraId="68552B43" w14:textId="41CAEE02" w:rsidR="008851D3" w:rsidRDefault="0090644F" w:rsidP="0090644F">
      <w:pPr>
        <w:tabs>
          <w:tab w:val="center" w:pos="1134"/>
        </w:tabs>
        <w:spacing w:after="0" w:line="312" w:lineRule="auto"/>
        <w:ind w:left="0" w:firstLine="709"/>
        <w:rPr>
          <w:sz w:val="24"/>
          <w:szCs w:val="24"/>
        </w:rPr>
      </w:pPr>
      <w:r w:rsidRPr="0090644F">
        <w:rPr>
          <w:sz w:val="24"/>
          <w:szCs w:val="24"/>
          <w:highlight w:val="cyan"/>
        </w:rPr>
        <w:t xml:space="preserve">Все средства индивидуальной защиты должны быть сняты и </w:t>
      </w:r>
      <w:r w:rsidR="008E47E8">
        <w:rPr>
          <w:sz w:val="24"/>
          <w:szCs w:val="24"/>
          <w:highlight w:val="cyan"/>
        </w:rPr>
        <w:t>сброшены в бак для отходов</w:t>
      </w:r>
      <w:r w:rsidRPr="0090644F">
        <w:rPr>
          <w:sz w:val="24"/>
          <w:szCs w:val="24"/>
          <w:highlight w:val="cyan"/>
        </w:rPr>
        <w:t xml:space="preserve"> класса В, не покидая реанимационной палаты.</w:t>
      </w:r>
    </w:p>
    <w:p w14:paraId="562D9A62" w14:textId="3AC188AF" w:rsidR="00A17D5F" w:rsidRPr="006778AC" w:rsidRDefault="004F22FB" w:rsidP="00811CD3">
      <w:pPr>
        <w:tabs>
          <w:tab w:val="center" w:pos="1134"/>
        </w:tabs>
        <w:spacing w:after="0" w:line="312" w:lineRule="auto"/>
        <w:ind w:left="0" w:firstLine="709"/>
        <w:rPr>
          <w:sz w:val="24"/>
          <w:szCs w:val="24"/>
        </w:rPr>
      </w:pPr>
      <w:r w:rsidRPr="006778AC">
        <w:rPr>
          <w:sz w:val="24"/>
          <w:szCs w:val="24"/>
        </w:rPr>
        <w:t xml:space="preserve">Медицинские отходы, в том числе биологические выделения пациентов (мокрота, моча, кал и др.), относятся к чрезвычайно </w:t>
      </w:r>
      <w:proofErr w:type="spellStart"/>
      <w:r w:rsidRPr="006778AC">
        <w:rPr>
          <w:sz w:val="24"/>
          <w:szCs w:val="24"/>
        </w:rPr>
        <w:t>эпидемиологически</w:t>
      </w:r>
      <w:proofErr w:type="spellEnd"/>
      <w:r w:rsidRPr="006778AC">
        <w:rPr>
          <w:sz w:val="24"/>
          <w:szCs w:val="24"/>
        </w:rPr>
        <w:t xml:space="preserve"> опасным отходам класса В и подлежат обязательному обеззараживанию (дезинфекции)/обезвреживанию физическими методами (термические, микроволновые, радиационные и другие), для чего в медицинской организации необходимо предусмотреть наличие специализированной установки, работающей с использованием таких методов. Вывоз необеззараженных отходов класса В</w:t>
      </w:r>
      <w:r w:rsidR="0067351B" w:rsidRPr="006778AC">
        <w:rPr>
          <w:sz w:val="24"/>
          <w:szCs w:val="24"/>
        </w:rPr>
        <w:t xml:space="preserve"> </w:t>
      </w:r>
      <w:r w:rsidRPr="006778AC">
        <w:rPr>
          <w:sz w:val="24"/>
          <w:szCs w:val="24"/>
        </w:rPr>
        <w:t>за пределы территории медицинской организации не допускается. После аппаратных способов обеззараживания с применением физических методов и изменения внешнего вида отходов, отходы класса В могут накапливаться, временно храниться, транспортироваться, уничтожаться и захораниваться совместно с отходами класса А. Применение химических методов дезинфекции возможно только для обеззараживания пищевых отходов и выделений больных, а также при организации противоэпидемических мероприятий в очагах.</w:t>
      </w:r>
      <w:r w:rsidR="00466B40" w:rsidRPr="00466B40">
        <w:t xml:space="preserve"> </w:t>
      </w:r>
      <w:r w:rsidR="00466B40" w:rsidRPr="000C639D">
        <w:rPr>
          <w:sz w:val="24"/>
          <w:szCs w:val="24"/>
          <w:highlight w:val="cyan"/>
        </w:rPr>
        <w:t xml:space="preserve">Утилизация </w:t>
      </w:r>
      <w:r w:rsidR="000C639D" w:rsidRPr="000C639D">
        <w:rPr>
          <w:sz w:val="24"/>
          <w:szCs w:val="24"/>
          <w:highlight w:val="cyan"/>
        </w:rPr>
        <w:t xml:space="preserve">медицинских </w:t>
      </w:r>
      <w:r w:rsidR="00466B40" w:rsidRPr="000C639D">
        <w:rPr>
          <w:sz w:val="24"/>
          <w:szCs w:val="24"/>
          <w:highlight w:val="cyan"/>
        </w:rPr>
        <w:t>отход</w:t>
      </w:r>
      <w:r w:rsidR="00466B40" w:rsidRPr="00466B40">
        <w:rPr>
          <w:sz w:val="24"/>
          <w:szCs w:val="24"/>
          <w:highlight w:val="cyan"/>
        </w:rPr>
        <w:t xml:space="preserve">ов проводится в соответствии с принятым в учреждении регламентом, не противоречащим </w:t>
      </w:r>
      <w:r w:rsidR="00466B40">
        <w:rPr>
          <w:sz w:val="24"/>
          <w:szCs w:val="24"/>
          <w:highlight w:val="cyan"/>
        </w:rPr>
        <w:t>с</w:t>
      </w:r>
      <w:r w:rsidR="00466B40" w:rsidRPr="00466B40">
        <w:rPr>
          <w:sz w:val="24"/>
          <w:szCs w:val="24"/>
          <w:highlight w:val="cyan"/>
        </w:rPr>
        <w:t>анитарно- эпидеми</w:t>
      </w:r>
      <w:r w:rsidR="00466B40">
        <w:rPr>
          <w:sz w:val="24"/>
          <w:szCs w:val="24"/>
          <w:highlight w:val="cyan"/>
        </w:rPr>
        <w:t>ологическим правилам и норма</w:t>
      </w:r>
      <w:r w:rsidR="00466B40" w:rsidRPr="00466B40">
        <w:rPr>
          <w:sz w:val="24"/>
          <w:szCs w:val="24"/>
          <w:highlight w:val="cyan"/>
        </w:rPr>
        <w:t>м.</w:t>
      </w:r>
    </w:p>
    <w:p w14:paraId="46D7EB1D" w14:textId="64598392" w:rsidR="007B0C26" w:rsidRPr="006778AC" w:rsidRDefault="00F97816" w:rsidP="00CC2E5E">
      <w:pPr>
        <w:pStyle w:val="Heading4"/>
        <w:spacing w:before="240" w:after="120" w:line="312" w:lineRule="auto"/>
        <w:ind w:left="0" w:firstLine="709"/>
        <w:jc w:val="both"/>
        <w:rPr>
          <w:sz w:val="24"/>
          <w:szCs w:val="24"/>
        </w:rPr>
      </w:pPr>
      <w:r w:rsidRPr="006778AC">
        <w:rPr>
          <w:sz w:val="24"/>
          <w:szCs w:val="24"/>
        </w:rPr>
        <w:lastRenderedPageBreak/>
        <w:t>7</w:t>
      </w:r>
      <w:r w:rsidR="00317F76" w:rsidRPr="006778AC">
        <w:rPr>
          <w:sz w:val="24"/>
          <w:szCs w:val="24"/>
        </w:rPr>
        <w:t xml:space="preserve">.5. </w:t>
      </w:r>
      <w:r w:rsidRPr="006778AC">
        <w:rPr>
          <w:sz w:val="24"/>
          <w:szCs w:val="24"/>
        </w:rPr>
        <w:t>РАЦ</w:t>
      </w:r>
      <w:r w:rsidR="0008354D" w:rsidRPr="006778AC">
        <w:rPr>
          <w:sz w:val="24"/>
          <w:szCs w:val="24"/>
        </w:rPr>
        <w:t xml:space="preserve">ИОНАЛЬНОЕ ИСПОЛЬЗОВАНИЕ СРЕДСТВ </w:t>
      </w:r>
      <w:r w:rsidRPr="006778AC">
        <w:rPr>
          <w:sz w:val="24"/>
          <w:szCs w:val="24"/>
        </w:rPr>
        <w:t xml:space="preserve">ИНДИВИДУАЛЬНОЙ ЗАЩИТЫ В МЕДИЦИНСКИХ ОРГАНИЗАЦИЯХ </w:t>
      </w:r>
    </w:p>
    <w:p w14:paraId="4552A651" w14:textId="77777777" w:rsidR="00102685" w:rsidRPr="00102685" w:rsidRDefault="00102685" w:rsidP="00102685">
      <w:pPr>
        <w:tabs>
          <w:tab w:val="center" w:pos="1134"/>
        </w:tabs>
        <w:spacing w:after="0" w:line="312" w:lineRule="auto"/>
        <w:ind w:left="0" w:firstLine="709"/>
        <w:rPr>
          <w:sz w:val="24"/>
          <w:szCs w:val="24"/>
        </w:rPr>
      </w:pPr>
      <w:r w:rsidRPr="00102685">
        <w:rPr>
          <w:sz w:val="24"/>
          <w:szCs w:val="24"/>
        </w:rPr>
        <w:t xml:space="preserve">С целью ограничения необоснованного расхода СИЗ рекомендуется определить потребность в них в медицинских организациях, а также обеспечить их правильное использование. Для рационализации потребности в СИЗ при одновременном обеспечении безопасности медицинских работников рекомендуется: </w:t>
      </w:r>
    </w:p>
    <w:p w14:paraId="0EC35981" w14:textId="51BF99D1" w:rsidR="00102685" w:rsidRPr="00102685" w:rsidRDefault="00102685" w:rsidP="00E45E46">
      <w:pPr>
        <w:pStyle w:val="a3"/>
        <w:numPr>
          <w:ilvl w:val="0"/>
          <w:numId w:val="17"/>
        </w:numPr>
        <w:tabs>
          <w:tab w:val="clear" w:pos="993"/>
          <w:tab w:val="left" w:pos="709"/>
        </w:tabs>
        <w:ind w:hanging="439"/>
        <w:rPr>
          <w:sz w:val="24"/>
          <w:szCs w:val="24"/>
        </w:rPr>
      </w:pPr>
      <w:r>
        <w:rPr>
          <w:sz w:val="24"/>
          <w:szCs w:val="24"/>
        </w:rPr>
        <w:t>С</w:t>
      </w:r>
      <w:r w:rsidRPr="00102685">
        <w:rPr>
          <w:sz w:val="24"/>
          <w:szCs w:val="24"/>
        </w:rPr>
        <w:t xml:space="preserve"> помощью технических и административных мер ограничить число лиц, работающих в зонах высокого риска и нуждающихся в использовании СИЗ;</w:t>
      </w:r>
    </w:p>
    <w:p w14:paraId="774D68CD" w14:textId="51F93C83" w:rsidR="00102685" w:rsidRPr="00102685" w:rsidRDefault="00102685" w:rsidP="00E45E46">
      <w:pPr>
        <w:pStyle w:val="a3"/>
        <w:numPr>
          <w:ilvl w:val="0"/>
          <w:numId w:val="17"/>
        </w:numPr>
        <w:tabs>
          <w:tab w:val="clear" w:pos="993"/>
          <w:tab w:val="left" w:pos="709"/>
        </w:tabs>
        <w:ind w:hanging="439"/>
        <w:rPr>
          <w:sz w:val="24"/>
          <w:szCs w:val="24"/>
        </w:rPr>
      </w:pPr>
      <w:r>
        <w:rPr>
          <w:sz w:val="24"/>
          <w:szCs w:val="24"/>
        </w:rPr>
        <w:t>О</w:t>
      </w:r>
      <w:r w:rsidRPr="00102685">
        <w:rPr>
          <w:sz w:val="24"/>
          <w:szCs w:val="24"/>
        </w:rPr>
        <w:t xml:space="preserve">пределить необходимое число медицинских работников, контактирующих с пациентами; </w:t>
      </w:r>
    </w:p>
    <w:p w14:paraId="6FBA707D" w14:textId="6DEDED2D" w:rsidR="00102685" w:rsidRPr="00102685" w:rsidRDefault="00102685" w:rsidP="00E45E46">
      <w:pPr>
        <w:pStyle w:val="a3"/>
        <w:numPr>
          <w:ilvl w:val="0"/>
          <w:numId w:val="17"/>
        </w:numPr>
        <w:tabs>
          <w:tab w:val="clear" w:pos="993"/>
          <w:tab w:val="left" w:pos="709"/>
        </w:tabs>
        <w:ind w:hanging="439"/>
        <w:rPr>
          <w:sz w:val="24"/>
          <w:szCs w:val="24"/>
        </w:rPr>
      </w:pPr>
      <w:r>
        <w:rPr>
          <w:sz w:val="24"/>
          <w:szCs w:val="24"/>
        </w:rPr>
        <w:t>Р</w:t>
      </w:r>
      <w:r w:rsidRPr="00102685">
        <w:rPr>
          <w:sz w:val="24"/>
          <w:szCs w:val="24"/>
        </w:rPr>
        <w:t>егулировать необходимое количество входов в палату;</w:t>
      </w:r>
    </w:p>
    <w:p w14:paraId="5E7A5A87" w14:textId="29AED4F4" w:rsidR="00102685" w:rsidRPr="00102685" w:rsidRDefault="00102685" w:rsidP="00E45E46">
      <w:pPr>
        <w:pStyle w:val="a3"/>
        <w:numPr>
          <w:ilvl w:val="0"/>
          <w:numId w:val="17"/>
        </w:numPr>
        <w:tabs>
          <w:tab w:val="clear" w:pos="993"/>
          <w:tab w:val="left" w:pos="709"/>
        </w:tabs>
        <w:ind w:hanging="439"/>
        <w:rPr>
          <w:sz w:val="24"/>
          <w:szCs w:val="24"/>
        </w:rPr>
      </w:pPr>
      <w:r>
        <w:rPr>
          <w:sz w:val="24"/>
          <w:szCs w:val="24"/>
        </w:rPr>
        <w:t>П</w:t>
      </w:r>
      <w:r w:rsidRPr="00102685">
        <w:rPr>
          <w:sz w:val="24"/>
          <w:szCs w:val="24"/>
        </w:rPr>
        <w:t xml:space="preserve">редусмотреть дистанционное консультирование для пациентов </w:t>
      </w:r>
      <w:r w:rsidRPr="00102685">
        <w:rPr>
          <w:sz w:val="24"/>
          <w:szCs w:val="24"/>
        </w:rPr>
        <w:br/>
        <w:t>и лиц с подозрением на COVID-19.</w:t>
      </w:r>
    </w:p>
    <w:p w14:paraId="15DFBAFC" w14:textId="4A6C184C" w:rsidR="007B0C26" w:rsidRPr="00102685" w:rsidRDefault="00102685" w:rsidP="00E45E46">
      <w:pPr>
        <w:pStyle w:val="a3"/>
        <w:numPr>
          <w:ilvl w:val="0"/>
          <w:numId w:val="17"/>
        </w:numPr>
        <w:tabs>
          <w:tab w:val="clear" w:pos="993"/>
          <w:tab w:val="left" w:pos="709"/>
        </w:tabs>
        <w:ind w:hanging="439"/>
        <w:rPr>
          <w:sz w:val="24"/>
          <w:szCs w:val="24"/>
        </w:rPr>
      </w:pPr>
      <w:r>
        <w:rPr>
          <w:sz w:val="24"/>
          <w:szCs w:val="24"/>
        </w:rPr>
        <w:t>В</w:t>
      </w:r>
      <w:r w:rsidRPr="00102685">
        <w:rPr>
          <w:sz w:val="24"/>
          <w:szCs w:val="24"/>
        </w:rPr>
        <w:t xml:space="preserve">недрить в практику расширенное использование респираторов (ношение одного и того же респиратора при работе с несколькими пациентами, не снимая респиратор). </w:t>
      </w:r>
    </w:p>
    <w:p w14:paraId="431524E5" w14:textId="65842BB7" w:rsidR="007B0C26" w:rsidRPr="006778AC" w:rsidRDefault="00317F76" w:rsidP="00811CD3">
      <w:pPr>
        <w:tabs>
          <w:tab w:val="center" w:pos="1134"/>
        </w:tabs>
        <w:spacing w:after="0" w:line="312" w:lineRule="auto"/>
        <w:ind w:left="0" w:firstLine="709"/>
        <w:rPr>
          <w:sz w:val="24"/>
          <w:szCs w:val="24"/>
        </w:rPr>
      </w:pPr>
      <w:r w:rsidRPr="006778AC">
        <w:rPr>
          <w:sz w:val="24"/>
          <w:szCs w:val="24"/>
        </w:rPr>
        <w:t>Респираторы, или фильтрующие полумаски – это средство индивидуальной защиты органов дыхания (СИЗОД), предназначенное для снижения риска инфицирования медицинских работников, работающих в условиях высокого риска распространения инфекций, передающихся воздушно-капельным путем. Имеются основания полагать, что быстрому распространению коронавирусной инфекции способствует то, что вирус передается не только при непосредственном контакте с источником инфекции и воздушно-капельным пут</w:t>
      </w:r>
      <w:r w:rsidR="00D63E2A" w:rsidRPr="006778AC">
        <w:rPr>
          <w:sz w:val="24"/>
          <w:szCs w:val="24"/>
        </w:rPr>
        <w:t>е</w:t>
      </w:r>
      <w:r w:rsidRPr="006778AC">
        <w:rPr>
          <w:sz w:val="24"/>
          <w:szCs w:val="24"/>
        </w:rPr>
        <w:t>м (через крупные капли)</w:t>
      </w:r>
      <w:r w:rsidR="005A6179">
        <w:rPr>
          <w:sz w:val="24"/>
          <w:szCs w:val="24"/>
        </w:rPr>
        <w:t>,</w:t>
      </w:r>
      <w:r w:rsidRPr="006778AC">
        <w:rPr>
          <w:sz w:val="24"/>
          <w:szCs w:val="24"/>
        </w:rPr>
        <w:t xml:space="preserve"> как</w:t>
      </w:r>
      <w:r w:rsidR="005A6179">
        <w:rPr>
          <w:sz w:val="24"/>
          <w:szCs w:val="24"/>
        </w:rPr>
        <w:t xml:space="preserve"> это характерно для большинства</w:t>
      </w:r>
      <w:r w:rsidRPr="006778AC">
        <w:rPr>
          <w:sz w:val="24"/>
          <w:szCs w:val="24"/>
        </w:rPr>
        <w:t xml:space="preserve"> ОРВИ, но и в существенной степени через инфекционные аэрозоли (инфицированный воздух). Поэтому применение респираторов (со степенью </w:t>
      </w:r>
      <w:r w:rsidR="007F4C47" w:rsidRPr="006778AC">
        <w:rPr>
          <w:sz w:val="24"/>
          <w:szCs w:val="24"/>
        </w:rPr>
        <w:t xml:space="preserve">не ниже </w:t>
      </w:r>
      <w:r w:rsidRPr="006778AC">
        <w:rPr>
          <w:sz w:val="24"/>
          <w:szCs w:val="24"/>
        </w:rPr>
        <w:t>защиты FFP</w:t>
      </w:r>
      <w:r w:rsidR="007F4C47" w:rsidRPr="006778AC">
        <w:rPr>
          <w:sz w:val="24"/>
          <w:szCs w:val="24"/>
        </w:rPr>
        <w:t>2</w:t>
      </w:r>
      <w:r w:rsidRPr="006778AC">
        <w:rPr>
          <w:sz w:val="24"/>
          <w:szCs w:val="24"/>
        </w:rPr>
        <w:t xml:space="preserve">) </w:t>
      </w:r>
      <w:r w:rsidR="00360138" w:rsidRPr="006778AC">
        <w:rPr>
          <w:sz w:val="24"/>
          <w:szCs w:val="24"/>
        </w:rPr>
        <w:t xml:space="preserve">в зонах высокого риска инфицирования </w:t>
      </w:r>
      <w:r w:rsidRPr="006778AC">
        <w:rPr>
          <w:sz w:val="24"/>
          <w:szCs w:val="24"/>
        </w:rPr>
        <w:t xml:space="preserve">обязательно для медицинского персонала, занятого оказанием медицинской помощи больным COVID-19.  </w:t>
      </w:r>
    </w:p>
    <w:p w14:paraId="1D354CBF" w14:textId="40B8B891"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Принцип работы респиратора состоит в высокоэффективной фильтрации вдыхаемого воздуха, благодаря которой резко снижается риск проникновения в дыхательные пути, </w:t>
      </w:r>
      <w:r w:rsidR="00C10FFA" w:rsidRPr="006778AC">
        <w:rPr>
          <w:sz w:val="24"/>
          <w:szCs w:val="24"/>
        </w:rPr>
        <w:t>в том</w:t>
      </w:r>
      <w:r w:rsidRPr="006778AC">
        <w:rPr>
          <w:sz w:val="24"/>
          <w:szCs w:val="24"/>
        </w:rPr>
        <w:t xml:space="preserve"> числе в терминальные бронхиолы и альвеолы, инфекционного аэрозоля (стойкой взвеси в воздухе мельчайших частиц, содержащих жизнеспособные патогенные микроорганизмы).  </w:t>
      </w:r>
    </w:p>
    <w:p w14:paraId="20CDEFEA" w14:textId="77777777"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Для обеспечения максимальной защиты при использовании респиратора должны быть выполнены ряд условий:  </w:t>
      </w:r>
    </w:p>
    <w:p w14:paraId="1779A426" w14:textId="6AA40B6D" w:rsidR="007B0C26" w:rsidRPr="006778AC" w:rsidRDefault="00EB09B0" w:rsidP="00A9776D">
      <w:pPr>
        <w:numPr>
          <w:ilvl w:val="1"/>
          <w:numId w:val="3"/>
        </w:numPr>
        <w:tabs>
          <w:tab w:val="center" w:pos="1134"/>
        </w:tabs>
        <w:spacing w:after="0" w:line="312" w:lineRule="auto"/>
        <w:ind w:left="0" w:firstLine="709"/>
        <w:rPr>
          <w:sz w:val="24"/>
          <w:szCs w:val="24"/>
        </w:rPr>
      </w:pPr>
      <w:r>
        <w:rPr>
          <w:sz w:val="24"/>
          <w:szCs w:val="24"/>
        </w:rPr>
        <w:t>и</w:t>
      </w:r>
      <w:r w:rsidR="00317F76" w:rsidRPr="006778AC">
        <w:rPr>
          <w:sz w:val="24"/>
          <w:szCs w:val="24"/>
        </w:rPr>
        <w:t xml:space="preserve">спользуемые модели респиратора должны быть сертифицированы на соответствие требованиям по крайне мере одного из национальных или международных стандартов: ТР ТС 019/2011 «О безопасности средств </w:t>
      </w:r>
      <w:r w:rsidR="00317F76" w:rsidRPr="006778AC">
        <w:rPr>
          <w:sz w:val="24"/>
          <w:szCs w:val="24"/>
        </w:rPr>
        <w:lastRenderedPageBreak/>
        <w:t>индивидуальной защиты», или ГОСТ 12.4.294-2015 или EN 149:2001+А1:2009 «</w:t>
      </w:r>
      <w:proofErr w:type="spellStart"/>
      <w:r w:rsidR="00317F76" w:rsidRPr="006778AC">
        <w:rPr>
          <w:sz w:val="24"/>
          <w:szCs w:val="24"/>
        </w:rPr>
        <w:t>Respiratory</w:t>
      </w:r>
      <w:proofErr w:type="spellEnd"/>
      <w:r w:rsidR="00317F76" w:rsidRPr="006778AC">
        <w:rPr>
          <w:sz w:val="24"/>
          <w:szCs w:val="24"/>
        </w:rPr>
        <w:t xml:space="preserve"> </w:t>
      </w:r>
      <w:proofErr w:type="spellStart"/>
      <w:r w:rsidR="00317F76" w:rsidRPr="006778AC">
        <w:rPr>
          <w:sz w:val="24"/>
          <w:szCs w:val="24"/>
        </w:rPr>
        <w:t>protective</w:t>
      </w:r>
      <w:proofErr w:type="spellEnd"/>
      <w:r w:rsidR="00317F76" w:rsidRPr="006778AC">
        <w:rPr>
          <w:sz w:val="24"/>
          <w:szCs w:val="24"/>
        </w:rPr>
        <w:t xml:space="preserve"> </w:t>
      </w:r>
      <w:proofErr w:type="spellStart"/>
      <w:r w:rsidR="00317F76" w:rsidRPr="006778AC">
        <w:rPr>
          <w:sz w:val="24"/>
          <w:szCs w:val="24"/>
        </w:rPr>
        <w:t>devices</w:t>
      </w:r>
      <w:proofErr w:type="spellEnd"/>
      <w:r w:rsidR="00317F76" w:rsidRPr="006778AC">
        <w:rPr>
          <w:sz w:val="24"/>
          <w:szCs w:val="24"/>
        </w:rPr>
        <w:t xml:space="preserve"> - </w:t>
      </w:r>
      <w:proofErr w:type="spellStart"/>
      <w:r w:rsidR="00317F76" w:rsidRPr="006778AC">
        <w:rPr>
          <w:sz w:val="24"/>
          <w:szCs w:val="24"/>
        </w:rPr>
        <w:t>Filtering</w:t>
      </w:r>
      <w:proofErr w:type="spellEnd"/>
      <w:r w:rsidR="00317F76" w:rsidRPr="006778AC">
        <w:rPr>
          <w:sz w:val="24"/>
          <w:szCs w:val="24"/>
        </w:rPr>
        <w:t xml:space="preserve"> </w:t>
      </w:r>
      <w:proofErr w:type="spellStart"/>
      <w:r w:rsidR="00317F76" w:rsidRPr="006778AC">
        <w:rPr>
          <w:sz w:val="24"/>
          <w:szCs w:val="24"/>
        </w:rPr>
        <w:t>half</w:t>
      </w:r>
      <w:proofErr w:type="spellEnd"/>
      <w:r w:rsidR="00317F76" w:rsidRPr="006778AC">
        <w:rPr>
          <w:sz w:val="24"/>
          <w:szCs w:val="24"/>
        </w:rPr>
        <w:t xml:space="preserve"> </w:t>
      </w:r>
      <w:proofErr w:type="spellStart"/>
      <w:r w:rsidR="00317F76" w:rsidRPr="006778AC">
        <w:rPr>
          <w:sz w:val="24"/>
          <w:szCs w:val="24"/>
        </w:rPr>
        <w:t>mask</w:t>
      </w:r>
      <w:r w:rsidR="00DD57EC">
        <w:rPr>
          <w:sz w:val="24"/>
          <w:szCs w:val="24"/>
        </w:rPr>
        <w:t>s</w:t>
      </w:r>
      <w:proofErr w:type="spellEnd"/>
      <w:r w:rsidR="00DD57EC">
        <w:rPr>
          <w:sz w:val="24"/>
          <w:szCs w:val="24"/>
        </w:rPr>
        <w:t xml:space="preserve"> </w:t>
      </w:r>
      <w:proofErr w:type="spellStart"/>
      <w:r w:rsidR="00DD57EC">
        <w:rPr>
          <w:sz w:val="24"/>
          <w:szCs w:val="24"/>
        </w:rPr>
        <w:t>to</w:t>
      </w:r>
      <w:proofErr w:type="spellEnd"/>
      <w:r w:rsidR="00DD57EC">
        <w:rPr>
          <w:sz w:val="24"/>
          <w:szCs w:val="24"/>
        </w:rPr>
        <w:t xml:space="preserve"> </w:t>
      </w:r>
      <w:proofErr w:type="spellStart"/>
      <w:r w:rsidR="00DD57EC">
        <w:rPr>
          <w:sz w:val="24"/>
          <w:szCs w:val="24"/>
        </w:rPr>
        <w:t>protect</w:t>
      </w:r>
      <w:proofErr w:type="spellEnd"/>
      <w:r w:rsidR="00DD57EC">
        <w:rPr>
          <w:sz w:val="24"/>
          <w:szCs w:val="24"/>
        </w:rPr>
        <w:t xml:space="preserve"> </w:t>
      </w:r>
      <w:proofErr w:type="spellStart"/>
      <w:r w:rsidR="00DD57EC">
        <w:rPr>
          <w:sz w:val="24"/>
          <w:szCs w:val="24"/>
        </w:rPr>
        <w:t>against</w:t>
      </w:r>
      <w:proofErr w:type="spellEnd"/>
      <w:r w:rsidR="00DD57EC">
        <w:rPr>
          <w:sz w:val="24"/>
          <w:szCs w:val="24"/>
        </w:rPr>
        <w:t xml:space="preserve"> </w:t>
      </w:r>
      <w:proofErr w:type="spellStart"/>
      <w:r w:rsidR="00DD57EC">
        <w:rPr>
          <w:sz w:val="24"/>
          <w:szCs w:val="24"/>
        </w:rPr>
        <w:t>particles</w:t>
      </w:r>
      <w:proofErr w:type="spellEnd"/>
      <w:r w:rsidR="00DD57EC">
        <w:rPr>
          <w:sz w:val="24"/>
          <w:szCs w:val="24"/>
        </w:rPr>
        <w:t>»;</w:t>
      </w:r>
      <w:r w:rsidR="00317F76" w:rsidRPr="006778AC">
        <w:rPr>
          <w:sz w:val="24"/>
          <w:szCs w:val="24"/>
        </w:rPr>
        <w:t xml:space="preserve"> </w:t>
      </w:r>
    </w:p>
    <w:p w14:paraId="309B0BDD" w14:textId="41ED0FCD" w:rsidR="007B0C26" w:rsidRPr="006778AC" w:rsidRDefault="00EB09B0" w:rsidP="00A9776D">
      <w:pPr>
        <w:numPr>
          <w:ilvl w:val="1"/>
          <w:numId w:val="3"/>
        </w:numPr>
        <w:tabs>
          <w:tab w:val="center" w:pos="1134"/>
        </w:tabs>
        <w:spacing w:after="0" w:line="312" w:lineRule="auto"/>
        <w:ind w:left="0" w:firstLine="709"/>
        <w:rPr>
          <w:sz w:val="24"/>
          <w:szCs w:val="24"/>
        </w:rPr>
      </w:pPr>
      <w:r>
        <w:rPr>
          <w:sz w:val="24"/>
          <w:szCs w:val="24"/>
        </w:rPr>
        <w:t>и</w:t>
      </w:r>
      <w:r w:rsidR="00317F76" w:rsidRPr="006778AC">
        <w:rPr>
          <w:sz w:val="24"/>
          <w:szCs w:val="24"/>
        </w:rPr>
        <w:t xml:space="preserve">спользуемые респираторы должны иметь класс защиты </w:t>
      </w:r>
      <w:r w:rsidR="007F4C47" w:rsidRPr="006778AC">
        <w:rPr>
          <w:sz w:val="24"/>
          <w:szCs w:val="24"/>
        </w:rPr>
        <w:t xml:space="preserve">не ниже </w:t>
      </w:r>
      <w:r w:rsidR="00317F76" w:rsidRPr="006778AC">
        <w:rPr>
          <w:sz w:val="24"/>
          <w:szCs w:val="24"/>
        </w:rPr>
        <w:t>FFP</w:t>
      </w:r>
      <w:r w:rsidR="007F4C47" w:rsidRPr="006778AC">
        <w:rPr>
          <w:sz w:val="24"/>
          <w:szCs w:val="24"/>
        </w:rPr>
        <w:t>2</w:t>
      </w:r>
      <w:r w:rsidR="00317F76" w:rsidRPr="006778AC">
        <w:rPr>
          <w:sz w:val="24"/>
          <w:szCs w:val="24"/>
        </w:rPr>
        <w:t xml:space="preserve">; </w:t>
      </w:r>
    </w:p>
    <w:p w14:paraId="4722F0C1" w14:textId="09AF7C6E" w:rsidR="007B0C26" w:rsidRPr="006778AC" w:rsidRDefault="00EB09B0" w:rsidP="00A9776D">
      <w:pPr>
        <w:numPr>
          <w:ilvl w:val="1"/>
          <w:numId w:val="3"/>
        </w:numPr>
        <w:tabs>
          <w:tab w:val="center" w:pos="1134"/>
        </w:tabs>
        <w:spacing w:after="0" w:line="312" w:lineRule="auto"/>
        <w:ind w:left="0" w:firstLine="709"/>
        <w:rPr>
          <w:sz w:val="24"/>
          <w:szCs w:val="24"/>
        </w:rPr>
      </w:pPr>
      <w:r>
        <w:rPr>
          <w:sz w:val="24"/>
          <w:szCs w:val="24"/>
        </w:rPr>
        <w:t>р</w:t>
      </w:r>
      <w:r w:rsidR="00317F76" w:rsidRPr="006778AC">
        <w:rPr>
          <w:sz w:val="24"/>
          <w:szCs w:val="24"/>
        </w:rPr>
        <w:t xml:space="preserve">еспиратор должен правильно использоваться (правильное надевание, безопасное снятие, уход, </w:t>
      </w:r>
      <w:r w:rsidR="007F3A09" w:rsidRPr="006778AC">
        <w:rPr>
          <w:sz w:val="24"/>
          <w:szCs w:val="24"/>
        </w:rPr>
        <w:t>обезвреживание и уничтожение как медицинских отходов класса В</w:t>
      </w:r>
      <w:r w:rsidR="00317F76" w:rsidRPr="006778AC">
        <w:rPr>
          <w:sz w:val="24"/>
          <w:szCs w:val="24"/>
        </w:rPr>
        <w:t xml:space="preserve">). </w:t>
      </w:r>
    </w:p>
    <w:p w14:paraId="227B034B" w14:textId="1A498A4B"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Правильное надевание </w:t>
      </w:r>
      <w:r w:rsidR="00902D22" w:rsidRPr="006778AC">
        <w:rPr>
          <w:sz w:val="24"/>
          <w:szCs w:val="24"/>
        </w:rPr>
        <w:t>–</w:t>
      </w:r>
      <w:r w:rsidRPr="006778AC">
        <w:rPr>
          <w:sz w:val="24"/>
          <w:szCs w:val="24"/>
        </w:rPr>
        <w:t xml:space="preserve"> наиболее важное условие эффективности его применения для защиты от инфицирования. Правильное надевание абсолютно необходимо для обеспечения максимально герметичного прилегания краев полумаски респиратора к лицу для исключения возможности утечки неотфильтрованного инфицированного воздуха в зону дыхания минуя высокоэффективный фильтр, каковым и является полумаска респиратора. Крайне важно ознакомиться и тщательно каждый раз выполнять требования инструкции по правильному надеванию респиратора в текстовом или графическом виде в соответствии с вышеперечисленными стандартами всегда находится на упаковке</w:t>
      </w:r>
      <w:r w:rsidR="00B43F27">
        <w:rPr>
          <w:sz w:val="24"/>
          <w:szCs w:val="24"/>
        </w:rPr>
        <w:t xml:space="preserve"> респиратора или во вкладыше.</w:t>
      </w:r>
    </w:p>
    <w:p w14:paraId="643A0C4A" w14:textId="77777777"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После каждого надевания респиратора перед входом в зону высокого риска инфицирования необходимо проводить его проверку на утечку: сделать 2–3 форсированных вдоха-выдоха, при этом убедиться, что отсутствует подсос и выход воздуха по краям респиратора, а на вдохе респиратор плотно прижимается к лицу без утечки воздуха по краям. Если при этом выявлена утечка воздуха под полумаску, нужно проверить правильность одевания респиратора, повторно надеть его. </w:t>
      </w:r>
    </w:p>
    <w:p w14:paraId="21F66DFE" w14:textId="64B1FA0F" w:rsidR="007B0C26" w:rsidRPr="006778AC" w:rsidRDefault="00317F76" w:rsidP="00811CD3">
      <w:pPr>
        <w:tabs>
          <w:tab w:val="center" w:pos="1134"/>
        </w:tabs>
        <w:spacing w:after="0" w:line="312" w:lineRule="auto"/>
        <w:ind w:left="0" w:firstLine="709"/>
        <w:rPr>
          <w:sz w:val="24"/>
          <w:szCs w:val="24"/>
        </w:rPr>
      </w:pPr>
      <w:r w:rsidRPr="006778AC">
        <w:rPr>
          <w:sz w:val="24"/>
          <w:szCs w:val="24"/>
        </w:rPr>
        <w:t xml:space="preserve">Длительность использования респиратора в течение рабочего дня ограничена только гигиеническими соображениями (необходимость приема пищи, появление избыточной влажности под полумаской в жаркую погоду и </w:t>
      </w:r>
      <w:proofErr w:type="gramStart"/>
      <w:r w:rsidRPr="006778AC">
        <w:rPr>
          <w:sz w:val="24"/>
          <w:szCs w:val="24"/>
        </w:rPr>
        <w:t>т.п.</w:t>
      </w:r>
      <w:proofErr w:type="gramEnd"/>
      <w:r w:rsidRPr="006778AC">
        <w:rPr>
          <w:sz w:val="24"/>
          <w:szCs w:val="24"/>
        </w:rPr>
        <w:t>), поскольку эффективность фильтрации со временем только повышается при условии, что респиратор не поврежден и обеспечив</w:t>
      </w:r>
      <w:r w:rsidR="00B43F27">
        <w:rPr>
          <w:sz w:val="24"/>
          <w:szCs w:val="24"/>
        </w:rPr>
        <w:t>ает хорошее прилегание к лицу.</w:t>
      </w:r>
    </w:p>
    <w:p w14:paraId="05E66D76" w14:textId="67FAAD09" w:rsidR="007B0C26" w:rsidRPr="006778AC" w:rsidRDefault="00317F76" w:rsidP="00811CD3">
      <w:pPr>
        <w:tabs>
          <w:tab w:val="center" w:pos="1134"/>
        </w:tabs>
        <w:spacing w:after="0" w:line="312" w:lineRule="auto"/>
        <w:ind w:left="0" w:firstLine="709"/>
        <w:rPr>
          <w:sz w:val="24"/>
          <w:szCs w:val="24"/>
        </w:rPr>
      </w:pPr>
      <w:r w:rsidRPr="006778AC">
        <w:rPr>
          <w:sz w:val="24"/>
          <w:szCs w:val="24"/>
        </w:rPr>
        <w:t>Безопасное снятие респиратора необходимо для исключения риска инфицирования с наружной поверхности респиратора в результате ее контакта с кожей</w:t>
      </w:r>
      <w:r w:rsidR="00DD57EC">
        <w:rPr>
          <w:sz w:val="24"/>
          <w:szCs w:val="24"/>
        </w:rPr>
        <w:t>, в случае</w:t>
      </w:r>
      <w:r w:rsidRPr="006778AC">
        <w:rPr>
          <w:sz w:val="24"/>
          <w:szCs w:val="24"/>
        </w:rPr>
        <w:t xml:space="preserve"> если она контаминирована инфицированными биологическими жидкостями. Респиратор снимают в перчатках за резинки</w:t>
      </w:r>
      <w:r w:rsidR="001B2FC8" w:rsidRPr="006778AC">
        <w:rPr>
          <w:sz w:val="24"/>
          <w:szCs w:val="24"/>
        </w:rPr>
        <w:t xml:space="preserve"> (сначала снимая нижнюю резинку, затем верхнюю)</w:t>
      </w:r>
      <w:r w:rsidRPr="006778AC">
        <w:rPr>
          <w:sz w:val="24"/>
          <w:szCs w:val="24"/>
        </w:rPr>
        <w:t xml:space="preserve">, не касаясь наружной и внутренней поверхности полумаски респиратора. </w:t>
      </w:r>
    </w:p>
    <w:p w14:paraId="74020694" w14:textId="0D9CF485" w:rsidR="007B0C26" w:rsidRPr="006778AC" w:rsidRDefault="004A1CCC" w:rsidP="00811CD3">
      <w:pPr>
        <w:tabs>
          <w:tab w:val="center" w:pos="1134"/>
        </w:tabs>
        <w:spacing w:after="0" w:line="312" w:lineRule="auto"/>
        <w:ind w:left="0" w:firstLine="709"/>
        <w:rPr>
          <w:sz w:val="24"/>
          <w:szCs w:val="24"/>
        </w:rPr>
      </w:pPr>
      <w:r w:rsidRPr="006778AC">
        <w:rPr>
          <w:sz w:val="24"/>
          <w:szCs w:val="24"/>
        </w:rPr>
        <w:t>О</w:t>
      </w:r>
      <w:r w:rsidR="00C50A75" w:rsidRPr="006778AC">
        <w:rPr>
          <w:sz w:val="24"/>
          <w:szCs w:val="24"/>
        </w:rPr>
        <w:t xml:space="preserve">беззараживание и/или </w:t>
      </w:r>
      <w:r w:rsidRPr="006778AC">
        <w:rPr>
          <w:sz w:val="24"/>
          <w:szCs w:val="24"/>
        </w:rPr>
        <w:t xml:space="preserve">обезвреживание </w:t>
      </w:r>
      <w:r w:rsidR="00317F76" w:rsidRPr="006778AC">
        <w:rPr>
          <w:sz w:val="24"/>
          <w:szCs w:val="24"/>
        </w:rPr>
        <w:t xml:space="preserve">использованных респираторов проводится в соответствии с требованиями к медицинским отходам класса В. </w:t>
      </w:r>
    </w:p>
    <w:p w14:paraId="0CC35D3F" w14:textId="51ED6754" w:rsidR="007B0C26" w:rsidRPr="006778AC" w:rsidRDefault="00317F76" w:rsidP="00811CD3">
      <w:pPr>
        <w:tabs>
          <w:tab w:val="center" w:pos="1134"/>
        </w:tabs>
        <w:spacing w:after="0" w:line="312" w:lineRule="auto"/>
        <w:ind w:left="0" w:firstLine="709"/>
        <w:rPr>
          <w:sz w:val="24"/>
          <w:szCs w:val="24"/>
        </w:rPr>
      </w:pPr>
      <w:r w:rsidRPr="006778AC">
        <w:rPr>
          <w:sz w:val="24"/>
          <w:szCs w:val="24"/>
        </w:rPr>
        <w:t>В условиях эпидемии инфекционных заболеваний важно применять организационные меры, позволяющие не только снизить риск внутрибольни</w:t>
      </w:r>
      <w:r w:rsidR="00DD57EC">
        <w:rPr>
          <w:sz w:val="24"/>
          <w:szCs w:val="24"/>
        </w:rPr>
        <w:t>чного распространения инфекции,</w:t>
      </w:r>
      <w:r w:rsidRPr="006778AC">
        <w:rPr>
          <w:sz w:val="24"/>
          <w:szCs w:val="24"/>
        </w:rPr>
        <w:t xml:space="preserve"> но и существенно сократить потребность в респираторах: </w:t>
      </w:r>
    </w:p>
    <w:p w14:paraId="3DDCE891" w14:textId="77777777"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lastRenderedPageBreak/>
        <w:t>О</w:t>
      </w:r>
      <w:r w:rsidR="00317F76" w:rsidRPr="006778AC">
        <w:rPr>
          <w:sz w:val="24"/>
          <w:szCs w:val="24"/>
        </w:rPr>
        <w:t xml:space="preserve">бучение персонала принципам правильного использования респираторов, в том числе исключение ношения их на шее или лбу во время перерывов в работе, правильное бережное хранение повышает не только эффективность их использования, но и продлевает их срок службы; </w:t>
      </w:r>
    </w:p>
    <w:p w14:paraId="5ED2E2BB" w14:textId="77777777"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t>П</w:t>
      </w:r>
      <w:r w:rsidR="00317F76" w:rsidRPr="006778AC">
        <w:rPr>
          <w:sz w:val="24"/>
          <w:szCs w:val="24"/>
        </w:rPr>
        <w:t xml:space="preserve">роведение оценки риска на основании анализа потоков пациентов, посетителей, лабораторных образцов и персонала; </w:t>
      </w:r>
    </w:p>
    <w:p w14:paraId="5B511AE4" w14:textId="081B4505"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t>М</w:t>
      </w:r>
      <w:r w:rsidR="00317F76" w:rsidRPr="006778AC">
        <w:rPr>
          <w:sz w:val="24"/>
          <w:szCs w:val="24"/>
        </w:rPr>
        <w:t xml:space="preserve">аксимальное разобщение потоков для выделения зон низкого риска (где использование СИЗОД не требуется) и высокого риска (где использование СИЗОД необходимо). Зоны высокого риска должны быть обозначены специальными предупреждающими знаками, запрещающими доступ туда посторонних лиц без средств защиты; </w:t>
      </w:r>
    </w:p>
    <w:p w14:paraId="51817970" w14:textId="193376BC"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t>В</w:t>
      </w:r>
      <w:r w:rsidR="00317F76" w:rsidRPr="006778AC">
        <w:rPr>
          <w:sz w:val="24"/>
          <w:szCs w:val="24"/>
        </w:rPr>
        <w:t>ыделение зон отдыха персонала и помещений для офисной работы в максимально изолированных помещениях, куда исключ</w:t>
      </w:r>
      <w:r w:rsidR="00D63E2A" w:rsidRPr="006778AC">
        <w:rPr>
          <w:sz w:val="24"/>
          <w:szCs w:val="24"/>
        </w:rPr>
        <w:t>е</w:t>
      </w:r>
      <w:r w:rsidR="00317F76" w:rsidRPr="006778AC">
        <w:rPr>
          <w:sz w:val="24"/>
          <w:szCs w:val="24"/>
        </w:rPr>
        <w:t xml:space="preserve">н переток инфицированного воздуха из зон высокого риска. Использование СИЗОД в этих помещениях не требуется; </w:t>
      </w:r>
    </w:p>
    <w:p w14:paraId="6F1CAB01" w14:textId="77777777"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t>В</w:t>
      </w:r>
      <w:r w:rsidR="00317F76" w:rsidRPr="006778AC">
        <w:rPr>
          <w:sz w:val="24"/>
          <w:szCs w:val="24"/>
        </w:rPr>
        <w:t xml:space="preserve">ыделение на основе оценки риска более узких групп персонала, который работает в условиях наиболее высокого риска, где требуется применение СИЗОД. Прочий персонал при этом для работы в условиях низкого или среднего уровня риска может эффективно использовать перечисленные организационные меры по его снижению и меры контроля среды обитания (проветривание, ультрафиолетовые излучатели); </w:t>
      </w:r>
    </w:p>
    <w:p w14:paraId="39D94617" w14:textId="77777777"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t>О</w:t>
      </w:r>
      <w:r w:rsidR="00317F76" w:rsidRPr="006778AC">
        <w:rPr>
          <w:sz w:val="24"/>
          <w:szCs w:val="24"/>
        </w:rPr>
        <w:t xml:space="preserve">бязательное круглосуточное применение медицинских масок пациентами, представляющими риск распространения инфекции, вдвое снижает риск для окружающих; </w:t>
      </w:r>
    </w:p>
    <w:p w14:paraId="5F62BC97" w14:textId="77777777"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t>П</w:t>
      </w:r>
      <w:r w:rsidR="00317F76" w:rsidRPr="006778AC">
        <w:rPr>
          <w:sz w:val="24"/>
          <w:szCs w:val="24"/>
        </w:rPr>
        <w:t xml:space="preserve">рименение максимально возможных режимов естественной вентиляции (постоянного максимально возможного проветривания) позволяет достичь резкого снижения концентрации инфекционного аэрозоля в воздухе помещений и соответственно резко снизить риск распространения инфекций через воздух </w:t>
      </w:r>
    </w:p>
    <w:p w14:paraId="4BEAE4A2" w14:textId="40FB4632" w:rsidR="007B0C26" w:rsidRPr="006778AC" w:rsidRDefault="00AD1F80" w:rsidP="00E45E46">
      <w:pPr>
        <w:pStyle w:val="ListParagraph"/>
        <w:numPr>
          <w:ilvl w:val="0"/>
          <w:numId w:val="18"/>
        </w:numPr>
        <w:tabs>
          <w:tab w:val="center" w:pos="1134"/>
        </w:tabs>
        <w:spacing w:after="0" w:line="312" w:lineRule="auto"/>
        <w:ind w:left="0" w:firstLine="709"/>
        <w:rPr>
          <w:sz w:val="24"/>
          <w:szCs w:val="24"/>
        </w:rPr>
      </w:pPr>
      <w:r w:rsidRPr="006778AC">
        <w:rPr>
          <w:sz w:val="24"/>
          <w:szCs w:val="24"/>
        </w:rPr>
        <w:t>В</w:t>
      </w:r>
      <w:r w:rsidR="00317F76" w:rsidRPr="006778AC">
        <w:rPr>
          <w:sz w:val="24"/>
          <w:szCs w:val="24"/>
        </w:rPr>
        <w:t xml:space="preserve"> зонах высокого риска распространения COVID-19, использование кондиционеров комнатного типа (сплит-систем) должно быть исключено, поскольку они фактически повышают риск инфицирования, так как способствуют поддержанию высоких концентраций инфекционного аэрозоля при блокированной естественной вентиляции. </w:t>
      </w:r>
      <w:r w:rsidRPr="006778AC">
        <w:rPr>
          <w:sz w:val="24"/>
          <w:szCs w:val="24"/>
        </w:rPr>
        <w:t>П</w:t>
      </w:r>
      <w:r w:rsidR="00317F76" w:rsidRPr="006778AC">
        <w:rPr>
          <w:sz w:val="24"/>
          <w:szCs w:val="24"/>
        </w:rPr>
        <w:t>рименение разли</w:t>
      </w:r>
      <w:r w:rsidR="00DD57EC">
        <w:rPr>
          <w:sz w:val="24"/>
          <w:szCs w:val="24"/>
        </w:rPr>
        <w:t>чного рода воздухоочистителей-</w:t>
      </w:r>
      <w:proofErr w:type="spellStart"/>
      <w:r w:rsidR="00317F76" w:rsidRPr="006778AC">
        <w:rPr>
          <w:sz w:val="24"/>
          <w:szCs w:val="24"/>
        </w:rPr>
        <w:t>рециркуляторов</w:t>
      </w:r>
      <w:proofErr w:type="spellEnd"/>
      <w:r w:rsidR="00317F76" w:rsidRPr="006778AC">
        <w:rPr>
          <w:sz w:val="24"/>
          <w:szCs w:val="24"/>
        </w:rPr>
        <w:t xml:space="preserve">, в том числе с источником </w:t>
      </w:r>
      <w:r w:rsidR="00B15EAD">
        <w:rPr>
          <w:sz w:val="24"/>
          <w:szCs w:val="24"/>
        </w:rPr>
        <w:t>ультрафиолетового бактерицидного излучения (</w:t>
      </w:r>
      <w:r w:rsidR="00317F76" w:rsidRPr="006778AC">
        <w:rPr>
          <w:sz w:val="24"/>
          <w:szCs w:val="24"/>
        </w:rPr>
        <w:t>УФБИ</w:t>
      </w:r>
      <w:r w:rsidR="00B15EAD">
        <w:rPr>
          <w:sz w:val="24"/>
          <w:szCs w:val="24"/>
        </w:rPr>
        <w:t>)</w:t>
      </w:r>
      <w:r w:rsidR="00317F76" w:rsidRPr="006778AC">
        <w:rPr>
          <w:sz w:val="24"/>
          <w:szCs w:val="24"/>
        </w:rPr>
        <w:t xml:space="preserve"> внутри</w:t>
      </w:r>
      <w:r w:rsidR="00DD57EC">
        <w:rPr>
          <w:sz w:val="24"/>
          <w:szCs w:val="24"/>
        </w:rPr>
        <w:t>,</w:t>
      </w:r>
      <w:r w:rsidR="00317F76" w:rsidRPr="006778AC">
        <w:rPr>
          <w:sz w:val="24"/>
          <w:szCs w:val="24"/>
        </w:rPr>
        <w:t xml:space="preserve"> не является эффективной мерой снижения риска распространения воздушных инфекций, включая COVID-19, из-за недостаточной производительности (кратности воздухообмена в помещении), поэтому предпочтение нужно отдавать эффективной механической вентиляции или максимальному постоянному проветриванию.  </w:t>
      </w:r>
    </w:p>
    <w:p w14:paraId="05893670" w14:textId="24ABC98E" w:rsidR="006D48AD" w:rsidRPr="006778AC" w:rsidRDefault="006D48AD" w:rsidP="00811CD3">
      <w:pPr>
        <w:tabs>
          <w:tab w:val="center" w:pos="1134"/>
        </w:tabs>
        <w:spacing w:after="0" w:line="312" w:lineRule="auto"/>
        <w:ind w:left="0" w:firstLine="709"/>
        <w:rPr>
          <w:sz w:val="24"/>
          <w:szCs w:val="24"/>
        </w:rPr>
      </w:pPr>
      <w:r w:rsidRPr="006778AC">
        <w:rPr>
          <w:sz w:val="24"/>
          <w:szCs w:val="24"/>
        </w:rPr>
        <w:lastRenderedPageBreak/>
        <w:t xml:space="preserve">В период эпидемического подъема заболеваемости COVID-19 их доступность может быть временно ограничена из-за резкого увеличения потребностей в них. Предлагаемые рекомендации по более длительному и повторному использованию СИЗ </w:t>
      </w:r>
      <w:r w:rsidR="003677D8">
        <w:rPr>
          <w:sz w:val="24"/>
          <w:szCs w:val="24"/>
        </w:rPr>
        <w:t>носят</w:t>
      </w:r>
      <w:r w:rsidRPr="006778AC">
        <w:rPr>
          <w:sz w:val="24"/>
          <w:szCs w:val="24"/>
        </w:rPr>
        <w:t xml:space="preserve"> временный характер на период возможного недостаточного обеспечения СИЗ.</w:t>
      </w:r>
    </w:p>
    <w:p w14:paraId="0D51F512" w14:textId="17391FE4" w:rsidR="007F4C47" w:rsidRPr="006778AC" w:rsidRDefault="007F4C47" w:rsidP="00811CD3">
      <w:pPr>
        <w:tabs>
          <w:tab w:val="center" w:pos="1134"/>
        </w:tabs>
        <w:spacing w:after="0" w:line="312" w:lineRule="auto"/>
        <w:ind w:left="0" w:firstLine="709"/>
        <w:rPr>
          <w:sz w:val="24"/>
          <w:szCs w:val="24"/>
        </w:rPr>
      </w:pPr>
      <w:r w:rsidRPr="006778AC">
        <w:rPr>
          <w:sz w:val="24"/>
          <w:szCs w:val="24"/>
        </w:rPr>
        <w:t xml:space="preserve">При дефиците респираторов в медицинской организации возможно введение режима их ограниченного повторного использования (использование одного и того же респиратора </w:t>
      </w:r>
      <w:r w:rsidR="00F152B3" w:rsidRPr="006778AC">
        <w:rPr>
          <w:sz w:val="24"/>
          <w:szCs w:val="24"/>
        </w:rPr>
        <w:t xml:space="preserve">с надетой поверх него хирургической маской </w:t>
      </w:r>
      <w:r w:rsidRPr="006778AC">
        <w:rPr>
          <w:sz w:val="24"/>
          <w:szCs w:val="24"/>
        </w:rPr>
        <w:t>при многократных контактах с пациентами, при этом после каждого контакта необходим</w:t>
      </w:r>
      <w:r w:rsidR="00F152B3" w:rsidRPr="006778AC">
        <w:rPr>
          <w:sz w:val="24"/>
          <w:szCs w:val="24"/>
        </w:rPr>
        <w:t>а</w:t>
      </w:r>
      <w:r w:rsidRPr="006778AC">
        <w:rPr>
          <w:sz w:val="24"/>
          <w:szCs w:val="24"/>
        </w:rPr>
        <w:t xml:space="preserve"> </w:t>
      </w:r>
      <w:r w:rsidR="00F152B3" w:rsidRPr="006778AC">
        <w:rPr>
          <w:sz w:val="24"/>
          <w:szCs w:val="24"/>
        </w:rPr>
        <w:t>смена верхней хирургической маски</w:t>
      </w:r>
      <w:r w:rsidRPr="006778AC">
        <w:rPr>
          <w:sz w:val="24"/>
          <w:szCs w:val="24"/>
        </w:rPr>
        <w:t xml:space="preserve">). </w:t>
      </w:r>
    </w:p>
    <w:p w14:paraId="1C335B54" w14:textId="77777777" w:rsidR="007F4C47" w:rsidRPr="006778AC" w:rsidRDefault="007F4C47" w:rsidP="00811CD3">
      <w:pPr>
        <w:tabs>
          <w:tab w:val="center" w:pos="1134"/>
        </w:tabs>
        <w:spacing w:after="0" w:line="312" w:lineRule="auto"/>
        <w:ind w:left="0" w:firstLine="709"/>
        <w:rPr>
          <w:sz w:val="24"/>
          <w:szCs w:val="24"/>
        </w:rPr>
      </w:pPr>
      <w:r w:rsidRPr="006778AC">
        <w:rPr>
          <w:sz w:val="24"/>
          <w:szCs w:val="24"/>
        </w:rPr>
        <w:t>Повторное использование респиратора тем же медицинским работником в условиях оказания помощи больным с COVID-19 возможно при выполнении следующих условий:</w:t>
      </w:r>
    </w:p>
    <w:p w14:paraId="79436A4C" w14:textId="2F8DA50A" w:rsidR="007F4C47" w:rsidRPr="006778AC" w:rsidRDefault="0096583F" w:rsidP="00EC1A6C">
      <w:pPr>
        <w:pStyle w:val="ListParagraph"/>
        <w:numPr>
          <w:ilvl w:val="0"/>
          <w:numId w:val="73"/>
        </w:numPr>
        <w:tabs>
          <w:tab w:val="center" w:pos="709"/>
        </w:tabs>
        <w:spacing w:after="0" w:line="312" w:lineRule="auto"/>
        <w:ind w:left="1134" w:hanging="425"/>
        <w:rPr>
          <w:sz w:val="24"/>
          <w:szCs w:val="24"/>
        </w:rPr>
      </w:pPr>
      <w:r>
        <w:rPr>
          <w:sz w:val="24"/>
          <w:szCs w:val="24"/>
        </w:rPr>
        <w:t>р</w:t>
      </w:r>
      <w:r w:rsidR="007F4C47" w:rsidRPr="006778AC">
        <w:rPr>
          <w:sz w:val="24"/>
          <w:szCs w:val="24"/>
        </w:rPr>
        <w:t>еспиратор не поврежден;</w:t>
      </w:r>
    </w:p>
    <w:p w14:paraId="2A51DC13" w14:textId="2EB7D969" w:rsidR="004E049A" w:rsidRPr="006778AC" w:rsidRDefault="0096583F" w:rsidP="00EC1A6C">
      <w:pPr>
        <w:pStyle w:val="ListParagraph"/>
        <w:numPr>
          <w:ilvl w:val="0"/>
          <w:numId w:val="73"/>
        </w:numPr>
        <w:tabs>
          <w:tab w:val="center" w:pos="709"/>
        </w:tabs>
        <w:spacing w:after="0" w:line="312" w:lineRule="auto"/>
        <w:ind w:left="1134" w:hanging="425"/>
        <w:rPr>
          <w:sz w:val="24"/>
          <w:szCs w:val="24"/>
        </w:rPr>
      </w:pPr>
      <w:r>
        <w:rPr>
          <w:sz w:val="24"/>
          <w:szCs w:val="24"/>
        </w:rPr>
        <w:t>р</w:t>
      </w:r>
      <w:r w:rsidR="007F4C47" w:rsidRPr="006778AC">
        <w:rPr>
          <w:sz w:val="24"/>
          <w:szCs w:val="24"/>
        </w:rPr>
        <w:t>еспиратор обеспечивает плотное прилегание к лицу, исключающее утечку воздуха</w:t>
      </w:r>
      <w:r w:rsidR="004E049A" w:rsidRPr="006778AC">
        <w:rPr>
          <w:sz w:val="24"/>
          <w:szCs w:val="24"/>
        </w:rPr>
        <w:t xml:space="preserve"> под полумаску;</w:t>
      </w:r>
    </w:p>
    <w:p w14:paraId="21747F20" w14:textId="4D22CE0C" w:rsidR="004E049A" w:rsidRPr="006778AC" w:rsidRDefault="0096583F" w:rsidP="00EC1A6C">
      <w:pPr>
        <w:pStyle w:val="ListParagraph"/>
        <w:numPr>
          <w:ilvl w:val="0"/>
          <w:numId w:val="73"/>
        </w:numPr>
        <w:tabs>
          <w:tab w:val="center" w:pos="709"/>
        </w:tabs>
        <w:spacing w:after="0" w:line="312" w:lineRule="auto"/>
        <w:ind w:left="1134" w:hanging="425"/>
        <w:rPr>
          <w:sz w:val="24"/>
          <w:szCs w:val="24"/>
        </w:rPr>
      </w:pPr>
      <w:r>
        <w:rPr>
          <w:sz w:val="24"/>
          <w:szCs w:val="24"/>
        </w:rPr>
        <w:t>р</w:t>
      </w:r>
      <w:r w:rsidR="007F4C47" w:rsidRPr="006778AC">
        <w:rPr>
          <w:sz w:val="24"/>
          <w:szCs w:val="24"/>
        </w:rPr>
        <w:t>еспиратор не созда</w:t>
      </w:r>
      <w:r w:rsidR="00D63E2A" w:rsidRPr="006778AC">
        <w:rPr>
          <w:sz w:val="24"/>
          <w:szCs w:val="24"/>
        </w:rPr>
        <w:t>е</w:t>
      </w:r>
      <w:r w:rsidR="007F4C47" w:rsidRPr="006778AC">
        <w:rPr>
          <w:sz w:val="24"/>
          <w:szCs w:val="24"/>
        </w:rPr>
        <w:t>т избыточного сопротивления дыхани</w:t>
      </w:r>
      <w:r w:rsidR="004E049A" w:rsidRPr="006778AC">
        <w:rPr>
          <w:sz w:val="24"/>
          <w:szCs w:val="24"/>
        </w:rPr>
        <w:t>ю из-за   повышенной влажности;</w:t>
      </w:r>
    </w:p>
    <w:p w14:paraId="0D3DA746" w14:textId="3B0F41CA" w:rsidR="004E049A" w:rsidRPr="006778AC" w:rsidRDefault="0096583F" w:rsidP="00EC1A6C">
      <w:pPr>
        <w:pStyle w:val="ListParagraph"/>
        <w:numPr>
          <w:ilvl w:val="0"/>
          <w:numId w:val="73"/>
        </w:numPr>
        <w:tabs>
          <w:tab w:val="center" w:pos="709"/>
        </w:tabs>
        <w:spacing w:after="0" w:line="312" w:lineRule="auto"/>
        <w:ind w:left="1134" w:hanging="425"/>
        <w:rPr>
          <w:sz w:val="24"/>
          <w:szCs w:val="24"/>
        </w:rPr>
      </w:pPr>
      <w:r>
        <w:rPr>
          <w:sz w:val="24"/>
          <w:szCs w:val="24"/>
        </w:rPr>
        <w:t>р</w:t>
      </w:r>
      <w:r w:rsidR="007F4C47" w:rsidRPr="006778AC">
        <w:rPr>
          <w:sz w:val="24"/>
          <w:szCs w:val="24"/>
        </w:rPr>
        <w:t>еспиратор не имеет видимых следов контаминации биологическими жидкостями.</w:t>
      </w:r>
    </w:p>
    <w:p w14:paraId="1146E832" w14:textId="62AFA774" w:rsidR="004E049A" w:rsidRPr="006778AC" w:rsidRDefault="006D48AD" w:rsidP="00811CD3">
      <w:pPr>
        <w:tabs>
          <w:tab w:val="center" w:pos="1134"/>
        </w:tabs>
        <w:spacing w:after="0" w:line="312" w:lineRule="auto"/>
        <w:ind w:left="0" w:firstLine="709"/>
        <w:rPr>
          <w:sz w:val="24"/>
          <w:szCs w:val="24"/>
        </w:rPr>
      </w:pPr>
      <w:r w:rsidRPr="006778AC">
        <w:rPr>
          <w:sz w:val="24"/>
          <w:szCs w:val="24"/>
        </w:rPr>
        <w:t xml:space="preserve">Длительность и кратность повторного использования респиратора определяются выполнением всех вышеперечисленных условий. </w:t>
      </w:r>
      <w:r w:rsidR="007F4C47" w:rsidRPr="006778AC">
        <w:rPr>
          <w:sz w:val="24"/>
          <w:szCs w:val="24"/>
        </w:rPr>
        <w:t>Если по крайней мере одно из вышеперечисленных условий не выполняется, безопасное повторное использование такого респиратора невоз</w:t>
      </w:r>
      <w:r w:rsidR="004E049A" w:rsidRPr="006778AC">
        <w:rPr>
          <w:sz w:val="24"/>
          <w:szCs w:val="24"/>
        </w:rPr>
        <w:t>можно</w:t>
      </w:r>
      <w:r w:rsidR="006B6521">
        <w:rPr>
          <w:sz w:val="24"/>
          <w:szCs w:val="24"/>
        </w:rPr>
        <w:t>,</w:t>
      </w:r>
      <w:r w:rsidR="004E049A" w:rsidRPr="006778AC">
        <w:rPr>
          <w:sz w:val="24"/>
          <w:szCs w:val="24"/>
        </w:rPr>
        <w:t xml:space="preserve"> и он подлежит </w:t>
      </w:r>
      <w:r w:rsidR="00ED5A47" w:rsidRPr="006778AC">
        <w:rPr>
          <w:sz w:val="24"/>
          <w:szCs w:val="24"/>
        </w:rPr>
        <w:t>обеззараживани</w:t>
      </w:r>
      <w:r w:rsidR="00EA4D36" w:rsidRPr="006778AC">
        <w:rPr>
          <w:sz w:val="24"/>
          <w:szCs w:val="24"/>
        </w:rPr>
        <w:t>ю</w:t>
      </w:r>
      <w:r w:rsidR="00ED5A47" w:rsidRPr="006778AC">
        <w:rPr>
          <w:sz w:val="24"/>
          <w:szCs w:val="24"/>
        </w:rPr>
        <w:t xml:space="preserve"> и/или обезвреживанию </w:t>
      </w:r>
      <w:r w:rsidR="00EA4D36" w:rsidRPr="006778AC">
        <w:rPr>
          <w:sz w:val="24"/>
          <w:szCs w:val="24"/>
        </w:rPr>
        <w:t>с последующи</w:t>
      </w:r>
      <w:r w:rsidR="00ED5A47" w:rsidRPr="006778AC">
        <w:rPr>
          <w:sz w:val="24"/>
          <w:szCs w:val="24"/>
        </w:rPr>
        <w:t>м захоронени</w:t>
      </w:r>
      <w:r w:rsidR="00EA4D36" w:rsidRPr="006778AC">
        <w:rPr>
          <w:sz w:val="24"/>
          <w:szCs w:val="24"/>
        </w:rPr>
        <w:t>ем</w:t>
      </w:r>
      <w:r w:rsidR="00ED5A47" w:rsidRPr="006778AC">
        <w:rPr>
          <w:sz w:val="24"/>
          <w:szCs w:val="24"/>
        </w:rPr>
        <w:t xml:space="preserve"> или уничтожени</w:t>
      </w:r>
      <w:r w:rsidR="00EA4D36" w:rsidRPr="006778AC">
        <w:rPr>
          <w:sz w:val="24"/>
          <w:szCs w:val="24"/>
        </w:rPr>
        <w:t>ем</w:t>
      </w:r>
      <w:r w:rsidR="00ED5A47" w:rsidRPr="006778AC">
        <w:rPr>
          <w:sz w:val="24"/>
          <w:szCs w:val="24"/>
        </w:rPr>
        <w:t xml:space="preserve"> в соответствии с требованиями к медицинским отходам класса В</w:t>
      </w:r>
      <w:r w:rsidR="004E049A" w:rsidRPr="006778AC">
        <w:rPr>
          <w:sz w:val="24"/>
          <w:szCs w:val="24"/>
        </w:rPr>
        <w:t>.</w:t>
      </w:r>
    </w:p>
    <w:p w14:paraId="68468FBE" w14:textId="77777777" w:rsidR="004E049A" w:rsidRPr="006778AC" w:rsidRDefault="007F4C47" w:rsidP="00811CD3">
      <w:pPr>
        <w:tabs>
          <w:tab w:val="center" w:pos="1134"/>
        </w:tabs>
        <w:spacing w:after="0" w:line="312" w:lineRule="auto"/>
        <w:ind w:left="0" w:firstLine="709"/>
        <w:rPr>
          <w:sz w:val="24"/>
          <w:szCs w:val="24"/>
        </w:rPr>
      </w:pPr>
      <w:r w:rsidRPr="006778AC">
        <w:rPr>
          <w:sz w:val="24"/>
          <w:szCs w:val="24"/>
        </w:rPr>
        <w:t xml:space="preserve">Если предполагается повторное использование респиратора, его маркируют инициалами пользователя, дезинфицируют ультрафиолетовым бактерицидным облучением, дают полностью высохнуть, если респиратор влажный, и до использования хранят </w:t>
      </w:r>
      <w:r w:rsidR="004E049A" w:rsidRPr="006778AC">
        <w:rPr>
          <w:sz w:val="24"/>
          <w:szCs w:val="24"/>
        </w:rPr>
        <w:t>в бумажном пакете или салфетке.</w:t>
      </w:r>
    </w:p>
    <w:p w14:paraId="76055419" w14:textId="74C53723" w:rsidR="005434C6" w:rsidRPr="006778AC" w:rsidRDefault="007F4C47" w:rsidP="00811CD3">
      <w:pPr>
        <w:tabs>
          <w:tab w:val="center" w:pos="1134"/>
        </w:tabs>
        <w:spacing w:after="0" w:line="312" w:lineRule="auto"/>
        <w:ind w:left="0" w:firstLine="709"/>
        <w:rPr>
          <w:sz w:val="24"/>
          <w:szCs w:val="24"/>
        </w:rPr>
      </w:pPr>
      <w:r w:rsidRPr="006778AC">
        <w:rPr>
          <w:sz w:val="24"/>
          <w:szCs w:val="24"/>
        </w:rPr>
        <w:t xml:space="preserve">Допустимо применение УФБИ для обеззараживания наружной поверхности использованных респираторов и их повторного использования. УФБИ, не проникая глубоко внутрь фильтрующего материала, эффективно обеззараживает его облучаемую поверхность, резко снижая риск контактного инфицирования. Для обеззараживания поверхности респиратора его оставляют в тщательно расправленном виде наружной поверхностью вверх по направлению к УФБИ облучателю открытого типа на расстоянии не более 2 м от него на не менее чем 30 минут. Суммарной дозы УФБИ достаточно для надежного обеззараживания незатененной поверхности фильтрующей полумаски для безопасного повторного ее использования при </w:t>
      </w:r>
      <w:r w:rsidRPr="006778AC">
        <w:rPr>
          <w:sz w:val="24"/>
          <w:szCs w:val="24"/>
        </w:rPr>
        <w:lastRenderedPageBreak/>
        <w:t>соблюдение вышеперечисленных стандартных мер предупрежд</w:t>
      </w:r>
      <w:r w:rsidR="005434C6" w:rsidRPr="006778AC">
        <w:rPr>
          <w:sz w:val="24"/>
          <w:szCs w:val="24"/>
        </w:rPr>
        <w:t>ения контактного инфицирования.</w:t>
      </w:r>
    </w:p>
    <w:p w14:paraId="45782863" w14:textId="77777777" w:rsidR="005434C6" w:rsidRPr="006778AC" w:rsidRDefault="007F4C47" w:rsidP="00811CD3">
      <w:pPr>
        <w:tabs>
          <w:tab w:val="center" w:pos="1134"/>
        </w:tabs>
        <w:spacing w:after="0" w:line="312" w:lineRule="auto"/>
        <w:ind w:left="0" w:firstLine="709"/>
        <w:rPr>
          <w:sz w:val="24"/>
          <w:szCs w:val="24"/>
        </w:rPr>
      </w:pPr>
      <w:r w:rsidRPr="006778AC">
        <w:rPr>
          <w:sz w:val="24"/>
          <w:szCs w:val="24"/>
        </w:rPr>
        <w:t xml:space="preserve">Использованные респираторы нельзя мыть, механически чистить, обрабатывать дезинфектантами, обеззараживать высокими температурами, паром и </w:t>
      </w:r>
      <w:proofErr w:type="gramStart"/>
      <w:r w:rsidRPr="006778AC">
        <w:rPr>
          <w:sz w:val="24"/>
          <w:szCs w:val="24"/>
        </w:rPr>
        <w:t>т.д.</w:t>
      </w:r>
      <w:proofErr w:type="gramEnd"/>
      <w:r w:rsidRPr="006778AC">
        <w:rPr>
          <w:sz w:val="24"/>
          <w:szCs w:val="24"/>
        </w:rPr>
        <w:t xml:space="preserve"> Между периодами повторного использования респиратор должен храниться в расправленном виде в сухом чистом месте (в салфетке или бумажном пакете с инициалами пользователя). Передача респиратора для использования д</w:t>
      </w:r>
      <w:r w:rsidR="005434C6" w:rsidRPr="006778AC">
        <w:rPr>
          <w:sz w:val="24"/>
          <w:szCs w:val="24"/>
        </w:rPr>
        <w:t>ругим человеком не допускается.</w:t>
      </w:r>
    </w:p>
    <w:p w14:paraId="2FE1490C" w14:textId="3B6B0640" w:rsidR="008B29D3" w:rsidRPr="006778AC" w:rsidRDefault="0019507F" w:rsidP="00811CD3">
      <w:pPr>
        <w:tabs>
          <w:tab w:val="center" w:pos="1134"/>
        </w:tabs>
        <w:spacing w:after="0" w:line="312" w:lineRule="auto"/>
        <w:ind w:left="0" w:firstLine="709"/>
        <w:rPr>
          <w:sz w:val="24"/>
          <w:szCs w:val="24"/>
        </w:rPr>
      </w:pPr>
      <w:r>
        <w:rPr>
          <w:sz w:val="24"/>
          <w:szCs w:val="24"/>
        </w:rPr>
        <w:t>Использование поверх правильно на</w:t>
      </w:r>
      <w:r w:rsidR="007F4C47" w:rsidRPr="006778AC">
        <w:rPr>
          <w:sz w:val="24"/>
          <w:szCs w:val="24"/>
        </w:rPr>
        <w:t xml:space="preserve">детого респиратора медицинской (хирургической) маски позволяет резко снизить вероятность контаминации наружной поверхности респиратора биологическими жидкостями. При этом после каждого снятия респиратора маска </w:t>
      </w:r>
      <w:r w:rsidR="00582A24" w:rsidRPr="006778AC">
        <w:rPr>
          <w:sz w:val="24"/>
          <w:szCs w:val="24"/>
        </w:rPr>
        <w:t xml:space="preserve">должна быть </w:t>
      </w:r>
      <w:r w:rsidR="000F4805" w:rsidRPr="006778AC">
        <w:rPr>
          <w:sz w:val="24"/>
          <w:szCs w:val="24"/>
        </w:rPr>
        <w:t>с</w:t>
      </w:r>
      <w:r w:rsidR="00582A24" w:rsidRPr="006778AC">
        <w:rPr>
          <w:sz w:val="24"/>
          <w:szCs w:val="24"/>
        </w:rPr>
        <w:t>брошена в контейнер для отходов класса В</w:t>
      </w:r>
      <w:r w:rsidR="007F4C47" w:rsidRPr="006778AC">
        <w:rPr>
          <w:sz w:val="24"/>
          <w:szCs w:val="24"/>
        </w:rPr>
        <w:t>, а респиратор может использоваться повторно.</w:t>
      </w:r>
    </w:p>
    <w:p w14:paraId="26A6C772" w14:textId="05BBD23A" w:rsidR="007B0C26" w:rsidRPr="006778AC" w:rsidRDefault="008B29D3" w:rsidP="00B43F27">
      <w:pPr>
        <w:tabs>
          <w:tab w:val="center" w:pos="1134"/>
        </w:tabs>
        <w:spacing w:after="0" w:line="312" w:lineRule="auto"/>
        <w:ind w:left="0" w:firstLine="709"/>
        <w:rPr>
          <w:sz w:val="24"/>
          <w:szCs w:val="24"/>
        </w:rPr>
      </w:pPr>
      <w:r w:rsidRPr="006778AC">
        <w:rPr>
          <w:sz w:val="24"/>
          <w:szCs w:val="24"/>
        </w:rPr>
        <w:t>При ограниченном ресурсе респираторов в исключительных случаях допускается использование одноразовых хирургических масок при оказании медицинской помощи пациентам, не нуждающи</w:t>
      </w:r>
      <w:r w:rsidR="00F54CC8">
        <w:rPr>
          <w:sz w:val="24"/>
          <w:szCs w:val="24"/>
        </w:rPr>
        <w:t>м</w:t>
      </w:r>
      <w:r w:rsidRPr="006778AC">
        <w:rPr>
          <w:sz w:val="24"/>
          <w:szCs w:val="24"/>
        </w:rPr>
        <w:t>ся в проведении аэрозоль-генерирующих процедур (оксигенация, интубация, санация бронхиального дерева, ИВЛ и др.)</w:t>
      </w:r>
      <w:r w:rsidR="008D0476" w:rsidRPr="006778AC">
        <w:rPr>
          <w:sz w:val="24"/>
          <w:szCs w:val="24"/>
        </w:rPr>
        <w:t>.</w:t>
      </w:r>
      <w:r w:rsidRPr="006778AC">
        <w:rPr>
          <w:sz w:val="24"/>
          <w:szCs w:val="24"/>
        </w:rPr>
        <w:t xml:space="preserve"> В этом случае хирургическая маска должна быть также </w:t>
      </w:r>
      <w:r w:rsidR="0019507F">
        <w:rPr>
          <w:sz w:val="24"/>
          <w:szCs w:val="24"/>
        </w:rPr>
        <w:t>на</w:t>
      </w:r>
      <w:r w:rsidRPr="006778AC">
        <w:rPr>
          <w:sz w:val="24"/>
          <w:szCs w:val="24"/>
        </w:rPr>
        <w:t>дета на пациента.</w:t>
      </w:r>
    </w:p>
    <w:p w14:paraId="673E1B3B" w14:textId="08B9CBA7" w:rsidR="007B0C26" w:rsidRPr="006778AC" w:rsidRDefault="003F4CE2" w:rsidP="00B43F27">
      <w:pPr>
        <w:pStyle w:val="Heading1"/>
        <w:tabs>
          <w:tab w:val="left" w:pos="993"/>
        </w:tabs>
        <w:spacing w:before="240" w:after="120" w:line="312" w:lineRule="auto"/>
        <w:ind w:left="0" w:firstLine="709"/>
        <w:jc w:val="both"/>
        <w:rPr>
          <w:sz w:val="24"/>
          <w:szCs w:val="24"/>
        </w:rPr>
      </w:pPr>
      <w:bookmarkStart w:id="51" w:name="_Toc46521669"/>
      <w:r w:rsidRPr="006778AC">
        <w:rPr>
          <w:sz w:val="24"/>
          <w:szCs w:val="24"/>
        </w:rPr>
        <w:t>8</w:t>
      </w:r>
      <w:r w:rsidR="00317F76" w:rsidRPr="006778AC">
        <w:rPr>
          <w:sz w:val="24"/>
          <w:szCs w:val="24"/>
        </w:rPr>
        <w:t xml:space="preserve">. </w:t>
      </w:r>
      <w:r w:rsidRPr="006778AC">
        <w:rPr>
          <w:sz w:val="24"/>
          <w:szCs w:val="24"/>
        </w:rPr>
        <w:t>ПОРЯДОК ПРОВЕДЕНИЯ ПАТОЛОГОАНАТОМИЧЕСКИХ ВСКРЫТИЙ</w:t>
      </w:r>
      <w:bookmarkEnd w:id="51"/>
      <w:r w:rsidRPr="006778AC">
        <w:rPr>
          <w:sz w:val="24"/>
          <w:szCs w:val="24"/>
        </w:rPr>
        <w:t xml:space="preserve"> </w:t>
      </w:r>
    </w:p>
    <w:p w14:paraId="0721BBCD" w14:textId="3AF6CEEF" w:rsidR="004E2AEA" w:rsidRPr="004E2AEA" w:rsidRDefault="002B15DD" w:rsidP="004E2AEA">
      <w:pPr>
        <w:spacing w:line="312" w:lineRule="auto"/>
        <w:ind w:left="0" w:firstLine="709"/>
        <w:rPr>
          <w:sz w:val="24"/>
          <w:szCs w:val="24"/>
        </w:rPr>
      </w:pPr>
      <w:r w:rsidRPr="002B15DD">
        <w:rPr>
          <w:sz w:val="24"/>
          <w:szCs w:val="24"/>
        </w:rPr>
        <w:t>В случае смерти в стационаре больного с установленным при жизни диагнозом COVID-19 или отнесенного к категории «подозрительный и вероятный случай COVID-19» патологоанатомическое вскрытие в соответствии с Федеральным законом №</w:t>
      </w:r>
      <w:r w:rsidRPr="006B6521">
        <w:rPr>
          <w:sz w:val="24"/>
          <w:szCs w:val="24"/>
        </w:rPr>
        <w:t xml:space="preserve">323-ФЗ от 21.11.2011 «Об основах охраны здоровья граждан в Российской Федерации» и приказом Минздрава России № 354н от 06.06.2013 «О порядке проведения патологоанатомических вскрытий» проводится в специально перепрофилированных для подобных вскрытий, в том числе, </w:t>
      </w:r>
      <w:proofErr w:type="spellStart"/>
      <w:r w:rsidRPr="006B6521">
        <w:rPr>
          <w:sz w:val="24"/>
          <w:szCs w:val="24"/>
        </w:rPr>
        <w:t>межстационарных</w:t>
      </w:r>
      <w:proofErr w:type="spellEnd"/>
      <w:r w:rsidRPr="006B6521">
        <w:rPr>
          <w:sz w:val="24"/>
          <w:szCs w:val="24"/>
        </w:rPr>
        <w:t xml:space="preserve"> патологоанатомических отделениях, с соблюдением правил биобезопасности. Отмена</w:t>
      </w:r>
      <w:r w:rsidRPr="002B15DD">
        <w:rPr>
          <w:sz w:val="24"/>
          <w:szCs w:val="24"/>
        </w:rPr>
        <w:t xml:space="preserve"> вскрытия не допускается. Категория сложности 5 (приложение 1 Приказа №354н).</w:t>
      </w:r>
      <w:r w:rsidR="004E2AEA" w:rsidRPr="004E2AEA">
        <w:rPr>
          <w:sz w:val="24"/>
          <w:szCs w:val="24"/>
        </w:rPr>
        <w:t xml:space="preserve"> </w:t>
      </w:r>
    </w:p>
    <w:p w14:paraId="342E4FB6" w14:textId="5E27EFA5" w:rsidR="004E2AEA" w:rsidRPr="004E2AEA" w:rsidRDefault="004E2AEA" w:rsidP="004E2AEA">
      <w:pPr>
        <w:spacing w:line="312" w:lineRule="auto"/>
        <w:ind w:left="0" w:firstLine="709"/>
        <w:rPr>
          <w:sz w:val="24"/>
          <w:szCs w:val="24"/>
        </w:rPr>
      </w:pPr>
      <w:r w:rsidRPr="004E2AEA">
        <w:rPr>
          <w:sz w:val="24"/>
          <w:szCs w:val="24"/>
        </w:rPr>
        <w:t xml:space="preserve">Администрация патологоанатомических бюро, </w:t>
      </w:r>
      <w:r w:rsidR="008E0573" w:rsidRPr="008E0573">
        <w:rPr>
          <w:sz w:val="24"/>
          <w:szCs w:val="24"/>
        </w:rPr>
        <w:t>больниц</w:t>
      </w:r>
      <w:r w:rsidR="008E0573">
        <w:rPr>
          <w:sz w:val="24"/>
          <w:szCs w:val="24"/>
        </w:rPr>
        <w:t>,</w:t>
      </w:r>
      <w:r w:rsidR="008E0573" w:rsidRPr="008E0573">
        <w:rPr>
          <w:sz w:val="24"/>
          <w:szCs w:val="24"/>
        </w:rPr>
        <w:t xml:space="preserve"> имеющих в сво</w:t>
      </w:r>
      <w:r w:rsidR="00D06FD3">
        <w:rPr>
          <w:sz w:val="24"/>
          <w:szCs w:val="24"/>
        </w:rPr>
        <w:t>е</w:t>
      </w:r>
      <w:r w:rsidR="008E0573" w:rsidRPr="008E0573">
        <w:rPr>
          <w:sz w:val="24"/>
          <w:szCs w:val="24"/>
        </w:rPr>
        <w:t>м составе патологоанатомические отделения</w:t>
      </w:r>
      <w:r w:rsidR="008E0573">
        <w:rPr>
          <w:sz w:val="24"/>
          <w:szCs w:val="24"/>
        </w:rPr>
        <w:t>,</w:t>
      </w:r>
      <w:r w:rsidRPr="008E0573">
        <w:rPr>
          <w:sz w:val="24"/>
          <w:szCs w:val="24"/>
        </w:rPr>
        <w:t xml:space="preserve"> </w:t>
      </w:r>
      <w:r w:rsidRPr="004E2AEA">
        <w:rPr>
          <w:sz w:val="24"/>
          <w:szCs w:val="24"/>
        </w:rPr>
        <w:t xml:space="preserve">и бюро судебно-медицинской экспертизы обеспечивает соблюдение требований СП 1.3.3118-13 «Безопасность работы с микроорганизмами </w:t>
      </w:r>
      <w:r w:rsidRPr="004E2AEA">
        <w:rPr>
          <w:sz w:val="24"/>
          <w:szCs w:val="24"/>
          <w:lang w:val="en-US"/>
        </w:rPr>
        <w:t>I</w:t>
      </w:r>
      <w:r w:rsidRPr="004E2AEA">
        <w:rPr>
          <w:sz w:val="24"/>
          <w:szCs w:val="24"/>
        </w:rPr>
        <w:t>-</w:t>
      </w:r>
      <w:r w:rsidRPr="004E2AEA">
        <w:rPr>
          <w:sz w:val="24"/>
          <w:szCs w:val="24"/>
          <w:lang w:val="en-US"/>
        </w:rPr>
        <w:t>II</w:t>
      </w:r>
      <w:r w:rsidRPr="004E2AEA">
        <w:rPr>
          <w:sz w:val="24"/>
          <w:szCs w:val="24"/>
        </w:rPr>
        <w:t xml:space="preserve"> групп патогенности (опасности)» и другими нормативными и методическими документами в отдельной секционной.  </w:t>
      </w:r>
    </w:p>
    <w:p w14:paraId="6FB4C158" w14:textId="77777777" w:rsidR="004E2AEA" w:rsidRPr="004E2AEA" w:rsidRDefault="004E2AEA" w:rsidP="004E2AEA">
      <w:pPr>
        <w:spacing w:line="312" w:lineRule="auto"/>
        <w:ind w:left="0" w:firstLine="709"/>
        <w:rPr>
          <w:sz w:val="24"/>
          <w:szCs w:val="24"/>
        </w:rPr>
      </w:pPr>
      <w:r w:rsidRPr="004E2AEA">
        <w:rPr>
          <w:sz w:val="24"/>
          <w:szCs w:val="24"/>
        </w:rPr>
        <w:t xml:space="preserve">В патологоанатомическом отделении должен быть полный набор инструкций и необходимых средств для их реализации: </w:t>
      </w:r>
    </w:p>
    <w:p w14:paraId="046A5112" w14:textId="30CD0470" w:rsidR="004E2AEA" w:rsidRPr="004E2AEA" w:rsidRDefault="00E20BDA" w:rsidP="003320E5">
      <w:pPr>
        <w:pStyle w:val="ListParagraph"/>
        <w:numPr>
          <w:ilvl w:val="0"/>
          <w:numId w:val="19"/>
        </w:numPr>
        <w:tabs>
          <w:tab w:val="left" w:pos="993"/>
        </w:tabs>
        <w:spacing w:after="100" w:line="312" w:lineRule="auto"/>
        <w:ind w:left="0" w:firstLine="709"/>
        <w:rPr>
          <w:color w:val="auto"/>
          <w:sz w:val="24"/>
          <w:szCs w:val="24"/>
        </w:rPr>
      </w:pPr>
      <w:r>
        <w:rPr>
          <w:color w:val="auto"/>
          <w:sz w:val="24"/>
          <w:szCs w:val="24"/>
        </w:rPr>
        <w:t>М</w:t>
      </w:r>
      <w:r w:rsidR="004E2AEA" w:rsidRPr="004E2AEA">
        <w:rPr>
          <w:color w:val="auto"/>
          <w:sz w:val="24"/>
          <w:szCs w:val="24"/>
        </w:rPr>
        <w:t xml:space="preserve">етодическая папка с оперативным планом противоэпидемических </w:t>
      </w:r>
    </w:p>
    <w:p w14:paraId="7DB4DC01" w14:textId="77777777" w:rsidR="004E2AEA" w:rsidRPr="004E2AEA" w:rsidRDefault="004E2AEA" w:rsidP="003320E5">
      <w:pPr>
        <w:pStyle w:val="ListParagraph"/>
        <w:tabs>
          <w:tab w:val="left" w:pos="993"/>
        </w:tabs>
        <w:spacing w:after="100" w:line="312" w:lineRule="auto"/>
        <w:ind w:left="709" w:firstLine="0"/>
        <w:rPr>
          <w:color w:val="auto"/>
          <w:sz w:val="24"/>
          <w:szCs w:val="24"/>
        </w:rPr>
      </w:pPr>
      <w:r w:rsidRPr="004E2AEA">
        <w:rPr>
          <w:color w:val="auto"/>
          <w:sz w:val="24"/>
          <w:szCs w:val="24"/>
        </w:rPr>
        <w:lastRenderedPageBreak/>
        <w:t xml:space="preserve">мероприятий в случае выявления больного COVID-19;  </w:t>
      </w:r>
    </w:p>
    <w:p w14:paraId="1E69029C" w14:textId="03CBCB7F" w:rsidR="004E2AEA" w:rsidRPr="004E2AEA" w:rsidRDefault="00E20BDA" w:rsidP="003320E5">
      <w:pPr>
        <w:pStyle w:val="ListParagraph"/>
        <w:numPr>
          <w:ilvl w:val="0"/>
          <w:numId w:val="19"/>
        </w:numPr>
        <w:tabs>
          <w:tab w:val="left" w:pos="993"/>
        </w:tabs>
        <w:spacing w:after="102" w:line="312" w:lineRule="auto"/>
        <w:ind w:left="0" w:firstLine="709"/>
        <w:rPr>
          <w:color w:val="auto"/>
          <w:sz w:val="24"/>
          <w:szCs w:val="24"/>
        </w:rPr>
      </w:pPr>
      <w:r>
        <w:rPr>
          <w:color w:val="auto"/>
          <w:sz w:val="24"/>
          <w:szCs w:val="24"/>
        </w:rPr>
        <w:t>С</w:t>
      </w:r>
      <w:r w:rsidR="004E2AEA" w:rsidRPr="004E2AEA">
        <w:rPr>
          <w:color w:val="auto"/>
          <w:sz w:val="24"/>
          <w:szCs w:val="24"/>
        </w:rPr>
        <w:t xml:space="preserve">хема оповещения;  </w:t>
      </w:r>
    </w:p>
    <w:p w14:paraId="3D95D20B" w14:textId="0E324306" w:rsidR="004E2AEA" w:rsidRPr="004E2AEA" w:rsidRDefault="00E20BDA" w:rsidP="003320E5">
      <w:pPr>
        <w:pStyle w:val="ListParagraph"/>
        <w:numPr>
          <w:ilvl w:val="0"/>
          <w:numId w:val="19"/>
        </w:numPr>
        <w:tabs>
          <w:tab w:val="left" w:pos="993"/>
        </w:tabs>
        <w:spacing w:line="312" w:lineRule="auto"/>
        <w:ind w:left="0" w:firstLine="709"/>
        <w:rPr>
          <w:color w:val="auto"/>
          <w:sz w:val="24"/>
          <w:szCs w:val="24"/>
        </w:rPr>
      </w:pPr>
      <w:r>
        <w:rPr>
          <w:color w:val="auto"/>
          <w:sz w:val="24"/>
          <w:szCs w:val="24"/>
        </w:rPr>
        <w:t>П</w:t>
      </w:r>
      <w:r w:rsidR="004E2AEA" w:rsidRPr="004E2AEA">
        <w:rPr>
          <w:color w:val="auto"/>
          <w:sz w:val="24"/>
          <w:szCs w:val="24"/>
        </w:rPr>
        <w:t xml:space="preserve">амятка по технике вскрытия и забора материала для бактериологического исследования;  </w:t>
      </w:r>
    </w:p>
    <w:p w14:paraId="37A7D2C1" w14:textId="32C8628C" w:rsidR="004E2AEA" w:rsidRPr="00AB629C" w:rsidRDefault="00E20BDA" w:rsidP="003320E5">
      <w:pPr>
        <w:pStyle w:val="ListParagraph"/>
        <w:numPr>
          <w:ilvl w:val="0"/>
          <w:numId w:val="19"/>
        </w:numPr>
        <w:tabs>
          <w:tab w:val="left" w:pos="993"/>
        </w:tabs>
        <w:spacing w:after="101" w:line="312" w:lineRule="auto"/>
        <w:ind w:left="0" w:firstLine="709"/>
        <w:rPr>
          <w:color w:val="auto"/>
          <w:sz w:val="24"/>
          <w:szCs w:val="24"/>
        </w:rPr>
      </w:pPr>
      <w:r>
        <w:rPr>
          <w:color w:val="auto"/>
          <w:sz w:val="24"/>
          <w:szCs w:val="24"/>
        </w:rPr>
        <w:t>Ф</w:t>
      </w:r>
      <w:r w:rsidR="004E2AEA" w:rsidRPr="00AB629C">
        <w:rPr>
          <w:color w:val="auto"/>
          <w:sz w:val="24"/>
          <w:szCs w:val="24"/>
        </w:rPr>
        <w:t xml:space="preserve">ункциональные обязанности на всех сотрудников отделения; </w:t>
      </w:r>
    </w:p>
    <w:p w14:paraId="3C4CF906" w14:textId="68F7A1F0" w:rsidR="004E2AEA" w:rsidRPr="00AB629C" w:rsidRDefault="00E20BDA" w:rsidP="003320E5">
      <w:pPr>
        <w:pStyle w:val="ListParagraph"/>
        <w:numPr>
          <w:ilvl w:val="0"/>
          <w:numId w:val="19"/>
        </w:numPr>
        <w:tabs>
          <w:tab w:val="left" w:pos="993"/>
        </w:tabs>
        <w:spacing w:after="102" w:line="312" w:lineRule="auto"/>
        <w:ind w:left="0" w:firstLine="709"/>
        <w:rPr>
          <w:color w:val="auto"/>
          <w:sz w:val="24"/>
          <w:szCs w:val="24"/>
        </w:rPr>
      </w:pPr>
      <w:r>
        <w:rPr>
          <w:color w:val="auto"/>
          <w:sz w:val="24"/>
          <w:szCs w:val="24"/>
        </w:rPr>
        <w:t>З</w:t>
      </w:r>
      <w:r w:rsidR="004E2AEA" w:rsidRPr="00AB629C">
        <w:rPr>
          <w:color w:val="auto"/>
          <w:sz w:val="24"/>
          <w:szCs w:val="24"/>
        </w:rPr>
        <w:t xml:space="preserve">ащитная одежда (противочумный костюм 1 типа, СИЗ типа «Кварц» и подобные, допускается противочумный костюм II типа с дополнительным надеванием двойных хирургических перчаток и </w:t>
      </w:r>
      <w:proofErr w:type="spellStart"/>
      <w:r w:rsidR="004E2AEA" w:rsidRPr="00AB629C">
        <w:rPr>
          <w:color w:val="auto"/>
          <w:sz w:val="24"/>
          <w:szCs w:val="24"/>
        </w:rPr>
        <w:t>непрорезаемых</w:t>
      </w:r>
      <w:proofErr w:type="spellEnd"/>
      <w:r w:rsidR="004E2AEA" w:rsidRPr="00AB629C">
        <w:rPr>
          <w:color w:val="auto"/>
          <w:sz w:val="24"/>
          <w:szCs w:val="24"/>
        </w:rPr>
        <w:t xml:space="preserve"> синтетических перчаток между ними, защитных очков, клеенчатого или полиэтиленового (ламинированного) фартука, нарукавников из подобного материала; необходимо использовать респираторы </w:t>
      </w:r>
      <w:r w:rsidR="00A3793F" w:rsidRPr="00AB629C">
        <w:rPr>
          <w:color w:val="auto"/>
          <w:sz w:val="24"/>
          <w:szCs w:val="24"/>
        </w:rPr>
        <w:t>класса</w:t>
      </w:r>
      <w:r w:rsidR="004E2AEA" w:rsidRPr="00AB629C">
        <w:rPr>
          <w:color w:val="auto"/>
          <w:sz w:val="24"/>
          <w:szCs w:val="24"/>
        </w:rPr>
        <w:t xml:space="preserve"> </w:t>
      </w:r>
      <w:r w:rsidR="004E2AEA" w:rsidRPr="00AB629C">
        <w:rPr>
          <w:color w:val="auto"/>
          <w:sz w:val="24"/>
          <w:szCs w:val="24"/>
          <w:lang w:val="en-US"/>
        </w:rPr>
        <w:t>FFP</w:t>
      </w:r>
      <w:r w:rsidR="004E2AEA" w:rsidRPr="00AB629C">
        <w:rPr>
          <w:color w:val="auto"/>
          <w:sz w:val="24"/>
          <w:szCs w:val="24"/>
        </w:rPr>
        <w:t xml:space="preserve">3); </w:t>
      </w:r>
    </w:p>
    <w:p w14:paraId="6FFA3CE2" w14:textId="1BDFB1BE" w:rsidR="004E2AEA" w:rsidRPr="004E2AEA" w:rsidRDefault="00E20BDA" w:rsidP="003320E5">
      <w:pPr>
        <w:pStyle w:val="ListParagraph"/>
        <w:numPr>
          <w:ilvl w:val="0"/>
          <w:numId w:val="19"/>
        </w:numPr>
        <w:tabs>
          <w:tab w:val="left" w:pos="993"/>
        </w:tabs>
        <w:spacing w:after="102" w:line="312" w:lineRule="auto"/>
        <w:ind w:left="0" w:firstLine="709"/>
        <w:rPr>
          <w:color w:val="auto"/>
          <w:sz w:val="24"/>
          <w:szCs w:val="24"/>
        </w:rPr>
      </w:pPr>
      <w:r>
        <w:rPr>
          <w:color w:val="auto"/>
          <w:sz w:val="24"/>
          <w:szCs w:val="24"/>
        </w:rPr>
        <w:t>У</w:t>
      </w:r>
      <w:r w:rsidR="004E2AEA" w:rsidRPr="004E2AEA">
        <w:rPr>
          <w:color w:val="auto"/>
          <w:sz w:val="24"/>
          <w:szCs w:val="24"/>
        </w:rPr>
        <w:t xml:space="preserve">кладка для забора материала;  </w:t>
      </w:r>
    </w:p>
    <w:p w14:paraId="6DFEA4E8" w14:textId="315E41F6" w:rsidR="004E2AEA" w:rsidRPr="004E2AEA" w:rsidRDefault="00E20BDA" w:rsidP="003320E5">
      <w:pPr>
        <w:pStyle w:val="ListParagraph"/>
        <w:numPr>
          <w:ilvl w:val="0"/>
          <w:numId w:val="19"/>
        </w:numPr>
        <w:tabs>
          <w:tab w:val="left" w:pos="993"/>
        </w:tabs>
        <w:spacing w:after="100" w:line="312" w:lineRule="auto"/>
        <w:ind w:left="0" w:firstLine="709"/>
        <w:rPr>
          <w:color w:val="auto"/>
          <w:sz w:val="24"/>
          <w:szCs w:val="24"/>
        </w:rPr>
      </w:pPr>
      <w:r>
        <w:rPr>
          <w:color w:val="auto"/>
          <w:sz w:val="24"/>
          <w:szCs w:val="24"/>
        </w:rPr>
        <w:t>С</w:t>
      </w:r>
      <w:r w:rsidR="004E2AEA" w:rsidRPr="004E2AEA">
        <w:rPr>
          <w:color w:val="auto"/>
          <w:sz w:val="24"/>
          <w:szCs w:val="24"/>
        </w:rPr>
        <w:t xml:space="preserve">терильный секционный набор; </w:t>
      </w:r>
    </w:p>
    <w:p w14:paraId="5D094D65" w14:textId="32276B23" w:rsidR="004E2AEA" w:rsidRPr="004E2AEA" w:rsidRDefault="00E20BDA" w:rsidP="003320E5">
      <w:pPr>
        <w:pStyle w:val="ListParagraph"/>
        <w:numPr>
          <w:ilvl w:val="0"/>
          <w:numId w:val="19"/>
        </w:numPr>
        <w:tabs>
          <w:tab w:val="left" w:pos="993"/>
        </w:tabs>
        <w:spacing w:after="49" w:line="312" w:lineRule="auto"/>
        <w:ind w:left="0" w:firstLine="709"/>
        <w:rPr>
          <w:color w:val="auto"/>
          <w:sz w:val="24"/>
          <w:szCs w:val="24"/>
        </w:rPr>
      </w:pPr>
      <w:r>
        <w:rPr>
          <w:color w:val="auto"/>
          <w:sz w:val="24"/>
          <w:szCs w:val="24"/>
        </w:rPr>
        <w:t>З</w:t>
      </w:r>
      <w:r w:rsidR="004E2AEA" w:rsidRPr="004E2AEA">
        <w:rPr>
          <w:color w:val="auto"/>
          <w:sz w:val="24"/>
          <w:szCs w:val="24"/>
        </w:rPr>
        <w:t xml:space="preserve">апас дезинфицирующих средств и емкости для их приготовления.  </w:t>
      </w:r>
    </w:p>
    <w:p w14:paraId="48EAF1EF" w14:textId="77777777" w:rsidR="004E2AEA" w:rsidRPr="004E2AEA" w:rsidRDefault="004E2AEA" w:rsidP="004E2AEA">
      <w:pPr>
        <w:spacing w:line="312" w:lineRule="auto"/>
        <w:ind w:left="0" w:firstLine="709"/>
        <w:rPr>
          <w:sz w:val="24"/>
          <w:szCs w:val="24"/>
        </w:rPr>
      </w:pPr>
      <w:r w:rsidRPr="004E2AEA">
        <w:rPr>
          <w:sz w:val="24"/>
          <w:szCs w:val="24"/>
        </w:rPr>
        <w:t xml:space="preserve">Медицинские отходы, образующиеся в результате патологоанатомического вскрытия таких трупов, подлежат обеззараживанию и/или обезвреживанию в соответствии с требованиями к медицинским отходам класса В (СанПиН 2.1.7.2790-10 «Санитарно-эпидемиологические требования к обращению с медицинскими отходами»). </w:t>
      </w:r>
    </w:p>
    <w:p w14:paraId="78503A48" w14:textId="2CD9DBC4" w:rsidR="004E2AEA" w:rsidRPr="004E2AEA" w:rsidRDefault="004E2AEA" w:rsidP="004E2AEA">
      <w:pPr>
        <w:spacing w:line="312" w:lineRule="auto"/>
        <w:ind w:left="0" w:firstLine="709"/>
        <w:rPr>
          <w:sz w:val="24"/>
          <w:szCs w:val="24"/>
        </w:rPr>
      </w:pPr>
      <w:r w:rsidRPr="004E2AEA">
        <w:rPr>
          <w:sz w:val="24"/>
          <w:szCs w:val="24"/>
        </w:rPr>
        <w:t>Вскрытие проводит или контролирует его заведующий или наиболее опытный патологоанатом. К проведению патологоанатомического вскрытия допускаются врачи-патологоанатомы</w:t>
      </w:r>
      <w:r w:rsidR="00A729B3">
        <w:rPr>
          <w:sz w:val="24"/>
          <w:szCs w:val="24"/>
        </w:rPr>
        <w:t>,</w:t>
      </w:r>
      <w:r w:rsidR="00A729B3" w:rsidRPr="00A729B3">
        <w:t xml:space="preserve"> </w:t>
      </w:r>
      <w:r w:rsidR="00A729B3" w:rsidRPr="00A729B3">
        <w:rPr>
          <w:sz w:val="24"/>
          <w:szCs w:val="24"/>
          <w:highlight w:val="cyan"/>
        </w:rPr>
        <w:t>медицинские техники (лаборанты)</w:t>
      </w:r>
      <w:r w:rsidRPr="004E2AEA">
        <w:rPr>
          <w:sz w:val="24"/>
          <w:szCs w:val="24"/>
        </w:rPr>
        <w:t xml:space="preserve"> и санитары патологоанатомического отделения, прошедшие инструктаж, специальное обучение (очное или дистанционное). Вскрытие должно быть проведено в максимально возможные ранние сроки. Время вскрытия н</w:t>
      </w:r>
      <w:r w:rsidR="00A729B3">
        <w:rPr>
          <w:sz w:val="24"/>
          <w:szCs w:val="24"/>
        </w:rPr>
        <w:t>еобходимо сократить до минимума</w:t>
      </w:r>
      <w:r w:rsidRPr="004E2AEA">
        <w:rPr>
          <w:sz w:val="24"/>
          <w:szCs w:val="24"/>
        </w:rPr>
        <w:t xml:space="preserve">. Вскрытие проводится без применения воды при отключенном стоке, так называемое «сухое вскрытие». </w:t>
      </w:r>
      <w:r w:rsidR="00681760" w:rsidRPr="00681760">
        <w:rPr>
          <w:sz w:val="24"/>
          <w:szCs w:val="24"/>
          <w:highlight w:val="cyan"/>
        </w:rPr>
        <w:t>При вскрытии, особенно черепа</w:t>
      </w:r>
      <w:r w:rsidR="00681760">
        <w:rPr>
          <w:sz w:val="24"/>
          <w:szCs w:val="24"/>
          <w:highlight w:val="cyan"/>
        </w:rPr>
        <w:t>,</w:t>
      </w:r>
      <w:r w:rsidR="00681760" w:rsidRPr="00681760">
        <w:rPr>
          <w:sz w:val="24"/>
          <w:szCs w:val="24"/>
          <w:highlight w:val="cyan"/>
        </w:rPr>
        <w:t xml:space="preserve"> необходимо исключить образование аэрозолей.</w:t>
      </w:r>
      <w:r w:rsidR="00681760">
        <w:rPr>
          <w:sz w:val="24"/>
          <w:szCs w:val="24"/>
        </w:rPr>
        <w:t xml:space="preserve"> </w:t>
      </w:r>
      <w:proofErr w:type="spellStart"/>
      <w:r w:rsidRPr="004E2AEA">
        <w:rPr>
          <w:sz w:val="24"/>
          <w:szCs w:val="24"/>
        </w:rPr>
        <w:t>Аутопсийный</w:t>
      </w:r>
      <w:proofErr w:type="spellEnd"/>
      <w:r w:rsidRPr="004E2AEA">
        <w:rPr>
          <w:sz w:val="24"/>
          <w:szCs w:val="24"/>
        </w:rPr>
        <w:t xml:space="preserve"> материал (кусочки легкого, трахеи, бронхов и селезенки) в кратчайшие сроки направляется в ФБУЗ «Центр гигиены и эпидемиологии» в субъекте Российской Федерации на предмет наличия COVID-19, а также других вирусных и бактериальных возбудителей </w:t>
      </w:r>
      <w:r w:rsidR="00F35047">
        <w:rPr>
          <w:sz w:val="24"/>
          <w:szCs w:val="24"/>
        </w:rPr>
        <w:t>ОРИ</w:t>
      </w:r>
      <w:r w:rsidRPr="004E2AEA">
        <w:rPr>
          <w:sz w:val="24"/>
          <w:szCs w:val="24"/>
        </w:rPr>
        <w:t>. Объем и вид биологического материала согласовывается с территориальным органом Роспотребнадзора.</w:t>
      </w:r>
      <w:r w:rsidRPr="004E2AEA" w:rsidDel="009A5FAA">
        <w:rPr>
          <w:sz w:val="24"/>
          <w:szCs w:val="24"/>
        </w:rPr>
        <w:t xml:space="preserve"> </w:t>
      </w:r>
    </w:p>
    <w:p w14:paraId="38D8E1E7" w14:textId="4A4AE410" w:rsidR="004E2AEA" w:rsidRPr="004E2AEA" w:rsidRDefault="004E2AEA" w:rsidP="004E2AEA">
      <w:pPr>
        <w:spacing w:line="312" w:lineRule="auto"/>
        <w:ind w:left="0" w:firstLine="709"/>
        <w:rPr>
          <w:sz w:val="24"/>
          <w:szCs w:val="24"/>
        </w:rPr>
      </w:pPr>
      <w:r w:rsidRPr="008F1322">
        <w:rPr>
          <w:sz w:val="24"/>
          <w:szCs w:val="24"/>
        </w:rPr>
        <w:t xml:space="preserve">Для гистологического исследования забирают образцы каждого органа. Фиксацию производят в 10% нейтральном </w:t>
      </w:r>
      <w:proofErr w:type="spellStart"/>
      <w:r w:rsidRPr="008F1322">
        <w:rPr>
          <w:sz w:val="24"/>
          <w:szCs w:val="24"/>
        </w:rPr>
        <w:t>забуференном</w:t>
      </w:r>
      <w:proofErr w:type="spellEnd"/>
      <w:r w:rsidRPr="008F1322">
        <w:rPr>
          <w:sz w:val="24"/>
          <w:szCs w:val="24"/>
        </w:rPr>
        <w:t xml:space="preserve"> растворе формалина, после фиксации в растворе формалина не менее одних суток материал биологически безопасен. Фиксация кусочков по продолжительности должна соответствовать размерам кусочка и может быть при необходимости увеличена до 48-72 ч. После фиксации и гистологической проводки кусочки ткани эпидемиологической опасности </w:t>
      </w:r>
      <w:r w:rsidR="00C10FFA" w:rsidRPr="008F1322">
        <w:rPr>
          <w:sz w:val="24"/>
          <w:szCs w:val="24"/>
        </w:rPr>
        <w:lastRenderedPageBreak/>
        <w:t>не представляют,</w:t>
      </w:r>
      <w:r w:rsidRPr="008F1322">
        <w:rPr>
          <w:sz w:val="24"/>
          <w:szCs w:val="24"/>
        </w:rPr>
        <w:t xml:space="preserve"> и дальнейшая </w:t>
      </w:r>
      <w:proofErr w:type="spellStart"/>
      <w:r w:rsidRPr="008F1322">
        <w:rPr>
          <w:sz w:val="24"/>
          <w:szCs w:val="24"/>
        </w:rPr>
        <w:t>пробоподготовка</w:t>
      </w:r>
      <w:proofErr w:type="spellEnd"/>
      <w:r w:rsidRPr="008F1322">
        <w:rPr>
          <w:sz w:val="24"/>
          <w:szCs w:val="24"/>
        </w:rPr>
        <w:t xml:space="preserve"> проводится обычным образом. Микроскопическое исследование включает в обязательном порядке: трахею (проксимальный и дистальный отделы); центральную часть легкого с сегментарными бронхами, правые и левые бронхи первого порядка; репрезентативные участки легочной паренхимы из правого и левого </w:t>
      </w:r>
      <w:r w:rsidR="00BA645B" w:rsidRPr="008F1322">
        <w:rPr>
          <w:sz w:val="24"/>
          <w:szCs w:val="24"/>
        </w:rPr>
        <w:t>легкого</w:t>
      </w:r>
      <w:r w:rsidR="00B116EC">
        <w:rPr>
          <w:sz w:val="24"/>
          <w:szCs w:val="24"/>
        </w:rPr>
        <w:t>.</w:t>
      </w:r>
      <w:r w:rsidR="00681760" w:rsidRPr="00681760">
        <w:t xml:space="preserve"> </w:t>
      </w:r>
      <w:r w:rsidR="00B116EC" w:rsidRPr="00BA645B">
        <w:rPr>
          <w:sz w:val="24"/>
          <w:szCs w:val="24"/>
          <w:highlight w:val="cyan"/>
        </w:rPr>
        <w:t>Обязательно гистологическое исследование всех других жизненно важных внутренних органов</w:t>
      </w:r>
      <w:r w:rsidR="00B116EC" w:rsidRPr="00B116EC">
        <w:rPr>
          <w:sz w:val="24"/>
          <w:szCs w:val="24"/>
          <w:highlight w:val="cyan"/>
        </w:rPr>
        <w:t xml:space="preserve"> </w:t>
      </w:r>
      <w:r w:rsidR="00B116EC" w:rsidRPr="00681760">
        <w:rPr>
          <w:sz w:val="24"/>
          <w:szCs w:val="24"/>
          <w:highlight w:val="cyan"/>
        </w:rPr>
        <w:t xml:space="preserve">в </w:t>
      </w:r>
      <w:proofErr w:type="spellStart"/>
      <w:r w:rsidR="00B116EC" w:rsidRPr="00681760">
        <w:rPr>
          <w:sz w:val="24"/>
          <w:szCs w:val="24"/>
          <w:highlight w:val="cyan"/>
        </w:rPr>
        <w:t>заивисмоти</w:t>
      </w:r>
      <w:proofErr w:type="spellEnd"/>
      <w:r w:rsidR="00B116EC" w:rsidRPr="00681760">
        <w:rPr>
          <w:sz w:val="24"/>
          <w:szCs w:val="24"/>
          <w:highlight w:val="cyan"/>
        </w:rPr>
        <w:t xml:space="preserve"> от макро</w:t>
      </w:r>
      <w:r w:rsidR="00B116EC">
        <w:rPr>
          <w:sz w:val="24"/>
          <w:szCs w:val="24"/>
          <w:highlight w:val="cyan"/>
        </w:rPr>
        <w:t xml:space="preserve">скопически выявленных </w:t>
      </w:r>
      <w:r w:rsidR="00B116EC" w:rsidRPr="00B116EC">
        <w:rPr>
          <w:sz w:val="24"/>
          <w:szCs w:val="24"/>
          <w:highlight w:val="cyan"/>
        </w:rPr>
        <w:t>изменений:</w:t>
      </w:r>
      <w:r w:rsidR="00681760" w:rsidRPr="00B116EC">
        <w:rPr>
          <w:sz w:val="24"/>
          <w:szCs w:val="24"/>
          <w:highlight w:val="cyan"/>
        </w:rPr>
        <w:t xml:space="preserve"> </w:t>
      </w:r>
      <w:r w:rsidR="00681760" w:rsidRPr="00681760">
        <w:rPr>
          <w:sz w:val="24"/>
          <w:szCs w:val="24"/>
          <w:highlight w:val="cyan"/>
        </w:rPr>
        <w:t>миокард, печень, почки, селезенк</w:t>
      </w:r>
      <w:r w:rsidR="00B116EC">
        <w:rPr>
          <w:sz w:val="24"/>
          <w:szCs w:val="24"/>
          <w:highlight w:val="cyan"/>
        </w:rPr>
        <w:t>а</w:t>
      </w:r>
      <w:r w:rsidR="00681760" w:rsidRPr="00681760">
        <w:rPr>
          <w:sz w:val="24"/>
          <w:szCs w:val="24"/>
          <w:highlight w:val="cyan"/>
        </w:rPr>
        <w:t>, поджелудочн</w:t>
      </w:r>
      <w:r w:rsidR="00B116EC">
        <w:rPr>
          <w:sz w:val="24"/>
          <w:szCs w:val="24"/>
          <w:highlight w:val="cyan"/>
        </w:rPr>
        <w:t>ая</w:t>
      </w:r>
      <w:r w:rsidR="00681760" w:rsidRPr="00681760">
        <w:rPr>
          <w:sz w:val="24"/>
          <w:szCs w:val="24"/>
          <w:highlight w:val="cyan"/>
        </w:rPr>
        <w:t xml:space="preserve"> желез</w:t>
      </w:r>
      <w:r w:rsidR="00B116EC">
        <w:rPr>
          <w:sz w:val="24"/>
          <w:szCs w:val="24"/>
          <w:highlight w:val="cyan"/>
        </w:rPr>
        <w:t>а, головной мозг и другие.</w:t>
      </w:r>
      <w:r w:rsidR="00681760" w:rsidRPr="00681760">
        <w:rPr>
          <w:sz w:val="24"/>
          <w:szCs w:val="24"/>
          <w:highlight w:val="cyan"/>
        </w:rPr>
        <w:t xml:space="preserve"> </w:t>
      </w:r>
      <w:r w:rsidRPr="008F1322">
        <w:rPr>
          <w:sz w:val="24"/>
          <w:szCs w:val="24"/>
        </w:rPr>
        <w:t xml:space="preserve">Все </w:t>
      </w:r>
      <w:proofErr w:type="spellStart"/>
      <w:r w:rsidRPr="008F1322">
        <w:rPr>
          <w:sz w:val="24"/>
          <w:szCs w:val="24"/>
        </w:rPr>
        <w:t>диагностически</w:t>
      </w:r>
      <w:proofErr w:type="spellEnd"/>
      <w:r w:rsidRPr="008F1322">
        <w:rPr>
          <w:sz w:val="24"/>
          <w:szCs w:val="24"/>
        </w:rPr>
        <w:t xml:space="preserve"> значимые морфологические изменения необходимо по возможности фиксировать с помощью </w:t>
      </w:r>
      <w:r w:rsidR="00681760" w:rsidRPr="00681760">
        <w:rPr>
          <w:sz w:val="24"/>
          <w:szCs w:val="24"/>
        </w:rPr>
        <w:t xml:space="preserve">макро и </w:t>
      </w:r>
      <w:proofErr w:type="spellStart"/>
      <w:r w:rsidR="00681760" w:rsidRPr="00681760">
        <w:rPr>
          <w:sz w:val="24"/>
          <w:szCs w:val="24"/>
        </w:rPr>
        <w:t>микрофото</w:t>
      </w:r>
      <w:proofErr w:type="spellEnd"/>
      <w:r w:rsidR="00681760" w:rsidRPr="00681760">
        <w:rPr>
          <w:sz w:val="24"/>
          <w:szCs w:val="24"/>
        </w:rPr>
        <w:t xml:space="preserve">‑ </w:t>
      </w:r>
      <w:r w:rsidRPr="008F1322">
        <w:rPr>
          <w:sz w:val="24"/>
          <w:szCs w:val="24"/>
        </w:rPr>
        <w:t>(или видео-) съемки.</w:t>
      </w:r>
    </w:p>
    <w:p w14:paraId="16D29F8D" w14:textId="26AAD92B" w:rsidR="007B0C26" w:rsidRPr="006778AC" w:rsidRDefault="00317F76" w:rsidP="00811CD3">
      <w:pPr>
        <w:tabs>
          <w:tab w:val="left" w:pos="993"/>
        </w:tabs>
        <w:spacing w:after="109" w:line="312" w:lineRule="auto"/>
        <w:ind w:left="0" w:firstLine="709"/>
        <w:jc w:val="left"/>
        <w:rPr>
          <w:sz w:val="24"/>
          <w:szCs w:val="24"/>
        </w:rPr>
      </w:pPr>
      <w:r w:rsidRPr="006778AC">
        <w:rPr>
          <w:sz w:val="24"/>
          <w:szCs w:val="24"/>
        </w:rPr>
        <w:t xml:space="preserve"> </w:t>
      </w:r>
    </w:p>
    <w:p w14:paraId="06C4B6D3" w14:textId="6AB4733E" w:rsidR="00041F48" w:rsidRPr="006778AC" w:rsidRDefault="00041F48" w:rsidP="00041F48">
      <w:pPr>
        <w:pStyle w:val="Heading1"/>
        <w:tabs>
          <w:tab w:val="left" w:pos="993"/>
        </w:tabs>
        <w:spacing w:before="240" w:after="120" w:line="312" w:lineRule="auto"/>
        <w:ind w:left="0" w:firstLine="709"/>
        <w:jc w:val="both"/>
        <w:rPr>
          <w:sz w:val="24"/>
          <w:szCs w:val="24"/>
        </w:rPr>
      </w:pPr>
      <w:bookmarkStart w:id="52" w:name="_Toc46521670"/>
      <w:r w:rsidRPr="006778AC">
        <w:rPr>
          <w:sz w:val="24"/>
          <w:szCs w:val="24"/>
        </w:rPr>
        <w:t>9.</w:t>
      </w:r>
      <w:r w:rsidRPr="006778AC">
        <w:rPr>
          <w:rFonts w:eastAsia="Arial"/>
          <w:sz w:val="24"/>
          <w:szCs w:val="24"/>
        </w:rPr>
        <w:t xml:space="preserve"> </w:t>
      </w:r>
      <w:r w:rsidRPr="006778AC">
        <w:rPr>
          <w:sz w:val="24"/>
          <w:szCs w:val="24"/>
        </w:rPr>
        <w:t>МАРШРУТИЗАЦИЯ ПАЦИЕНТОВ И ОСОБЕННОСТИ ЭВАКУАЦИОННЫХ МЕРОПРИЯТИЙ БОЛЬНЫХ ИЛИ ЛИЦ С ПОДОЗРЕНИЕМ НА COVID-19</w:t>
      </w:r>
      <w:bookmarkEnd w:id="52"/>
      <w:r w:rsidRPr="006778AC">
        <w:rPr>
          <w:sz w:val="24"/>
          <w:szCs w:val="24"/>
        </w:rPr>
        <w:t xml:space="preserve"> </w:t>
      </w:r>
    </w:p>
    <w:p w14:paraId="43A665DD" w14:textId="77777777" w:rsidR="00041F48" w:rsidRPr="006778AC" w:rsidRDefault="00041F48" w:rsidP="00041F48">
      <w:pPr>
        <w:pStyle w:val="Heading4"/>
        <w:tabs>
          <w:tab w:val="left" w:pos="993"/>
        </w:tabs>
        <w:spacing w:before="120" w:after="120" w:line="312" w:lineRule="auto"/>
        <w:ind w:left="0" w:firstLine="709"/>
        <w:jc w:val="both"/>
        <w:rPr>
          <w:sz w:val="24"/>
          <w:szCs w:val="24"/>
        </w:rPr>
      </w:pPr>
      <w:r w:rsidRPr="006778AC">
        <w:rPr>
          <w:sz w:val="24"/>
          <w:szCs w:val="24"/>
        </w:rPr>
        <w:t>9.1.</w:t>
      </w:r>
      <w:r w:rsidRPr="006778AC">
        <w:rPr>
          <w:rFonts w:eastAsia="Arial"/>
          <w:sz w:val="24"/>
          <w:szCs w:val="24"/>
        </w:rPr>
        <w:t xml:space="preserve"> </w:t>
      </w:r>
      <w:r w:rsidRPr="006778AC">
        <w:rPr>
          <w:sz w:val="24"/>
          <w:szCs w:val="24"/>
        </w:rPr>
        <w:t xml:space="preserve">МАРШРУТИЗАЦИЯ ПАЦИЕНТОВ И ЛИЦ С ПОДОЗРЕНИЕМ НА COVID-19 </w:t>
      </w:r>
    </w:p>
    <w:p w14:paraId="619EA560" w14:textId="77777777" w:rsidR="00041F48" w:rsidRPr="006778AC" w:rsidRDefault="00041F48" w:rsidP="00041F48">
      <w:pPr>
        <w:tabs>
          <w:tab w:val="left" w:pos="993"/>
        </w:tabs>
        <w:spacing w:line="312" w:lineRule="auto"/>
        <w:ind w:left="0" w:firstLine="709"/>
        <w:rPr>
          <w:sz w:val="24"/>
          <w:szCs w:val="24"/>
        </w:rPr>
      </w:pPr>
      <w:r w:rsidRPr="006778AC">
        <w:rPr>
          <w:sz w:val="24"/>
          <w:szCs w:val="24"/>
        </w:rPr>
        <w:t>Порядок маршрутизации регулирует вопросы оказания медицинской помощи пациентам с COVID-19 в медицинских организациях.</w:t>
      </w:r>
    </w:p>
    <w:p w14:paraId="1E3B48C4" w14:textId="77777777" w:rsidR="00041F48" w:rsidRPr="006778AC" w:rsidRDefault="00041F48" w:rsidP="00041F48">
      <w:pPr>
        <w:tabs>
          <w:tab w:val="left" w:pos="993"/>
        </w:tabs>
        <w:autoSpaceDE w:val="0"/>
        <w:autoSpaceDN w:val="0"/>
        <w:adjustRightInd w:val="0"/>
        <w:spacing w:after="0" w:line="312" w:lineRule="auto"/>
        <w:ind w:left="0" w:firstLine="709"/>
        <w:rPr>
          <w:sz w:val="24"/>
          <w:szCs w:val="24"/>
        </w:rPr>
      </w:pPr>
      <w:r w:rsidRPr="006778AC">
        <w:rPr>
          <w:sz w:val="24"/>
          <w:szCs w:val="24"/>
        </w:rPr>
        <w:t xml:space="preserve">Медицинская помощь пациентам с COVID-19 осуществляется в соответствии с приказом Министерства здравоохранения России от 19.03.2020 № 198н «О временном порядке организации работы медицинских организаций в целях реализации мер по профилактике и снижению рисков распространения новой коронавирусной инфекции COVID-19» </w:t>
      </w:r>
      <w:r>
        <w:rPr>
          <w:sz w:val="24"/>
          <w:szCs w:val="24"/>
        </w:rPr>
        <w:t>(в ред. от 27.03.2020,</w:t>
      </w:r>
      <w:r w:rsidRPr="006778AC">
        <w:rPr>
          <w:sz w:val="24"/>
          <w:szCs w:val="24"/>
        </w:rPr>
        <w:t xml:space="preserve"> от 02.04.2020</w:t>
      </w:r>
      <w:r>
        <w:rPr>
          <w:sz w:val="24"/>
          <w:szCs w:val="24"/>
        </w:rPr>
        <w:t>, от 29.04.2020</w:t>
      </w:r>
      <w:r w:rsidRPr="006778AC">
        <w:rPr>
          <w:sz w:val="24"/>
          <w:szCs w:val="24"/>
        </w:rPr>
        <w:t xml:space="preserve">) </w:t>
      </w:r>
      <w:r>
        <w:rPr>
          <w:sz w:val="24"/>
          <w:szCs w:val="24"/>
        </w:rPr>
        <w:t>в виде скорой, первичной медико-</w:t>
      </w:r>
      <w:r w:rsidRPr="006778AC">
        <w:rPr>
          <w:sz w:val="24"/>
          <w:szCs w:val="24"/>
        </w:rPr>
        <w:t xml:space="preserve">санитарной и специализированной медицинской помощи в медицинских организациях и их структурных подразделениях, а также в амбулаторных условиях (на дому). </w:t>
      </w:r>
    </w:p>
    <w:p w14:paraId="63634877" w14:textId="77777777" w:rsidR="00041F48" w:rsidRPr="006778AC" w:rsidRDefault="00041F48" w:rsidP="00041F48">
      <w:pPr>
        <w:tabs>
          <w:tab w:val="left" w:pos="993"/>
        </w:tabs>
        <w:spacing w:line="312" w:lineRule="auto"/>
        <w:ind w:left="0" w:firstLine="709"/>
        <w:rPr>
          <w:sz w:val="24"/>
          <w:szCs w:val="24"/>
        </w:rPr>
      </w:pPr>
      <w:r w:rsidRPr="006778AC">
        <w:rPr>
          <w:sz w:val="24"/>
          <w:szCs w:val="24"/>
        </w:rPr>
        <w:t>В зависимости от степени тяжести состояния при подтверждении диагноза коронавирусной инфекции лечение осуществляют:</w:t>
      </w:r>
    </w:p>
    <w:p w14:paraId="72DFDF16" w14:textId="77777777" w:rsidR="00041F48" w:rsidRPr="006778AC" w:rsidRDefault="00041F48" w:rsidP="00041F48">
      <w:pPr>
        <w:pStyle w:val="ListParagraph"/>
        <w:numPr>
          <w:ilvl w:val="0"/>
          <w:numId w:val="20"/>
        </w:numPr>
        <w:tabs>
          <w:tab w:val="left" w:pos="993"/>
        </w:tabs>
        <w:spacing w:line="312" w:lineRule="auto"/>
        <w:ind w:left="0" w:firstLine="709"/>
        <w:rPr>
          <w:sz w:val="24"/>
          <w:szCs w:val="24"/>
        </w:rPr>
      </w:pPr>
      <w:r w:rsidRPr="006778AC">
        <w:rPr>
          <w:sz w:val="24"/>
          <w:szCs w:val="24"/>
        </w:rPr>
        <w:t xml:space="preserve">Медицинские работники амбулаторных медицинских организаций на дому (в случае отсутствия у пациента клинических проявлений заболеваний или </w:t>
      </w:r>
      <w:r>
        <w:rPr>
          <w:sz w:val="24"/>
          <w:szCs w:val="24"/>
        </w:rPr>
        <w:t xml:space="preserve">при </w:t>
      </w:r>
      <w:r w:rsidRPr="006778AC">
        <w:rPr>
          <w:sz w:val="24"/>
          <w:szCs w:val="24"/>
        </w:rPr>
        <w:t>легком течении заболевания);</w:t>
      </w:r>
    </w:p>
    <w:p w14:paraId="117E3160" w14:textId="77777777" w:rsidR="00041F48" w:rsidRPr="006778AC" w:rsidRDefault="00041F48" w:rsidP="00041F48">
      <w:pPr>
        <w:pStyle w:val="ListParagraph"/>
        <w:numPr>
          <w:ilvl w:val="0"/>
          <w:numId w:val="20"/>
        </w:numPr>
        <w:tabs>
          <w:tab w:val="left" w:pos="993"/>
        </w:tabs>
        <w:spacing w:line="312" w:lineRule="auto"/>
        <w:ind w:left="0" w:firstLine="709"/>
        <w:rPr>
          <w:sz w:val="24"/>
          <w:szCs w:val="24"/>
        </w:rPr>
      </w:pPr>
      <w:r w:rsidRPr="006778AC">
        <w:rPr>
          <w:sz w:val="24"/>
          <w:szCs w:val="24"/>
        </w:rPr>
        <w:t>В отделении для лечения инфекционных больных медицинской организации;</w:t>
      </w:r>
    </w:p>
    <w:p w14:paraId="3138F662" w14:textId="77777777" w:rsidR="00041F48" w:rsidRPr="006778AC" w:rsidRDefault="00041F48" w:rsidP="00041F48">
      <w:pPr>
        <w:pStyle w:val="ListParagraph"/>
        <w:numPr>
          <w:ilvl w:val="0"/>
          <w:numId w:val="20"/>
        </w:numPr>
        <w:tabs>
          <w:tab w:val="left" w:pos="993"/>
        </w:tabs>
        <w:spacing w:line="312" w:lineRule="auto"/>
        <w:ind w:left="0" w:firstLine="709"/>
        <w:rPr>
          <w:sz w:val="24"/>
          <w:szCs w:val="24"/>
        </w:rPr>
      </w:pPr>
      <w:r w:rsidRPr="006778AC">
        <w:rPr>
          <w:sz w:val="24"/>
          <w:szCs w:val="24"/>
        </w:rPr>
        <w:t>В ОРИТ медицинской организации (при наличии показаний).</w:t>
      </w:r>
    </w:p>
    <w:p w14:paraId="7150E484" w14:textId="77777777" w:rsidR="00041F48" w:rsidRPr="006778AC" w:rsidRDefault="00041F48" w:rsidP="00041F48">
      <w:pPr>
        <w:tabs>
          <w:tab w:val="left" w:pos="993"/>
        </w:tabs>
        <w:spacing w:line="312" w:lineRule="auto"/>
        <w:ind w:left="0" w:firstLine="709"/>
        <w:rPr>
          <w:sz w:val="24"/>
          <w:szCs w:val="24"/>
        </w:rPr>
      </w:pPr>
      <w:r w:rsidRPr="006778AC">
        <w:rPr>
          <w:sz w:val="24"/>
          <w:szCs w:val="24"/>
        </w:rPr>
        <w:t xml:space="preserve">Скорая, в том числе скорая специализированная, медицинская помощь больным инфекционным заболеванием оказывается фельдшерскими выездными бригадами скорой медицинской помощи, врачебными выездными бригадами скорой медицинской помощи, специализированными выездными бригадами скорой </w:t>
      </w:r>
      <w:r w:rsidRPr="006778AC">
        <w:rPr>
          <w:sz w:val="24"/>
          <w:szCs w:val="24"/>
        </w:rPr>
        <w:lastRenderedPageBreak/>
        <w:t>медицинской помощи, бригадами экстренной медицинской помощи территориальных центров медицины катастроф.</w:t>
      </w:r>
    </w:p>
    <w:p w14:paraId="475B90C4" w14:textId="77777777" w:rsidR="00041F48" w:rsidRPr="006778AC" w:rsidRDefault="00041F48" w:rsidP="00041F48">
      <w:pPr>
        <w:tabs>
          <w:tab w:val="left" w:pos="993"/>
        </w:tabs>
        <w:spacing w:line="312" w:lineRule="auto"/>
        <w:ind w:left="0" w:firstLine="709"/>
        <w:rPr>
          <w:sz w:val="24"/>
          <w:szCs w:val="24"/>
        </w:rPr>
      </w:pPr>
      <w:r w:rsidRPr="006778AC">
        <w:rPr>
          <w:sz w:val="24"/>
          <w:szCs w:val="24"/>
        </w:rPr>
        <w:t xml:space="preserve">Деятельность бригад направлена на проведение мероприятий по устранению угрожающих жизни состояний с последующей медицинской эвакуацией в медицинскую организацию, оказывающую стационарную медицинскую помощь больным инфекционными заболеваниями. Медицинская помощь больным инфекционными заболеваниями с </w:t>
      </w:r>
      <w:proofErr w:type="spellStart"/>
      <w:r w:rsidRPr="006778AC">
        <w:rPr>
          <w:sz w:val="24"/>
          <w:szCs w:val="24"/>
        </w:rPr>
        <w:t>жизнеугрожающими</w:t>
      </w:r>
      <w:proofErr w:type="spellEnd"/>
      <w:r w:rsidRPr="006778AC">
        <w:rPr>
          <w:sz w:val="24"/>
          <w:szCs w:val="24"/>
        </w:rPr>
        <w:t xml:space="preserve"> острыми состояниями, в том числе с инфекционно-токсическим, </w:t>
      </w:r>
      <w:proofErr w:type="spellStart"/>
      <w:r w:rsidRPr="006778AC">
        <w:rPr>
          <w:sz w:val="24"/>
          <w:szCs w:val="24"/>
        </w:rPr>
        <w:t>гиповолемическим</w:t>
      </w:r>
      <w:proofErr w:type="spellEnd"/>
      <w:r w:rsidRPr="006778AC">
        <w:rPr>
          <w:sz w:val="24"/>
          <w:szCs w:val="24"/>
        </w:rPr>
        <w:t xml:space="preserve"> шоком, отеком-набуханием головного мозга, острыми почечной и печеночной недостаточностью, острой сердечно-сосудистой и дыхательной недостаточностью, вне медицинской организации оказывается бригадами (в том числе реанимационными) скорой медицинской помощи.</w:t>
      </w:r>
    </w:p>
    <w:p w14:paraId="1ECD8FF0" w14:textId="77777777" w:rsidR="00041F48" w:rsidRPr="006778AC" w:rsidRDefault="00041F48" w:rsidP="00041F48">
      <w:pPr>
        <w:pStyle w:val="Heading1"/>
        <w:tabs>
          <w:tab w:val="left" w:pos="993"/>
        </w:tabs>
        <w:spacing w:before="240" w:after="120" w:line="312" w:lineRule="auto"/>
        <w:ind w:left="11" w:firstLine="697"/>
        <w:rPr>
          <w:sz w:val="24"/>
          <w:szCs w:val="24"/>
        </w:rPr>
      </w:pPr>
      <w:bookmarkStart w:id="53" w:name="_Toc37250672"/>
      <w:bookmarkStart w:id="54" w:name="_Toc38556657"/>
      <w:bookmarkStart w:id="55" w:name="_Toc38558937"/>
      <w:bookmarkStart w:id="56" w:name="_Toc38650688"/>
      <w:bookmarkStart w:id="57" w:name="_Toc38721469"/>
      <w:bookmarkStart w:id="58" w:name="_Toc38909556"/>
      <w:bookmarkStart w:id="59" w:name="_Toc38910902"/>
      <w:bookmarkStart w:id="60" w:name="_Toc40470676"/>
      <w:bookmarkStart w:id="61" w:name="_Toc40864803"/>
      <w:bookmarkStart w:id="62" w:name="_Toc41634418"/>
      <w:bookmarkStart w:id="63" w:name="_Toc46521671"/>
      <w:r w:rsidRPr="006778AC">
        <w:rPr>
          <w:sz w:val="24"/>
          <w:szCs w:val="24"/>
        </w:rPr>
        <w:t>9.2 ПОРЯДОК ОРГАНИЗАЦИИ МЕДИЦИНСКОЙ ПОМОЩИ</w:t>
      </w:r>
      <w:bookmarkEnd w:id="53"/>
      <w:bookmarkEnd w:id="54"/>
      <w:bookmarkEnd w:id="55"/>
      <w:bookmarkEnd w:id="56"/>
      <w:bookmarkEnd w:id="57"/>
      <w:bookmarkEnd w:id="58"/>
      <w:bookmarkEnd w:id="59"/>
      <w:bookmarkEnd w:id="60"/>
      <w:bookmarkEnd w:id="61"/>
      <w:bookmarkEnd w:id="62"/>
      <w:bookmarkEnd w:id="63"/>
    </w:p>
    <w:p w14:paraId="4F17B0C5"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В целях обеспечения готовности к проведению противоэпидемических мероприятий в случае завоза и распространения COVID-19 медицинским организациям необходимо руководствоваться Планом санитарно-противоэпидемических мероприятий по предупреждению завоза и распространения новой коронавирусной инфекции, вызванной SARS-CoV-2, утвержденным уполномоченным органом исполнительной власти субъекта Российской Федерации</w:t>
      </w:r>
      <w:r>
        <w:rPr>
          <w:color w:val="auto"/>
          <w:sz w:val="24"/>
          <w:szCs w:val="24"/>
          <w:lang w:eastAsia="en-US"/>
        </w:rPr>
        <w:t xml:space="preserve">, а также </w:t>
      </w:r>
      <w:r w:rsidRPr="006778AC">
        <w:rPr>
          <w:color w:val="auto"/>
          <w:sz w:val="24"/>
          <w:szCs w:val="24"/>
          <w:lang w:eastAsia="en-US"/>
        </w:rPr>
        <w:t xml:space="preserve">действующими </w:t>
      </w:r>
      <w:r>
        <w:rPr>
          <w:color w:val="auto"/>
          <w:sz w:val="24"/>
          <w:szCs w:val="24"/>
          <w:lang w:eastAsia="en-US"/>
        </w:rPr>
        <w:t>требованиями</w:t>
      </w:r>
      <w:r w:rsidRPr="00780475">
        <w:rPr>
          <w:color w:val="auto"/>
          <w:sz w:val="24"/>
          <w:szCs w:val="24"/>
          <w:lang w:eastAsia="en-US"/>
        </w:rPr>
        <w:t xml:space="preserve"> </w:t>
      </w:r>
      <w:r w:rsidRPr="006778AC">
        <w:rPr>
          <w:color w:val="auto"/>
          <w:sz w:val="24"/>
          <w:szCs w:val="24"/>
          <w:lang w:eastAsia="en-US"/>
        </w:rPr>
        <w:t>санитарн</w:t>
      </w:r>
      <w:r>
        <w:rPr>
          <w:color w:val="auto"/>
          <w:sz w:val="24"/>
          <w:szCs w:val="24"/>
          <w:lang w:eastAsia="en-US"/>
        </w:rPr>
        <w:t>ого</w:t>
      </w:r>
      <w:r w:rsidRPr="006778AC">
        <w:rPr>
          <w:color w:val="auto"/>
          <w:sz w:val="24"/>
          <w:szCs w:val="24"/>
          <w:lang w:eastAsia="en-US"/>
        </w:rPr>
        <w:t xml:space="preserve"> законодательств</w:t>
      </w:r>
      <w:r>
        <w:rPr>
          <w:color w:val="auto"/>
          <w:sz w:val="24"/>
          <w:szCs w:val="24"/>
          <w:lang w:eastAsia="en-US"/>
        </w:rPr>
        <w:t>а</w:t>
      </w:r>
      <w:r w:rsidRPr="006778AC">
        <w:rPr>
          <w:color w:val="auto"/>
          <w:sz w:val="24"/>
          <w:szCs w:val="24"/>
          <w:lang w:eastAsia="en-US"/>
        </w:rPr>
        <w:t>.</w:t>
      </w:r>
    </w:p>
    <w:p w14:paraId="5AE55373" w14:textId="77777777" w:rsidR="00041F48" w:rsidRPr="006778AC" w:rsidRDefault="00041F48" w:rsidP="00041F48">
      <w:pPr>
        <w:keepNext/>
        <w:keepLines/>
        <w:tabs>
          <w:tab w:val="left" w:pos="993"/>
        </w:tabs>
        <w:spacing w:before="120" w:after="120" w:line="312" w:lineRule="auto"/>
        <w:ind w:left="11" w:firstLine="697"/>
        <w:outlineLvl w:val="0"/>
        <w:rPr>
          <w:b/>
          <w:color w:val="1F497D"/>
          <w:sz w:val="24"/>
          <w:szCs w:val="24"/>
        </w:rPr>
      </w:pPr>
      <w:bookmarkStart w:id="64" w:name="_Toc36830828"/>
      <w:bookmarkStart w:id="65" w:name="_Toc37249252"/>
      <w:bookmarkStart w:id="66" w:name="_Toc37249417"/>
      <w:bookmarkStart w:id="67" w:name="_Toc37250540"/>
      <w:bookmarkStart w:id="68" w:name="_Toc37250673"/>
      <w:bookmarkStart w:id="69" w:name="_Toc38556658"/>
      <w:bookmarkStart w:id="70" w:name="_Toc38558938"/>
      <w:bookmarkStart w:id="71" w:name="_Toc38650689"/>
      <w:bookmarkStart w:id="72" w:name="_Toc38721470"/>
      <w:bookmarkStart w:id="73" w:name="_Toc38909557"/>
      <w:bookmarkStart w:id="74" w:name="_Toc38910903"/>
      <w:bookmarkStart w:id="75" w:name="_Toc40470677"/>
      <w:bookmarkStart w:id="76" w:name="_Toc40864804"/>
      <w:bookmarkStart w:id="77" w:name="_Toc41634419"/>
      <w:bookmarkStart w:id="78" w:name="_Toc46521672"/>
      <w:r w:rsidRPr="006778AC">
        <w:rPr>
          <w:b/>
          <w:color w:val="1F497D"/>
          <w:sz w:val="24"/>
          <w:szCs w:val="24"/>
        </w:rPr>
        <w:t>а) Порядок организации скорой, в том числе скорой специализированной, медицинской помощи.</w:t>
      </w:r>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2ABF5379" w14:textId="77777777" w:rsidR="00041F48" w:rsidRPr="006778AC" w:rsidRDefault="00041F48" w:rsidP="00041F48">
      <w:pPr>
        <w:tabs>
          <w:tab w:val="left" w:pos="993"/>
          <w:tab w:val="left" w:pos="2178"/>
        </w:tabs>
        <w:spacing w:line="312" w:lineRule="auto"/>
        <w:ind w:left="10" w:firstLine="699"/>
        <w:contextualSpacing/>
        <w:rPr>
          <w:sz w:val="24"/>
          <w:szCs w:val="24"/>
        </w:rPr>
      </w:pPr>
      <w:r w:rsidRPr="006778AC">
        <w:rPr>
          <w:sz w:val="24"/>
          <w:szCs w:val="24"/>
        </w:rPr>
        <w:t>Руководителям медицинских организаций, оказывающих скорую медицинскую помощь, необходимо обеспечить:</w:t>
      </w:r>
    </w:p>
    <w:p w14:paraId="08F203A1" w14:textId="77777777" w:rsidR="00041F48" w:rsidRPr="006778AC" w:rsidRDefault="00041F48" w:rsidP="00041F48">
      <w:pPr>
        <w:pStyle w:val="ListParagraph"/>
        <w:numPr>
          <w:ilvl w:val="0"/>
          <w:numId w:val="21"/>
        </w:numPr>
        <w:tabs>
          <w:tab w:val="left" w:pos="993"/>
        </w:tabs>
        <w:spacing w:line="312" w:lineRule="auto"/>
        <w:ind w:left="10" w:firstLine="699"/>
        <w:rPr>
          <w:sz w:val="24"/>
          <w:szCs w:val="24"/>
        </w:rPr>
      </w:pPr>
      <w:r w:rsidRPr="006778AC">
        <w:rPr>
          <w:sz w:val="24"/>
          <w:szCs w:val="24"/>
        </w:rPr>
        <w:t xml:space="preserve">Наличие запаса необходимых расходных материалов для отбора проб для проведения лабораторных исследований на наличие COVID-19, дезинфекционных средств и </w:t>
      </w:r>
      <w:r>
        <w:rPr>
          <w:sz w:val="24"/>
          <w:szCs w:val="24"/>
        </w:rPr>
        <w:t>СИЗ;</w:t>
      </w:r>
    </w:p>
    <w:p w14:paraId="4781F395" w14:textId="77777777" w:rsidR="00041F48" w:rsidRPr="006778AC" w:rsidRDefault="00041F48" w:rsidP="00041F48">
      <w:pPr>
        <w:pStyle w:val="ListParagraph"/>
        <w:numPr>
          <w:ilvl w:val="0"/>
          <w:numId w:val="21"/>
        </w:numPr>
        <w:tabs>
          <w:tab w:val="left" w:pos="993"/>
        </w:tabs>
        <w:spacing w:line="312" w:lineRule="auto"/>
        <w:ind w:left="10" w:firstLine="699"/>
        <w:rPr>
          <w:sz w:val="24"/>
          <w:szCs w:val="24"/>
        </w:rPr>
      </w:pPr>
      <w:r w:rsidRPr="006778AC">
        <w:rPr>
          <w:sz w:val="24"/>
          <w:szCs w:val="24"/>
        </w:rPr>
        <w:t>Информирование медицинских работников по вопросам профилактики, диагностики и лечения COVID-19</w:t>
      </w:r>
      <w:r>
        <w:rPr>
          <w:sz w:val="24"/>
          <w:szCs w:val="24"/>
        </w:rPr>
        <w:t>;</w:t>
      </w:r>
    </w:p>
    <w:p w14:paraId="5F6A6887" w14:textId="77777777" w:rsidR="00041F48" w:rsidRPr="006778AC" w:rsidRDefault="00041F48" w:rsidP="00041F48">
      <w:pPr>
        <w:pStyle w:val="ListParagraph"/>
        <w:numPr>
          <w:ilvl w:val="0"/>
          <w:numId w:val="21"/>
        </w:numPr>
        <w:tabs>
          <w:tab w:val="left" w:pos="993"/>
        </w:tabs>
        <w:spacing w:line="312" w:lineRule="auto"/>
        <w:ind w:left="10" w:firstLine="699"/>
        <w:rPr>
          <w:sz w:val="24"/>
          <w:szCs w:val="24"/>
        </w:rPr>
      </w:pPr>
      <w:r w:rsidRPr="006778AC">
        <w:rPr>
          <w:sz w:val="24"/>
          <w:szCs w:val="24"/>
        </w:rPr>
        <w:t>Выполнение Инструкции по соблюдению мер инфекционной безопасности для специализированных выездных бригад скорой медицинской помощи согласно Приложению №13 к настоящим методическим рекомендациям</w:t>
      </w:r>
      <w:r>
        <w:rPr>
          <w:sz w:val="24"/>
          <w:szCs w:val="24"/>
        </w:rPr>
        <w:t>;</w:t>
      </w:r>
    </w:p>
    <w:p w14:paraId="1038F53D" w14:textId="77777777" w:rsidR="00041F48" w:rsidRPr="006778AC" w:rsidRDefault="00041F48" w:rsidP="00041F48">
      <w:pPr>
        <w:pStyle w:val="ListParagraph"/>
        <w:numPr>
          <w:ilvl w:val="0"/>
          <w:numId w:val="21"/>
        </w:numPr>
        <w:tabs>
          <w:tab w:val="left" w:pos="993"/>
          <w:tab w:val="left" w:pos="1418"/>
        </w:tabs>
        <w:spacing w:line="312" w:lineRule="auto"/>
        <w:ind w:left="0" w:firstLine="709"/>
        <w:rPr>
          <w:sz w:val="24"/>
          <w:szCs w:val="24"/>
        </w:rPr>
      </w:pPr>
      <w:r w:rsidRPr="00B75086">
        <w:rPr>
          <w:sz w:val="24"/>
          <w:szCs w:val="24"/>
        </w:rPr>
        <w:t xml:space="preserve">Передачу биологического материала (мазки из </w:t>
      </w:r>
      <w:proofErr w:type="spellStart"/>
      <w:r w:rsidRPr="00B75086">
        <w:rPr>
          <w:sz w:val="24"/>
          <w:szCs w:val="24"/>
        </w:rPr>
        <w:t>носо</w:t>
      </w:r>
      <w:proofErr w:type="spellEnd"/>
      <w:r w:rsidRPr="00B75086">
        <w:rPr>
          <w:sz w:val="24"/>
          <w:szCs w:val="24"/>
        </w:rPr>
        <w:t>- и ротоглотки) пациентов (при необходимости забора биологического материала на этапе СМП, в частности необходимости проведения специальных карантинных мероприятий) при подозрен</w:t>
      </w:r>
      <w:r w:rsidRPr="006778AC">
        <w:rPr>
          <w:sz w:val="24"/>
          <w:szCs w:val="24"/>
        </w:rPr>
        <w:t>ии на COVID-19 в лаборатории медицинских организаций, имеющих эпидемиологическое заключение на работу с III и IV группами патогенности</w:t>
      </w:r>
      <w:r>
        <w:rPr>
          <w:sz w:val="24"/>
          <w:szCs w:val="24"/>
        </w:rPr>
        <w:t>;</w:t>
      </w:r>
    </w:p>
    <w:p w14:paraId="7424D1BD" w14:textId="77777777" w:rsidR="00041F48" w:rsidRPr="006778AC" w:rsidRDefault="00041F48" w:rsidP="00041F48">
      <w:pPr>
        <w:pStyle w:val="ListParagraph"/>
        <w:numPr>
          <w:ilvl w:val="0"/>
          <w:numId w:val="21"/>
        </w:numPr>
        <w:tabs>
          <w:tab w:val="left" w:pos="993"/>
        </w:tabs>
        <w:spacing w:line="312" w:lineRule="auto"/>
        <w:ind w:left="10" w:firstLine="699"/>
        <w:rPr>
          <w:sz w:val="24"/>
          <w:szCs w:val="24"/>
        </w:rPr>
      </w:pPr>
      <w:r w:rsidRPr="006778AC">
        <w:rPr>
          <w:sz w:val="24"/>
          <w:szCs w:val="24"/>
        </w:rPr>
        <w:lastRenderedPageBreak/>
        <w:t>Указание медицинскими работниками в бланке направления на лабораторное исследование диагноза «пневмония» при направлении биологического материала пациентов с внебольничной пневмонией для диагностики COVID-19</w:t>
      </w:r>
      <w:r>
        <w:rPr>
          <w:sz w:val="24"/>
          <w:szCs w:val="24"/>
        </w:rPr>
        <w:t>;</w:t>
      </w:r>
    </w:p>
    <w:p w14:paraId="438F42C9" w14:textId="77777777" w:rsidR="00041F48" w:rsidRPr="006778AC" w:rsidRDefault="00041F48" w:rsidP="00041F48">
      <w:pPr>
        <w:pStyle w:val="ListParagraph"/>
        <w:numPr>
          <w:ilvl w:val="0"/>
          <w:numId w:val="21"/>
        </w:numPr>
        <w:tabs>
          <w:tab w:val="left" w:pos="993"/>
        </w:tabs>
        <w:spacing w:line="312" w:lineRule="auto"/>
        <w:ind w:left="10" w:firstLine="699"/>
        <w:rPr>
          <w:sz w:val="24"/>
          <w:szCs w:val="24"/>
        </w:rPr>
      </w:pPr>
      <w:r w:rsidRPr="006778AC">
        <w:rPr>
          <w:sz w:val="24"/>
          <w:szCs w:val="24"/>
        </w:rPr>
        <w:t>Системную работу по информированию населения о рисках COVID-19, мерах индивидуальной профилактики, необходимости своевременного обращения за медицинской помощью при появлении первых симптомов ОРВИ.</w:t>
      </w:r>
    </w:p>
    <w:p w14:paraId="6A01EE10" w14:textId="77777777" w:rsidR="00041F48" w:rsidRPr="006778AC" w:rsidRDefault="00041F48" w:rsidP="00041F48">
      <w:pPr>
        <w:keepNext/>
        <w:keepLines/>
        <w:tabs>
          <w:tab w:val="left" w:pos="993"/>
        </w:tabs>
        <w:spacing w:before="120" w:after="120" w:line="312" w:lineRule="auto"/>
        <w:ind w:left="11" w:firstLine="697"/>
        <w:outlineLvl w:val="0"/>
        <w:rPr>
          <w:b/>
          <w:color w:val="1F497D"/>
          <w:sz w:val="24"/>
          <w:szCs w:val="24"/>
        </w:rPr>
      </w:pPr>
      <w:bookmarkStart w:id="79" w:name="_Toc36830829"/>
      <w:bookmarkStart w:id="80" w:name="_Toc37249253"/>
      <w:bookmarkStart w:id="81" w:name="_Toc37249418"/>
      <w:bookmarkStart w:id="82" w:name="_Toc37250541"/>
      <w:bookmarkStart w:id="83" w:name="_Toc37250674"/>
      <w:bookmarkStart w:id="84" w:name="_Toc38556659"/>
      <w:bookmarkStart w:id="85" w:name="_Toc38558939"/>
      <w:bookmarkStart w:id="86" w:name="_Toc38650690"/>
      <w:bookmarkStart w:id="87" w:name="_Toc38721471"/>
      <w:bookmarkStart w:id="88" w:name="_Toc38909558"/>
      <w:bookmarkStart w:id="89" w:name="_Toc38910904"/>
      <w:bookmarkStart w:id="90" w:name="_Toc40470678"/>
      <w:bookmarkStart w:id="91" w:name="_Toc40864805"/>
      <w:bookmarkStart w:id="92" w:name="_Toc41634420"/>
      <w:bookmarkStart w:id="93" w:name="_Toc46521673"/>
      <w:r w:rsidRPr="006778AC">
        <w:rPr>
          <w:b/>
          <w:color w:val="1F497D"/>
          <w:sz w:val="24"/>
          <w:szCs w:val="24"/>
        </w:rPr>
        <w:t>б) Порядок организации медицинской помощи в стационарных условиях.</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p w14:paraId="6716BBDE" w14:textId="77777777" w:rsidR="00041F48" w:rsidRPr="006778AC" w:rsidRDefault="00041F48" w:rsidP="00041F48">
      <w:pPr>
        <w:tabs>
          <w:tab w:val="left" w:pos="993"/>
          <w:tab w:val="left" w:pos="2178"/>
        </w:tabs>
        <w:spacing w:line="312" w:lineRule="auto"/>
        <w:ind w:left="10" w:firstLine="699"/>
        <w:contextualSpacing/>
        <w:rPr>
          <w:sz w:val="24"/>
          <w:szCs w:val="24"/>
        </w:rPr>
      </w:pPr>
      <w:r w:rsidRPr="006778AC">
        <w:rPr>
          <w:sz w:val="24"/>
          <w:szCs w:val="24"/>
        </w:rPr>
        <w:t>Руководителям медицинских организаций, оказывающих медицинскую помощь в стационарных условиях, необходимо обеспечить:</w:t>
      </w:r>
    </w:p>
    <w:p w14:paraId="6E322E9A"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 xml:space="preserve">Наличие запаса необходимых расходных материалов для отбора биологического материала для проведения лабораторных исследований, дезинфекционных средств и </w:t>
      </w:r>
      <w:r>
        <w:rPr>
          <w:sz w:val="24"/>
          <w:szCs w:val="24"/>
        </w:rPr>
        <w:t>СИЗ</w:t>
      </w:r>
      <w:r w:rsidRPr="006778AC">
        <w:rPr>
          <w:sz w:val="24"/>
          <w:szCs w:val="24"/>
        </w:rPr>
        <w:t xml:space="preserve"> (очки, одноразовые перчатки, респиратор соответствующего класса защиты, противочумный костюм 1 типа или одноразовый халат, бахилы), обеспечение медицинскими изделиями, в том числе </w:t>
      </w:r>
      <w:proofErr w:type="spellStart"/>
      <w:r w:rsidRPr="006778AC">
        <w:rPr>
          <w:sz w:val="24"/>
          <w:szCs w:val="24"/>
        </w:rPr>
        <w:t>пульсоксиметрами</w:t>
      </w:r>
      <w:proofErr w:type="spellEnd"/>
      <w:r w:rsidRPr="006778AC">
        <w:rPr>
          <w:sz w:val="24"/>
          <w:szCs w:val="24"/>
        </w:rPr>
        <w:t>, аппаратами искусственной вентиляции легких</w:t>
      </w:r>
      <w:r>
        <w:rPr>
          <w:sz w:val="24"/>
          <w:szCs w:val="24"/>
        </w:rPr>
        <w:t>;</w:t>
      </w:r>
    </w:p>
    <w:p w14:paraId="1632CCEC"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Информирование медицинских работников по вопросам профилактики, диагностики и лечения COVID-19, а также сбора эпидемиологического анамнеза</w:t>
      </w:r>
      <w:r>
        <w:rPr>
          <w:sz w:val="24"/>
          <w:szCs w:val="24"/>
        </w:rPr>
        <w:t>;</w:t>
      </w:r>
    </w:p>
    <w:p w14:paraId="35EC40B1"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Госпитализацию пациентов с нетипичным течением ОРВИ, внебольничной пневмонией</w:t>
      </w:r>
      <w:r>
        <w:rPr>
          <w:sz w:val="24"/>
          <w:szCs w:val="24"/>
        </w:rPr>
        <w:t>;</w:t>
      </w:r>
    </w:p>
    <w:p w14:paraId="437AA0AA"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 xml:space="preserve">Проведение противоэпидемических мероприятий при выявлении подозрения на инфекционное заболевание, вызванное штамма </w:t>
      </w:r>
      <w:r w:rsidRPr="006778AC">
        <w:rPr>
          <w:color w:val="auto"/>
          <w:sz w:val="24"/>
          <w:szCs w:val="24"/>
          <w:lang w:eastAsia="en-US"/>
        </w:rPr>
        <w:t>SARS-CoV-2</w:t>
      </w:r>
      <w:r w:rsidRPr="006778AC">
        <w:rPr>
          <w:sz w:val="24"/>
          <w:szCs w:val="24"/>
        </w:rPr>
        <w:t>, в соответствии с требованиями Федеральной службы по надзору в сфере защиты прав потребителей и благополучия человека</w:t>
      </w:r>
      <w:r>
        <w:rPr>
          <w:sz w:val="24"/>
          <w:szCs w:val="24"/>
        </w:rPr>
        <w:t>;</w:t>
      </w:r>
    </w:p>
    <w:p w14:paraId="527275D8"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Прием через приемно-смотровые боксы и (или) фильтр-боксы пациентов с признаками ОРВИ, внебольничных пневмоний и дальнейшую маршрутизацию пациентов в медицинской организации</w:t>
      </w:r>
      <w:r>
        <w:rPr>
          <w:sz w:val="24"/>
          <w:szCs w:val="24"/>
        </w:rPr>
        <w:t>;</w:t>
      </w:r>
    </w:p>
    <w:p w14:paraId="0C1FC261"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Разделение работников медицинской организации на лиц, контактировавших с пациентами с симптомами ОРВИ, внебольничной пневмонией, и лиц не</w:t>
      </w:r>
      <w:r>
        <w:rPr>
          <w:sz w:val="24"/>
          <w:szCs w:val="24"/>
        </w:rPr>
        <w:t xml:space="preserve"> </w:t>
      </w:r>
      <w:r w:rsidRPr="006778AC">
        <w:rPr>
          <w:sz w:val="24"/>
          <w:szCs w:val="24"/>
        </w:rPr>
        <w:t>контактировавших, исключив возможность их пересечения</w:t>
      </w:r>
      <w:r>
        <w:rPr>
          <w:sz w:val="24"/>
          <w:szCs w:val="24"/>
        </w:rPr>
        <w:t>;</w:t>
      </w:r>
    </w:p>
    <w:p w14:paraId="3970ADB9"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 xml:space="preserve">Соблюдение температурного режима, режима проветривания, текущей дезинфекции в медицинской организации, использование работниками медицинской организации </w:t>
      </w:r>
      <w:r>
        <w:rPr>
          <w:sz w:val="24"/>
          <w:szCs w:val="24"/>
        </w:rPr>
        <w:t>СИЗ;</w:t>
      </w:r>
    </w:p>
    <w:p w14:paraId="32C56BAC"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Проведение обеззараживания воздуха и поверхностей в помещениях с использованием бактерицидных облуч</w:t>
      </w:r>
      <w:r>
        <w:rPr>
          <w:sz w:val="24"/>
          <w:szCs w:val="24"/>
        </w:rPr>
        <w:t xml:space="preserve">ателей и (или) других устройств </w:t>
      </w:r>
      <w:r w:rsidRPr="006778AC">
        <w:rPr>
          <w:sz w:val="24"/>
          <w:szCs w:val="24"/>
        </w:rPr>
        <w:t>для обеззараживания воздуха и (или) поверхностей</w:t>
      </w:r>
      <w:r>
        <w:rPr>
          <w:sz w:val="24"/>
          <w:szCs w:val="24"/>
        </w:rPr>
        <w:t>;</w:t>
      </w:r>
    </w:p>
    <w:p w14:paraId="5AC07AAD"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Контроль концентрации дезинфицирующих средств в рабочих растворах</w:t>
      </w:r>
      <w:r>
        <w:rPr>
          <w:sz w:val="24"/>
          <w:szCs w:val="24"/>
        </w:rPr>
        <w:t>;</w:t>
      </w:r>
    </w:p>
    <w:p w14:paraId="252F2CD8"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Увеличение кратности дезинфекционных обработок помещений медицинских организаций</w:t>
      </w:r>
      <w:r>
        <w:rPr>
          <w:sz w:val="24"/>
          <w:szCs w:val="24"/>
        </w:rPr>
        <w:t>;</w:t>
      </w:r>
    </w:p>
    <w:p w14:paraId="1DD826D3"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lastRenderedPageBreak/>
        <w:t xml:space="preserve">Передачу биологического материала от пациентов (мазки из </w:t>
      </w:r>
      <w:proofErr w:type="spellStart"/>
      <w:r w:rsidRPr="006778AC">
        <w:rPr>
          <w:sz w:val="24"/>
          <w:szCs w:val="24"/>
        </w:rPr>
        <w:t>носо</w:t>
      </w:r>
      <w:proofErr w:type="spellEnd"/>
      <w:r w:rsidRPr="006778AC">
        <w:rPr>
          <w:sz w:val="24"/>
          <w:szCs w:val="24"/>
        </w:rPr>
        <w:t>- и ротоглотки) при подозрении на COVID-19 в лаборатории медицинских организаций, имеющих эпидемиологическое заключение на работу с III и IV группами патогенности, с оформлением Акта приема-передачи</w:t>
      </w:r>
      <w:r>
        <w:rPr>
          <w:sz w:val="24"/>
          <w:szCs w:val="24"/>
        </w:rPr>
        <w:t>;</w:t>
      </w:r>
    </w:p>
    <w:p w14:paraId="085623A7"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Указание медицинскими работниками в бланке направления на лабораторное исследование диагноза «пневмония» при направлении биологического материала пациентов с внебольничной пневмонией для диагностики COVID-19</w:t>
      </w:r>
      <w:r>
        <w:rPr>
          <w:sz w:val="24"/>
          <w:szCs w:val="24"/>
        </w:rPr>
        <w:t>;</w:t>
      </w:r>
    </w:p>
    <w:p w14:paraId="6BA27D94"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Информирование населения о рисках распространения COVID-19, мерах индивидуальной профилактики, обращая особое внимание на необходимость своевременного обращения за медицинской помощью при появлении первых симптомов ОРВИ</w:t>
      </w:r>
      <w:r>
        <w:rPr>
          <w:sz w:val="24"/>
          <w:szCs w:val="24"/>
        </w:rPr>
        <w:t>;</w:t>
      </w:r>
    </w:p>
    <w:p w14:paraId="53B894A5" w14:textId="77777777" w:rsidR="00041F48" w:rsidRPr="006778AC" w:rsidRDefault="00041F48" w:rsidP="00041F48">
      <w:pPr>
        <w:pStyle w:val="ListParagraph"/>
        <w:numPr>
          <w:ilvl w:val="0"/>
          <w:numId w:val="22"/>
        </w:numPr>
        <w:tabs>
          <w:tab w:val="left" w:pos="993"/>
        </w:tabs>
        <w:spacing w:line="312" w:lineRule="auto"/>
        <w:ind w:left="10" w:firstLine="699"/>
        <w:rPr>
          <w:sz w:val="24"/>
          <w:szCs w:val="24"/>
        </w:rPr>
      </w:pPr>
      <w:r w:rsidRPr="006778AC">
        <w:rPr>
          <w:sz w:val="24"/>
          <w:szCs w:val="24"/>
        </w:rPr>
        <w:t>Рассмотрение возможности переноса сроков оказания медицинской помощи в плановой форме.</w:t>
      </w:r>
    </w:p>
    <w:p w14:paraId="6B2B5DC6" w14:textId="77777777" w:rsidR="00041F48" w:rsidRPr="006778AC" w:rsidRDefault="00041F48" w:rsidP="00041F48">
      <w:pPr>
        <w:keepNext/>
        <w:keepLines/>
        <w:tabs>
          <w:tab w:val="left" w:pos="993"/>
        </w:tabs>
        <w:spacing w:before="120" w:after="120" w:line="312" w:lineRule="auto"/>
        <w:ind w:left="11" w:firstLine="697"/>
        <w:outlineLvl w:val="0"/>
        <w:rPr>
          <w:b/>
          <w:color w:val="1F497D"/>
          <w:sz w:val="24"/>
          <w:szCs w:val="24"/>
        </w:rPr>
      </w:pPr>
      <w:bookmarkStart w:id="94" w:name="_Toc36830830"/>
      <w:bookmarkStart w:id="95" w:name="_Toc37249254"/>
      <w:bookmarkStart w:id="96" w:name="_Toc37249419"/>
      <w:bookmarkStart w:id="97" w:name="_Toc37250542"/>
      <w:bookmarkStart w:id="98" w:name="_Toc37250675"/>
      <w:bookmarkStart w:id="99" w:name="_Toc38556660"/>
      <w:bookmarkStart w:id="100" w:name="_Toc38558940"/>
      <w:bookmarkStart w:id="101" w:name="_Toc38650691"/>
      <w:bookmarkStart w:id="102" w:name="_Toc38721472"/>
      <w:bookmarkStart w:id="103" w:name="_Toc38909559"/>
      <w:bookmarkStart w:id="104" w:name="_Toc38910905"/>
      <w:bookmarkStart w:id="105" w:name="_Toc40470679"/>
      <w:bookmarkStart w:id="106" w:name="_Toc40864806"/>
      <w:bookmarkStart w:id="107" w:name="_Toc41634421"/>
      <w:bookmarkStart w:id="108" w:name="_Toc46521674"/>
      <w:r w:rsidRPr="006778AC">
        <w:rPr>
          <w:b/>
          <w:color w:val="1F497D"/>
          <w:sz w:val="24"/>
          <w:szCs w:val="24"/>
        </w:rPr>
        <w:t>в) Порядок организации медицинской помощи в амбулаторных условиях и условиях дневного стационара.</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79B95AFB" w14:textId="77777777" w:rsidR="00041F48" w:rsidRPr="006778AC" w:rsidRDefault="00041F48" w:rsidP="00041F48">
      <w:pPr>
        <w:tabs>
          <w:tab w:val="left" w:pos="993"/>
          <w:tab w:val="left" w:pos="2178"/>
        </w:tabs>
        <w:spacing w:line="312" w:lineRule="auto"/>
        <w:ind w:left="10" w:firstLine="699"/>
        <w:contextualSpacing/>
        <w:rPr>
          <w:sz w:val="24"/>
          <w:szCs w:val="24"/>
        </w:rPr>
      </w:pPr>
      <w:r w:rsidRPr="006778AC">
        <w:rPr>
          <w:sz w:val="24"/>
          <w:szCs w:val="24"/>
        </w:rPr>
        <w:t xml:space="preserve">Руководителям медицинских организаций, оказывающих медицинскую помощь в амбулаторных условиях и </w:t>
      </w:r>
      <w:proofErr w:type="gramStart"/>
      <w:r w:rsidRPr="006778AC">
        <w:rPr>
          <w:sz w:val="24"/>
          <w:szCs w:val="24"/>
        </w:rPr>
        <w:t>условиях дневного стационара</w:t>
      </w:r>
      <w:proofErr w:type="gramEnd"/>
      <w:r w:rsidRPr="006778AC">
        <w:rPr>
          <w:sz w:val="24"/>
          <w:szCs w:val="24"/>
        </w:rPr>
        <w:t xml:space="preserve"> необходимо обеспечить:</w:t>
      </w:r>
    </w:p>
    <w:p w14:paraId="56E4384F"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 xml:space="preserve">Наличие запаса расходных материалов для отбора проб для проведения лабораторных исследований, дезинфекционных средств и медицинских изделий, включая </w:t>
      </w:r>
      <w:r w:rsidRPr="00045603">
        <w:rPr>
          <w:sz w:val="24"/>
          <w:szCs w:val="24"/>
        </w:rPr>
        <w:t>СИЗ</w:t>
      </w:r>
      <w:r w:rsidRPr="006778AC">
        <w:rPr>
          <w:sz w:val="24"/>
          <w:szCs w:val="24"/>
        </w:rPr>
        <w:t xml:space="preserve"> (очки, одноразовые перчатки, респиратор соответствующего класса защиты, противочумный костюм 1 типа или одноразовый халат, бахилы), медицинские изделия, включая </w:t>
      </w:r>
      <w:proofErr w:type="spellStart"/>
      <w:r w:rsidRPr="006778AC">
        <w:rPr>
          <w:sz w:val="24"/>
          <w:szCs w:val="24"/>
        </w:rPr>
        <w:t>пульсоксиметры</w:t>
      </w:r>
      <w:proofErr w:type="spellEnd"/>
      <w:r>
        <w:rPr>
          <w:sz w:val="24"/>
          <w:szCs w:val="24"/>
        </w:rPr>
        <w:t>;</w:t>
      </w:r>
    </w:p>
    <w:p w14:paraId="0C51028C"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Информирование медицинских работников по вопросам профилактики, диагностики и лечения COVID-19, а также сбора эпидемиологического анамнеза</w:t>
      </w:r>
      <w:r>
        <w:rPr>
          <w:sz w:val="24"/>
          <w:szCs w:val="24"/>
        </w:rPr>
        <w:t>;</w:t>
      </w:r>
    </w:p>
    <w:p w14:paraId="1ADB7227"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Госпитализацию пациентов с нетипичным течением ОРВИ и внебольничной пневмонией</w:t>
      </w:r>
      <w:r>
        <w:rPr>
          <w:sz w:val="24"/>
          <w:szCs w:val="24"/>
        </w:rPr>
        <w:t>;</w:t>
      </w:r>
    </w:p>
    <w:p w14:paraId="6FB70BF8"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Проведение противоэпидемических мероприятий при выявлении подозрения на COVID-19</w:t>
      </w:r>
      <w:r>
        <w:rPr>
          <w:sz w:val="24"/>
          <w:szCs w:val="24"/>
        </w:rPr>
        <w:t>;</w:t>
      </w:r>
    </w:p>
    <w:p w14:paraId="5C532613"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Прием через приемно-смотровые боксы и (или) фильтр-боксы пациентов с признаками ОРВИ, а также схемы дальнейшей маршрутизации пациентов в медицинские организации, оказывающие медицинскую помощь в стационарных условиях</w:t>
      </w:r>
      <w:r>
        <w:rPr>
          <w:sz w:val="24"/>
          <w:szCs w:val="24"/>
        </w:rPr>
        <w:t>;</w:t>
      </w:r>
    </w:p>
    <w:p w14:paraId="7CE87FD7"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 xml:space="preserve">Соблюдение температурного режима, режима проветривания, текущей дезинфекции в медицинской организации, использование работниками медицинской организации </w:t>
      </w:r>
      <w:r>
        <w:rPr>
          <w:sz w:val="24"/>
          <w:szCs w:val="24"/>
        </w:rPr>
        <w:t>СИЗ;</w:t>
      </w:r>
    </w:p>
    <w:p w14:paraId="7E7D4C3E"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lastRenderedPageBreak/>
        <w:t>Проведение обеззараживания воздуха и поверхностей в помещениях с использованием бактерицидных облучателей и (или) других устройств для обеззараживания воздуха и (или) поверхностей</w:t>
      </w:r>
      <w:r>
        <w:rPr>
          <w:sz w:val="24"/>
          <w:szCs w:val="24"/>
        </w:rPr>
        <w:t>;</w:t>
      </w:r>
    </w:p>
    <w:p w14:paraId="27E2F184"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Контроль концентрации дезинфицирующих средств в рабочих растворах</w:t>
      </w:r>
      <w:r>
        <w:rPr>
          <w:sz w:val="24"/>
          <w:szCs w:val="24"/>
        </w:rPr>
        <w:t>;</w:t>
      </w:r>
    </w:p>
    <w:p w14:paraId="48582CB2"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Увеличение кратности дезинфекционных обработок помещений медицинских организаций</w:t>
      </w:r>
      <w:r>
        <w:rPr>
          <w:sz w:val="24"/>
          <w:szCs w:val="24"/>
        </w:rPr>
        <w:t>;</w:t>
      </w:r>
    </w:p>
    <w:p w14:paraId="79B77709"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 xml:space="preserve">Передачу биологического материала от пациентов (мазки из </w:t>
      </w:r>
      <w:proofErr w:type="spellStart"/>
      <w:r w:rsidRPr="006778AC">
        <w:rPr>
          <w:sz w:val="24"/>
          <w:szCs w:val="24"/>
        </w:rPr>
        <w:t>носо</w:t>
      </w:r>
      <w:proofErr w:type="spellEnd"/>
      <w:r w:rsidRPr="006778AC">
        <w:rPr>
          <w:sz w:val="24"/>
          <w:szCs w:val="24"/>
        </w:rPr>
        <w:t>- и ротоглотки) при подозрении на COVID-19 в лаборатории медицинских организаций, имеющих эпидемиологическое заключение на работу с III и IV группами патогенности, с оформлением Акта приема-передачи</w:t>
      </w:r>
      <w:r>
        <w:rPr>
          <w:sz w:val="24"/>
          <w:szCs w:val="24"/>
        </w:rPr>
        <w:t>;</w:t>
      </w:r>
    </w:p>
    <w:p w14:paraId="0E5E9453"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Указание медицинскими работниками в бланке направления на лабораторное исследование диагноза «пневмония» при направлении биологического материала пациентов с внебольничной пневмонией для диагностики  COVID-19</w:t>
      </w:r>
      <w:r>
        <w:rPr>
          <w:sz w:val="24"/>
          <w:szCs w:val="24"/>
        </w:rPr>
        <w:t>;</w:t>
      </w:r>
    </w:p>
    <w:p w14:paraId="5D6CF7F6" w14:textId="6A240613"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 xml:space="preserve">Системную работу по информированию населения о рисках COVID-19, мерах индивидуальной профилактики, обращая особое внимание на необходимость своевременного обращения за медицинской помощью при появлении первых симптомов </w:t>
      </w:r>
      <w:r w:rsidR="00F35047">
        <w:rPr>
          <w:sz w:val="24"/>
          <w:szCs w:val="24"/>
        </w:rPr>
        <w:t>ОРИ</w:t>
      </w:r>
      <w:r>
        <w:rPr>
          <w:sz w:val="24"/>
          <w:szCs w:val="24"/>
        </w:rPr>
        <w:t>;</w:t>
      </w:r>
    </w:p>
    <w:p w14:paraId="387180F8"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Указание медицинской помощи пациентам с ОРВИ в амбулаторных условиях, преимущественно на дому</w:t>
      </w:r>
      <w:r>
        <w:rPr>
          <w:sz w:val="24"/>
          <w:szCs w:val="24"/>
        </w:rPr>
        <w:t>;</w:t>
      </w:r>
    </w:p>
    <w:p w14:paraId="756D7372" w14:textId="0B6D80F6" w:rsidR="00041F48" w:rsidRPr="00045603" w:rsidRDefault="00041F48" w:rsidP="00ED1699">
      <w:pPr>
        <w:pStyle w:val="ListParagraph"/>
        <w:numPr>
          <w:ilvl w:val="0"/>
          <w:numId w:val="23"/>
        </w:numPr>
        <w:tabs>
          <w:tab w:val="left" w:pos="993"/>
        </w:tabs>
        <w:spacing w:line="312" w:lineRule="auto"/>
        <w:ind w:left="0" w:firstLine="709"/>
        <w:rPr>
          <w:sz w:val="24"/>
          <w:szCs w:val="24"/>
        </w:rPr>
      </w:pPr>
      <w:r w:rsidRPr="006778AC">
        <w:rPr>
          <w:sz w:val="24"/>
          <w:szCs w:val="24"/>
        </w:rPr>
        <w:t xml:space="preserve">Актуализацию сведений о лицах в возрасте старше 60 лет, а также лицах, страдающих хроническими заболеваниями бронхолегочной, сердечно-сосудистой и эндокринной систем, </w:t>
      </w:r>
      <w:r w:rsidR="00ED1699" w:rsidRPr="00990FEE">
        <w:rPr>
          <w:sz w:val="24"/>
          <w:szCs w:val="24"/>
          <w:highlight w:val="cyan"/>
        </w:rPr>
        <w:t>лиц</w:t>
      </w:r>
      <w:r w:rsidR="00990FEE" w:rsidRPr="00990FEE">
        <w:rPr>
          <w:sz w:val="24"/>
          <w:szCs w:val="24"/>
          <w:highlight w:val="cyan"/>
        </w:rPr>
        <w:t>ах</w:t>
      </w:r>
      <w:r w:rsidR="00ED1699" w:rsidRPr="00990FEE">
        <w:rPr>
          <w:sz w:val="24"/>
          <w:szCs w:val="24"/>
          <w:highlight w:val="cyan"/>
        </w:rPr>
        <w:t xml:space="preserve"> с болезнью двигательного нейрона</w:t>
      </w:r>
      <w:r w:rsidR="00ED1699">
        <w:rPr>
          <w:sz w:val="24"/>
          <w:szCs w:val="24"/>
        </w:rPr>
        <w:t>,</w:t>
      </w:r>
      <w:r w:rsidR="00ED1699" w:rsidRPr="00ED1699">
        <w:rPr>
          <w:sz w:val="24"/>
          <w:szCs w:val="24"/>
        </w:rPr>
        <w:t xml:space="preserve"> </w:t>
      </w:r>
      <w:r w:rsidRPr="006778AC">
        <w:rPr>
          <w:sz w:val="24"/>
          <w:szCs w:val="24"/>
        </w:rPr>
        <w:t>беременных женщинах, проживающих на территории обслуживания медицинской организации</w:t>
      </w:r>
      <w:r>
        <w:rPr>
          <w:sz w:val="24"/>
          <w:szCs w:val="24"/>
        </w:rPr>
        <w:t>;</w:t>
      </w:r>
    </w:p>
    <w:p w14:paraId="02F2D5F4"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Возможность дистанционной выписки лекарственных препаратов, доставки их на дом</w:t>
      </w:r>
      <w:r>
        <w:rPr>
          <w:sz w:val="24"/>
          <w:szCs w:val="24"/>
        </w:rPr>
        <w:t>;</w:t>
      </w:r>
    </w:p>
    <w:p w14:paraId="390696BB"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Медицинское наблюдение (ежедневная термометрия, опрос гражданина медицинским работником, в том числе по телефону, на предмет наличия симптомов ОРВИ) граждан, вернувшихся из стран, в которых зарегистрированы случаи COVID-19, на период не менее 14 календарных дней с момента их возвращения, а также проживающих совместно с ними лиц. Передача сводной статистической информации о результатах медицинского наблюдения в территориальное управление Роспотребнадзора</w:t>
      </w:r>
      <w:r>
        <w:rPr>
          <w:sz w:val="24"/>
          <w:szCs w:val="24"/>
        </w:rPr>
        <w:t>;</w:t>
      </w:r>
    </w:p>
    <w:p w14:paraId="4CD15A67" w14:textId="77777777" w:rsidR="00041F48" w:rsidRPr="006778AC"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Немедленную изоляцию и, при наличии показаний, госпитализацию пациентов в специально созданные для данного контингента медицинские организации, оказывающие медицинскую помощь в стационарных условиях, производить при появлении подозрения или установления факта заболевания COVID-19</w:t>
      </w:r>
      <w:r>
        <w:rPr>
          <w:sz w:val="24"/>
          <w:szCs w:val="24"/>
        </w:rPr>
        <w:t>;</w:t>
      </w:r>
    </w:p>
    <w:p w14:paraId="1686036D" w14:textId="77777777" w:rsidR="00041F48" w:rsidRPr="001975CE" w:rsidRDefault="00041F48" w:rsidP="00041F48">
      <w:pPr>
        <w:pStyle w:val="ListParagraph"/>
        <w:numPr>
          <w:ilvl w:val="0"/>
          <w:numId w:val="23"/>
        </w:numPr>
        <w:tabs>
          <w:tab w:val="left" w:pos="993"/>
        </w:tabs>
        <w:spacing w:line="312" w:lineRule="auto"/>
        <w:ind w:left="10" w:firstLine="699"/>
        <w:rPr>
          <w:sz w:val="24"/>
          <w:szCs w:val="24"/>
        </w:rPr>
      </w:pPr>
      <w:r w:rsidRPr="006778AC">
        <w:rPr>
          <w:sz w:val="24"/>
          <w:szCs w:val="24"/>
        </w:rPr>
        <w:t xml:space="preserve">Возможность оформления листков нетрудоспособности без посещения медицинской организации лицам, прибывшим в Российскую Федерацию из стран, в </w:t>
      </w:r>
      <w:r w:rsidRPr="006778AC">
        <w:rPr>
          <w:sz w:val="24"/>
          <w:szCs w:val="24"/>
        </w:rPr>
        <w:lastRenderedPageBreak/>
        <w:t>которых зарегистрированы случаи заболевания COVID-19, а также проживающим совместно с ними лицам.</w:t>
      </w:r>
    </w:p>
    <w:p w14:paraId="2E3E368E" w14:textId="77777777" w:rsidR="00041F48" w:rsidRPr="006778AC" w:rsidRDefault="00041F48" w:rsidP="00041F48">
      <w:pPr>
        <w:pStyle w:val="Heading1"/>
        <w:tabs>
          <w:tab w:val="left" w:pos="993"/>
        </w:tabs>
        <w:spacing w:before="240" w:after="120" w:line="312" w:lineRule="auto"/>
        <w:ind w:left="11" w:firstLine="697"/>
        <w:jc w:val="both"/>
        <w:rPr>
          <w:sz w:val="24"/>
          <w:szCs w:val="24"/>
        </w:rPr>
      </w:pPr>
      <w:bookmarkStart w:id="109" w:name="_Toc37250676"/>
      <w:bookmarkStart w:id="110" w:name="_Toc38556661"/>
      <w:bookmarkStart w:id="111" w:name="_Toc38558941"/>
      <w:bookmarkStart w:id="112" w:name="_Toc38650692"/>
      <w:bookmarkStart w:id="113" w:name="_Toc38721473"/>
      <w:bookmarkStart w:id="114" w:name="_Toc38909560"/>
      <w:bookmarkStart w:id="115" w:name="_Toc38910906"/>
      <w:bookmarkStart w:id="116" w:name="_Toc40470680"/>
      <w:bookmarkStart w:id="117" w:name="_Toc40864807"/>
      <w:bookmarkStart w:id="118" w:name="_Toc41634422"/>
      <w:bookmarkStart w:id="119" w:name="_Toc46521675"/>
      <w:r w:rsidRPr="006778AC">
        <w:rPr>
          <w:sz w:val="24"/>
          <w:szCs w:val="24"/>
        </w:rPr>
        <w:t xml:space="preserve">9.3 ОСОБЕННОСТИ ЭВАКУАЦИОННЫХ МЕРОПРИЯТИЙ И ОБЩИЕ ПРИНЦИПЫ ГОСПИТАЛИЗАЦИИ БОЛЬНЫХ ИЛИ ЛИЦ С ПОДОЗРЕНИЕМ НА </w:t>
      </w:r>
      <w:r w:rsidRPr="006778AC">
        <w:rPr>
          <w:sz w:val="24"/>
          <w:szCs w:val="24"/>
          <w:lang w:val="en-US"/>
        </w:rPr>
        <w:t>COVID</w:t>
      </w:r>
      <w:r w:rsidRPr="006778AC">
        <w:rPr>
          <w:sz w:val="24"/>
          <w:szCs w:val="24"/>
        </w:rPr>
        <w:t>-19</w:t>
      </w:r>
      <w:bookmarkEnd w:id="109"/>
      <w:bookmarkEnd w:id="110"/>
      <w:bookmarkEnd w:id="111"/>
      <w:bookmarkEnd w:id="112"/>
      <w:bookmarkEnd w:id="113"/>
      <w:bookmarkEnd w:id="114"/>
      <w:bookmarkEnd w:id="115"/>
      <w:bookmarkEnd w:id="116"/>
      <w:bookmarkEnd w:id="117"/>
      <w:bookmarkEnd w:id="118"/>
      <w:bookmarkEnd w:id="119"/>
    </w:p>
    <w:p w14:paraId="23BFA3C7"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Госпитализация пациента осуществляется в медицинские организации, имеющие в своем составе </w:t>
      </w:r>
      <w:proofErr w:type="spellStart"/>
      <w:r w:rsidRPr="006778AC">
        <w:rPr>
          <w:color w:val="auto"/>
          <w:sz w:val="24"/>
          <w:szCs w:val="24"/>
          <w:lang w:eastAsia="en-US"/>
        </w:rPr>
        <w:t>мельцеровские</w:t>
      </w:r>
      <w:proofErr w:type="spellEnd"/>
      <w:r w:rsidRPr="006778AC">
        <w:rPr>
          <w:color w:val="auto"/>
          <w:sz w:val="24"/>
          <w:szCs w:val="24"/>
          <w:lang w:eastAsia="en-US"/>
        </w:rPr>
        <w:t xml:space="preserve"> боксы, либо в медицинские организации, </w:t>
      </w:r>
      <w:proofErr w:type="spellStart"/>
      <w:r w:rsidRPr="006778AC">
        <w:rPr>
          <w:color w:val="auto"/>
          <w:sz w:val="24"/>
          <w:szCs w:val="24"/>
          <w:lang w:eastAsia="en-US"/>
        </w:rPr>
        <w:t>перепрофилируемые</w:t>
      </w:r>
      <w:proofErr w:type="spellEnd"/>
      <w:r w:rsidRPr="006778AC">
        <w:rPr>
          <w:color w:val="auto"/>
          <w:sz w:val="24"/>
          <w:szCs w:val="24"/>
          <w:lang w:eastAsia="en-US"/>
        </w:rPr>
        <w:t xml:space="preserve"> под специализированные учреждения той административной территории, где был выявлен больной.</w:t>
      </w:r>
    </w:p>
    <w:p w14:paraId="09FAD9FF"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Требования к работе в инфекционных стационарах, изоляторах и </w:t>
      </w:r>
      <w:proofErr w:type="spellStart"/>
      <w:r w:rsidRPr="006778AC">
        <w:rPr>
          <w:color w:val="auto"/>
          <w:sz w:val="24"/>
          <w:szCs w:val="24"/>
          <w:lang w:eastAsia="en-US"/>
        </w:rPr>
        <w:t>обсерваторах</w:t>
      </w:r>
      <w:proofErr w:type="spellEnd"/>
      <w:r w:rsidRPr="006778AC">
        <w:rPr>
          <w:color w:val="auto"/>
          <w:sz w:val="24"/>
          <w:szCs w:val="24"/>
          <w:lang w:eastAsia="en-US"/>
        </w:rPr>
        <w:t xml:space="preserve"> в очагах заболеваний, вызванных микроорганизмами I-II групп патогенности, указаны в СП 1.3.3118-13 «Безопасность работы с микроорганизмами I-II групп патогенности (опасности)».</w:t>
      </w:r>
    </w:p>
    <w:p w14:paraId="7789B0CC"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Оказание медицинской помощи больным с инфекционным заболеванием в процессе подготовки и проведения медицинской эвакуации выполняется в соответствии с действующим порядками, клиническими рекомендациями и стандартами.</w:t>
      </w:r>
    </w:p>
    <w:p w14:paraId="785085E8"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При наличии </w:t>
      </w:r>
      <w:proofErr w:type="spellStart"/>
      <w:r w:rsidRPr="006778AC">
        <w:rPr>
          <w:color w:val="auto"/>
          <w:sz w:val="24"/>
          <w:szCs w:val="24"/>
          <w:lang w:eastAsia="en-US"/>
        </w:rPr>
        <w:t>жизнеугрожающих</w:t>
      </w:r>
      <w:proofErr w:type="spellEnd"/>
      <w:r w:rsidRPr="006778AC">
        <w:rPr>
          <w:color w:val="auto"/>
          <w:sz w:val="24"/>
          <w:szCs w:val="24"/>
          <w:lang w:eastAsia="en-US"/>
        </w:rPr>
        <w:t xml:space="preserve"> </w:t>
      </w:r>
      <w:proofErr w:type="spellStart"/>
      <w:r w:rsidRPr="006778AC">
        <w:rPr>
          <w:color w:val="auto"/>
          <w:sz w:val="24"/>
          <w:szCs w:val="24"/>
          <w:lang w:eastAsia="en-US"/>
        </w:rPr>
        <w:t>синдромокомплексов</w:t>
      </w:r>
      <w:proofErr w:type="spellEnd"/>
      <w:r w:rsidRPr="006778AC">
        <w:rPr>
          <w:color w:val="auto"/>
          <w:sz w:val="24"/>
          <w:szCs w:val="24"/>
          <w:lang w:eastAsia="en-US"/>
        </w:rPr>
        <w:t xml:space="preserve"> проводятся реанимационные мероприятия и интенсивная терапия по схемам, утвержденным в установленном порядке.</w:t>
      </w:r>
    </w:p>
    <w:p w14:paraId="442E029A"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Транспортировка пациентов с инфекцион</w:t>
      </w:r>
      <w:r>
        <w:rPr>
          <w:color w:val="auto"/>
          <w:sz w:val="24"/>
          <w:szCs w:val="24"/>
          <w:lang w:eastAsia="en-US"/>
        </w:rPr>
        <w:t xml:space="preserve">ным заболеванием осуществляется </w:t>
      </w:r>
      <w:r w:rsidRPr="006778AC">
        <w:rPr>
          <w:color w:val="auto"/>
          <w:sz w:val="24"/>
          <w:szCs w:val="24"/>
          <w:lang w:eastAsia="en-US"/>
        </w:rPr>
        <w:t>без транспортировочного изолирующего бокса (ТИБ) или в нем.</w:t>
      </w:r>
    </w:p>
    <w:p w14:paraId="3426A863" w14:textId="77777777" w:rsidR="00041F48" w:rsidRPr="006778AC" w:rsidRDefault="00041F48" w:rsidP="00041F48">
      <w:pPr>
        <w:keepNext/>
        <w:keepLines/>
        <w:tabs>
          <w:tab w:val="left" w:pos="993"/>
        </w:tabs>
        <w:spacing w:before="120" w:after="120" w:line="312" w:lineRule="auto"/>
        <w:ind w:left="11" w:firstLine="697"/>
        <w:outlineLvl w:val="0"/>
        <w:rPr>
          <w:b/>
          <w:color w:val="1F497D"/>
          <w:sz w:val="24"/>
          <w:szCs w:val="24"/>
        </w:rPr>
      </w:pPr>
      <w:bookmarkStart w:id="120" w:name="_Toc36830831"/>
      <w:bookmarkStart w:id="121" w:name="_Toc37249255"/>
      <w:bookmarkStart w:id="122" w:name="_Toc37249421"/>
      <w:bookmarkStart w:id="123" w:name="_Toc37250544"/>
      <w:bookmarkStart w:id="124" w:name="_Toc37250677"/>
      <w:bookmarkStart w:id="125" w:name="_Toc38556662"/>
      <w:bookmarkStart w:id="126" w:name="_Toc38558942"/>
      <w:bookmarkStart w:id="127" w:name="_Toc38650693"/>
      <w:bookmarkStart w:id="128" w:name="_Toc38721474"/>
      <w:bookmarkStart w:id="129" w:name="_Toc38909561"/>
      <w:bookmarkStart w:id="130" w:name="_Toc38910907"/>
      <w:bookmarkStart w:id="131" w:name="_Toc40470681"/>
      <w:bookmarkStart w:id="132" w:name="_Toc40864808"/>
      <w:bookmarkStart w:id="133" w:name="_Toc41634423"/>
      <w:bookmarkStart w:id="134" w:name="_Toc46521676"/>
      <w:r w:rsidRPr="006778AC">
        <w:rPr>
          <w:b/>
          <w:color w:val="1F497D"/>
          <w:sz w:val="24"/>
          <w:szCs w:val="24"/>
        </w:rPr>
        <w:t>а) Транспортировка пациента с инфекционным заболеванием без транспортировочного изолирующего бокса</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4A169AA8" w14:textId="77777777" w:rsidR="00041F48" w:rsidRPr="006778AC" w:rsidRDefault="00041F48" w:rsidP="00041F48">
      <w:pPr>
        <w:spacing w:line="312" w:lineRule="auto"/>
        <w:ind w:left="10" w:firstLine="699"/>
        <w:contextualSpacing/>
        <w:rPr>
          <w:sz w:val="24"/>
          <w:szCs w:val="24"/>
        </w:rPr>
      </w:pPr>
      <w:r w:rsidRPr="006778AC">
        <w:rPr>
          <w:sz w:val="24"/>
          <w:szCs w:val="24"/>
        </w:rPr>
        <w:t xml:space="preserve">Мероприятия </w:t>
      </w:r>
      <w:proofErr w:type="spellStart"/>
      <w:r w:rsidRPr="006778AC">
        <w:rPr>
          <w:sz w:val="24"/>
          <w:szCs w:val="24"/>
        </w:rPr>
        <w:t>эпидбригад</w:t>
      </w:r>
      <w:proofErr w:type="spellEnd"/>
      <w:r w:rsidRPr="006778AC">
        <w:rPr>
          <w:sz w:val="24"/>
          <w:szCs w:val="24"/>
        </w:rPr>
        <w:t xml:space="preserve"> и/или бригад скорой медицинской помощи до начала транспортировки</w:t>
      </w:r>
      <w:r w:rsidRPr="006778AC">
        <w:rPr>
          <w:sz w:val="24"/>
          <w:szCs w:val="24"/>
          <w:vertAlign w:val="superscript"/>
        </w:rPr>
        <w:footnoteReference w:id="8"/>
      </w:r>
      <w:r w:rsidRPr="006778AC">
        <w:rPr>
          <w:sz w:val="24"/>
          <w:szCs w:val="24"/>
        </w:rPr>
        <w:t>.</w:t>
      </w:r>
    </w:p>
    <w:p w14:paraId="6037FDD0" w14:textId="77777777" w:rsidR="00041F48" w:rsidRPr="006778AC" w:rsidRDefault="00041F48" w:rsidP="00041F48">
      <w:pPr>
        <w:tabs>
          <w:tab w:val="left" w:pos="993"/>
        </w:tabs>
        <w:spacing w:line="312" w:lineRule="auto"/>
        <w:ind w:left="10" w:firstLine="699"/>
        <w:contextualSpacing/>
        <w:rPr>
          <w:sz w:val="24"/>
          <w:szCs w:val="24"/>
        </w:rPr>
      </w:pPr>
      <w:r w:rsidRPr="006778AC">
        <w:rPr>
          <w:sz w:val="24"/>
          <w:szCs w:val="24"/>
        </w:rPr>
        <w:t xml:space="preserve">Члены </w:t>
      </w:r>
      <w:proofErr w:type="spellStart"/>
      <w:r w:rsidRPr="006778AC">
        <w:rPr>
          <w:sz w:val="24"/>
          <w:szCs w:val="24"/>
        </w:rPr>
        <w:t>эпидбригады</w:t>
      </w:r>
      <w:proofErr w:type="spellEnd"/>
      <w:r w:rsidRPr="006778AC">
        <w:rPr>
          <w:sz w:val="24"/>
          <w:szCs w:val="24"/>
        </w:rPr>
        <w:t xml:space="preserve"> и/или бригады медицинской эвакуации по прибытии к месту выявления больного перед входом в помещение, где находится больной, под наблюдением врача</w:t>
      </w:r>
      <w:r>
        <w:rPr>
          <w:sz w:val="24"/>
          <w:szCs w:val="24"/>
        </w:rPr>
        <w:t>-</w:t>
      </w:r>
      <w:r w:rsidRPr="006778AC">
        <w:rPr>
          <w:sz w:val="24"/>
          <w:szCs w:val="24"/>
        </w:rPr>
        <w:t>руководителя бригады надевают защитные костюмы в установленном</w:t>
      </w:r>
      <w:r w:rsidRPr="006778AC">
        <w:rPr>
          <w:spacing w:val="-7"/>
          <w:sz w:val="24"/>
          <w:szCs w:val="24"/>
        </w:rPr>
        <w:t xml:space="preserve"> </w:t>
      </w:r>
      <w:r w:rsidRPr="006778AC">
        <w:rPr>
          <w:sz w:val="24"/>
          <w:szCs w:val="24"/>
        </w:rPr>
        <w:t>порядке</w:t>
      </w:r>
      <w:r w:rsidRPr="006778AC">
        <w:rPr>
          <w:sz w:val="24"/>
          <w:szCs w:val="24"/>
          <w:vertAlign w:val="superscript"/>
        </w:rPr>
        <w:t>1</w:t>
      </w:r>
      <w:r w:rsidRPr="006778AC">
        <w:rPr>
          <w:sz w:val="24"/>
          <w:szCs w:val="24"/>
        </w:rPr>
        <w:t>.</w:t>
      </w:r>
    </w:p>
    <w:p w14:paraId="5F110C25"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Врач бригады:</w:t>
      </w:r>
    </w:p>
    <w:p w14:paraId="2C0BE3C0" w14:textId="77777777" w:rsidR="00041F48" w:rsidRPr="006778AC" w:rsidRDefault="00041F48" w:rsidP="00041F48">
      <w:pPr>
        <w:pStyle w:val="ListParagraph"/>
        <w:widowControl w:val="0"/>
        <w:numPr>
          <w:ilvl w:val="0"/>
          <w:numId w:val="24"/>
        </w:numPr>
        <w:tabs>
          <w:tab w:val="left" w:pos="993"/>
        </w:tabs>
        <w:autoSpaceDE w:val="0"/>
        <w:autoSpaceDN w:val="0"/>
        <w:spacing w:after="0" w:line="312" w:lineRule="auto"/>
        <w:ind w:left="10" w:firstLine="699"/>
        <w:rPr>
          <w:sz w:val="24"/>
          <w:szCs w:val="24"/>
        </w:rPr>
      </w:pPr>
      <w:r w:rsidRPr="006778AC">
        <w:rPr>
          <w:sz w:val="24"/>
          <w:szCs w:val="24"/>
        </w:rPr>
        <w:t>Уточняет у больного данные эпидемиологического анамнеза, круг лиц, которые общались с ним (с указанием даты, степени и длительности контакта);</w:t>
      </w:r>
    </w:p>
    <w:p w14:paraId="5F2CFD56" w14:textId="77777777" w:rsidR="00041F48" w:rsidRPr="006778AC" w:rsidRDefault="00041F48" w:rsidP="00041F48">
      <w:pPr>
        <w:pStyle w:val="ListParagraph"/>
        <w:widowControl w:val="0"/>
        <w:numPr>
          <w:ilvl w:val="0"/>
          <w:numId w:val="24"/>
        </w:numPr>
        <w:tabs>
          <w:tab w:val="left" w:pos="993"/>
        </w:tabs>
        <w:autoSpaceDE w:val="0"/>
        <w:autoSpaceDN w:val="0"/>
        <w:spacing w:after="0" w:line="312" w:lineRule="auto"/>
        <w:ind w:left="10" w:firstLine="699"/>
        <w:rPr>
          <w:sz w:val="24"/>
          <w:szCs w:val="24"/>
        </w:rPr>
      </w:pPr>
      <w:r w:rsidRPr="006778AC">
        <w:rPr>
          <w:sz w:val="24"/>
          <w:szCs w:val="24"/>
        </w:rPr>
        <w:t>Определяет контингенты лиц, подлежащих изоляции, медицинскому наблюдению, экстренной</w:t>
      </w:r>
      <w:r w:rsidRPr="006778AC">
        <w:rPr>
          <w:spacing w:val="-5"/>
          <w:sz w:val="24"/>
          <w:szCs w:val="24"/>
        </w:rPr>
        <w:t xml:space="preserve"> </w:t>
      </w:r>
      <w:r w:rsidRPr="006778AC">
        <w:rPr>
          <w:sz w:val="24"/>
          <w:szCs w:val="24"/>
        </w:rPr>
        <w:t>профилактике;</w:t>
      </w:r>
    </w:p>
    <w:p w14:paraId="5BFFBC1C" w14:textId="77777777" w:rsidR="00041F48" w:rsidRPr="006778AC" w:rsidRDefault="00041F48" w:rsidP="00041F48">
      <w:pPr>
        <w:pStyle w:val="ListParagraph"/>
        <w:widowControl w:val="0"/>
        <w:numPr>
          <w:ilvl w:val="0"/>
          <w:numId w:val="24"/>
        </w:numPr>
        <w:tabs>
          <w:tab w:val="left" w:pos="993"/>
        </w:tabs>
        <w:autoSpaceDE w:val="0"/>
        <w:autoSpaceDN w:val="0"/>
        <w:spacing w:after="0" w:line="312" w:lineRule="auto"/>
        <w:ind w:left="10" w:firstLine="699"/>
        <w:rPr>
          <w:sz w:val="24"/>
          <w:szCs w:val="24"/>
        </w:rPr>
      </w:pPr>
      <w:r w:rsidRPr="006778AC">
        <w:rPr>
          <w:sz w:val="24"/>
          <w:szCs w:val="24"/>
        </w:rPr>
        <w:lastRenderedPageBreak/>
        <w:t>Обеспечивает контроль эвакуации больного и контактировавших</w:t>
      </w:r>
      <w:r w:rsidRPr="006778AC">
        <w:rPr>
          <w:spacing w:val="48"/>
          <w:sz w:val="24"/>
          <w:szCs w:val="24"/>
        </w:rPr>
        <w:t xml:space="preserve"> </w:t>
      </w:r>
      <w:r w:rsidRPr="006778AC">
        <w:rPr>
          <w:sz w:val="24"/>
          <w:szCs w:val="24"/>
        </w:rPr>
        <w:t>с ним лиц;</w:t>
      </w:r>
    </w:p>
    <w:p w14:paraId="7CE05F47" w14:textId="77777777" w:rsidR="00041F48" w:rsidRPr="006778AC" w:rsidRDefault="00041F48" w:rsidP="00041F48">
      <w:pPr>
        <w:pStyle w:val="ListParagraph"/>
        <w:widowControl w:val="0"/>
        <w:numPr>
          <w:ilvl w:val="0"/>
          <w:numId w:val="24"/>
        </w:numPr>
        <w:tabs>
          <w:tab w:val="left" w:pos="993"/>
        </w:tabs>
        <w:autoSpaceDE w:val="0"/>
        <w:autoSpaceDN w:val="0"/>
        <w:spacing w:after="0" w:line="312" w:lineRule="auto"/>
        <w:ind w:left="10" w:firstLine="699"/>
        <w:rPr>
          <w:sz w:val="24"/>
          <w:szCs w:val="24"/>
        </w:rPr>
      </w:pPr>
      <w:r w:rsidRPr="006778AC">
        <w:rPr>
          <w:sz w:val="24"/>
          <w:szCs w:val="24"/>
        </w:rPr>
        <w:t>Сообщает незамедлительно согласно утвержденной схеме (старший врач смены) уточненные сведения о больном, о контактировавших с больным и проведенных первичных мероприятиях по локализации</w:t>
      </w:r>
      <w:r w:rsidRPr="006778AC">
        <w:rPr>
          <w:spacing w:val="-18"/>
          <w:sz w:val="24"/>
          <w:szCs w:val="24"/>
        </w:rPr>
        <w:t xml:space="preserve"> </w:t>
      </w:r>
      <w:r w:rsidRPr="006778AC">
        <w:rPr>
          <w:sz w:val="24"/>
          <w:szCs w:val="24"/>
        </w:rPr>
        <w:t>очага.</w:t>
      </w:r>
    </w:p>
    <w:p w14:paraId="46B41038" w14:textId="77777777" w:rsidR="00041F48" w:rsidRPr="00642375" w:rsidRDefault="00041F48" w:rsidP="00041F48">
      <w:pPr>
        <w:tabs>
          <w:tab w:val="left" w:pos="993"/>
        </w:tabs>
        <w:spacing w:line="312" w:lineRule="auto"/>
        <w:ind w:left="10" w:firstLine="699"/>
        <w:contextualSpacing/>
        <w:rPr>
          <w:sz w:val="24"/>
          <w:szCs w:val="24"/>
        </w:rPr>
      </w:pPr>
      <w:r w:rsidRPr="008A4AEB">
        <w:rPr>
          <w:sz w:val="24"/>
          <w:szCs w:val="24"/>
        </w:rPr>
        <w:t>Бригада, выполняющая медицинскую эвакуацию инфекционного больного, должна состоять из медицинских работников, обученных</w:t>
      </w:r>
      <w:r w:rsidRPr="006778AC">
        <w:rPr>
          <w:sz w:val="24"/>
          <w:szCs w:val="24"/>
        </w:rPr>
        <w:t xml:space="preserve"> требованиям соблюдения </w:t>
      </w:r>
      <w:r w:rsidRPr="00642375">
        <w:rPr>
          <w:sz w:val="24"/>
          <w:szCs w:val="24"/>
        </w:rPr>
        <w:t>противоэпидемического режима и прошедших дополнительный инструктаж по вопросам дезинфекции.</w:t>
      </w:r>
    </w:p>
    <w:p w14:paraId="04DEFDB4" w14:textId="638DF9A4" w:rsidR="00041F48" w:rsidRPr="00F70333"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F70333">
        <w:rPr>
          <w:color w:val="auto"/>
          <w:sz w:val="24"/>
          <w:szCs w:val="24"/>
          <w:lang w:eastAsia="en-US"/>
        </w:rPr>
        <w:t>Больной транспортируется в маске со всеми</w:t>
      </w:r>
      <w:r w:rsidRPr="00F70333">
        <w:rPr>
          <w:color w:val="auto"/>
          <w:spacing w:val="-25"/>
          <w:sz w:val="24"/>
          <w:szCs w:val="24"/>
          <w:lang w:eastAsia="en-US"/>
        </w:rPr>
        <w:t xml:space="preserve"> </w:t>
      </w:r>
      <w:r w:rsidRPr="00F70333">
        <w:rPr>
          <w:color w:val="auto"/>
          <w:sz w:val="24"/>
          <w:szCs w:val="24"/>
          <w:lang w:eastAsia="en-US"/>
        </w:rPr>
        <w:t>мерами</w:t>
      </w:r>
      <w:r w:rsidRPr="00F70333">
        <w:rPr>
          <w:color w:val="auto"/>
          <w:spacing w:val="-4"/>
          <w:sz w:val="24"/>
          <w:szCs w:val="24"/>
          <w:lang w:eastAsia="en-US"/>
        </w:rPr>
        <w:t xml:space="preserve"> </w:t>
      </w:r>
      <w:r w:rsidRPr="00F70333">
        <w:rPr>
          <w:color w:val="auto"/>
          <w:sz w:val="24"/>
          <w:szCs w:val="24"/>
          <w:lang w:eastAsia="en-US"/>
        </w:rPr>
        <w:t>предосторожности. Водитель транспортного средства, в котором о</w:t>
      </w:r>
      <w:r w:rsidRPr="00F70333">
        <w:rPr>
          <w:color w:val="auto"/>
          <w:spacing w:val="-1"/>
          <w:sz w:val="24"/>
          <w:szCs w:val="24"/>
          <w:lang w:eastAsia="en-US"/>
        </w:rPr>
        <w:t xml:space="preserve">существляется </w:t>
      </w:r>
      <w:r w:rsidRPr="00F70333">
        <w:rPr>
          <w:color w:val="auto"/>
          <w:sz w:val="24"/>
          <w:szCs w:val="24"/>
          <w:lang w:eastAsia="en-US"/>
        </w:rPr>
        <w:t>медицинская эвакуация, при наличии изолированной кабины должен</w:t>
      </w:r>
      <w:r w:rsidRPr="00F70333">
        <w:rPr>
          <w:color w:val="auto"/>
          <w:spacing w:val="34"/>
          <w:sz w:val="24"/>
          <w:szCs w:val="24"/>
          <w:lang w:eastAsia="en-US"/>
        </w:rPr>
        <w:t xml:space="preserve"> </w:t>
      </w:r>
      <w:r w:rsidRPr="00F70333">
        <w:rPr>
          <w:color w:val="auto"/>
          <w:sz w:val="24"/>
          <w:szCs w:val="24"/>
          <w:lang w:eastAsia="en-US"/>
        </w:rPr>
        <w:t xml:space="preserve">быть одет в комбинезон, при ее </w:t>
      </w:r>
      <w:r w:rsidR="00F70333" w:rsidRPr="00F70333">
        <w:rPr>
          <w:color w:val="auto"/>
          <w:sz w:val="24"/>
          <w:szCs w:val="24"/>
          <w:lang w:eastAsia="en-US"/>
        </w:rPr>
        <w:t xml:space="preserve">отсутствии </w:t>
      </w:r>
      <w:r w:rsidR="00F70333">
        <w:rPr>
          <w:color w:val="auto"/>
          <w:sz w:val="24"/>
          <w:szCs w:val="24"/>
          <w:lang w:eastAsia="en-US"/>
        </w:rPr>
        <w:t>–</w:t>
      </w:r>
      <w:r w:rsidRPr="00F70333">
        <w:rPr>
          <w:color w:val="auto"/>
          <w:sz w:val="24"/>
          <w:szCs w:val="24"/>
          <w:lang w:eastAsia="en-US"/>
        </w:rPr>
        <w:t xml:space="preserve"> в</w:t>
      </w:r>
      <w:r w:rsidR="00F70333">
        <w:rPr>
          <w:color w:val="auto"/>
          <w:sz w:val="24"/>
          <w:szCs w:val="24"/>
          <w:lang w:eastAsia="en-US"/>
        </w:rPr>
        <w:t xml:space="preserve"> </w:t>
      </w:r>
      <w:r w:rsidRPr="00F70333">
        <w:rPr>
          <w:color w:val="auto"/>
          <w:sz w:val="24"/>
          <w:szCs w:val="24"/>
          <w:lang w:eastAsia="en-US"/>
        </w:rPr>
        <w:t xml:space="preserve"> защитную одежду</w:t>
      </w:r>
      <w:r w:rsidR="00882D03" w:rsidRPr="00882D03">
        <w:rPr>
          <w:color w:val="auto"/>
          <w:sz w:val="24"/>
          <w:szCs w:val="24"/>
          <w:lang w:eastAsia="en-US"/>
        </w:rPr>
        <w:t xml:space="preserve"> </w:t>
      </w:r>
      <w:r w:rsidR="00882D03" w:rsidRPr="00642375">
        <w:rPr>
          <w:color w:val="auto"/>
          <w:sz w:val="24"/>
          <w:szCs w:val="24"/>
          <w:lang w:eastAsia="en-US"/>
        </w:rPr>
        <w:t>в</w:t>
      </w:r>
      <w:r w:rsidR="00882D03">
        <w:rPr>
          <w:color w:val="auto"/>
          <w:sz w:val="24"/>
          <w:szCs w:val="24"/>
          <w:lang w:eastAsia="en-US"/>
        </w:rPr>
        <w:t xml:space="preserve"> соответствии с установленными</w:t>
      </w:r>
      <w:r w:rsidR="00D34595">
        <w:rPr>
          <w:color w:val="auto"/>
          <w:sz w:val="24"/>
          <w:szCs w:val="24"/>
          <w:lang w:eastAsia="en-US"/>
        </w:rPr>
        <w:t xml:space="preserve"> требованиями</w:t>
      </w:r>
      <w:r w:rsidRPr="00F70333">
        <w:rPr>
          <w:color w:val="auto"/>
          <w:sz w:val="24"/>
          <w:szCs w:val="24"/>
          <w:lang w:eastAsia="en-US"/>
        </w:rPr>
        <w:t>.</w:t>
      </w:r>
    </w:p>
    <w:p w14:paraId="11FD62D5" w14:textId="46BE4954" w:rsidR="00041F48"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42375">
        <w:rPr>
          <w:color w:val="auto"/>
          <w:sz w:val="24"/>
          <w:szCs w:val="24"/>
          <w:lang w:eastAsia="en-US"/>
        </w:rPr>
        <w:t>Сотрудники скорой медицинской помощи определяют количество и очередность транспортировки/медицинской эвакуации больных, уточняют маршрут эвакуации больного и медицинскую организацию.</w:t>
      </w:r>
      <w:r w:rsidR="00213E98" w:rsidRPr="00642375">
        <w:rPr>
          <w:color w:val="auto"/>
          <w:sz w:val="24"/>
          <w:szCs w:val="24"/>
          <w:lang w:eastAsia="en-US"/>
        </w:rPr>
        <w:t xml:space="preserve"> </w:t>
      </w:r>
      <w:r w:rsidRPr="00642375">
        <w:rPr>
          <w:color w:val="auto"/>
          <w:sz w:val="24"/>
          <w:szCs w:val="24"/>
          <w:lang w:eastAsia="en-US"/>
        </w:rPr>
        <w:t xml:space="preserve">При наличии нескольких медицинских организаций, соответствующих минимальным требованиям к структурным подразделениям медицинской организации для лечения COVID-19 для пациентов, находящихся в тяжелом состоянии, больных с тяжелыми </w:t>
      </w:r>
      <w:r w:rsidRPr="00642375">
        <w:rPr>
          <w:color w:val="auto"/>
          <w:sz w:val="24"/>
          <w:szCs w:val="24"/>
          <w:lang w:eastAsia="en-US"/>
        </w:rPr>
        <w:br/>
        <w:t>и крайне тяж</w:t>
      </w:r>
      <w:r w:rsidR="00D06FD3">
        <w:rPr>
          <w:color w:val="auto"/>
          <w:sz w:val="24"/>
          <w:szCs w:val="24"/>
          <w:lang w:eastAsia="en-US"/>
        </w:rPr>
        <w:t>е</w:t>
      </w:r>
      <w:r w:rsidRPr="00642375">
        <w:rPr>
          <w:color w:val="auto"/>
          <w:sz w:val="24"/>
          <w:szCs w:val="24"/>
          <w:lang w:eastAsia="en-US"/>
        </w:rPr>
        <w:t>лыми формами заболевания целесообразно направлять в медицинские организации обладающими всеми технологиями респираторной поддержки, эфферентной и упреждающей противовоспалительной терапии.</w:t>
      </w:r>
    </w:p>
    <w:p w14:paraId="7C30B52D" w14:textId="46AF583D" w:rsidR="00AD4056" w:rsidRPr="00AD4056" w:rsidRDefault="00041F48" w:rsidP="0045100E">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Транспортировка двух и более инфекционных больных </w:t>
      </w:r>
      <w:r w:rsidR="0045100E" w:rsidRPr="0045100E">
        <w:rPr>
          <w:color w:val="auto"/>
          <w:sz w:val="24"/>
          <w:szCs w:val="24"/>
          <w:highlight w:val="cyan"/>
          <w:lang w:eastAsia="en-US"/>
        </w:rPr>
        <w:t>из разных очагов</w:t>
      </w:r>
      <w:r w:rsidR="0045100E">
        <w:rPr>
          <w:color w:val="auto"/>
          <w:sz w:val="24"/>
          <w:szCs w:val="24"/>
          <w:lang w:eastAsia="en-US"/>
        </w:rPr>
        <w:t xml:space="preserve"> </w:t>
      </w:r>
      <w:r w:rsidRPr="006778AC">
        <w:rPr>
          <w:color w:val="auto"/>
          <w:sz w:val="24"/>
          <w:szCs w:val="24"/>
          <w:lang w:eastAsia="en-US"/>
        </w:rPr>
        <w:t xml:space="preserve">на одной машине не допускается. </w:t>
      </w:r>
      <w:r w:rsidR="0045100E" w:rsidRPr="007E769D">
        <w:rPr>
          <w:color w:val="auto"/>
          <w:sz w:val="24"/>
          <w:szCs w:val="24"/>
          <w:highlight w:val="cyan"/>
          <w:lang w:eastAsia="en-US"/>
        </w:rPr>
        <w:t>С</w:t>
      </w:r>
      <w:r w:rsidR="0045100E">
        <w:rPr>
          <w:color w:val="auto"/>
          <w:sz w:val="24"/>
          <w:szCs w:val="24"/>
          <w:highlight w:val="cyan"/>
          <w:lang w:eastAsia="en-US"/>
        </w:rPr>
        <w:t>овместная</w:t>
      </w:r>
      <w:r w:rsidR="0045100E" w:rsidRPr="00AD4056">
        <w:rPr>
          <w:color w:val="auto"/>
          <w:sz w:val="24"/>
          <w:szCs w:val="24"/>
          <w:highlight w:val="cyan"/>
          <w:lang w:eastAsia="en-US"/>
        </w:rPr>
        <w:t xml:space="preserve"> </w:t>
      </w:r>
      <w:r w:rsidR="0045100E">
        <w:rPr>
          <w:color w:val="auto"/>
          <w:sz w:val="24"/>
          <w:szCs w:val="24"/>
          <w:highlight w:val="cyan"/>
          <w:lang w:eastAsia="en-US"/>
        </w:rPr>
        <w:t>транспортировка</w:t>
      </w:r>
      <w:r w:rsidR="0045100E" w:rsidRPr="00AD4056">
        <w:rPr>
          <w:color w:val="auto"/>
          <w:sz w:val="24"/>
          <w:szCs w:val="24"/>
          <w:highlight w:val="cyan"/>
          <w:lang w:eastAsia="en-US"/>
        </w:rPr>
        <w:t xml:space="preserve"> нескольких пациентов с подтвержденным диагнозом COVID-19 </w:t>
      </w:r>
      <w:r w:rsidR="0045100E">
        <w:rPr>
          <w:color w:val="auto"/>
          <w:sz w:val="24"/>
          <w:szCs w:val="24"/>
          <w:highlight w:val="cyan"/>
          <w:lang w:eastAsia="en-US"/>
        </w:rPr>
        <w:t xml:space="preserve">из одного очага </w:t>
      </w:r>
      <w:r w:rsidR="007E769D">
        <w:rPr>
          <w:color w:val="auto"/>
          <w:sz w:val="24"/>
          <w:szCs w:val="24"/>
          <w:highlight w:val="cyan"/>
          <w:lang w:eastAsia="en-US"/>
        </w:rPr>
        <w:t>допускается п</w:t>
      </w:r>
      <w:r w:rsidR="0045100E" w:rsidRPr="00AD4056">
        <w:rPr>
          <w:color w:val="auto"/>
          <w:sz w:val="24"/>
          <w:szCs w:val="24"/>
          <w:highlight w:val="cyan"/>
          <w:lang w:eastAsia="en-US"/>
        </w:rPr>
        <w:t>ри отсутствии противопоказаний по клиническому статусу</w:t>
      </w:r>
      <w:r w:rsidR="00AD4056" w:rsidRPr="00AD4056">
        <w:rPr>
          <w:color w:val="auto"/>
          <w:sz w:val="24"/>
          <w:szCs w:val="24"/>
          <w:highlight w:val="cyan"/>
          <w:lang w:eastAsia="en-US"/>
        </w:rPr>
        <w:t>.</w:t>
      </w:r>
      <w:r w:rsidR="0045100E" w:rsidRPr="0045100E">
        <w:rPr>
          <w:color w:val="auto"/>
          <w:sz w:val="24"/>
          <w:szCs w:val="24"/>
          <w:lang w:eastAsia="en-US"/>
        </w:rPr>
        <w:t xml:space="preserve"> </w:t>
      </w:r>
      <w:r w:rsidR="0045100E" w:rsidRPr="006778AC">
        <w:rPr>
          <w:color w:val="auto"/>
          <w:sz w:val="24"/>
          <w:szCs w:val="24"/>
          <w:lang w:eastAsia="en-US"/>
        </w:rPr>
        <w:t>Перевозка контактировавших с больными лиц вместе с больным на одной автомашине не допускается.</w:t>
      </w:r>
    </w:p>
    <w:p w14:paraId="6C4D96C2" w14:textId="27517CE2" w:rsidR="00041F48" w:rsidRPr="006778AC" w:rsidRDefault="00041F48" w:rsidP="00041F48">
      <w:pPr>
        <w:widowControl w:val="0"/>
        <w:tabs>
          <w:tab w:val="left" w:pos="993"/>
          <w:tab w:val="left" w:pos="3453"/>
          <w:tab w:val="left" w:pos="6256"/>
          <w:tab w:val="left" w:pos="886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Машину скорой медицинской помощи оснащают медико-техническими, лекарственными, перевязочными </w:t>
      </w:r>
      <w:r w:rsidRPr="006778AC">
        <w:rPr>
          <w:color w:val="auto"/>
          <w:spacing w:val="-3"/>
          <w:sz w:val="24"/>
          <w:szCs w:val="24"/>
          <w:lang w:eastAsia="en-US"/>
        </w:rPr>
        <w:t xml:space="preserve">средствами, </w:t>
      </w:r>
      <w:r w:rsidRPr="006778AC">
        <w:rPr>
          <w:color w:val="auto"/>
          <w:sz w:val="24"/>
          <w:szCs w:val="24"/>
          <w:lang w:eastAsia="en-US"/>
        </w:rPr>
        <w:t>противоэпидемической, реанимационной</w:t>
      </w:r>
      <w:r w:rsidRPr="006778AC">
        <w:rPr>
          <w:color w:val="auto"/>
          <w:spacing w:val="-12"/>
          <w:sz w:val="24"/>
          <w:szCs w:val="24"/>
          <w:lang w:eastAsia="en-US"/>
        </w:rPr>
        <w:t xml:space="preserve"> </w:t>
      </w:r>
      <w:r>
        <w:rPr>
          <w:color w:val="auto"/>
          <w:sz w:val="24"/>
          <w:szCs w:val="24"/>
          <w:lang w:eastAsia="en-US"/>
        </w:rPr>
        <w:t>укладками,</w:t>
      </w:r>
      <w:r w:rsidRPr="003D48A6">
        <w:rPr>
          <w:color w:val="auto"/>
          <w:sz w:val="24"/>
          <w:szCs w:val="24"/>
          <w:lang w:eastAsia="en-US"/>
        </w:rPr>
        <w:t xml:space="preserve"> распыляемыми антисептическими растворами, уборочной ветошью, емкостью с крышкой для приготовления рабочего раствора дезинфекционного средства и хранения уборочной ветоши; емкостью для сбора и дезинфекции выделений</w:t>
      </w:r>
      <w:r w:rsidRPr="006778AC">
        <w:rPr>
          <w:color w:val="auto"/>
          <w:sz w:val="24"/>
          <w:szCs w:val="24"/>
          <w:lang w:eastAsia="en-US"/>
        </w:rPr>
        <w:t>.</w:t>
      </w:r>
    </w:p>
    <w:p w14:paraId="779D84FD"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Необходимый набор дезинфицирующих средств из расчета на 1</w:t>
      </w:r>
      <w:r w:rsidRPr="006778AC">
        <w:rPr>
          <w:color w:val="auto"/>
          <w:spacing w:val="-24"/>
          <w:sz w:val="24"/>
          <w:szCs w:val="24"/>
          <w:lang w:eastAsia="en-US"/>
        </w:rPr>
        <w:t xml:space="preserve"> </w:t>
      </w:r>
      <w:r w:rsidRPr="006778AC">
        <w:rPr>
          <w:color w:val="auto"/>
          <w:sz w:val="24"/>
          <w:szCs w:val="24"/>
          <w:lang w:eastAsia="en-US"/>
        </w:rPr>
        <w:t>сутки:</w:t>
      </w:r>
    </w:p>
    <w:p w14:paraId="7103C921" w14:textId="77777777" w:rsidR="00041F48" w:rsidRPr="006778AC" w:rsidRDefault="00041F48" w:rsidP="00041F48">
      <w:pPr>
        <w:pStyle w:val="ListParagraph"/>
        <w:widowControl w:val="0"/>
        <w:numPr>
          <w:ilvl w:val="0"/>
          <w:numId w:val="25"/>
        </w:numPr>
        <w:tabs>
          <w:tab w:val="left" w:pos="993"/>
        </w:tabs>
        <w:autoSpaceDE w:val="0"/>
        <w:autoSpaceDN w:val="0"/>
        <w:spacing w:after="0" w:line="312" w:lineRule="auto"/>
        <w:ind w:left="10" w:firstLine="699"/>
        <w:rPr>
          <w:sz w:val="24"/>
          <w:szCs w:val="24"/>
        </w:rPr>
      </w:pPr>
      <w:r w:rsidRPr="006778AC">
        <w:rPr>
          <w:sz w:val="24"/>
          <w:szCs w:val="24"/>
        </w:rPr>
        <w:t>Средство для дезинфекции</w:t>
      </w:r>
      <w:r w:rsidRPr="006778AC">
        <w:rPr>
          <w:spacing w:val="-7"/>
          <w:sz w:val="24"/>
          <w:szCs w:val="24"/>
        </w:rPr>
        <w:t xml:space="preserve"> </w:t>
      </w:r>
      <w:r w:rsidRPr="006778AC">
        <w:rPr>
          <w:sz w:val="24"/>
          <w:szCs w:val="24"/>
        </w:rPr>
        <w:t>выделений;</w:t>
      </w:r>
    </w:p>
    <w:p w14:paraId="3947F47E" w14:textId="77777777" w:rsidR="00041F48" w:rsidRPr="006778AC" w:rsidRDefault="00041F48" w:rsidP="00041F48">
      <w:pPr>
        <w:pStyle w:val="ListParagraph"/>
        <w:widowControl w:val="0"/>
        <w:numPr>
          <w:ilvl w:val="0"/>
          <w:numId w:val="25"/>
        </w:numPr>
        <w:tabs>
          <w:tab w:val="left" w:pos="993"/>
        </w:tabs>
        <w:autoSpaceDE w:val="0"/>
        <w:autoSpaceDN w:val="0"/>
        <w:spacing w:after="0" w:line="312" w:lineRule="auto"/>
        <w:ind w:left="10" w:firstLine="699"/>
        <w:rPr>
          <w:sz w:val="24"/>
          <w:szCs w:val="24"/>
        </w:rPr>
      </w:pPr>
      <w:r w:rsidRPr="006778AC">
        <w:rPr>
          <w:sz w:val="24"/>
          <w:szCs w:val="24"/>
        </w:rPr>
        <w:t>Средство для дезинфекции поверхностей</w:t>
      </w:r>
      <w:r w:rsidRPr="006778AC">
        <w:rPr>
          <w:spacing w:val="-8"/>
          <w:sz w:val="24"/>
          <w:szCs w:val="24"/>
        </w:rPr>
        <w:t xml:space="preserve"> </w:t>
      </w:r>
      <w:r w:rsidRPr="006778AC">
        <w:rPr>
          <w:sz w:val="24"/>
          <w:szCs w:val="24"/>
        </w:rPr>
        <w:t>салона;</w:t>
      </w:r>
    </w:p>
    <w:p w14:paraId="187B6935" w14:textId="77777777" w:rsidR="00041F48" w:rsidRPr="006778AC" w:rsidRDefault="00041F48" w:rsidP="00041F48">
      <w:pPr>
        <w:pStyle w:val="ListParagraph"/>
        <w:widowControl w:val="0"/>
        <w:numPr>
          <w:ilvl w:val="0"/>
          <w:numId w:val="25"/>
        </w:numPr>
        <w:tabs>
          <w:tab w:val="left" w:pos="993"/>
        </w:tabs>
        <w:autoSpaceDE w:val="0"/>
        <w:autoSpaceDN w:val="0"/>
        <w:spacing w:after="0" w:line="312" w:lineRule="auto"/>
        <w:ind w:left="10" w:firstLine="699"/>
        <w:rPr>
          <w:sz w:val="24"/>
          <w:szCs w:val="24"/>
        </w:rPr>
      </w:pPr>
      <w:r w:rsidRPr="006778AC">
        <w:rPr>
          <w:sz w:val="24"/>
          <w:szCs w:val="24"/>
        </w:rPr>
        <w:t>Средство для обработки рук персонала (1-2</w:t>
      </w:r>
      <w:r w:rsidRPr="006778AC">
        <w:rPr>
          <w:spacing w:val="-10"/>
          <w:sz w:val="24"/>
          <w:szCs w:val="24"/>
        </w:rPr>
        <w:t xml:space="preserve"> </w:t>
      </w:r>
      <w:r w:rsidRPr="006778AC">
        <w:rPr>
          <w:sz w:val="24"/>
          <w:szCs w:val="24"/>
        </w:rPr>
        <w:t>упаковки);</w:t>
      </w:r>
    </w:p>
    <w:p w14:paraId="517FCB27" w14:textId="77777777" w:rsidR="00041F48" w:rsidRPr="006778AC" w:rsidRDefault="00041F48" w:rsidP="00041F48">
      <w:pPr>
        <w:pStyle w:val="ListParagraph"/>
        <w:widowControl w:val="0"/>
        <w:numPr>
          <w:ilvl w:val="0"/>
          <w:numId w:val="25"/>
        </w:numPr>
        <w:tabs>
          <w:tab w:val="left" w:pos="993"/>
        </w:tabs>
        <w:autoSpaceDE w:val="0"/>
        <w:autoSpaceDN w:val="0"/>
        <w:spacing w:after="0" w:line="312" w:lineRule="auto"/>
        <w:ind w:left="10" w:firstLine="699"/>
        <w:rPr>
          <w:sz w:val="24"/>
          <w:szCs w:val="24"/>
        </w:rPr>
      </w:pPr>
      <w:r w:rsidRPr="006778AC">
        <w:rPr>
          <w:sz w:val="24"/>
          <w:szCs w:val="24"/>
        </w:rPr>
        <w:t>Бактерицидный</w:t>
      </w:r>
      <w:r w:rsidRPr="006778AC">
        <w:rPr>
          <w:spacing w:val="-4"/>
          <w:sz w:val="24"/>
          <w:szCs w:val="24"/>
        </w:rPr>
        <w:t xml:space="preserve"> </w:t>
      </w:r>
      <w:r w:rsidRPr="006778AC">
        <w:rPr>
          <w:sz w:val="24"/>
          <w:szCs w:val="24"/>
        </w:rPr>
        <w:t>облучатель.</w:t>
      </w:r>
    </w:p>
    <w:p w14:paraId="2EA17A26"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Расход дезинфицирующих средств, необходимых на 1 смену, рассчитывают в зависимости от того какое средство имеется в наличии и возможного числа выездов.</w:t>
      </w:r>
    </w:p>
    <w:p w14:paraId="03D7DBA0"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lastRenderedPageBreak/>
        <w:t>После доставки больного в инфекционный стационар бригада проходит на территории больницы полную санитарную обработку с дезинфекцией защитной одежды.</w:t>
      </w:r>
    </w:p>
    <w:p w14:paraId="0B11381C"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Машина и предметы ухода за больным подвергаются заключительной дезинфекции на территории больницы силами самой больницы или бригад учреждения дезинфекционного профиля (в соответствии с комплексным планом).</w:t>
      </w:r>
    </w:p>
    <w:p w14:paraId="2EA23961" w14:textId="77777777" w:rsidR="00041F48" w:rsidRPr="006778AC" w:rsidRDefault="00041F48" w:rsidP="00041F48">
      <w:pPr>
        <w:keepNext/>
        <w:keepLines/>
        <w:tabs>
          <w:tab w:val="left" w:pos="993"/>
        </w:tabs>
        <w:spacing w:after="52" w:line="312" w:lineRule="auto"/>
        <w:ind w:left="10" w:firstLine="699"/>
        <w:outlineLvl w:val="0"/>
        <w:rPr>
          <w:bCs/>
          <w:color w:val="auto"/>
          <w:sz w:val="24"/>
          <w:szCs w:val="24"/>
        </w:rPr>
      </w:pPr>
      <w:bookmarkStart w:id="135" w:name="_Toc36830832"/>
      <w:bookmarkStart w:id="136" w:name="_Toc37249256"/>
      <w:bookmarkStart w:id="137" w:name="_Toc37249422"/>
      <w:bookmarkStart w:id="138" w:name="_Toc37250545"/>
      <w:bookmarkStart w:id="139" w:name="_Toc37250678"/>
      <w:bookmarkStart w:id="140" w:name="_Toc38556663"/>
      <w:bookmarkStart w:id="141" w:name="_Toc38558943"/>
      <w:bookmarkStart w:id="142" w:name="_Toc38650694"/>
      <w:bookmarkStart w:id="143" w:name="_Toc38721475"/>
      <w:bookmarkStart w:id="144" w:name="_Toc38909562"/>
      <w:bookmarkStart w:id="145" w:name="_Toc38910908"/>
      <w:bookmarkStart w:id="146" w:name="_Toc40470682"/>
      <w:bookmarkStart w:id="147" w:name="_Toc40864809"/>
      <w:bookmarkStart w:id="148" w:name="_Toc41634424"/>
      <w:bookmarkStart w:id="149" w:name="_Toc46521677"/>
      <w:r w:rsidRPr="006778AC">
        <w:rPr>
          <w:bCs/>
          <w:color w:val="auto"/>
          <w:sz w:val="24"/>
          <w:szCs w:val="24"/>
        </w:rPr>
        <w:t>За членами бригады, проводившей медицинскую эвакуацию, устанавливается наблюдение на срок 14 дней.</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2080025A" w14:textId="77777777" w:rsidR="00041F48" w:rsidRPr="006778AC" w:rsidRDefault="00041F48" w:rsidP="00041F48">
      <w:pPr>
        <w:keepNext/>
        <w:keepLines/>
        <w:tabs>
          <w:tab w:val="left" w:pos="993"/>
        </w:tabs>
        <w:spacing w:before="120" w:after="120" w:line="312" w:lineRule="auto"/>
        <w:ind w:left="11" w:firstLine="697"/>
        <w:outlineLvl w:val="0"/>
        <w:rPr>
          <w:b/>
          <w:color w:val="1F497D"/>
          <w:sz w:val="24"/>
          <w:szCs w:val="24"/>
        </w:rPr>
      </w:pPr>
      <w:bookmarkStart w:id="150" w:name="_Toc36830833"/>
      <w:bookmarkStart w:id="151" w:name="_Toc37249257"/>
      <w:bookmarkStart w:id="152" w:name="_Toc37249423"/>
      <w:bookmarkStart w:id="153" w:name="_Toc37250546"/>
      <w:bookmarkStart w:id="154" w:name="_Toc37250679"/>
      <w:bookmarkStart w:id="155" w:name="_Toc38556664"/>
      <w:bookmarkStart w:id="156" w:name="_Toc38558944"/>
      <w:bookmarkStart w:id="157" w:name="_Toc38650695"/>
      <w:bookmarkStart w:id="158" w:name="_Toc38721476"/>
      <w:bookmarkStart w:id="159" w:name="_Toc38909563"/>
      <w:bookmarkStart w:id="160" w:name="_Toc38910909"/>
      <w:bookmarkStart w:id="161" w:name="_Toc40470683"/>
      <w:bookmarkStart w:id="162" w:name="_Toc40864810"/>
      <w:bookmarkStart w:id="163" w:name="_Toc41634425"/>
      <w:bookmarkStart w:id="164" w:name="_Toc46521678"/>
      <w:r w:rsidRPr="006778AC">
        <w:rPr>
          <w:b/>
          <w:color w:val="1F497D"/>
          <w:sz w:val="24"/>
          <w:szCs w:val="24"/>
        </w:rPr>
        <w:t>б) Транспортировка пациента с инфекционным заболеванием с применением транспортировочного изолирующего бокса</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14:paraId="69E6EE71"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Больные или лица с подозрением на </w:t>
      </w:r>
      <w:r w:rsidRPr="006778AC">
        <w:rPr>
          <w:color w:val="auto"/>
          <w:sz w:val="24"/>
          <w:szCs w:val="24"/>
          <w:lang w:val="en-US" w:eastAsia="en-US"/>
        </w:rPr>
        <w:t>COVID</w:t>
      </w:r>
      <w:r w:rsidRPr="006778AC">
        <w:rPr>
          <w:color w:val="auto"/>
          <w:sz w:val="24"/>
          <w:szCs w:val="24"/>
          <w:lang w:eastAsia="en-US"/>
        </w:rPr>
        <w:t>-19 перевозятся транспортом с использованием транспортировочного изолирующего бокса (ТИБ), оборудованного фильтровентиляционными установками, окнами для визуального мониторинга состояния пациента, двумя парами встроенных перчаток для проведения основных процедур во время транспортирования.</w:t>
      </w:r>
    </w:p>
    <w:p w14:paraId="5B564449" w14:textId="4A01DDD8" w:rsidR="00041F48" w:rsidRPr="00A7325B"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Для медицинской эвакуации пациента формируется медицинская бригада</w:t>
      </w:r>
      <w:r w:rsidR="003B24D7">
        <w:rPr>
          <w:color w:val="auto"/>
          <w:sz w:val="24"/>
          <w:szCs w:val="24"/>
          <w:lang w:eastAsia="en-US"/>
        </w:rPr>
        <w:t xml:space="preserve">, </w:t>
      </w:r>
      <w:r w:rsidRPr="006778AC">
        <w:rPr>
          <w:color w:val="auto"/>
          <w:sz w:val="24"/>
          <w:szCs w:val="24"/>
          <w:lang w:eastAsia="en-US"/>
        </w:rPr>
        <w:t xml:space="preserve">прошедших инструктаж по вопросам </w:t>
      </w:r>
      <w:r w:rsidR="003B24D7">
        <w:rPr>
          <w:color w:val="auto"/>
          <w:sz w:val="24"/>
          <w:szCs w:val="24"/>
          <w:lang w:eastAsia="en-US"/>
        </w:rPr>
        <w:t>санитарно-</w:t>
      </w:r>
      <w:r w:rsidR="003B24D7" w:rsidRPr="006778AC">
        <w:rPr>
          <w:color w:val="auto"/>
          <w:sz w:val="24"/>
          <w:szCs w:val="24"/>
          <w:lang w:eastAsia="en-US"/>
        </w:rPr>
        <w:t>противоэпидемического режима</w:t>
      </w:r>
      <w:r w:rsidRPr="006778AC">
        <w:rPr>
          <w:color w:val="auto"/>
          <w:sz w:val="24"/>
          <w:szCs w:val="24"/>
          <w:lang w:eastAsia="en-US"/>
        </w:rPr>
        <w:t>. Медицинские работники осуществляют прием пациента, его размещение в ТИБ и последующее</w:t>
      </w:r>
      <w:r w:rsidRPr="006778AC">
        <w:rPr>
          <w:color w:val="auto"/>
          <w:spacing w:val="-8"/>
          <w:sz w:val="24"/>
          <w:szCs w:val="24"/>
          <w:lang w:eastAsia="en-US"/>
        </w:rPr>
        <w:t xml:space="preserve"> </w:t>
      </w:r>
      <w:r w:rsidRPr="00A7325B">
        <w:rPr>
          <w:color w:val="auto"/>
          <w:sz w:val="24"/>
          <w:szCs w:val="24"/>
          <w:lang w:eastAsia="en-US"/>
        </w:rPr>
        <w:t>сопровождение.</w:t>
      </w:r>
    </w:p>
    <w:p w14:paraId="2629C4C0" w14:textId="5952FC0F" w:rsidR="00E23E86" w:rsidRPr="00A7325B" w:rsidRDefault="00E23E86" w:rsidP="00E23E86">
      <w:pPr>
        <w:widowControl w:val="0"/>
        <w:tabs>
          <w:tab w:val="left" w:pos="993"/>
        </w:tabs>
        <w:autoSpaceDE w:val="0"/>
        <w:autoSpaceDN w:val="0"/>
        <w:spacing w:after="0" w:line="312" w:lineRule="auto"/>
        <w:ind w:left="10" w:firstLine="699"/>
        <w:rPr>
          <w:color w:val="auto"/>
          <w:sz w:val="24"/>
          <w:szCs w:val="24"/>
          <w:lang w:eastAsia="en-US"/>
        </w:rPr>
      </w:pPr>
      <w:r w:rsidRPr="00A7325B">
        <w:rPr>
          <w:color w:val="auto"/>
          <w:sz w:val="24"/>
          <w:szCs w:val="24"/>
          <w:lang w:eastAsia="en-US"/>
        </w:rPr>
        <w:t xml:space="preserve">Все перемещения новорожденных (вне- и </w:t>
      </w:r>
      <w:proofErr w:type="spellStart"/>
      <w:r w:rsidRPr="00A7325B">
        <w:rPr>
          <w:color w:val="auto"/>
          <w:sz w:val="24"/>
          <w:szCs w:val="24"/>
          <w:lang w:eastAsia="en-US"/>
        </w:rPr>
        <w:t>внутригоспитальные</w:t>
      </w:r>
      <w:proofErr w:type="spellEnd"/>
      <w:r w:rsidRPr="00A7325B">
        <w:rPr>
          <w:color w:val="auto"/>
          <w:sz w:val="24"/>
          <w:szCs w:val="24"/>
          <w:lang w:eastAsia="en-US"/>
        </w:rPr>
        <w:t xml:space="preserve">) производятся в транспортном кувезе вне зависимости от </w:t>
      </w:r>
      <w:proofErr w:type="spellStart"/>
      <w:r w:rsidRPr="00A7325B">
        <w:rPr>
          <w:color w:val="auto"/>
          <w:sz w:val="24"/>
          <w:szCs w:val="24"/>
          <w:lang w:eastAsia="en-US"/>
        </w:rPr>
        <w:t>гестационного</w:t>
      </w:r>
      <w:proofErr w:type="spellEnd"/>
      <w:r w:rsidRPr="00A7325B">
        <w:rPr>
          <w:color w:val="auto"/>
          <w:sz w:val="24"/>
          <w:szCs w:val="24"/>
          <w:lang w:eastAsia="en-US"/>
        </w:rPr>
        <w:t xml:space="preserve"> возраста и массы тела при рождении. Кувез должен быть оснащен герметизирующими портами для манипуляций и проведения через стенки кувеза необходимых для жизнеобеспечения ребенка устройств.</w:t>
      </w:r>
    </w:p>
    <w:p w14:paraId="17867931" w14:textId="307F7EA1"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A7325B">
        <w:rPr>
          <w:color w:val="auto"/>
          <w:sz w:val="24"/>
          <w:szCs w:val="24"/>
          <w:lang w:eastAsia="en-US"/>
        </w:rPr>
        <w:t>Медицинские работники и водитель должны быть одеты в защитную одежду.</w:t>
      </w:r>
    </w:p>
    <w:p w14:paraId="1CE40A05"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Пациента готовят к транспортированию до помещения в ТИБ: на месте эвакуации врач бригады оценивает состояние пациента на момент транспортирования и решает вопрос о проведении дополнительных медицинских манипуляций.</w:t>
      </w:r>
    </w:p>
    <w:p w14:paraId="736124A6"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Пациента размещают внутри камеры транспортировочного модуля в горизонтальном положении на спине и фиксируют ремнями; в ТИБ помещают необходимое для транспортирования и оказания медицинской помощи оборудование и медикаменты; после этого закрывают засте</w:t>
      </w:r>
      <w:r>
        <w:rPr>
          <w:color w:val="auto"/>
          <w:sz w:val="24"/>
          <w:szCs w:val="24"/>
          <w:lang w:eastAsia="en-US"/>
        </w:rPr>
        <w:t>жку-</w:t>
      </w:r>
      <w:r w:rsidRPr="006778AC">
        <w:rPr>
          <w:color w:val="auto"/>
          <w:sz w:val="24"/>
          <w:szCs w:val="24"/>
          <w:lang w:eastAsia="en-US"/>
        </w:rPr>
        <w:t>молнию. Проверяют надежность крепления фильтров, включают фильтровентиляционную установку на режим отрицательного</w:t>
      </w:r>
      <w:r w:rsidRPr="006778AC">
        <w:rPr>
          <w:color w:val="auto"/>
          <w:spacing w:val="-15"/>
          <w:sz w:val="24"/>
          <w:szCs w:val="24"/>
          <w:lang w:eastAsia="en-US"/>
        </w:rPr>
        <w:t xml:space="preserve"> </w:t>
      </w:r>
      <w:r w:rsidRPr="006778AC">
        <w:rPr>
          <w:color w:val="auto"/>
          <w:sz w:val="24"/>
          <w:szCs w:val="24"/>
          <w:lang w:eastAsia="en-US"/>
        </w:rPr>
        <w:t>давления.</w:t>
      </w:r>
    </w:p>
    <w:p w14:paraId="70C7F567"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После помещения пациента в ТИБ медицинский персонал бригады: </w:t>
      </w:r>
    </w:p>
    <w:p w14:paraId="421E6F6C" w14:textId="77777777" w:rsidR="00041F48" w:rsidRPr="006778AC" w:rsidRDefault="00041F48" w:rsidP="00041F48">
      <w:pPr>
        <w:pStyle w:val="ListParagraph"/>
        <w:widowControl w:val="0"/>
        <w:numPr>
          <w:ilvl w:val="0"/>
          <w:numId w:val="25"/>
        </w:numPr>
        <w:tabs>
          <w:tab w:val="left" w:pos="993"/>
        </w:tabs>
        <w:autoSpaceDE w:val="0"/>
        <w:autoSpaceDN w:val="0"/>
        <w:spacing w:after="0" w:line="312" w:lineRule="auto"/>
        <w:ind w:left="10" w:firstLine="699"/>
        <w:rPr>
          <w:sz w:val="24"/>
          <w:szCs w:val="24"/>
        </w:rPr>
      </w:pPr>
      <w:r w:rsidRPr="006778AC">
        <w:rPr>
          <w:sz w:val="24"/>
          <w:szCs w:val="24"/>
        </w:rPr>
        <w:t>Протирает руки в резиновых перчатках и поверхность клеенчатого фартука, орошает наружную поверхность транспортировочного модуля дезинфицирующим раствором с экспозицией в соответствии с инструкцией по применению;</w:t>
      </w:r>
    </w:p>
    <w:p w14:paraId="24A55794" w14:textId="77777777" w:rsidR="00041F48" w:rsidRPr="006778AC" w:rsidRDefault="00041F48" w:rsidP="00041F48">
      <w:pPr>
        <w:pStyle w:val="ListParagraph"/>
        <w:widowControl w:val="0"/>
        <w:numPr>
          <w:ilvl w:val="0"/>
          <w:numId w:val="25"/>
        </w:numPr>
        <w:tabs>
          <w:tab w:val="left" w:pos="993"/>
        </w:tabs>
        <w:autoSpaceDE w:val="0"/>
        <w:autoSpaceDN w:val="0"/>
        <w:spacing w:after="0" w:line="312" w:lineRule="auto"/>
        <w:ind w:left="10" w:firstLine="699"/>
        <w:rPr>
          <w:sz w:val="24"/>
          <w:szCs w:val="24"/>
        </w:rPr>
      </w:pPr>
      <w:r w:rsidRPr="006778AC">
        <w:rPr>
          <w:sz w:val="24"/>
          <w:szCs w:val="24"/>
        </w:rPr>
        <w:t xml:space="preserve">Проводит обработку защитных костюмов методом орошения </w:t>
      </w:r>
      <w:r w:rsidRPr="006778AC">
        <w:rPr>
          <w:sz w:val="24"/>
          <w:szCs w:val="24"/>
        </w:rPr>
        <w:lastRenderedPageBreak/>
        <w:t>дезинфицирующим раствором в соответствии с инструкцией по применению, затем снимает защитные костюмы и помещает их в мешки для опасных отходов;</w:t>
      </w:r>
    </w:p>
    <w:p w14:paraId="761D9E55" w14:textId="77777777" w:rsidR="00041F48" w:rsidRPr="006778AC" w:rsidRDefault="00041F48" w:rsidP="00041F48">
      <w:pPr>
        <w:pStyle w:val="ListParagraph"/>
        <w:widowControl w:val="0"/>
        <w:numPr>
          <w:ilvl w:val="0"/>
          <w:numId w:val="25"/>
        </w:numPr>
        <w:tabs>
          <w:tab w:val="left" w:pos="993"/>
        </w:tabs>
        <w:autoSpaceDE w:val="0"/>
        <w:autoSpaceDN w:val="0"/>
        <w:spacing w:after="0" w:line="312" w:lineRule="auto"/>
        <w:ind w:left="10" w:firstLine="699"/>
        <w:rPr>
          <w:sz w:val="24"/>
          <w:szCs w:val="24"/>
        </w:rPr>
      </w:pPr>
      <w:r w:rsidRPr="006778AC">
        <w:rPr>
          <w:sz w:val="24"/>
          <w:szCs w:val="24"/>
        </w:rPr>
        <w:t>Орошает дезинфицирующим средством наружную поверхность мешков с использованными защитными костюмами и относит на транспортное средство.</w:t>
      </w:r>
    </w:p>
    <w:p w14:paraId="69500D5A"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В боксе инфекционного стационара пациента из ТИБ передают медицинским работникам стационара.</w:t>
      </w:r>
    </w:p>
    <w:p w14:paraId="3F1D13E1"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После доставки больного в стационар медицинский транспорт и ТИБ, а также находящиеся в нем предметы, использованные при транспортировании, обеззараживаются силами бригады дезинфекторов на территории инфекционного стационара на специальной, оборудованной стоком и ямой, площадке для дезинфекции транспорта, используемого для перевозки больных в соответствии с действующими методическими документами. Внутренние и внешние поверхности транспортировочного модуля и автотранспорта обрабатываются путем орошения из</w:t>
      </w:r>
      <w:r w:rsidRPr="006778AC">
        <w:rPr>
          <w:color w:val="auto"/>
          <w:spacing w:val="58"/>
          <w:sz w:val="24"/>
          <w:szCs w:val="24"/>
          <w:lang w:eastAsia="en-US"/>
        </w:rPr>
        <w:t xml:space="preserve"> </w:t>
      </w:r>
      <w:r w:rsidRPr="006778AC">
        <w:rPr>
          <w:color w:val="auto"/>
          <w:sz w:val="24"/>
          <w:szCs w:val="24"/>
          <w:lang w:eastAsia="en-US"/>
        </w:rPr>
        <w:t>гидропульта разрешенными для работы с опасными вирусами дезинфицирующими средствами в концентрации в соответствии с инструкцией.</w:t>
      </w:r>
    </w:p>
    <w:p w14:paraId="599084F0"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Фильтрующие элементы ТИБ и другие медицинские отходы утилизируют в установленном порядке.</w:t>
      </w:r>
    </w:p>
    <w:p w14:paraId="1848E21A"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Защитную и рабочую одежду по окончании транспортирования больного подвергают специальной обработке методом замачивания в дезинфицирующем растворе по вирусному режиму согласно инструкции по применению.</w:t>
      </w:r>
    </w:p>
    <w:p w14:paraId="3F16BD09"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Все члены бригады обязаны пройти санитарную обработку в специально выделенном помещении инфекционного стационара.</w:t>
      </w:r>
    </w:p>
    <w:p w14:paraId="665EE7F2"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За членами бригад, проводивших медицинскую эвакуацию, устанавливается наблюдение на срок 14 дней.</w:t>
      </w:r>
    </w:p>
    <w:p w14:paraId="61F51B69" w14:textId="77777777" w:rsidR="00041F48" w:rsidRPr="006778AC" w:rsidRDefault="00041F48" w:rsidP="00041F48">
      <w:pPr>
        <w:keepNext/>
        <w:keepLines/>
        <w:tabs>
          <w:tab w:val="left" w:pos="993"/>
        </w:tabs>
        <w:spacing w:before="120" w:after="120" w:line="312" w:lineRule="auto"/>
        <w:ind w:left="11" w:firstLine="697"/>
        <w:outlineLvl w:val="0"/>
        <w:rPr>
          <w:b/>
          <w:color w:val="1F497D"/>
          <w:sz w:val="24"/>
          <w:szCs w:val="24"/>
        </w:rPr>
      </w:pPr>
      <w:bookmarkStart w:id="165" w:name="_Toc36830834"/>
      <w:bookmarkStart w:id="166" w:name="_Toc37249258"/>
      <w:bookmarkStart w:id="167" w:name="_Toc37249424"/>
      <w:bookmarkStart w:id="168" w:name="_Toc37250547"/>
      <w:bookmarkStart w:id="169" w:name="_Toc37250680"/>
      <w:bookmarkStart w:id="170" w:name="_Toc38556665"/>
      <w:bookmarkStart w:id="171" w:name="_Toc38558945"/>
      <w:bookmarkStart w:id="172" w:name="_Toc38650696"/>
      <w:bookmarkStart w:id="173" w:name="_Toc38721477"/>
      <w:bookmarkStart w:id="174" w:name="_Toc38909564"/>
      <w:bookmarkStart w:id="175" w:name="_Toc38910910"/>
      <w:bookmarkStart w:id="176" w:name="_Toc40470684"/>
      <w:bookmarkStart w:id="177" w:name="_Toc40864811"/>
      <w:bookmarkStart w:id="178" w:name="_Toc41634426"/>
      <w:bookmarkStart w:id="179" w:name="_Toc46521679"/>
      <w:r w:rsidRPr="006778AC">
        <w:rPr>
          <w:b/>
          <w:color w:val="1F497D"/>
          <w:sz w:val="24"/>
          <w:szCs w:val="24"/>
        </w:rPr>
        <w:t>в) Мероприятия бригады дезинфекции</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14:paraId="13296596"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Мероприятия по дезинфекции проводятся с учетом письма Роспотребнадзора от 23.01.2020 № 02/770-2020-32 «Об инструкции по проведению дезинфекционных мероприятий для профилактики заболеваний, вызываемых коронавирусами».</w:t>
      </w:r>
    </w:p>
    <w:p w14:paraId="362AE82F"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По прибытии на место проведения дезинфекции члены бригады надевают защитную одежду. Заключительную дезинфекцию в транспортном средстве проводят немедленно после эвакуации больного.</w:t>
      </w:r>
    </w:p>
    <w:p w14:paraId="271A31DC"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Для проведения обеззараживания в очаг входят два члена бригады, один дезинфектор остается вне очага. В обязанность последнего входит прием вещей из очага для камерной дезинфекции, приготовление дезинфицирующих растворов, поднос необходимой</w:t>
      </w:r>
      <w:r w:rsidRPr="006778AC">
        <w:rPr>
          <w:color w:val="auto"/>
          <w:spacing w:val="-5"/>
          <w:sz w:val="24"/>
          <w:szCs w:val="24"/>
          <w:lang w:eastAsia="en-US"/>
        </w:rPr>
        <w:t xml:space="preserve"> </w:t>
      </w:r>
      <w:r w:rsidRPr="006778AC">
        <w:rPr>
          <w:color w:val="auto"/>
          <w:sz w:val="24"/>
          <w:szCs w:val="24"/>
          <w:lang w:eastAsia="en-US"/>
        </w:rPr>
        <w:t>аппаратуры.</w:t>
      </w:r>
    </w:p>
    <w:p w14:paraId="32F79625"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Перед проведением дезинфекции необходимо закрыть окна и двери в помещениях, подлежащих обработке. Проведение заключительной дезинфекции начинают от входной двери здания, последовательно обрабатывая все помещения, включая комнату, где находился больной. В каждом помещении с порога, не входя в </w:t>
      </w:r>
      <w:r w:rsidRPr="006778AC">
        <w:rPr>
          <w:color w:val="auto"/>
          <w:sz w:val="24"/>
          <w:szCs w:val="24"/>
          <w:lang w:eastAsia="en-US"/>
        </w:rPr>
        <w:lastRenderedPageBreak/>
        <w:t xml:space="preserve">комнату, обильно орошают дезинфицирующим раствором пол и воздух. </w:t>
      </w:r>
    </w:p>
    <w:p w14:paraId="5F47DF62"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Руководитель медицинской организации, в которой выявлен больной, подозрительный на </w:t>
      </w:r>
      <w:r>
        <w:rPr>
          <w:color w:val="auto"/>
          <w:sz w:val="24"/>
          <w:szCs w:val="24"/>
          <w:lang w:val="en-US" w:eastAsia="en-US"/>
        </w:rPr>
        <w:t>COVID</w:t>
      </w:r>
      <w:r w:rsidRPr="00F11D2F">
        <w:rPr>
          <w:color w:val="auto"/>
          <w:sz w:val="24"/>
          <w:szCs w:val="24"/>
          <w:lang w:eastAsia="en-US"/>
        </w:rPr>
        <w:t>-19</w:t>
      </w:r>
      <w:r w:rsidRPr="006778AC">
        <w:rPr>
          <w:color w:val="auto"/>
          <w:sz w:val="24"/>
          <w:szCs w:val="24"/>
          <w:lang w:eastAsia="en-US"/>
        </w:rPr>
        <w:t>, осуществляет первичные противоэпидемические мероприятия согласно оперативному плану медицинской организации, как на случай выявления больного особо опасной инфекцией, с целью обеспечения своевременного информирования, временной изоляции, консультирования, эвакуации, проведения дезинфекции, оказания больному необходимой медицинской помощи в соответствии с действующими нормативными документами и санитарным законодатель</w:t>
      </w:r>
      <w:r>
        <w:rPr>
          <w:color w:val="auto"/>
          <w:sz w:val="24"/>
          <w:szCs w:val="24"/>
          <w:lang w:eastAsia="en-US"/>
        </w:rPr>
        <w:t>ством, в том числе с санитарно-</w:t>
      </w:r>
      <w:r w:rsidRPr="006778AC">
        <w:rPr>
          <w:color w:val="auto"/>
          <w:sz w:val="24"/>
          <w:szCs w:val="24"/>
          <w:lang w:eastAsia="en-US"/>
        </w:rPr>
        <w:t xml:space="preserve">эпидемиологическими правилами СП 3.4.2318-08 «Санитарная охрана территории Российской Федерации». </w:t>
      </w:r>
    </w:p>
    <w:p w14:paraId="6351998D"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Организация и проведение первичных противоэпидемических мероприятий в случаях выявления больного (трупа), подозрительного на заболевания инфекционными болезнями, вызывающими чрезвычайные ситуации в области санитарно-эпидемиологического благополучия населения</w:t>
      </w:r>
      <w:r>
        <w:rPr>
          <w:color w:val="auto"/>
          <w:sz w:val="24"/>
          <w:szCs w:val="24"/>
          <w:lang w:eastAsia="en-US"/>
        </w:rPr>
        <w:t>,</w:t>
      </w:r>
      <w:r w:rsidRPr="006778AC">
        <w:rPr>
          <w:color w:val="auto"/>
          <w:sz w:val="24"/>
          <w:szCs w:val="24"/>
          <w:lang w:eastAsia="en-US"/>
        </w:rPr>
        <w:t xml:space="preserve"> проводится в соответствии с Методическими указаниями МУ 3.4.2552-09 (утв. Главным государственным санитарным врачом Российской Федерации</w:t>
      </w:r>
      <w:r w:rsidRPr="006778AC">
        <w:rPr>
          <w:color w:val="auto"/>
          <w:spacing w:val="-14"/>
          <w:sz w:val="24"/>
          <w:szCs w:val="24"/>
          <w:lang w:eastAsia="en-US"/>
        </w:rPr>
        <w:t xml:space="preserve"> </w:t>
      </w:r>
      <w:r w:rsidRPr="006778AC">
        <w:rPr>
          <w:color w:val="auto"/>
          <w:sz w:val="24"/>
          <w:szCs w:val="24"/>
          <w:lang w:eastAsia="en-US"/>
        </w:rPr>
        <w:t>17.09.2009).</w:t>
      </w:r>
    </w:p>
    <w:p w14:paraId="4C7CA617"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В медицинской организации, оказывающей медицинскую помощь больным и лицам с подозрением на </w:t>
      </w:r>
      <w:r w:rsidRPr="006778AC">
        <w:rPr>
          <w:color w:val="auto"/>
          <w:sz w:val="24"/>
          <w:szCs w:val="24"/>
          <w:lang w:val="en-US" w:eastAsia="en-US"/>
        </w:rPr>
        <w:t>COVID</w:t>
      </w:r>
      <w:r w:rsidRPr="006778AC">
        <w:rPr>
          <w:color w:val="auto"/>
          <w:sz w:val="24"/>
          <w:szCs w:val="24"/>
          <w:lang w:eastAsia="en-US"/>
        </w:rPr>
        <w:t>-19, согласно санитарным правилам необходимо наличие:</w:t>
      </w:r>
    </w:p>
    <w:p w14:paraId="64FCA176" w14:textId="77777777" w:rsidR="00041F48" w:rsidRPr="006778AC" w:rsidRDefault="00041F48" w:rsidP="00041F48">
      <w:pPr>
        <w:pStyle w:val="ListParagraph"/>
        <w:widowControl w:val="0"/>
        <w:numPr>
          <w:ilvl w:val="0"/>
          <w:numId w:val="26"/>
        </w:numPr>
        <w:tabs>
          <w:tab w:val="left" w:pos="993"/>
        </w:tabs>
        <w:autoSpaceDE w:val="0"/>
        <w:autoSpaceDN w:val="0"/>
        <w:spacing w:after="0" w:line="312" w:lineRule="auto"/>
        <w:ind w:left="10" w:firstLine="699"/>
        <w:rPr>
          <w:sz w:val="24"/>
          <w:szCs w:val="24"/>
        </w:rPr>
      </w:pPr>
      <w:r w:rsidRPr="006778AC">
        <w:rPr>
          <w:sz w:val="24"/>
          <w:szCs w:val="24"/>
        </w:rPr>
        <w:t>Неснижаемого запаса СИЗ персонала (защитная одежда, маски, респираторы, очки/экраны, перчатки и другие);</w:t>
      </w:r>
    </w:p>
    <w:p w14:paraId="4ACB154A" w14:textId="77777777" w:rsidR="00041F48" w:rsidRPr="006778AC" w:rsidRDefault="00041F48" w:rsidP="00041F48">
      <w:pPr>
        <w:pStyle w:val="ListParagraph"/>
        <w:widowControl w:val="0"/>
        <w:numPr>
          <w:ilvl w:val="0"/>
          <w:numId w:val="26"/>
        </w:numPr>
        <w:tabs>
          <w:tab w:val="left" w:pos="993"/>
        </w:tabs>
        <w:autoSpaceDE w:val="0"/>
        <w:autoSpaceDN w:val="0"/>
        <w:spacing w:after="0" w:line="312" w:lineRule="auto"/>
        <w:ind w:left="10" w:firstLine="699"/>
        <w:rPr>
          <w:sz w:val="24"/>
          <w:szCs w:val="24"/>
        </w:rPr>
      </w:pPr>
      <w:r w:rsidRPr="006778AC">
        <w:rPr>
          <w:sz w:val="24"/>
          <w:szCs w:val="24"/>
        </w:rPr>
        <w:t>Укладки для забора биологического материала у больного (подозрительного);</w:t>
      </w:r>
    </w:p>
    <w:p w14:paraId="6BFCA786" w14:textId="77777777" w:rsidR="00041F48" w:rsidRPr="006778AC" w:rsidRDefault="00041F48" w:rsidP="00041F48">
      <w:pPr>
        <w:pStyle w:val="ListParagraph"/>
        <w:widowControl w:val="0"/>
        <w:numPr>
          <w:ilvl w:val="0"/>
          <w:numId w:val="26"/>
        </w:numPr>
        <w:tabs>
          <w:tab w:val="left" w:pos="993"/>
        </w:tabs>
        <w:autoSpaceDE w:val="0"/>
        <w:autoSpaceDN w:val="0"/>
        <w:spacing w:after="0" w:line="312" w:lineRule="auto"/>
        <w:ind w:left="10" w:firstLine="699"/>
        <w:rPr>
          <w:sz w:val="24"/>
          <w:szCs w:val="24"/>
        </w:rPr>
      </w:pPr>
      <w:r w:rsidRPr="006778AC">
        <w:rPr>
          <w:sz w:val="24"/>
          <w:szCs w:val="24"/>
        </w:rPr>
        <w:t>Укладки со средствами экстренной профилактики медицинских работников;</w:t>
      </w:r>
    </w:p>
    <w:p w14:paraId="56B3B23E" w14:textId="77777777" w:rsidR="00041F48" w:rsidRPr="006778AC" w:rsidRDefault="00041F48" w:rsidP="00041F48">
      <w:pPr>
        <w:pStyle w:val="ListParagraph"/>
        <w:widowControl w:val="0"/>
        <w:numPr>
          <w:ilvl w:val="0"/>
          <w:numId w:val="26"/>
        </w:numPr>
        <w:tabs>
          <w:tab w:val="left" w:pos="993"/>
        </w:tabs>
        <w:autoSpaceDE w:val="0"/>
        <w:autoSpaceDN w:val="0"/>
        <w:spacing w:after="0" w:line="312" w:lineRule="auto"/>
        <w:ind w:left="10" w:firstLine="699"/>
        <w:rPr>
          <w:sz w:val="24"/>
          <w:szCs w:val="24"/>
        </w:rPr>
      </w:pPr>
      <w:r w:rsidRPr="006778AC">
        <w:rPr>
          <w:sz w:val="24"/>
          <w:szCs w:val="24"/>
        </w:rPr>
        <w:t>Месячного запаса дезинфицирующих средств и</w:t>
      </w:r>
      <w:r w:rsidRPr="006778AC">
        <w:rPr>
          <w:spacing w:val="60"/>
          <w:sz w:val="24"/>
          <w:szCs w:val="24"/>
        </w:rPr>
        <w:t xml:space="preserve"> </w:t>
      </w:r>
      <w:r w:rsidRPr="006778AC">
        <w:rPr>
          <w:sz w:val="24"/>
          <w:szCs w:val="24"/>
        </w:rPr>
        <w:t>аппаратуры;</w:t>
      </w:r>
    </w:p>
    <w:p w14:paraId="46C9EA63" w14:textId="77777777" w:rsidR="00041F48" w:rsidRPr="006778AC" w:rsidRDefault="00041F48" w:rsidP="00041F48">
      <w:pPr>
        <w:pStyle w:val="ListParagraph"/>
        <w:widowControl w:val="0"/>
        <w:numPr>
          <w:ilvl w:val="0"/>
          <w:numId w:val="26"/>
        </w:numPr>
        <w:tabs>
          <w:tab w:val="left" w:pos="993"/>
        </w:tabs>
        <w:autoSpaceDE w:val="0"/>
        <w:autoSpaceDN w:val="0"/>
        <w:spacing w:after="0" w:line="312" w:lineRule="auto"/>
        <w:ind w:left="10" w:firstLine="699"/>
        <w:rPr>
          <w:sz w:val="24"/>
          <w:szCs w:val="24"/>
        </w:rPr>
      </w:pPr>
      <w:r w:rsidRPr="006778AC">
        <w:rPr>
          <w:sz w:val="24"/>
          <w:szCs w:val="24"/>
        </w:rPr>
        <w:t>Тест-систем для лабораторной диагностики в случае выявления лиц с подозрением на коронавирусную инфекцию;</w:t>
      </w:r>
    </w:p>
    <w:p w14:paraId="4B31A717" w14:textId="77777777" w:rsidR="00041F48" w:rsidRPr="006778AC" w:rsidRDefault="00041F48" w:rsidP="00041F48">
      <w:pPr>
        <w:pStyle w:val="ListParagraph"/>
        <w:widowControl w:val="0"/>
        <w:numPr>
          <w:ilvl w:val="0"/>
          <w:numId w:val="26"/>
        </w:numPr>
        <w:tabs>
          <w:tab w:val="left" w:pos="993"/>
        </w:tabs>
        <w:autoSpaceDE w:val="0"/>
        <w:autoSpaceDN w:val="0"/>
        <w:spacing w:after="0" w:line="312" w:lineRule="auto"/>
        <w:ind w:left="10" w:firstLine="699"/>
        <w:rPr>
          <w:sz w:val="24"/>
          <w:szCs w:val="24"/>
        </w:rPr>
      </w:pPr>
      <w:r w:rsidRPr="006778AC">
        <w:rPr>
          <w:sz w:val="24"/>
          <w:szCs w:val="24"/>
        </w:rPr>
        <w:t xml:space="preserve">Медицинского персонала, обученного действиям при выявлении больного (подозрительного на) </w:t>
      </w:r>
      <w:r w:rsidRPr="006778AC">
        <w:rPr>
          <w:sz w:val="24"/>
          <w:szCs w:val="24"/>
          <w:lang w:val="en-US"/>
        </w:rPr>
        <w:t>COVID</w:t>
      </w:r>
      <w:r w:rsidRPr="006778AC">
        <w:rPr>
          <w:sz w:val="24"/>
          <w:szCs w:val="24"/>
        </w:rPr>
        <w:t>-19.</w:t>
      </w:r>
    </w:p>
    <w:p w14:paraId="4AE3F000" w14:textId="77777777" w:rsidR="00041F48"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При использовании СИЗ обязательно следовать требованиям санитарных правил. Использованные материалы обеззараживаются и/или обезвреживаются и в последующем захораниваются или уничтожаются в соответствии с требованиями к медицинским отходам класса В. Дезинфекция рабочих поверхностей</w:t>
      </w:r>
      <w:r w:rsidRPr="006778AC">
        <w:rPr>
          <w:color w:val="auto"/>
          <w:spacing w:val="60"/>
          <w:sz w:val="24"/>
          <w:szCs w:val="24"/>
          <w:lang w:eastAsia="en-US"/>
        </w:rPr>
        <w:t xml:space="preserve"> </w:t>
      </w:r>
      <w:r w:rsidRPr="006778AC">
        <w:rPr>
          <w:color w:val="auto"/>
          <w:sz w:val="24"/>
          <w:szCs w:val="24"/>
          <w:lang w:eastAsia="en-US"/>
        </w:rPr>
        <w:t xml:space="preserve">и биологических жидкостей больного проводится с </w:t>
      </w:r>
      <w:r w:rsidRPr="006778AC">
        <w:rPr>
          <w:color w:val="auto"/>
          <w:spacing w:val="-1"/>
          <w:sz w:val="24"/>
          <w:szCs w:val="24"/>
          <w:lang w:eastAsia="en-US"/>
        </w:rPr>
        <w:t xml:space="preserve">использованием </w:t>
      </w:r>
      <w:r w:rsidRPr="006778AC">
        <w:rPr>
          <w:color w:val="auto"/>
          <w:sz w:val="24"/>
          <w:szCs w:val="24"/>
          <w:lang w:eastAsia="en-US"/>
        </w:rPr>
        <w:t>дезинфицирующих средств, содержащих</w:t>
      </w:r>
      <w:r w:rsidRPr="006778AC">
        <w:rPr>
          <w:color w:val="auto"/>
          <w:spacing w:val="-1"/>
          <w:sz w:val="24"/>
          <w:szCs w:val="24"/>
          <w:lang w:eastAsia="en-US"/>
        </w:rPr>
        <w:t xml:space="preserve"> </w:t>
      </w:r>
      <w:r>
        <w:rPr>
          <w:color w:val="auto"/>
          <w:sz w:val="24"/>
          <w:szCs w:val="24"/>
          <w:lang w:eastAsia="en-US"/>
        </w:rPr>
        <w:t>хлор.</w:t>
      </w:r>
    </w:p>
    <w:p w14:paraId="257B1741" w14:textId="77777777" w:rsidR="00041F48" w:rsidRPr="00BF2DBC" w:rsidRDefault="00041F48" w:rsidP="00D74165">
      <w:pPr>
        <w:pStyle w:val="Heading1"/>
        <w:spacing w:before="240" w:after="120" w:line="312" w:lineRule="auto"/>
        <w:ind w:left="11" w:firstLine="697"/>
        <w:jc w:val="both"/>
        <w:rPr>
          <w:sz w:val="24"/>
          <w:szCs w:val="24"/>
        </w:rPr>
      </w:pPr>
      <w:bookmarkStart w:id="180" w:name="_Toc41634427"/>
      <w:bookmarkStart w:id="181" w:name="_Toc46521680"/>
      <w:r w:rsidRPr="00BF2DBC">
        <w:rPr>
          <w:sz w:val="24"/>
          <w:szCs w:val="24"/>
        </w:rPr>
        <w:lastRenderedPageBreak/>
        <w:t>9.4. ПОРЯДОК ГОСПИТАЛИЗАЦИИ В МЕДИЦИНСКИЕ ОРГАНИЗАЦИИ ПАЦИЕНТОВ В ЗАВИСИМОСТИ ОТ СТЕПЕНИ ТЯЖЕСТИ ЗАБОЛЕВАНИЯ</w:t>
      </w:r>
      <w:bookmarkEnd w:id="180"/>
      <w:bookmarkEnd w:id="181"/>
      <w:r w:rsidRPr="00BF2DBC">
        <w:rPr>
          <w:sz w:val="24"/>
          <w:szCs w:val="24"/>
        </w:rPr>
        <w:t xml:space="preserve"> </w:t>
      </w:r>
    </w:p>
    <w:p w14:paraId="7E37D7A0" w14:textId="4E3A238F"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 xml:space="preserve">1. Госпитализации в медицинские организации и их структурные подразделения, оказывающие медицинскую помощь пациентам с  установленным диагнозом COVID-19 или с  подозрением на  COVID-19 в  стационарных условиях (далее соответственно – структурное подразделение медицинской организации для лечения COVID-19, пациенты), подлежат пациенты с установленным диагнозом COVID-19 или с подозрением на COVID-19, находящиеся в состоянии средней тяжести, в тяжелом и крайне тяжелом состоянии. </w:t>
      </w:r>
    </w:p>
    <w:p w14:paraId="3F580C1D" w14:textId="525E3059"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 xml:space="preserve">2. Госпитализация пациентов осуществляется в структурное подразделение медицинской организации для лечения COVID-19, имеющее койки для пациентов, находящихся в тяжелом состоянии, не требующих искусственной вентиляции легких, койки для пациентов, находящихся в тяжелом состоянии, требующих проведения </w:t>
      </w:r>
      <w:r w:rsidR="0059482E" w:rsidRPr="00BF2DBC">
        <w:rPr>
          <w:color w:val="auto"/>
          <w:sz w:val="24"/>
          <w:szCs w:val="24"/>
          <w:lang w:eastAsia="en-US"/>
        </w:rPr>
        <w:t>НИВЛ</w:t>
      </w:r>
      <w:r w:rsidRPr="00BF2DBC">
        <w:rPr>
          <w:color w:val="auto"/>
          <w:sz w:val="24"/>
          <w:szCs w:val="24"/>
          <w:lang w:eastAsia="en-US"/>
        </w:rPr>
        <w:t xml:space="preserve">, и койки для пациентов, находящихся в крайне тяжелом состоянии, требующих проведения </w:t>
      </w:r>
      <w:r w:rsidR="0059482E" w:rsidRPr="00BF2DBC">
        <w:rPr>
          <w:color w:val="auto"/>
          <w:sz w:val="24"/>
          <w:szCs w:val="24"/>
          <w:lang w:eastAsia="en-US"/>
        </w:rPr>
        <w:t>ИВЛ</w:t>
      </w:r>
      <w:r w:rsidRPr="00BF2DBC">
        <w:rPr>
          <w:color w:val="auto"/>
          <w:sz w:val="24"/>
          <w:szCs w:val="24"/>
          <w:lang w:eastAsia="en-US"/>
        </w:rPr>
        <w:t>.</w:t>
      </w:r>
    </w:p>
    <w:p w14:paraId="2FD57919" w14:textId="450CC4DC"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3. Пациенты на амбулаторном лечении при сохранении температуры тела</w:t>
      </w:r>
      <w:r w:rsidR="00BF2DBC" w:rsidRPr="00BF2DBC">
        <w:rPr>
          <w:color w:val="auto"/>
          <w:sz w:val="24"/>
          <w:szCs w:val="24"/>
          <w:lang w:eastAsia="en-US"/>
        </w:rPr>
        <w:t xml:space="preserve"> </w:t>
      </w:r>
      <w:r w:rsidRPr="00BF2DBC">
        <w:rPr>
          <w:color w:val="auto"/>
          <w:sz w:val="24"/>
          <w:szCs w:val="24"/>
          <w:lang w:eastAsia="en-US"/>
        </w:rPr>
        <w:t>≥ 38,5 °C в течение 3 дней госпитализируются в структурное подразделение медицинской организации для лечения COVID-19 на койки для пациентов в состоянии средней тяжести.</w:t>
      </w:r>
    </w:p>
    <w:p w14:paraId="2B936F47" w14:textId="07665CB7"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 xml:space="preserve">4. Пациенты в состоянии средней тяжести госпитализируются в структурное подразделение медицинской организации для лечения COVID-19 на койки для пациентов в тяжелом состоянии, не требующих </w:t>
      </w:r>
      <w:r w:rsidR="0059482E" w:rsidRPr="00BF2DBC">
        <w:rPr>
          <w:color w:val="auto"/>
          <w:sz w:val="24"/>
          <w:szCs w:val="24"/>
          <w:lang w:eastAsia="en-US"/>
        </w:rPr>
        <w:t>ИВЛ</w:t>
      </w:r>
      <w:r w:rsidRPr="00BF2DBC">
        <w:rPr>
          <w:color w:val="auto"/>
          <w:sz w:val="24"/>
          <w:szCs w:val="24"/>
          <w:lang w:eastAsia="en-US"/>
        </w:rPr>
        <w:t>, исходя из наличия двух из следующих критериев:</w:t>
      </w:r>
    </w:p>
    <w:p w14:paraId="5220BD4D" w14:textId="00876CA5" w:rsidR="00041F48" w:rsidRPr="00EC1A6C" w:rsidRDefault="00EC1A6C" w:rsidP="00DD3D3D">
      <w:pPr>
        <w:pStyle w:val="ListParagraph"/>
        <w:widowControl w:val="0"/>
        <w:numPr>
          <w:ilvl w:val="0"/>
          <w:numId w:val="134"/>
        </w:numPr>
        <w:tabs>
          <w:tab w:val="left" w:pos="993"/>
        </w:tabs>
        <w:autoSpaceDE w:val="0"/>
        <w:autoSpaceDN w:val="0"/>
        <w:spacing w:after="0" w:line="312" w:lineRule="auto"/>
        <w:rPr>
          <w:color w:val="auto"/>
          <w:sz w:val="24"/>
          <w:szCs w:val="24"/>
          <w:lang w:eastAsia="en-US"/>
        </w:rPr>
      </w:pPr>
      <w:r>
        <w:rPr>
          <w:color w:val="auto"/>
          <w:sz w:val="24"/>
          <w:szCs w:val="24"/>
          <w:lang w:val="en-US" w:eastAsia="en-US"/>
        </w:rPr>
        <w:t>SpO</w:t>
      </w:r>
      <w:proofErr w:type="gramStart"/>
      <w:r w:rsidRPr="00EC1A6C">
        <w:rPr>
          <w:color w:val="auto"/>
          <w:sz w:val="24"/>
          <w:szCs w:val="24"/>
          <w:vertAlign w:val="subscript"/>
          <w:lang w:val="en-US" w:eastAsia="en-US"/>
        </w:rPr>
        <w:t>2</w:t>
      </w:r>
      <w:r w:rsidR="00041F48" w:rsidRPr="00EC1A6C">
        <w:rPr>
          <w:color w:val="auto"/>
          <w:sz w:val="24"/>
          <w:szCs w:val="24"/>
          <w:lang w:eastAsia="en-US"/>
        </w:rPr>
        <w:t xml:space="preserve">  &lt;</w:t>
      </w:r>
      <w:proofErr w:type="gramEnd"/>
      <w:r w:rsidR="00041F48" w:rsidRPr="00EC1A6C">
        <w:rPr>
          <w:color w:val="auto"/>
          <w:sz w:val="24"/>
          <w:szCs w:val="24"/>
          <w:lang w:eastAsia="en-US"/>
        </w:rPr>
        <w:t xml:space="preserve"> 95%;</w:t>
      </w:r>
    </w:p>
    <w:p w14:paraId="4D0B09E4" w14:textId="7F635A7F" w:rsidR="00041F48" w:rsidRPr="00EC1A6C" w:rsidRDefault="00EC1A6C" w:rsidP="00DD3D3D">
      <w:pPr>
        <w:pStyle w:val="ListParagraph"/>
        <w:widowControl w:val="0"/>
        <w:numPr>
          <w:ilvl w:val="0"/>
          <w:numId w:val="134"/>
        </w:numPr>
        <w:tabs>
          <w:tab w:val="left" w:pos="993"/>
        </w:tabs>
        <w:autoSpaceDE w:val="0"/>
        <w:autoSpaceDN w:val="0"/>
        <w:spacing w:after="0" w:line="312" w:lineRule="auto"/>
        <w:rPr>
          <w:color w:val="auto"/>
          <w:sz w:val="24"/>
          <w:szCs w:val="24"/>
          <w:lang w:eastAsia="en-US"/>
        </w:rPr>
      </w:pPr>
      <w:r>
        <w:rPr>
          <w:color w:val="auto"/>
          <w:sz w:val="24"/>
          <w:szCs w:val="24"/>
          <w:lang w:val="en-US" w:eastAsia="en-US"/>
        </w:rPr>
        <w:t>t</w:t>
      </w:r>
      <w:r w:rsidR="00041F48" w:rsidRPr="00EC1A6C">
        <w:rPr>
          <w:color w:val="auto"/>
          <w:sz w:val="24"/>
          <w:szCs w:val="24"/>
          <w:lang w:eastAsia="en-US"/>
        </w:rPr>
        <w:t xml:space="preserve"> ≥ 38 °</w:t>
      </w:r>
      <w:proofErr w:type="gramStart"/>
      <w:r w:rsidR="00041F48" w:rsidRPr="00EC1A6C">
        <w:rPr>
          <w:color w:val="auto"/>
          <w:sz w:val="24"/>
          <w:szCs w:val="24"/>
          <w:lang w:eastAsia="en-US"/>
        </w:rPr>
        <w:t>C;</w:t>
      </w:r>
      <w:proofErr w:type="gramEnd"/>
    </w:p>
    <w:p w14:paraId="3B873E47" w14:textId="2551E337" w:rsidR="00041F48" w:rsidRPr="00EC1A6C" w:rsidRDefault="00EC1A6C" w:rsidP="00DD3D3D">
      <w:pPr>
        <w:pStyle w:val="ListParagraph"/>
        <w:widowControl w:val="0"/>
        <w:numPr>
          <w:ilvl w:val="0"/>
          <w:numId w:val="134"/>
        </w:numPr>
        <w:tabs>
          <w:tab w:val="left" w:pos="993"/>
        </w:tabs>
        <w:autoSpaceDE w:val="0"/>
        <w:autoSpaceDN w:val="0"/>
        <w:spacing w:after="0" w:line="312" w:lineRule="auto"/>
        <w:rPr>
          <w:color w:val="auto"/>
          <w:sz w:val="24"/>
          <w:szCs w:val="24"/>
          <w:lang w:eastAsia="en-US"/>
        </w:rPr>
      </w:pPr>
      <w:r>
        <w:rPr>
          <w:color w:val="auto"/>
          <w:sz w:val="24"/>
          <w:szCs w:val="24"/>
          <w:lang w:eastAsia="en-US"/>
        </w:rPr>
        <w:t>ЧДД</w:t>
      </w:r>
      <w:r w:rsidR="00041F48" w:rsidRPr="00EC1A6C">
        <w:rPr>
          <w:color w:val="auto"/>
          <w:sz w:val="24"/>
          <w:szCs w:val="24"/>
          <w:lang w:eastAsia="en-US"/>
        </w:rPr>
        <w:t xml:space="preserve">  &gt;22;</w:t>
      </w:r>
    </w:p>
    <w:p w14:paraId="4E6D0A73" w14:textId="05F55F09" w:rsidR="00041F48" w:rsidRPr="00EC1A6C" w:rsidRDefault="00EC1A6C" w:rsidP="00DD3D3D">
      <w:pPr>
        <w:pStyle w:val="ListParagraph"/>
        <w:widowControl w:val="0"/>
        <w:numPr>
          <w:ilvl w:val="0"/>
          <w:numId w:val="134"/>
        </w:numPr>
        <w:tabs>
          <w:tab w:val="left" w:pos="993"/>
        </w:tabs>
        <w:autoSpaceDE w:val="0"/>
        <w:autoSpaceDN w:val="0"/>
        <w:spacing w:after="0" w:line="312" w:lineRule="auto"/>
        <w:rPr>
          <w:color w:val="auto"/>
          <w:sz w:val="24"/>
          <w:szCs w:val="24"/>
          <w:lang w:eastAsia="en-US"/>
        </w:rPr>
      </w:pPr>
      <w:r>
        <w:rPr>
          <w:color w:val="auto"/>
          <w:sz w:val="24"/>
          <w:szCs w:val="24"/>
          <w:lang w:eastAsia="en-US"/>
        </w:rPr>
        <w:t>Н</w:t>
      </w:r>
      <w:r w:rsidR="00041F48" w:rsidRPr="00EC1A6C">
        <w:rPr>
          <w:color w:val="auto"/>
          <w:sz w:val="24"/>
          <w:szCs w:val="24"/>
          <w:lang w:eastAsia="en-US"/>
        </w:rPr>
        <w:t xml:space="preserve">аличие признаков пневмонии с распространенностью изменений в обоих легких более 25% (при наличии результатов </w:t>
      </w:r>
      <w:r w:rsidR="009A13FD">
        <w:rPr>
          <w:color w:val="auto"/>
          <w:sz w:val="24"/>
          <w:szCs w:val="24"/>
          <w:lang w:eastAsia="en-US"/>
        </w:rPr>
        <w:t>КТ</w:t>
      </w:r>
      <w:r w:rsidR="00041F48" w:rsidRPr="00EC1A6C">
        <w:rPr>
          <w:color w:val="auto"/>
          <w:sz w:val="24"/>
          <w:szCs w:val="24"/>
          <w:lang w:eastAsia="en-US"/>
        </w:rPr>
        <w:t xml:space="preserve"> легких). </w:t>
      </w:r>
    </w:p>
    <w:p w14:paraId="4836C3C1" w14:textId="4FCE1ABD"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5. Пациенты в тяжелом состоянии госпитализируются в структурное подразделение медицинской организации для лечения COVID-19 на койки для пациентов в тяжелом состоянии</w:t>
      </w:r>
      <w:r w:rsidR="00CA1383">
        <w:rPr>
          <w:color w:val="auto"/>
          <w:sz w:val="24"/>
          <w:szCs w:val="24"/>
          <w:lang w:eastAsia="en-US"/>
        </w:rPr>
        <w:t>,</w:t>
      </w:r>
      <w:r w:rsidRPr="00BF2DBC">
        <w:rPr>
          <w:color w:val="auto"/>
          <w:sz w:val="24"/>
          <w:szCs w:val="24"/>
          <w:lang w:eastAsia="en-US"/>
        </w:rPr>
        <w:t xml:space="preserve"> требующих проведения </w:t>
      </w:r>
      <w:r w:rsidR="0059482E" w:rsidRPr="00BF2DBC">
        <w:rPr>
          <w:color w:val="auto"/>
          <w:sz w:val="24"/>
          <w:szCs w:val="24"/>
          <w:lang w:eastAsia="en-US"/>
        </w:rPr>
        <w:t>НИВЛ</w:t>
      </w:r>
      <w:r w:rsidRPr="00BF2DBC">
        <w:rPr>
          <w:color w:val="auto"/>
          <w:sz w:val="24"/>
          <w:szCs w:val="24"/>
          <w:lang w:eastAsia="en-US"/>
        </w:rPr>
        <w:t>, исходя из наличия двух из следующих критериев:</w:t>
      </w:r>
    </w:p>
    <w:p w14:paraId="7800A51E" w14:textId="7BABF0C8" w:rsidR="00041F48" w:rsidRPr="009A13FD" w:rsidRDefault="00041F48" w:rsidP="00DD3D3D">
      <w:pPr>
        <w:pStyle w:val="ListParagraph"/>
        <w:widowControl w:val="0"/>
        <w:numPr>
          <w:ilvl w:val="0"/>
          <w:numId w:val="135"/>
        </w:numPr>
        <w:tabs>
          <w:tab w:val="left" w:pos="993"/>
        </w:tabs>
        <w:autoSpaceDE w:val="0"/>
        <w:autoSpaceDN w:val="0"/>
        <w:spacing w:after="0" w:line="312" w:lineRule="auto"/>
        <w:rPr>
          <w:color w:val="auto"/>
          <w:sz w:val="24"/>
          <w:szCs w:val="24"/>
          <w:lang w:eastAsia="en-US"/>
        </w:rPr>
      </w:pPr>
      <w:r w:rsidRPr="009A13FD">
        <w:rPr>
          <w:color w:val="auto"/>
          <w:sz w:val="24"/>
          <w:szCs w:val="24"/>
          <w:lang w:eastAsia="en-US"/>
        </w:rPr>
        <w:t>SpO</w:t>
      </w:r>
      <w:r w:rsidRPr="009A13FD">
        <w:rPr>
          <w:color w:val="auto"/>
          <w:sz w:val="24"/>
          <w:szCs w:val="24"/>
          <w:vertAlign w:val="subscript"/>
          <w:lang w:eastAsia="en-US"/>
        </w:rPr>
        <w:t>2</w:t>
      </w:r>
      <w:r w:rsidRPr="009A13FD">
        <w:rPr>
          <w:color w:val="auto"/>
          <w:sz w:val="24"/>
          <w:szCs w:val="24"/>
          <w:lang w:eastAsia="en-US"/>
        </w:rPr>
        <w:t xml:space="preserve"> ≤ 93%;</w:t>
      </w:r>
    </w:p>
    <w:p w14:paraId="4BCB6037" w14:textId="06972A75" w:rsidR="00041F48" w:rsidRPr="009A13FD" w:rsidRDefault="009A13FD" w:rsidP="00DD3D3D">
      <w:pPr>
        <w:pStyle w:val="ListParagraph"/>
        <w:widowControl w:val="0"/>
        <w:numPr>
          <w:ilvl w:val="0"/>
          <w:numId w:val="135"/>
        </w:numPr>
        <w:tabs>
          <w:tab w:val="left" w:pos="993"/>
        </w:tabs>
        <w:autoSpaceDE w:val="0"/>
        <w:autoSpaceDN w:val="0"/>
        <w:spacing w:after="0" w:line="312" w:lineRule="auto"/>
        <w:rPr>
          <w:color w:val="auto"/>
          <w:sz w:val="24"/>
          <w:szCs w:val="24"/>
          <w:lang w:eastAsia="en-US"/>
        </w:rPr>
      </w:pPr>
      <w:r>
        <w:rPr>
          <w:color w:val="auto"/>
          <w:sz w:val="24"/>
          <w:szCs w:val="24"/>
          <w:lang w:val="en-US" w:eastAsia="en-US"/>
        </w:rPr>
        <w:t>t</w:t>
      </w:r>
      <w:r w:rsidR="00041F48" w:rsidRPr="009A13FD">
        <w:rPr>
          <w:color w:val="auto"/>
          <w:sz w:val="24"/>
          <w:szCs w:val="24"/>
          <w:lang w:eastAsia="en-US"/>
        </w:rPr>
        <w:t xml:space="preserve"> ≥ 39°</w:t>
      </w:r>
      <w:proofErr w:type="gramStart"/>
      <w:r w:rsidR="00041F48" w:rsidRPr="009A13FD">
        <w:rPr>
          <w:color w:val="auto"/>
          <w:sz w:val="24"/>
          <w:szCs w:val="24"/>
          <w:lang w:eastAsia="en-US"/>
        </w:rPr>
        <w:t>C;</w:t>
      </w:r>
      <w:proofErr w:type="gramEnd"/>
    </w:p>
    <w:p w14:paraId="5437029C" w14:textId="2AFC6DAA" w:rsidR="00041F48" w:rsidRPr="009A13FD" w:rsidRDefault="00041F48" w:rsidP="00DD3D3D">
      <w:pPr>
        <w:pStyle w:val="ListParagraph"/>
        <w:widowControl w:val="0"/>
        <w:numPr>
          <w:ilvl w:val="0"/>
          <w:numId w:val="135"/>
        </w:numPr>
        <w:tabs>
          <w:tab w:val="left" w:pos="993"/>
        </w:tabs>
        <w:autoSpaceDE w:val="0"/>
        <w:autoSpaceDN w:val="0"/>
        <w:spacing w:after="0" w:line="312" w:lineRule="auto"/>
        <w:rPr>
          <w:color w:val="auto"/>
          <w:sz w:val="24"/>
          <w:szCs w:val="24"/>
          <w:lang w:eastAsia="en-US"/>
        </w:rPr>
      </w:pPr>
      <w:r w:rsidRPr="009A13FD">
        <w:rPr>
          <w:color w:val="auto"/>
          <w:sz w:val="24"/>
          <w:szCs w:val="24"/>
          <w:lang w:eastAsia="en-US"/>
        </w:rPr>
        <w:t>ЧДД ≥ 30;</w:t>
      </w:r>
    </w:p>
    <w:p w14:paraId="5D6BF256" w14:textId="22D4CB7D"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 xml:space="preserve">Дополнительными признаками </w:t>
      </w:r>
      <w:proofErr w:type="spellStart"/>
      <w:r w:rsidR="00163530">
        <w:rPr>
          <w:color w:val="auto"/>
          <w:sz w:val="24"/>
          <w:szCs w:val="24"/>
          <w:lang w:eastAsia="en-US"/>
        </w:rPr>
        <w:t>тжелого</w:t>
      </w:r>
      <w:proofErr w:type="spellEnd"/>
      <w:r w:rsidR="00163530">
        <w:rPr>
          <w:color w:val="auto"/>
          <w:sz w:val="24"/>
          <w:szCs w:val="24"/>
          <w:lang w:eastAsia="en-US"/>
        </w:rPr>
        <w:t xml:space="preserve"> состояния пациента</w:t>
      </w:r>
      <w:r w:rsidRPr="00BF2DBC">
        <w:rPr>
          <w:color w:val="auto"/>
          <w:sz w:val="24"/>
          <w:szCs w:val="24"/>
          <w:lang w:eastAsia="en-US"/>
        </w:rPr>
        <w:t xml:space="preserve"> являются снижение уровня сознания, ажитация, нестабильные гемодинамические показатели (систолическое артериальное давление &lt;90 мм рт. ст., диастолическое артериальное </w:t>
      </w:r>
      <w:r w:rsidRPr="00BF2DBC">
        <w:rPr>
          <w:color w:val="auto"/>
          <w:sz w:val="24"/>
          <w:szCs w:val="24"/>
          <w:lang w:eastAsia="en-US"/>
        </w:rPr>
        <w:lastRenderedPageBreak/>
        <w:t>давление &lt;60 мм рт. ст.).</w:t>
      </w:r>
    </w:p>
    <w:p w14:paraId="113CBB04" w14:textId="7CFF856F"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6. Пациенты в крайне тяжелом состояни</w:t>
      </w:r>
      <w:r w:rsidR="00CA1383">
        <w:rPr>
          <w:color w:val="auto"/>
          <w:sz w:val="24"/>
          <w:szCs w:val="24"/>
          <w:lang w:eastAsia="en-US"/>
        </w:rPr>
        <w:t>и</w:t>
      </w:r>
      <w:r w:rsidRPr="00BF2DBC">
        <w:rPr>
          <w:color w:val="auto"/>
          <w:sz w:val="24"/>
          <w:szCs w:val="24"/>
          <w:lang w:eastAsia="en-US"/>
        </w:rPr>
        <w:t xml:space="preserve"> госпитализируются в структурное подразделение медицинской организации для лечения COVID-19 на койки для пациентов в крайне тяжелом состоянии, требующих проведения </w:t>
      </w:r>
      <w:r w:rsidR="0059482E" w:rsidRPr="00BF2DBC">
        <w:rPr>
          <w:color w:val="auto"/>
          <w:sz w:val="24"/>
          <w:szCs w:val="24"/>
          <w:lang w:eastAsia="en-US"/>
        </w:rPr>
        <w:t>ИВЛ</w:t>
      </w:r>
      <w:r w:rsidRPr="00BF2DBC">
        <w:rPr>
          <w:color w:val="auto"/>
          <w:sz w:val="24"/>
          <w:szCs w:val="24"/>
          <w:lang w:eastAsia="en-US"/>
        </w:rPr>
        <w:t>, исходя из наличия двух из следующих критериев:</w:t>
      </w:r>
    </w:p>
    <w:p w14:paraId="61DF3FE6" w14:textId="79807265" w:rsidR="00041F48" w:rsidRPr="00CA1383" w:rsidRDefault="00CA1383" w:rsidP="00DD3D3D">
      <w:pPr>
        <w:pStyle w:val="ListParagraph"/>
        <w:widowControl w:val="0"/>
        <w:numPr>
          <w:ilvl w:val="0"/>
          <w:numId w:val="136"/>
        </w:numPr>
        <w:tabs>
          <w:tab w:val="left" w:pos="993"/>
        </w:tabs>
        <w:autoSpaceDE w:val="0"/>
        <w:autoSpaceDN w:val="0"/>
        <w:spacing w:after="0" w:line="312" w:lineRule="auto"/>
        <w:rPr>
          <w:color w:val="auto"/>
          <w:sz w:val="24"/>
          <w:szCs w:val="24"/>
          <w:lang w:eastAsia="en-US"/>
        </w:rPr>
      </w:pPr>
      <w:r>
        <w:rPr>
          <w:color w:val="auto"/>
          <w:sz w:val="24"/>
          <w:szCs w:val="24"/>
          <w:lang w:eastAsia="en-US"/>
        </w:rPr>
        <w:t>Н</w:t>
      </w:r>
      <w:r w:rsidR="00041F48" w:rsidRPr="00CA1383">
        <w:rPr>
          <w:color w:val="auto"/>
          <w:sz w:val="24"/>
          <w:szCs w:val="24"/>
          <w:lang w:eastAsia="en-US"/>
        </w:rPr>
        <w:t>арушение сознания;</w:t>
      </w:r>
    </w:p>
    <w:p w14:paraId="4CA34447" w14:textId="151F1D8C" w:rsidR="00041F48" w:rsidRPr="00CA1383" w:rsidRDefault="00041F48" w:rsidP="00DD3D3D">
      <w:pPr>
        <w:pStyle w:val="ListParagraph"/>
        <w:widowControl w:val="0"/>
        <w:numPr>
          <w:ilvl w:val="0"/>
          <w:numId w:val="136"/>
        </w:numPr>
        <w:tabs>
          <w:tab w:val="left" w:pos="993"/>
        </w:tabs>
        <w:autoSpaceDE w:val="0"/>
        <w:autoSpaceDN w:val="0"/>
        <w:spacing w:after="0" w:line="312" w:lineRule="auto"/>
        <w:rPr>
          <w:color w:val="auto"/>
          <w:sz w:val="24"/>
          <w:szCs w:val="24"/>
          <w:lang w:eastAsia="en-US"/>
        </w:rPr>
      </w:pPr>
      <w:r w:rsidRPr="00CA1383">
        <w:rPr>
          <w:color w:val="auto"/>
          <w:sz w:val="24"/>
          <w:szCs w:val="24"/>
          <w:lang w:eastAsia="en-US"/>
        </w:rPr>
        <w:t>SpO</w:t>
      </w:r>
      <w:r w:rsidRPr="00CA1383">
        <w:rPr>
          <w:color w:val="auto"/>
          <w:sz w:val="24"/>
          <w:szCs w:val="24"/>
          <w:vertAlign w:val="subscript"/>
          <w:lang w:eastAsia="en-US"/>
        </w:rPr>
        <w:t>2</w:t>
      </w:r>
      <w:r w:rsidRPr="00CA1383">
        <w:rPr>
          <w:color w:val="auto"/>
          <w:sz w:val="24"/>
          <w:szCs w:val="24"/>
          <w:lang w:eastAsia="en-US"/>
        </w:rPr>
        <w:t xml:space="preserve"> &lt;92% (на фоне </w:t>
      </w:r>
      <w:proofErr w:type="spellStart"/>
      <w:r w:rsidRPr="00CA1383">
        <w:rPr>
          <w:color w:val="auto"/>
          <w:sz w:val="24"/>
          <w:szCs w:val="24"/>
          <w:lang w:eastAsia="en-US"/>
        </w:rPr>
        <w:t>кислородотерапии</w:t>
      </w:r>
      <w:proofErr w:type="spellEnd"/>
      <w:r w:rsidRPr="00CA1383">
        <w:rPr>
          <w:color w:val="auto"/>
          <w:sz w:val="24"/>
          <w:szCs w:val="24"/>
          <w:lang w:eastAsia="en-US"/>
        </w:rPr>
        <w:t>);</w:t>
      </w:r>
    </w:p>
    <w:p w14:paraId="2E7F3CF3" w14:textId="777A6860" w:rsidR="00041F48" w:rsidRPr="00CA1383" w:rsidRDefault="00041F48" w:rsidP="00DD3D3D">
      <w:pPr>
        <w:pStyle w:val="ListParagraph"/>
        <w:widowControl w:val="0"/>
        <w:numPr>
          <w:ilvl w:val="0"/>
          <w:numId w:val="136"/>
        </w:numPr>
        <w:tabs>
          <w:tab w:val="left" w:pos="993"/>
        </w:tabs>
        <w:autoSpaceDE w:val="0"/>
        <w:autoSpaceDN w:val="0"/>
        <w:spacing w:after="0" w:line="312" w:lineRule="auto"/>
        <w:rPr>
          <w:color w:val="auto"/>
          <w:sz w:val="24"/>
          <w:szCs w:val="24"/>
          <w:lang w:eastAsia="en-US"/>
        </w:rPr>
      </w:pPr>
      <w:r w:rsidRPr="00CA1383">
        <w:rPr>
          <w:color w:val="auto"/>
          <w:sz w:val="24"/>
          <w:szCs w:val="24"/>
          <w:lang w:eastAsia="en-US"/>
        </w:rPr>
        <w:t>ЧДД &gt;35.</w:t>
      </w:r>
    </w:p>
    <w:p w14:paraId="6251F1FE" w14:textId="618832BF"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 xml:space="preserve">7. </w:t>
      </w:r>
      <w:r w:rsidR="002A0912" w:rsidRPr="00BF2DBC">
        <w:rPr>
          <w:color w:val="auto"/>
          <w:sz w:val="24"/>
          <w:szCs w:val="24"/>
          <w:lang w:eastAsia="en-US"/>
        </w:rPr>
        <w:t xml:space="preserve">Пациентам в состоянии средней тяжести, тяжелом и крайне тяжелом состоянии, а также </w:t>
      </w:r>
      <w:proofErr w:type="spellStart"/>
      <w:r w:rsidR="002A0912" w:rsidRPr="00BF2DBC">
        <w:rPr>
          <w:color w:val="auto"/>
          <w:sz w:val="24"/>
          <w:szCs w:val="24"/>
          <w:lang w:eastAsia="en-US"/>
        </w:rPr>
        <w:t>пациентам</w:t>
      </w:r>
      <w:r w:rsidR="0032372C">
        <w:rPr>
          <w:color w:val="auto"/>
          <w:sz w:val="24"/>
          <w:szCs w:val="24"/>
          <w:lang w:eastAsia="en-US"/>
        </w:rPr>
        <w:t>в</w:t>
      </w:r>
      <w:proofErr w:type="spellEnd"/>
      <w:r w:rsidR="0032372C">
        <w:rPr>
          <w:color w:val="auto"/>
          <w:sz w:val="24"/>
          <w:szCs w:val="24"/>
          <w:lang w:eastAsia="en-US"/>
        </w:rPr>
        <w:t xml:space="preserve"> группе риска (см. ниже п. 8)</w:t>
      </w:r>
      <w:r w:rsidR="002A0912" w:rsidRPr="00BF2DBC">
        <w:rPr>
          <w:color w:val="auto"/>
          <w:sz w:val="24"/>
          <w:szCs w:val="24"/>
          <w:lang w:eastAsia="en-US"/>
        </w:rPr>
        <w:t xml:space="preserve"> в день госпитализации рекомендовано выполнение </w:t>
      </w:r>
      <w:r w:rsidR="0032372C">
        <w:rPr>
          <w:color w:val="auto"/>
          <w:sz w:val="24"/>
          <w:szCs w:val="24"/>
          <w:lang w:eastAsia="en-US"/>
        </w:rPr>
        <w:t>КТ ОГК</w:t>
      </w:r>
      <w:r w:rsidR="002A0912" w:rsidRPr="00BF2DBC">
        <w:rPr>
          <w:color w:val="auto"/>
          <w:sz w:val="24"/>
          <w:szCs w:val="24"/>
          <w:lang w:eastAsia="en-US"/>
        </w:rPr>
        <w:t xml:space="preserve"> или, при отсутствии такой возможности, </w:t>
      </w:r>
      <w:r w:rsidR="0032372C">
        <w:rPr>
          <w:color w:val="auto"/>
          <w:sz w:val="24"/>
          <w:szCs w:val="24"/>
          <w:lang w:eastAsia="en-US"/>
        </w:rPr>
        <w:t>РГ ОГК</w:t>
      </w:r>
      <w:r w:rsidR="002A0912" w:rsidRPr="00BF2DBC">
        <w:rPr>
          <w:color w:val="auto"/>
          <w:sz w:val="24"/>
          <w:szCs w:val="24"/>
          <w:lang w:eastAsia="en-US"/>
        </w:rPr>
        <w:t xml:space="preserve">. </w:t>
      </w:r>
      <w:r w:rsidR="0032372C">
        <w:rPr>
          <w:color w:val="auto"/>
          <w:sz w:val="24"/>
          <w:szCs w:val="24"/>
          <w:lang w:eastAsia="en-US"/>
        </w:rPr>
        <w:t>УЗИ</w:t>
      </w:r>
      <w:r w:rsidR="002A0912" w:rsidRPr="00BF2DBC">
        <w:rPr>
          <w:color w:val="auto"/>
          <w:sz w:val="24"/>
          <w:szCs w:val="24"/>
          <w:lang w:eastAsia="en-US"/>
        </w:rPr>
        <w:t xml:space="preserve"> плевральных полостей и легких может применяться только как дополнение к </w:t>
      </w:r>
      <w:r w:rsidR="00283648">
        <w:rPr>
          <w:color w:val="auto"/>
          <w:sz w:val="24"/>
          <w:szCs w:val="24"/>
          <w:lang w:eastAsia="en-US"/>
        </w:rPr>
        <w:t>КТ или РГ</w:t>
      </w:r>
      <w:r w:rsidR="002A0912" w:rsidRPr="00BF2DBC">
        <w:rPr>
          <w:color w:val="auto"/>
          <w:sz w:val="24"/>
          <w:szCs w:val="24"/>
          <w:lang w:eastAsia="en-US"/>
        </w:rPr>
        <w:t xml:space="preserve"> для оценки динамики изменений в грудной полости. Кратность повторения указанных методов исследования определяется клиническими показаниями. При отсутствии отрицательной клинической динамики контрольн</w:t>
      </w:r>
      <w:r w:rsidR="004E762E">
        <w:rPr>
          <w:color w:val="auto"/>
          <w:sz w:val="24"/>
          <w:szCs w:val="24"/>
          <w:lang w:eastAsia="en-US"/>
        </w:rPr>
        <w:t>ая</w:t>
      </w:r>
      <w:r w:rsidR="002A0912" w:rsidRPr="00BF2DBC">
        <w:rPr>
          <w:color w:val="auto"/>
          <w:sz w:val="24"/>
          <w:szCs w:val="24"/>
          <w:lang w:eastAsia="en-US"/>
        </w:rPr>
        <w:t xml:space="preserve"> </w:t>
      </w:r>
      <w:r w:rsidR="004E762E">
        <w:rPr>
          <w:color w:val="auto"/>
          <w:sz w:val="24"/>
          <w:szCs w:val="24"/>
          <w:lang w:eastAsia="en-US"/>
        </w:rPr>
        <w:t>РГ</w:t>
      </w:r>
      <w:r w:rsidR="002A0912" w:rsidRPr="00BF2DBC">
        <w:rPr>
          <w:color w:val="auto"/>
          <w:sz w:val="24"/>
          <w:szCs w:val="24"/>
          <w:lang w:eastAsia="en-US"/>
        </w:rPr>
        <w:t xml:space="preserve"> проводится не чаще одного раза в неделю.</w:t>
      </w:r>
    </w:p>
    <w:p w14:paraId="7CBD948E" w14:textId="77777777"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8. Подлежат госпитализации в структурное подразделение медицинской организации для лечения COVID-19 вне зависимости от тяжести заболевания:</w:t>
      </w:r>
    </w:p>
    <w:p w14:paraId="773B8D49" w14:textId="5B257206" w:rsidR="00041F48" w:rsidRPr="004E762E" w:rsidRDefault="004E762E" w:rsidP="0042050D">
      <w:pPr>
        <w:pStyle w:val="ListParagraph"/>
        <w:widowControl w:val="0"/>
        <w:numPr>
          <w:ilvl w:val="0"/>
          <w:numId w:val="137"/>
        </w:numPr>
        <w:tabs>
          <w:tab w:val="left" w:pos="1134"/>
        </w:tabs>
        <w:autoSpaceDE w:val="0"/>
        <w:autoSpaceDN w:val="0"/>
        <w:spacing w:after="0" w:line="312" w:lineRule="auto"/>
        <w:ind w:left="0" w:firstLine="709"/>
        <w:rPr>
          <w:color w:val="auto"/>
          <w:sz w:val="24"/>
          <w:szCs w:val="24"/>
          <w:lang w:eastAsia="en-US"/>
        </w:rPr>
      </w:pPr>
      <w:r w:rsidRPr="004E762E">
        <w:rPr>
          <w:color w:val="auto"/>
          <w:sz w:val="24"/>
          <w:szCs w:val="24"/>
          <w:lang w:eastAsia="en-US"/>
        </w:rPr>
        <w:t>П</w:t>
      </w:r>
      <w:r w:rsidR="00041F48" w:rsidRPr="004E762E">
        <w:rPr>
          <w:color w:val="auto"/>
          <w:sz w:val="24"/>
          <w:szCs w:val="24"/>
          <w:lang w:eastAsia="en-US"/>
        </w:rPr>
        <w:t xml:space="preserve">ациенты, относящиеся к группе риска (старше 65 лет, </w:t>
      </w:r>
      <w:r w:rsidR="009656C1">
        <w:rPr>
          <w:color w:val="auto"/>
          <w:sz w:val="24"/>
          <w:szCs w:val="24"/>
          <w:lang w:eastAsia="en-US"/>
        </w:rPr>
        <w:t>с</w:t>
      </w:r>
      <w:r w:rsidR="00041F48" w:rsidRPr="004E762E">
        <w:rPr>
          <w:color w:val="auto"/>
          <w:sz w:val="24"/>
          <w:szCs w:val="24"/>
          <w:lang w:eastAsia="en-US"/>
        </w:rPr>
        <w:t xml:space="preserve"> сопутствующи</w:t>
      </w:r>
      <w:r w:rsidR="009656C1">
        <w:rPr>
          <w:color w:val="auto"/>
          <w:sz w:val="24"/>
          <w:szCs w:val="24"/>
          <w:lang w:eastAsia="en-US"/>
        </w:rPr>
        <w:t>ми</w:t>
      </w:r>
      <w:r w:rsidR="00041F48" w:rsidRPr="004E762E">
        <w:rPr>
          <w:color w:val="auto"/>
          <w:sz w:val="24"/>
          <w:szCs w:val="24"/>
          <w:lang w:eastAsia="en-US"/>
        </w:rPr>
        <w:t xml:space="preserve"> </w:t>
      </w:r>
      <w:proofErr w:type="spellStart"/>
      <w:r w:rsidR="00041F48" w:rsidRPr="004E762E">
        <w:rPr>
          <w:color w:val="auto"/>
          <w:sz w:val="24"/>
          <w:szCs w:val="24"/>
          <w:lang w:eastAsia="en-US"/>
        </w:rPr>
        <w:t>заболевани</w:t>
      </w:r>
      <w:r w:rsidR="009656C1">
        <w:rPr>
          <w:color w:val="auto"/>
          <w:sz w:val="24"/>
          <w:szCs w:val="24"/>
          <w:lang w:eastAsia="en-US"/>
        </w:rPr>
        <w:t>ми</w:t>
      </w:r>
      <w:proofErr w:type="spellEnd"/>
      <w:r w:rsidR="00041F48" w:rsidRPr="004E762E">
        <w:rPr>
          <w:color w:val="auto"/>
          <w:sz w:val="24"/>
          <w:szCs w:val="24"/>
          <w:lang w:eastAsia="en-US"/>
        </w:rPr>
        <w:t xml:space="preserve"> и состояни</w:t>
      </w:r>
      <w:r w:rsidR="009656C1">
        <w:rPr>
          <w:color w:val="auto"/>
          <w:sz w:val="24"/>
          <w:szCs w:val="24"/>
          <w:lang w:eastAsia="en-US"/>
        </w:rPr>
        <w:t>ями</w:t>
      </w:r>
      <w:r w:rsidR="00041F48" w:rsidRPr="004E762E">
        <w:rPr>
          <w:color w:val="auto"/>
          <w:sz w:val="24"/>
          <w:szCs w:val="24"/>
          <w:lang w:eastAsia="en-US"/>
        </w:rPr>
        <w:t>: артериальной гипертензи</w:t>
      </w:r>
      <w:r w:rsidR="009656C1">
        <w:rPr>
          <w:color w:val="auto"/>
          <w:sz w:val="24"/>
          <w:szCs w:val="24"/>
          <w:lang w:eastAsia="en-US"/>
        </w:rPr>
        <w:t>ей;</w:t>
      </w:r>
      <w:r w:rsidR="00041F48" w:rsidRPr="004E762E">
        <w:rPr>
          <w:color w:val="auto"/>
          <w:sz w:val="24"/>
          <w:szCs w:val="24"/>
          <w:lang w:eastAsia="en-US"/>
        </w:rPr>
        <w:t xml:space="preserve"> хронической сердечной недостаточност</w:t>
      </w:r>
      <w:r w:rsidR="00256B57">
        <w:rPr>
          <w:color w:val="auto"/>
          <w:sz w:val="24"/>
          <w:szCs w:val="24"/>
          <w:lang w:eastAsia="en-US"/>
        </w:rPr>
        <w:t>ью;</w:t>
      </w:r>
      <w:r w:rsidR="00041F48" w:rsidRPr="004E762E">
        <w:rPr>
          <w:color w:val="auto"/>
          <w:sz w:val="24"/>
          <w:szCs w:val="24"/>
          <w:lang w:eastAsia="en-US"/>
        </w:rPr>
        <w:t xml:space="preserve"> онкологически</w:t>
      </w:r>
      <w:r w:rsidR="00256B57">
        <w:rPr>
          <w:color w:val="auto"/>
          <w:sz w:val="24"/>
          <w:szCs w:val="24"/>
          <w:lang w:eastAsia="en-US"/>
        </w:rPr>
        <w:t>ми</w:t>
      </w:r>
      <w:r w:rsidR="00041F48" w:rsidRPr="004E762E">
        <w:rPr>
          <w:color w:val="auto"/>
          <w:sz w:val="24"/>
          <w:szCs w:val="24"/>
          <w:lang w:eastAsia="en-US"/>
        </w:rPr>
        <w:t xml:space="preserve"> заболевани</w:t>
      </w:r>
      <w:r w:rsidR="00256B57">
        <w:rPr>
          <w:color w:val="auto"/>
          <w:sz w:val="24"/>
          <w:szCs w:val="24"/>
          <w:lang w:eastAsia="en-US"/>
        </w:rPr>
        <w:t>ями;</w:t>
      </w:r>
      <w:r w:rsidR="00041F48" w:rsidRPr="004E762E">
        <w:rPr>
          <w:color w:val="auto"/>
          <w:sz w:val="24"/>
          <w:szCs w:val="24"/>
          <w:lang w:eastAsia="en-US"/>
        </w:rPr>
        <w:t xml:space="preserve"> </w:t>
      </w:r>
      <w:proofErr w:type="spellStart"/>
      <w:r w:rsidR="00041F48" w:rsidRPr="004E762E">
        <w:rPr>
          <w:color w:val="auto"/>
          <w:sz w:val="24"/>
          <w:szCs w:val="24"/>
          <w:lang w:eastAsia="en-US"/>
        </w:rPr>
        <w:t>гиперкоагуляци</w:t>
      </w:r>
      <w:r w:rsidR="00256B57">
        <w:rPr>
          <w:color w:val="auto"/>
          <w:sz w:val="24"/>
          <w:szCs w:val="24"/>
          <w:lang w:eastAsia="en-US"/>
        </w:rPr>
        <w:t>ей</w:t>
      </w:r>
      <w:proofErr w:type="spellEnd"/>
      <w:r w:rsidR="00256B57">
        <w:rPr>
          <w:color w:val="auto"/>
          <w:sz w:val="24"/>
          <w:szCs w:val="24"/>
          <w:lang w:eastAsia="en-US"/>
        </w:rPr>
        <w:t>;</w:t>
      </w:r>
      <w:r w:rsidR="00041F48" w:rsidRPr="004E762E">
        <w:rPr>
          <w:color w:val="auto"/>
          <w:sz w:val="24"/>
          <w:szCs w:val="24"/>
          <w:lang w:eastAsia="en-US"/>
        </w:rPr>
        <w:t xml:space="preserve"> ДВС-синдром</w:t>
      </w:r>
      <w:r w:rsidR="00256B57">
        <w:rPr>
          <w:color w:val="auto"/>
          <w:sz w:val="24"/>
          <w:szCs w:val="24"/>
          <w:lang w:eastAsia="en-US"/>
        </w:rPr>
        <w:t>ом;</w:t>
      </w:r>
      <w:r w:rsidR="00041F48" w:rsidRPr="004E762E">
        <w:rPr>
          <w:color w:val="auto"/>
          <w:sz w:val="24"/>
          <w:szCs w:val="24"/>
          <w:lang w:eastAsia="en-US"/>
        </w:rPr>
        <w:t xml:space="preserve"> остр</w:t>
      </w:r>
      <w:r w:rsidR="00256B57">
        <w:rPr>
          <w:color w:val="auto"/>
          <w:sz w:val="24"/>
          <w:szCs w:val="24"/>
          <w:lang w:eastAsia="en-US"/>
        </w:rPr>
        <w:t>ым</w:t>
      </w:r>
      <w:r w:rsidR="00041F48" w:rsidRPr="004E762E">
        <w:rPr>
          <w:color w:val="auto"/>
          <w:sz w:val="24"/>
          <w:szCs w:val="24"/>
          <w:lang w:eastAsia="en-US"/>
        </w:rPr>
        <w:t xml:space="preserve"> коронарн</w:t>
      </w:r>
      <w:r w:rsidR="00256B57">
        <w:rPr>
          <w:color w:val="auto"/>
          <w:sz w:val="24"/>
          <w:szCs w:val="24"/>
          <w:lang w:eastAsia="en-US"/>
        </w:rPr>
        <w:t>ым</w:t>
      </w:r>
      <w:r w:rsidR="00041F48" w:rsidRPr="004E762E">
        <w:rPr>
          <w:color w:val="auto"/>
          <w:sz w:val="24"/>
          <w:szCs w:val="24"/>
          <w:lang w:eastAsia="en-US"/>
        </w:rPr>
        <w:t xml:space="preserve"> синдром</w:t>
      </w:r>
      <w:r w:rsidR="00256B57">
        <w:rPr>
          <w:color w:val="auto"/>
          <w:sz w:val="24"/>
          <w:szCs w:val="24"/>
          <w:lang w:eastAsia="en-US"/>
        </w:rPr>
        <w:t>ом;</w:t>
      </w:r>
      <w:r w:rsidR="00041F48" w:rsidRPr="004E762E">
        <w:rPr>
          <w:color w:val="auto"/>
          <w:sz w:val="24"/>
          <w:szCs w:val="24"/>
          <w:lang w:eastAsia="en-US"/>
        </w:rPr>
        <w:t xml:space="preserve"> сахарн</w:t>
      </w:r>
      <w:r w:rsidR="00256B57">
        <w:rPr>
          <w:color w:val="auto"/>
          <w:sz w:val="24"/>
          <w:szCs w:val="24"/>
          <w:lang w:eastAsia="en-US"/>
        </w:rPr>
        <w:t>ым</w:t>
      </w:r>
      <w:r w:rsidR="00041F48" w:rsidRPr="004E762E">
        <w:rPr>
          <w:color w:val="auto"/>
          <w:sz w:val="24"/>
          <w:szCs w:val="24"/>
          <w:lang w:eastAsia="en-US"/>
        </w:rPr>
        <w:t xml:space="preserve"> диабет</w:t>
      </w:r>
      <w:r w:rsidR="00256B57">
        <w:rPr>
          <w:color w:val="auto"/>
          <w:sz w:val="24"/>
          <w:szCs w:val="24"/>
          <w:lang w:eastAsia="en-US"/>
        </w:rPr>
        <w:t>ом;</w:t>
      </w:r>
      <w:r w:rsidR="00041F48" w:rsidRPr="004E762E">
        <w:rPr>
          <w:color w:val="auto"/>
          <w:sz w:val="24"/>
          <w:szCs w:val="24"/>
          <w:lang w:eastAsia="en-US"/>
        </w:rPr>
        <w:t xml:space="preserve"> </w:t>
      </w:r>
      <w:r w:rsidR="0042050D" w:rsidRPr="0042050D">
        <w:rPr>
          <w:color w:val="auto"/>
          <w:sz w:val="24"/>
          <w:szCs w:val="24"/>
          <w:lang w:eastAsia="en-US"/>
        </w:rPr>
        <w:t>болезнью двигательного нейрона</w:t>
      </w:r>
      <w:r w:rsidR="0042050D">
        <w:rPr>
          <w:color w:val="auto"/>
          <w:sz w:val="24"/>
          <w:szCs w:val="24"/>
          <w:lang w:eastAsia="en-US"/>
        </w:rPr>
        <w:t>;</w:t>
      </w:r>
      <w:r w:rsidR="0042050D" w:rsidRPr="0042050D">
        <w:rPr>
          <w:color w:val="auto"/>
          <w:sz w:val="24"/>
          <w:szCs w:val="24"/>
          <w:lang w:eastAsia="en-US"/>
        </w:rPr>
        <w:t xml:space="preserve"> </w:t>
      </w:r>
      <w:r w:rsidR="00041F48" w:rsidRPr="004E762E">
        <w:rPr>
          <w:color w:val="auto"/>
          <w:sz w:val="24"/>
          <w:szCs w:val="24"/>
          <w:lang w:eastAsia="en-US"/>
        </w:rPr>
        <w:t>цирроз</w:t>
      </w:r>
      <w:r w:rsidR="00256B57">
        <w:rPr>
          <w:color w:val="auto"/>
          <w:sz w:val="24"/>
          <w:szCs w:val="24"/>
          <w:lang w:eastAsia="en-US"/>
        </w:rPr>
        <w:t>ом</w:t>
      </w:r>
      <w:r w:rsidR="00041F48" w:rsidRPr="004E762E">
        <w:rPr>
          <w:color w:val="auto"/>
          <w:sz w:val="24"/>
          <w:szCs w:val="24"/>
          <w:lang w:eastAsia="en-US"/>
        </w:rPr>
        <w:t xml:space="preserve"> печени</w:t>
      </w:r>
      <w:r w:rsidR="00256B57">
        <w:rPr>
          <w:color w:val="auto"/>
          <w:sz w:val="24"/>
          <w:szCs w:val="24"/>
          <w:lang w:eastAsia="en-US"/>
        </w:rPr>
        <w:t>;</w:t>
      </w:r>
      <w:r w:rsidR="00041F48" w:rsidRPr="004E762E">
        <w:rPr>
          <w:color w:val="auto"/>
          <w:sz w:val="24"/>
          <w:szCs w:val="24"/>
          <w:lang w:eastAsia="en-US"/>
        </w:rPr>
        <w:t xml:space="preserve"> длительны</w:t>
      </w:r>
      <w:r w:rsidR="00256B57">
        <w:rPr>
          <w:color w:val="auto"/>
          <w:sz w:val="24"/>
          <w:szCs w:val="24"/>
          <w:lang w:eastAsia="en-US"/>
        </w:rPr>
        <w:t>м</w:t>
      </w:r>
      <w:r w:rsidR="00041F48" w:rsidRPr="004E762E">
        <w:rPr>
          <w:color w:val="auto"/>
          <w:sz w:val="24"/>
          <w:szCs w:val="24"/>
          <w:lang w:eastAsia="en-US"/>
        </w:rPr>
        <w:t xml:space="preserve"> прием</w:t>
      </w:r>
      <w:r w:rsidR="00256B57">
        <w:rPr>
          <w:color w:val="auto"/>
          <w:sz w:val="24"/>
          <w:szCs w:val="24"/>
          <w:lang w:eastAsia="en-US"/>
        </w:rPr>
        <w:t>ом</w:t>
      </w:r>
      <w:r w:rsidR="00041F48" w:rsidRPr="004E762E">
        <w:rPr>
          <w:color w:val="auto"/>
          <w:sz w:val="24"/>
          <w:szCs w:val="24"/>
          <w:lang w:eastAsia="en-US"/>
        </w:rPr>
        <w:t xml:space="preserve"> </w:t>
      </w:r>
      <w:r w:rsidR="00256B57">
        <w:rPr>
          <w:color w:val="auto"/>
          <w:sz w:val="24"/>
          <w:szCs w:val="24"/>
          <w:lang w:eastAsia="en-US"/>
        </w:rPr>
        <w:t>ГК</w:t>
      </w:r>
      <w:r w:rsidR="00041F48" w:rsidRPr="004E762E">
        <w:rPr>
          <w:color w:val="auto"/>
          <w:sz w:val="24"/>
          <w:szCs w:val="24"/>
          <w:lang w:eastAsia="en-US"/>
        </w:rPr>
        <w:t xml:space="preserve"> и биологической терапии по поводу воспалительных заболеваний кишечника</w:t>
      </w:r>
      <w:r w:rsidR="00256B57">
        <w:rPr>
          <w:color w:val="auto"/>
          <w:sz w:val="24"/>
          <w:szCs w:val="24"/>
          <w:lang w:eastAsia="en-US"/>
        </w:rPr>
        <w:t>;</w:t>
      </w:r>
      <w:r w:rsidR="00041F48" w:rsidRPr="004E762E">
        <w:rPr>
          <w:color w:val="auto"/>
          <w:sz w:val="24"/>
          <w:szCs w:val="24"/>
          <w:lang w:eastAsia="en-US"/>
        </w:rPr>
        <w:t xml:space="preserve"> ревматоидн</w:t>
      </w:r>
      <w:r w:rsidR="00256B57">
        <w:rPr>
          <w:color w:val="auto"/>
          <w:sz w:val="24"/>
          <w:szCs w:val="24"/>
          <w:lang w:eastAsia="en-US"/>
        </w:rPr>
        <w:t>ым</w:t>
      </w:r>
      <w:r w:rsidR="00041F48" w:rsidRPr="004E762E">
        <w:rPr>
          <w:color w:val="auto"/>
          <w:sz w:val="24"/>
          <w:szCs w:val="24"/>
          <w:lang w:eastAsia="en-US"/>
        </w:rPr>
        <w:t xml:space="preserve"> артрит</w:t>
      </w:r>
      <w:r w:rsidR="00256B57">
        <w:rPr>
          <w:color w:val="auto"/>
          <w:sz w:val="24"/>
          <w:szCs w:val="24"/>
          <w:lang w:eastAsia="en-US"/>
        </w:rPr>
        <w:t>ом;</w:t>
      </w:r>
      <w:r w:rsidR="00041F48" w:rsidRPr="004E762E">
        <w:rPr>
          <w:color w:val="auto"/>
          <w:sz w:val="24"/>
          <w:szCs w:val="24"/>
          <w:lang w:eastAsia="en-US"/>
        </w:rPr>
        <w:t xml:space="preserve"> пациенты, получающие гемодиализ или </w:t>
      </w:r>
      <w:proofErr w:type="spellStart"/>
      <w:r w:rsidR="00041F48" w:rsidRPr="004E762E">
        <w:rPr>
          <w:color w:val="auto"/>
          <w:sz w:val="24"/>
          <w:szCs w:val="24"/>
          <w:lang w:eastAsia="en-US"/>
        </w:rPr>
        <w:t>перитонеальный</w:t>
      </w:r>
      <w:proofErr w:type="spellEnd"/>
      <w:r w:rsidR="00041F48" w:rsidRPr="004E762E">
        <w:rPr>
          <w:color w:val="auto"/>
          <w:sz w:val="24"/>
          <w:szCs w:val="24"/>
          <w:lang w:eastAsia="en-US"/>
        </w:rPr>
        <w:t xml:space="preserve"> диализ</w:t>
      </w:r>
      <w:r w:rsidR="00256B57">
        <w:rPr>
          <w:color w:val="auto"/>
          <w:sz w:val="24"/>
          <w:szCs w:val="24"/>
          <w:lang w:eastAsia="en-US"/>
        </w:rPr>
        <w:t>;</w:t>
      </w:r>
      <w:r w:rsidR="00041F48" w:rsidRPr="004E762E">
        <w:rPr>
          <w:color w:val="auto"/>
          <w:sz w:val="24"/>
          <w:szCs w:val="24"/>
          <w:lang w:eastAsia="en-US"/>
        </w:rPr>
        <w:t xml:space="preserve"> иммунодефицитны</w:t>
      </w:r>
      <w:r w:rsidR="00256B57">
        <w:rPr>
          <w:color w:val="auto"/>
          <w:sz w:val="24"/>
          <w:szCs w:val="24"/>
          <w:lang w:eastAsia="en-US"/>
        </w:rPr>
        <w:t>ми</w:t>
      </w:r>
      <w:r w:rsidR="00041F48" w:rsidRPr="004E762E">
        <w:rPr>
          <w:color w:val="auto"/>
          <w:sz w:val="24"/>
          <w:szCs w:val="24"/>
          <w:lang w:eastAsia="en-US"/>
        </w:rPr>
        <w:t xml:space="preserve"> состояни</w:t>
      </w:r>
      <w:r w:rsidR="00256B57">
        <w:rPr>
          <w:color w:val="auto"/>
          <w:sz w:val="24"/>
          <w:szCs w:val="24"/>
          <w:lang w:eastAsia="en-US"/>
        </w:rPr>
        <w:t>ями</w:t>
      </w:r>
      <w:r w:rsidR="00041F48" w:rsidRPr="004E762E">
        <w:rPr>
          <w:color w:val="auto"/>
          <w:sz w:val="24"/>
          <w:szCs w:val="24"/>
          <w:lang w:eastAsia="en-US"/>
        </w:rPr>
        <w:t>,</w:t>
      </w:r>
      <w:r w:rsidRPr="004E762E">
        <w:rPr>
          <w:color w:val="auto"/>
          <w:sz w:val="24"/>
          <w:szCs w:val="24"/>
          <w:lang w:eastAsia="en-US"/>
        </w:rPr>
        <w:t xml:space="preserve"> </w:t>
      </w:r>
      <w:r w:rsidR="00041F48" w:rsidRPr="004E762E">
        <w:rPr>
          <w:color w:val="auto"/>
          <w:sz w:val="24"/>
          <w:szCs w:val="24"/>
          <w:lang w:eastAsia="en-US"/>
        </w:rPr>
        <w:t>в том числе с ВИЧ-инфекцией без антиретровирусной терапии</w:t>
      </w:r>
      <w:r w:rsidR="00256B57">
        <w:rPr>
          <w:color w:val="auto"/>
          <w:sz w:val="24"/>
          <w:szCs w:val="24"/>
          <w:lang w:eastAsia="en-US"/>
        </w:rPr>
        <w:t>;</w:t>
      </w:r>
      <w:r w:rsidRPr="004E762E">
        <w:rPr>
          <w:color w:val="auto"/>
          <w:sz w:val="24"/>
          <w:szCs w:val="24"/>
          <w:lang w:eastAsia="en-US"/>
        </w:rPr>
        <w:t xml:space="preserve"> </w:t>
      </w:r>
      <w:r w:rsidR="00041F48" w:rsidRPr="004E762E">
        <w:rPr>
          <w:color w:val="auto"/>
          <w:sz w:val="24"/>
          <w:szCs w:val="24"/>
          <w:lang w:eastAsia="en-US"/>
        </w:rPr>
        <w:t>получающи</w:t>
      </w:r>
      <w:r w:rsidR="00256B57">
        <w:rPr>
          <w:color w:val="auto"/>
          <w:sz w:val="24"/>
          <w:szCs w:val="24"/>
          <w:lang w:eastAsia="en-US"/>
        </w:rPr>
        <w:t>е</w:t>
      </w:r>
      <w:r w:rsidR="00041F48" w:rsidRPr="004E762E">
        <w:rPr>
          <w:color w:val="auto"/>
          <w:sz w:val="24"/>
          <w:szCs w:val="24"/>
          <w:lang w:eastAsia="en-US"/>
        </w:rPr>
        <w:t xml:space="preserve"> химиотерапию);</w:t>
      </w:r>
    </w:p>
    <w:p w14:paraId="42A80E26" w14:textId="135A0B84" w:rsidR="00041F48" w:rsidRPr="004E762E" w:rsidRDefault="004E762E" w:rsidP="00DD3D3D">
      <w:pPr>
        <w:pStyle w:val="ListParagraph"/>
        <w:widowControl w:val="0"/>
        <w:numPr>
          <w:ilvl w:val="0"/>
          <w:numId w:val="137"/>
        </w:numPr>
        <w:tabs>
          <w:tab w:val="left" w:pos="709"/>
          <w:tab w:val="left" w:pos="1134"/>
        </w:tabs>
        <w:autoSpaceDE w:val="0"/>
        <w:autoSpaceDN w:val="0"/>
        <w:spacing w:after="0" w:line="312" w:lineRule="auto"/>
        <w:ind w:left="0" w:firstLine="708"/>
        <w:rPr>
          <w:color w:val="auto"/>
          <w:sz w:val="24"/>
          <w:szCs w:val="24"/>
          <w:lang w:eastAsia="en-US"/>
        </w:rPr>
      </w:pPr>
      <w:r w:rsidRPr="004E762E">
        <w:rPr>
          <w:color w:val="auto"/>
          <w:sz w:val="24"/>
          <w:szCs w:val="24"/>
          <w:lang w:eastAsia="en-US"/>
        </w:rPr>
        <w:t>П</w:t>
      </w:r>
      <w:r w:rsidR="00041F48" w:rsidRPr="004E762E">
        <w:rPr>
          <w:color w:val="auto"/>
          <w:sz w:val="24"/>
          <w:szCs w:val="24"/>
          <w:lang w:eastAsia="en-US"/>
        </w:rPr>
        <w:t>ациенты, проживающие в общежитии, многонаселенной квартире, с лицами старше 65 лет, с лицами, страдающими хроническими заболеваниями бронхолегочной, сердечно-сосудистой и эндокринной систем.</w:t>
      </w:r>
    </w:p>
    <w:p w14:paraId="44339F8C" w14:textId="6BB6F8B6"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9. Пациенты, указанные в пункте 7, находящиеся в состоянии легкой степени тяжести, госпитализируются в структурное подразделение медицинской организации для лечения COVID-19 на койки для пациентов в состоянии средней тяжести, исходя из наличия двух из следующих критериев:</w:t>
      </w:r>
    </w:p>
    <w:p w14:paraId="0B7C8C3D" w14:textId="03CAA642" w:rsidR="00041F48" w:rsidRPr="00182A70" w:rsidRDefault="00041F48" w:rsidP="00DD3D3D">
      <w:pPr>
        <w:pStyle w:val="ListParagraph"/>
        <w:widowControl w:val="0"/>
        <w:numPr>
          <w:ilvl w:val="0"/>
          <w:numId w:val="138"/>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SpO</w:t>
      </w:r>
      <w:r w:rsidRPr="00182A70">
        <w:rPr>
          <w:color w:val="auto"/>
          <w:sz w:val="24"/>
          <w:szCs w:val="24"/>
          <w:vertAlign w:val="subscript"/>
          <w:lang w:eastAsia="en-US"/>
        </w:rPr>
        <w:t>2</w:t>
      </w:r>
      <w:r w:rsidRPr="00182A70">
        <w:rPr>
          <w:color w:val="auto"/>
          <w:sz w:val="24"/>
          <w:szCs w:val="24"/>
          <w:lang w:eastAsia="en-US"/>
        </w:rPr>
        <w:t xml:space="preserve"> ≥ 95% (обязательный критерий);</w:t>
      </w:r>
    </w:p>
    <w:p w14:paraId="441CB37C" w14:textId="312D9758" w:rsidR="00041F48" w:rsidRPr="00182A70" w:rsidRDefault="00182A70" w:rsidP="00DD3D3D">
      <w:pPr>
        <w:pStyle w:val="ListParagraph"/>
        <w:widowControl w:val="0"/>
        <w:numPr>
          <w:ilvl w:val="0"/>
          <w:numId w:val="138"/>
        </w:numPr>
        <w:tabs>
          <w:tab w:val="left" w:pos="993"/>
        </w:tabs>
        <w:autoSpaceDE w:val="0"/>
        <w:autoSpaceDN w:val="0"/>
        <w:spacing w:after="0" w:line="312" w:lineRule="auto"/>
        <w:rPr>
          <w:color w:val="auto"/>
          <w:sz w:val="24"/>
          <w:szCs w:val="24"/>
          <w:lang w:eastAsia="en-US"/>
        </w:rPr>
      </w:pPr>
      <w:r>
        <w:rPr>
          <w:color w:val="auto"/>
          <w:sz w:val="24"/>
          <w:szCs w:val="24"/>
          <w:lang w:val="en-US" w:eastAsia="en-US"/>
        </w:rPr>
        <w:t>t</w:t>
      </w:r>
      <w:r w:rsidR="00041F48" w:rsidRPr="00182A70">
        <w:rPr>
          <w:color w:val="auto"/>
          <w:sz w:val="24"/>
          <w:szCs w:val="24"/>
          <w:lang w:eastAsia="en-US"/>
        </w:rPr>
        <w:t xml:space="preserve"> &lt;38°</w:t>
      </w:r>
      <w:proofErr w:type="gramStart"/>
      <w:r w:rsidR="00041F48" w:rsidRPr="00182A70">
        <w:rPr>
          <w:color w:val="auto"/>
          <w:sz w:val="24"/>
          <w:szCs w:val="24"/>
          <w:lang w:eastAsia="en-US"/>
        </w:rPr>
        <w:t>C;</w:t>
      </w:r>
      <w:proofErr w:type="gramEnd"/>
    </w:p>
    <w:p w14:paraId="1C1E8626" w14:textId="12D8DD70" w:rsidR="00041F48" w:rsidRPr="00182A70" w:rsidRDefault="00041F48" w:rsidP="00DD3D3D">
      <w:pPr>
        <w:pStyle w:val="ListParagraph"/>
        <w:widowControl w:val="0"/>
        <w:numPr>
          <w:ilvl w:val="0"/>
          <w:numId w:val="138"/>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ЧДД ≤ 22.</w:t>
      </w:r>
    </w:p>
    <w:p w14:paraId="5A0D1B12" w14:textId="77777777" w:rsidR="00041F48" w:rsidRPr="00BF2DBC" w:rsidRDefault="00041F48" w:rsidP="00DD3D3D">
      <w:pPr>
        <w:widowControl w:val="0"/>
        <w:tabs>
          <w:tab w:val="left" w:pos="993"/>
        </w:tabs>
        <w:autoSpaceDE w:val="0"/>
        <w:autoSpaceDN w:val="0"/>
        <w:spacing w:after="0" w:line="312" w:lineRule="auto"/>
        <w:ind w:left="10" w:firstLine="699"/>
        <w:rPr>
          <w:color w:val="auto"/>
          <w:sz w:val="24"/>
          <w:szCs w:val="24"/>
          <w:lang w:eastAsia="en-US"/>
        </w:rPr>
      </w:pPr>
      <w:r w:rsidRPr="00BF2DBC">
        <w:rPr>
          <w:color w:val="auto"/>
          <w:sz w:val="24"/>
          <w:szCs w:val="24"/>
          <w:lang w:eastAsia="en-US"/>
        </w:rPr>
        <w:t xml:space="preserve">10. Пациенты в возрасте до 18 лет госпитализируются в структурное подразделение медицинской организации для лечения COVID-19 при наличии одного </w:t>
      </w:r>
      <w:r w:rsidRPr="00BF2DBC">
        <w:rPr>
          <w:color w:val="auto"/>
          <w:sz w:val="24"/>
          <w:szCs w:val="24"/>
          <w:lang w:eastAsia="en-US"/>
        </w:rPr>
        <w:lastRenderedPageBreak/>
        <w:t>из следующих критериев:</w:t>
      </w:r>
    </w:p>
    <w:p w14:paraId="43D47561" w14:textId="09FFB596" w:rsidR="00041F48" w:rsidRPr="00182A70" w:rsidRDefault="00182A70" w:rsidP="00DD3D3D">
      <w:pPr>
        <w:pStyle w:val="ListParagraph"/>
        <w:widowControl w:val="0"/>
        <w:numPr>
          <w:ilvl w:val="0"/>
          <w:numId w:val="139"/>
        </w:numPr>
        <w:tabs>
          <w:tab w:val="left" w:pos="993"/>
        </w:tabs>
        <w:autoSpaceDE w:val="0"/>
        <w:autoSpaceDN w:val="0"/>
        <w:spacing w:after="0" w:line="312" w:lineRule="auto"/>
        <w:ind w:left="993" w:hanging="284"/>
        <w:rPr>
          <w:color w:val="auto"/>
          <w:sz w:val="24"/>
          <w:szCs w:val="24"/>
          <w:lang w:eastAsia="en-US"/>
        </w:rPr>
      </w:pPr>
      <w:r w:rsidRPr="00182A70">
        <w:rPr>
          <w:color w:val="auto"/>
          <w:sz w:val="24"/>
          <w:szCs w:val="24"/>
          <w:lang w:val="en-US" w:eastAsia="en-US"/>
        </w:rPr>
        <w:t>t</w:t>
      </w:r>
      <w:r w:rsidR="00041F48" w:rsidRPr="00182A70">
        <w:rPr>
          <w:color w:val="auto"/>
          <w:sz w:val="24"/>
          <w:szCs w:val="24"/>
          <w:lang w:eastAsia="en-US"/>
        </w:rPr>
        <w:t xml:space="preserve"> &gt; 39</w:t>
      </w:r>
      <w:r w:rsidRPr="00182A70">
        <w:rPr>
          <w:color w:val="auto"/>
          <w:sz w:val="24"/>
          <w:szCs w:val="24"/>
          <w:lang w:eastAsia="en-US"/>
        </w:rPr>
        <w:t>.</w:t>
      </w:r>
      <w:r w:rsidR="00041F48" w:rsidRPr="00182A70">
        <w:rPr>
          <w:color w:val="auto"/>
          <w:sz w:val="24"/>
          <w:szCs w:val="24"/>
          <w:lang w:eastAsia="en-US"/>
        </w:rPr>
        <w:t xml:space="preserve">0°C в день обращения или </w:t>
      </w:r>
      <w:r w:rsidRPr="00182A70">
        <w:rPr>
          <w:color w:val="auto"/>
          <w:sz w:val="24"/>
          <w:szCs w:val="24"/>
          <w:lang w:val="en-US" w:eastAsia="en-US"/>
        </w:rPr>
        <w:t>t</w:t>
      </w:r>
      <w:r w:rsidR="00041F48" w:rsidRPr="00182A70">
        <w:rPr>
          <w:color w:val="auto"/>
          <w:sz w:val="24"/>
          <w:szCs w:val="24"/>
          <w:lang w:eastAsia="en-US"/>
        </w:rPr>
        <w:t xml:space="preserve"> &gt; 38°C в течение 5 дней и </w:t>
      </w:r>
      <w:proofErr w:type="gramStart"/>
      <w:r w:rsidR="00041F48" w:rsidRPr="00182A70">
        <w:rPr>
          <w:color w:val="auto"/>
          <w:sz w:val="24"/>
          <w:szCs w:val="24"/>
          <w:lang w:eastAsia="en-US"/>
        </w:rPr>
        <w:t>больше;</w:t>
      </w:r>
      <w:proofErr w:type="gramEnd"/>
    </w:p>
    <w:p w14:paraId="6AD77118" w14:textId="3875C95B" w:rsidR="00041F48" w:rsidRPr="00182A70" w:rsidRDefault="00182A70" w:rsidP="00DD3D3D">
      <w:pPr>
        <w:pStyle w:val="ListParagraph"/>
        <w:widowControl w:val="0"/>
        <w:numPr>
          <w:ilvl w:val="0"/>
          <w:numId w:val="139"/>
        </w:numPr>
        <w:tabs>
          <w:tab w:val="left" w:pos="993"/>
        </w:tabs>
        <w:autoSpaceDE w:val="0"/>
        <w:autoSpaceDN w:val="0"/>
        <w:spacing w:after="0" w:line="312" w:lineRule="auto"/>
        <w:ind w:left="993" w:hanging="284"/>
        <w:rPr>
          <w:color w:val="auto"/>
          <w:sz w:val="24"/>
          <w:szCs w:val="24"/>
          <w:lang w:eastAsia="en-US"/>
        </w:rPr>
      </w:pPr>
      <w:r>
        <w:rPr>
          <w:color w:val="auto"/>
          <w:sz w:val="24"/>
          <w:szCs w:val="24"/>
          <w:lang w:eastAsia="en-US"/>
        </w:rPr>
        <w:t>Д</w:t>
      </w:r>
      <w:r w:rsidR="00041F48" w:rsidRPr="00182A70">
        <w:rPr>
          <w:color w:val="auto"/>
          <w:sz w:val="24"/>
          <w:szCs w:val="24"/>
          <w:lang w:eastAsia="en-US"/>
        </w:rPr>
        <w:t>ыхательная недостаточность (наличие любого признака из нижеперечисленных симптомов респираторного дистресса):</w:t>
      </w:r>
    </w:p>
    <w:p w14:paraId="221ADD02" w14:textId="7292C563"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 xml:space="preserve">тахипноэ: </w:t>
      </w:r>
      <w:r w:rsidR="00182A70">
        <w:rPr>
          <w:color w:val="auto"/>
          <w:sz w:val="24"/>
          <w:szCs w:val="24"/>
          <w:lang w:eastAsia="en-US"/>
        </w:rPr>
        <w:t>ЧДД</w:t>
      </w:r>
      <w:r w:rsidRPr="00182A70">
        <w:rPr>
          <w:color w:val="auto"/>
          <w:sz w:val="24"/>
          <w:szCs w:val="24"/>
          <w:lang w:eastAsia="en-US"/>
        </w:rPr>
        <w:t xml:space="preserve"> у детей в возрасте до 1 года – более 50, от 1 до 5 лет – более 40, старше 5 лет – более 30 в мин;</w:t>
      </w:r>
    </w:p>
    <w:p w14:paraId="7B9D5A35"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одышка в покое или при беспокойстве ребенка;</w:t>
      </w:r>
    </w:p>
    <w:p w14:paraId="5E9AA434"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участие вспомогательной мускулатуры в акте дыхания;</w:t>
      </w:r>
    </w:p>
    <w:p w14:paraId="6D9A4FF4"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втяжения уступчивых мест грудной клетки при дыхании;</w:t>
      </w:r>
    </w:p>
    <w:p w14:paraId="53FA4783"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раздувание крыльев носа при дыхании;</w:t>
      </w:r>
    </w:p>
    <w:p w14:paraId="439660CE"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кряхтящее или стонущее дыхание;</w:t>
      </w:r>
    </w:p>
    <w:p w14:paraId="7B0C8E1B"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эпизоды апноэ;</w:t>
      </w:r>
    </w:p>
    <w:p w14:paraId="2BB4A8C2"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proofErr w:type="spellStart"/>
      <w:r w:rsidRPr="00182A70">
        <w:rPr>
          <w:color w:val="auto"/>
          <w:sz w:val="24"/>
          <w:szCs w:val="24"/>
          <w:lang w:eastAsia="en-US"/>
        </w:rPr>
        <w:t>кивательные</w:t>
      </w:r>
      <w:proofErr w:type="spellEnd"/>
      <w:r w:rsidRPr="00182A70">
        <w:rPr>
          <w:color w:val="auto"/>
          <w:sz w:val="24"/>
          <w:szCs w:val="24"/>
          <w:lang w:eastAsia="en-US"/>
        </w:rPr>
        <w:t xml:space="preserve"> движения головы, синхронные со вдохом;</w:t>
      </w:r>
    </w:p>
    <w:p w14:paraId="4CBAD332"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дистанционные хрипы;</w:t>
      </w:r>
    </w:p>
    <w:p w14:paraId="36451243"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невозможность сосать/пить вследствие дыхательных нарушений;</w:t>
      </w:r>
    </w:p>
    <w:p w14:paraId="12DA59CD"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proofErr w:type="spellStart"/>
      <w:r w:rsidRPr="00182A70">
        <w:rPr>
          <w:color w:val="auto"/>
          <w:sz w:val="24"/>
          <w:szCs w:val="24"/>
          <w:lang w:eastAsia="en-US"/>
        </w:rPr>
        <w:t>акроцианоз</w:t>
      </w:r>
      <w:proofErr w:type="spellEnd"/>
      <w:r w:rsidRPr="00182A70">
        <w:rPr>
          <w:color w:val="auto"/>
          <w:sz w:val="24"/>
          <w:szCs w:val="24"/>
          <w:lang w:eastAsia="en-US"/>
        </w:rPr>
        <w:t xml:space="preserve"> или центральный цианоз;</w:t>
      </w:r>
    </w:p>
    <w:p w14:paraId="5DB3CF8F" w14:textId="77777777" w:rsidR="00041F48" w:rsidRPr="00182A70"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182A70">
        <w:rPr>
          <w:color w:val="auto"/>
          <w:sz w:val="24"/>
          <w:szCs w:val="24"/>
          <w:lang w:eastAsia="en-US"/>
        </w:rPr>
        <w:t>SpO</w:t>
      </w:r>
      <w:r w:rsidRPr="00182A70">
        <w:rPr>
          <w:color w:val="auto"/>
          <w:sz w:val="24"/>
          <w:szCs w:val="24"/>
          <w:vertAlign w:val="subscript"/>
          <w:lang w:eastAsia="en-US"/>
        </w:rPr>
        <w:t>2</w:t>
      </w:r>
      <w:r w:rsidRPr="00182A70">
        <w:rPr>
          <w:color w:val="auto"/>
          <w:sz w:val="24"/>
          <w:szCs w:val="24"/>
          <w:lang w:eastAsia="en-US"/>
        </w:rPr>
        <w:t xml:space="preserve"> &lt;95%;</w:t>
      </w:r>
    </w:p>
    <w:p w14:paraId="562E82BB" w14:textId="245AF79D" w:rsidR="00041F48" w:rsidRPr="00182A70" w:rsidRDefault="00182A70" w:rsidP="00DD3D3D">
      <w:pPr>
        <w:pStyle w:val="ListParagraph"/>
        <w:widowControl w:val="0"/>
        <w:numPr>
          <w:ilvl w:val="0"/>
          <w:numId w:val="141"/>
        </w:numPr>
        <w:tabs>
          <w:tab w:val="left" w:pos="993"/>
        </w:tabs>
        <w:autoSpaceDE w:val="0"/>
        <w:autoSpaceDN w:val="0"/>
        <w:spacing w:after="0" w:line="312" w:lineRule="auto"/>
        <w:rPr>
          <w:color w:val="auto"/>
          <w:sz w:val="24"/>
          <w:szCs w:val="24"/>
          <w:lang w:eastAsia="en-US"/>
        </w:rPr>
      </w:pPr>
      <w:r>
        <w:rPr>
          <w:color w:val="auto"/>
          <w:sz w:val="24"/>
          <w:szCs w:val="24"/>
          <w:lang w:eastAsia="en-US"/>
        </w:rPr>
        <w:t>Т</w:t>
      </w:r>
      <w:r w:rsidR="00041F48" w:rsidRPr="00182A70">
        <w:rPr>
          <w:color w:val="auto"/>
          <w:sz w:val="24"/>
          <w:szCs w:val="24"/>
          <w:lang w:eastAsia="en-US"/>
        </w:rPr>
        <w:t>ахикардия у детей в возрасте до 1 года – более 140, от 1 до 5 лет – более 130, старше 5 лет – более 120 ударов в мин.;</w:t>
      </w:r>
    </w:p>
    <w:p w14:paraId="515A1B58" w14:textId="598EDC01" w:rsidR="00041F48" w:rsidRPr="00BF2DBC" w:rsidRDefault="00182A70" w:rsidP="00DD3D3D">
      <w:pPr>
        <w:pStyle w:val="ListParagraph"/>
        <w:widowControl w:val="0"/>
        <w:numPr>
          <w:ilvl w:val="0"/>
          <w:numId w:val="141"/>
        </w:numPr>
        <w:tabs>
          <w:tab w:val="left" w:pos="993"/>
        </w:tabs>
        <w:autoSpaceDE w:val="0"/>
        <w:autoSpaceDN w:val="0"/>
        <w:spacing w:after="0" w:line="312" w:lineRule="auto"/>
        <w:rPr>
          <w:color w:val="auto"/>
          <w:sz w:val="24"/>
          <w:szCs w:val="24"/>
          <w:lang w:eastAsia="en-US"/>
        </w:rPr>
      </w:pPr>
      <w:r>
        <w:rPr>
          <w:color w:val="auto"/>
          <w:sz w:val="24"/>
          <w:szCs w:val="24"/>
          <w:lang w:eastAsia="en-US"/>
        </w:rPr>
        <w:t>Н</w:t>
      </w:r>
      <w:r w:rsidR="00041F48" w:rsidRPr="00BF2DBC">
        <w:rPr>
          <w:color w:val="auto"/>
          <w:sz w:val="24"/>
          <w:szCs w:val="24"/>
          <w:lang w:eastAsia="en-US"/>
        </w:rPr>
        <w:t>аличие геморрагической сыпи;</w:t>
      </w:r>
    </w:p>
    <w:p w14:paraId="08D7EFE4" w14:textId="4BE2A75D" w:rsidR="00041F48" w:rsidRPr="00BF2DBC" w:rsidRDefault="00182A70" w:rsidP="00DD3D3D">
      <w:pPr>
        <w:pStyle w:val="ListParagraph"/>
        <w:widowControl w:val="0"/>
        <w:numPr>
          <w:ilvl w:val="0"/>
          <w:numId w:val="141"/>
        </w:numPr>
        <w:tabs>
          <w:tab w:val="left" w:pos="993"/>
        </w:tabs>
        <w:autoSpaceDE w:val="0"/>
        <w:autoSpaceDN w:val="0"/>
        <w:spacing w:after="0" w:line="312" w:lineRule="auto"/>
        <w:rPr>
          <w:color w:val="auto"/>
          <w:sz w:val="24"/>
          <w:szCs w:val="24"/>
          <w:lang w:eastAsia="en-US"/>
        </w:rPr>
      </w:pPr>
      <w:r>
        <w:rPr>
          <w:color w:val="auto"/>
          <w:sz w:val="24"/>
          <w:szCs w:val="24"/>
          <w:lang w:eastAsia="en-US"/>
        </w:rPr>
        <w:t>Н</w:t>
      </w:r>
      <w:r w:rsidR="00041F48" w:rsidRPr="00BF2DBC">
        <w:rPr>
          <w:color w:val="auto"/>
          <w:sz w:val="24"/>
          <w:szCs w:val="24"/>
          <w:lang w:eastAsia="en-US"/>
        </w:rPr>
        <w:t>аличие любого из следующих экстренных и неотложных признаков:</w:t>
      </w:r>
    </w:p>
    <w:p w14:paraId="5F1AA70A"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судороги;</w:t>
      </w:r>
    </w:p>
    <w:p w14:paraId="1C8700BA"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шок;</w:t>
      </w:r>
    </w:p>
    <w:p w14:paraId="0233AE19"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тяжелая дыхательная недостаточность;</w:t>
      </w:r>
    </w:p>
    <w:p w14:paraId="13AAB659"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тяжелое обезвоживание;</w:t>
      </w:r>
    </w:p>
    <w:p w14:paraId="17222FD5"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угнетение сознания (сонливость) или возбуждение;</w:t>
      </w:r>
    </w:p>
    <w:p w14:paraId="1591AB0A" w14:textId="1CC791D3" w:rsidR="00041F48" w:rsidRPr="00080E20" w:rsidRDefault="00182A70" w:rsidP="00DD3D3D">
      <w:pPr>
        <w:pStyle w:val="ListParagraph"/>
        <w:widowControl w:val="0"/>
        <w:numPr>
          <w:ilvl w:val="0"/>
          <w:numId w:val="139"/>
        </w:numPr>
        <w:tabs>
          <w:tab w:val="left" w:pos="993"/>
        </w:tabs>
        <w:autoSpaceDE w:val="0"/>
        <w:autoSpaceDN w:val="0"/>
        <w:spacing w:after="0" w:line="312" w:lineRule="auto"/>
        <w:ind w:left="993" w:hanging="284"/>
        <w:rPr>
          <w:color w:val="auto"/>
          <w:sz w:val="24"/>
          <w:szCs w:val="24"/>
          <w:lang w:eastAsia="en-US"/>
        </w:rPr>
      </w:pPr>
      <w:r w:rsidRPr="00080E20">
        <w:rPr>
          <w:color w:val="auto"/>
          <w:sz w:val="24"/>
          <w:szCs w:val="24"/>
          <w:lang w:eastAsia="en-US"/>
        </w:rPr>
        <w:t>Н</w:t>
      </w:r>
      <w:r w:rsidR="00041F48" w:rsidRPr="00080E20">
        <w:rPr>
          <w:color w:val="auto"/>
          <w:sz w:val="24"/>
          <w:szCs w:val="24"/>
          <w:lang w:eastAsia="en-US"/>
        </w:rPr>
        <w:t xml:space="preserve">аличие одного из следующих тяжелых фоновых заболеваний независимо </w:t>
      </w:r>
    </w:p>
    <w:p w14:paraId="105B5C01" w14:textId="77777777" w:rsidR="00041F48" w:rsidRPr="00080E20" w:rsidRDefault="00041F48" w:rsidP="00DD3D3D">
      <w:pPr>
        <w:pStyle w:val="ListParagraph"/>
        <w:widowControl w:val="0"/>
        <w:tabs>
          <w:tab w:val="left" w:pos="993"/>
        </w:tabs>
        <w:autoSpaceDE w:val="0"/>
        <w:autoSpaceDN w:val="0"/>
        <w:spacing w:after="0" w:line="312" w:lineRule="auto"/>
        <w:ind w:left="993" w:firstLine="0"/>
        <w:rPr>
          <w:color w:val="auto"/>
          <w:sz w:val="24"/>
          <w:szCs w:val="24"/>
          <w:lang w:eastAsia="en-US"/>
        </w:rPr>
      </w:pPr>
      <w:r w:rsidRPr="00080E20">
        <w:rPr>
          <w:color w:val="auto"/>
          <w:sz w:val="24"/>
          <w:szCs w:val="24"/>
          <w:lang w:eastAsia="en-US"/>
        </w:rPr>
        <w:t xml:space="preserve">от уровня повышения Т и степени выраженности дыхательной недостаточности: </w:t>
      </w:r>
    </w:p>
    <w:p w14:paraId="1BE53CC6"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 xml:space="preserve">иммунодефицитное состояние, в том числе лечение </w:t>
      </w:r>
      <w:proofErr w:type="spellStart"/>
      <w:r w:rsidRPr="00BF2DBC">
        <w:rPr>
          <w:color w:val="auto"/>
          <w:sz w:val="24"/>
          <w:szCs w:val="24"/>
          <w:lang w:eastAsia="en-US"/>
        </w:rPr>
        <w:t>иммуносупрессивными</w:t>
      </w:r>
      <w:proofErr w:type="spellEnd"/>
      <w:r w:rsidRPr="00BF2DBC">
        <w:rPr>
          <w:color w:val="auto"/>
          <w:sz w:val="24"/>
          <w:szCs w:val="24"/>
          <w:lang w:eastAsia="en-US"/>
        </w:rPr>
        <w:t xml:space="preserve"> препаратами;</w:t>
      </w:r>
    </w:p>
    <w:p w14:paraId="44594A6D"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 xml:space="preserve">онкологические и </w:t>
      </w:r>
      <w:proofErr w:type="spellStart"/>
      <w:r w:rsidRPr="00BF2DBC">
        <w:rPr>
          <w:color w:val="auto"/>
          <w:sz w:val="24"/>
          <w:szCs w:val="24"/>
          <w:lang w:eastAsia="en-US"/>
        </w:rPr>
        <w:t>онкогематологические</w:t>
      </w:r>
      <w:proofErr w:type="spellEnd"/>
      <w:r w:rsidRPr="00BF2DBC">
        <w:rPr>
          <w:color w:val="auto"/>
          <w:sz w:val="24"/>
          <w:szCs w:val="24"/>
          <w:lang w:eastAsia="en-US"/>
        </w:rPr>
        <w:t xml:space="preserve"> заболевания;</w:t>
      </w:r>
    </w:p>
    <w:p w14:paraId="308910EA"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болезни с нарушениями системы свертывания крови;</w:t>
      </w:r>
    </w:p>
    <w:p w14:paraId="155AA844"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 xml:space="preserve">врожденные и приобретенные пороки и заболевания сердца, в том числе нарушения ритма, </w:t>
      </w:r>
      <w:proofErr w:type="spellStart"/>
      <w:r w:rsidRPr="00BF2DBC">
        <w:rPr>
          <w:color w:val="auto"/>
          <w:sz w:val="24"/>
          <w:szCs w:val="24"/>
          <w:lang w:eastAsia="en-US"/>
        </w:rPr>
        <w:t>кардиомиопатия</w:t>
      </w:r>
      <w:proofErr w:type="spellEnd"/>
      <w:r w:rsidRPr="00BF2DBC">
        <w:rPr>
          <w:color w:val="auto"/>
          <w:sz w:val="24"/>
          <w:szCs w:val="24"/>
          <w:lang w:eastAsia="en-US"/>
        </w:rPr>
        <w:t>;</w:t>
      </w:r>
    </w:p>
    <w:p w14:paraId="51F60893" w14:textId="77777777"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врожденные и приобретенные хронические заболевания легких;</w:t>
      </w:r>
    </w:p>
    <w:p w14:paraId="66B3E15E" w14:textId="23B286E5" w:rsidR="00041F48"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болезни эндокринной системы (сахарный диабет, ожирение);</w:t>
      </w:r>
    </w:p>
    <w:p w14:paraId="12EDC9C0" w14:textId="5241587D" w:rsidR="00A2744D" w:rsidRPr="00BF2DBC" w:rsidRDefault="00A2744D" w:rsidP="002D0C95">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Pr>
          <w:color w:val="auto"/>
          <w:sz w:val="24"/>
          <w:szCs w:val="24"/>
          <w:lang w:eastAsia="en-US"/>
        </w:rPr>
        <w:lastRenderedPageBreak/>
        <w:t>болезни</w:t>
      </w:r>
      <w:r w:rsidRPr="00A2744D">
        <w:rPr>
          <w:color w:val="auto"/>
          <w:sz w:val="24"/>
          <w:szCs w:val="24"/>
          <w:lang w:eastAsia="en-US"/>
        </w:rPr>
        <w:t xml:space="preserve"> двигательного нейрона</w:t>
      </w:r>
      <w:r w:rsidR="002D0C95">
        <w:rPr>
          <w:color w:val="auto"/>
          <w:sz w:val="24"/>
          <w:szCs w:val="24"/>
          <w:lang w:eastAsia="en-US"/>
        </w:rPr>
        <w:t xml:space="preserve"> (б</w:t>
      </w:r>
      <w:r w:rsidR="002D0C95" w:rsidRPr="002D0C95">
        <w:rPr>
          <w:color w:val="auto"/>
          <w:sz w:val="24"/>
          <w:szCs w:val="24"/>
          <w:lang w:eastAsia="en-US"/>
        </w:rPr>
        <w:t>оковой амиотрофический склероз</w:t>
      </w:r>
      <w:r w:rsidR="002D0C95">
        <w:rPr>
          <w:color w:val="auto"/>
          <w:sz w:val="24"/>
          <w:szCs w:val="24"/>
          <w:lang w:eastAsia="en-US"/>
        </w:rPr>
        <w:t>, с</w:t>
      </w:r>
      <w:r w:rsidR="002D0C95" w:rsidRPr="002D0C95">
        <w:rPr>
          <w:color w:val="auto"/>
          <w:sz w:val="24"/>
          <w:szCs w:val="24"/>
          <w:lang w:eastAsia="en-US"/>
        </w:rPr>
        <w:t>пинальная мышечная атрофия</w:t>
      </w:r>
      <w:r w:rsidR="002D0C95">
        <w:rPr>
          <w:color w:val="auto"/>
          <w:sz w:val="24"/>
          <w:szCs w:val="24"/>
          <w:lang w:eastAsia="en-US"/>
        </w:rPr>
        <w:t xml:space="preserve"> и другие)</w:t>
      </w:r>
      <w:r>
        <w:rPr>
          <w:color w:val="auto"/>
          <w:sz w:val="24"/>
          <w:szCs w:val="24"/>
          <w:lang w:eastAsia="en-US"/>
        </w:rPr>
        <w:t>;</w:t>
      </w:r>
    </w:p>
    <w:p w14:paraId="1DD9B78E" w14:textId="4238828D" w:rsidR="00041F48" w:rsidRPr="00BF2DBC" w:rsidRDefault="00041F48" w:rsidP="00DD3D3D">
      <w:pPr>
        <w:pStyle w:val="ListParagraph"/>
        <w:widowControl w:val="0"/>
        <w:numPr>
          <w:ilvl w:val="0"/>
          <w:numId w:val="140"/>
        </w:numPr>
        <w:tabs>
          <w:tab w:val="left" w:pos="993"/>
        </w:tabs>
        <w:autoSpaceDE w:val="0"/>
        <w:autoSpaceDN w:val="0"/>
        <w:spacing w:after="0" w:line="312" w:lineRule="auto"/>
        <w:rPr>
          <w:color w:val="auto"/>
          <w:sz w:val="24"/>
          <w:szCs w:val="24"/>
          <w:lang w:eastAsia="en-US"/>
        </w:rPr>
      </w:pPr>
      <w:r w:rsidRPr="00BF2DBC">
        <w:rPr>
          <w:color w:val="auto"/>
          <w:sz w:val="24"/>
          <w:szCs w:val="24"/>
          <w:lang w:eastAsia="en-US"/>
        </w:rPr>
        <w:t>хронические тяжелые болезни печени, почек, желудочно-кишечного тракта</w:t>
      </w:r>
      <w:r w:rsidR="00182A70">
        <w:rPr>
          <w:color w:val="auto"/>
          <w:sz w:val="24"/>
          <w:szCs w:val="24"/>
          <w:lang w:eastAsia="en-US"/>
        </w:rPr>
        <w:t>.</w:t>
      </w:r>
    </w:p>
    <w:p w14:paraId="105AF348" w14:textId="49EFD09A" w:rsidR="00041F48" w:rsidRPr="00080E20" w:rsidRDefault="009F0BCF" w:rsidP="00DA15DC">
      <w:pPr>
        <w:pStyle w:val="ListParagraph"/>
        <w:widowControl w:val="0"/>
        <w:numPr>
          <w:ilvl w:val="0"/>
          <w:numId w:val="139"/>
        </w:numPr>
        <w:tabs>
          <w:tab w:val="left" w:pos="993"/>
        </w:tabs>
        <w:autoSpaceDE w:val="0"/>
        <w:autoSpaceDN w:val="0"/>
        <w:spacing w:after="0" w:line="312" w:lineRule="auto"/>
        <w:rPr>
          <w:color w:val="auto"/>
          <w:sz w:val="24"/>
          <w:szCs w:val="24"/>
          <w:lang w:eastAsia="en-US"/>
        </w:rPr>
      </w:pPr>
      <w:r w:rsidRPr="00080E20">
        <w:rPr>
          <w:color w:val="auto"/>
          <w:sz w:val="24"/>
          <w:szCs w:val="24"/>
          <w:lang w:eastAsia="en-US"/>
        </w:rPr>
        <w:t>Н</w:t>
      </w:r>
      <w:r w:rsidR="00041F48" w:rsidRPr="00080E20">
        <w:rPr>
          <w:color w:val="auto"/>
          <w:sz w:val="24"/>
          <w:szCs w:val="24"/>
          <w:lang w:eastAsia="en-US"/>
        </w:rPr>
        <w:t xml:space="preserve">евозможность изоляции при проживании с лицами, относящими  к группе риска </w:t>
      </w:r>
      <w:r w:rsidRPr="00080E20">
        <w:rPr>
          <w:color w:val="auto"/>
          <w:sz w:val="24"/>
          <w:szCs w:val="24"/>
          <w:lang w:eastAsia="en-US"/>
        </w:rPr>
        <w:t xml:space="preserve">(старше 65 лет, с сопутствующими </w:t>
      </w:r>
      <w:proofErr w:type="spellStart"/>
      <w:r w:rsidRPr="00080E20">
        <w:rPr>
          <w:color w:val="auto"/>
          <w:sz w:val="24"/>
          <w:szCs w:val="24"/>
          <w:lang w:eastAsia="en-US"/>
        </w:rPr>
        <w:t>заболеваними</w:t>
      </w:r>
      <w:proofErr w:type="spellEnd"/>
      <w:r w:rsidRPr="00080E20">
        <w:rPr>
          <w:color w:val="auto"/>
          <w:sz w:val="24"/>
          <w:szCs w:val="24"/>
          <w:lang w:eastAsia="en-US"/>
        </w:rPr>
        <w:t xml:space="preserve"> и состояниями: артериальной гипертензией; хронической сердечной недостаточностью; онкологическими заболеваниями; </w:t>
      </w:r>
      <w:proofErr w:type="spellStart"/>
      <w:r w:rsidRPr="00080E20">
        <w:rPr>
          <w:color w:val="auto"/>
          <w:sz w:val="24"/>
          <w:szCs w:val="24"/>
          <w:lang w:eastAsia="en-US"/>
        </w:rPr>
        <w:t>гиперкоагуляцией</w:t>
      </w:r>
      <w:proofErr w:type="spellEnd"/>
      <w:r w:rsidRPr="00080E20">
        <w:rPr>
          <w:color w:val="auto"/>
          <w:sz w:val="24"/>
          <w:szCs w:val="24"/>
          <w:lang w:eastAsia="en-US"/>
        </w:rPr>
        <w:t xml:space="preserve">; ДВС-синдромом; острым коронарным синдромом; сахарным диабетом; </w:t>
      </w:r>
      <w:r w:rsidR="00DA15DC" w:rsidRPr="00DA15DC">
        <w:rPr>
          <w:color w:val="auto"/>
          <w:sz w:val="24"/>
          <w:szCs w:val="24"/>
          <w:lang w:eastAsia="en-US"/>
        </w:rPr>
        <w:t>болезн</w:t>
      </w:r>
      <w:r w:rsidR="00DA15DC">
        <w:rPr>
          <w:color w:val="auto"/>
          <w:sz w:val="24"/>
          <w:szCs w:val="24"/>
          <w:lang w:eastAsia="en-US"/>
        </w:rPr>
        <w:t>ями</w:t>
      </w:r>
      <w:r w:rsidR="00DA15DC" w:rsidRPr="00DA15DC">
        <w:rPr>
          <w:color w:val="auto"/>
          <w:sz w:val="24"/>
          <w:szCs w:val="24"/>
          <w:lang w:eastAsia="en-US"/>
        </w:rPr>
        <w:t xml:space="preserve"> двигательного нейрона</w:t>
      </w:r>
      <w:r w:rsidR="00DA15DC">
        <w:rPr>
          <w:color w:val="auto"/>
          <w:sz w:val="24"/>
          <w:szCs w:val="24"/>
          <w:lang w:eastAsia="en-US"/>
        </w:rPr>
        <w:t>;</w:t>
      </w:r>
      <w:r w:rsidR="00DA15DC" w:rsidRPr="00DA15DC">
        <w:rPr>
          <w:color w:val="auto"/>
          <w:sz w:val="24"/>
          <w:szCs w:val="24"/>
          <w:lang w:eastAsia="en-US"/>
        </w:rPr>
        <w:t xml:space="preserve"> </w:t>
      </w:r>
      <w:r w:rsidRPr="00080E20">
        <w:rPr>
          <w:color w:val="auto"/>
          <w:sz w:val="24"/>
          <w:szCs w:val="24"/>
          <w:lang w:eastAsia="en-US"/>
        </w:rPr>
        <w:t xml:space="preserve">циррозом печени; длительным приемом ГК и биологической терапии по поводу воспалительных заболеваний кишечника; ревматоидным артритом; пациенты, получающие гемодиализ или </w:t>
      </w:r>
      <w:proofErr w:type="spellStart"/>
      <w:r w:rsidRPr="00080E20">
        <w:rPr>
          <w:color w:val="auto"/>
          <w:sz w:val="24"/>
          <w:szCs w:val="24"/>
          <w:lang w:eastAsia="en-US"/>
        </w:rPr>
        <w:t>перитонеальный</w:t>
      </w:r>
      <w:proofErr w:type="spellEnd"/>
      <w:r w:rsidRPr="00080E20">
        <w:rPr>
          <w:color w:val="auto"/>
          <w:sz w:val="24"/>
          <w:szCs w:val="24"/>
          <w:lang w:eastAsia="en-US"/>
        </w:rPr>
        <w:t xml:space="preserve"> диализ; иммунодефицитными состояниями, в том числе с ВИЧ-инфекцией без антиретровирусной терапии; получающие химиотерапию)</w:t>
      </w:r>
      <w:r w:rsidR="00041F48" w:rsidRPr="00080E20">
        <w:rPr>
          <w:color w:val="auto"/>
          <w:sz w:val="24"/>
          <w:szCs w:val="24"/>
          <w:lang w:eastAsia="en-US"/>
        </w:rPr>
        <w:t xml:space="preserve">; </w:t>
      </w:r>
    </w:p>
    <w:p w14:paraId="0C33C10A" w14:textId="4E153AE8" w:rsidR="00041F48" w:rsidRPr="00080E20" w:rsidRDefault="009F0BCF" w:rsidP="00DD3D3D">
      <w:pPr>
        <w:pStyle w:val="ListParagraph"/>
        <w:widowControl w:val="0"/>
        <w:numPr>
          <w:ilvl w:val="0"/>
          <w:numId w:val="139"/>
        </w:numPr>
        <w:tabs>
          <w:tab w:val="left" w:pos="993"/>
        </w:tabs>
        <w:autoSpaceDE w:val="0"/>
        <w:autoSpaceDN w:val="0"/>
        <w:spacing w:after="0" w:line="312" w:lineRule="auto"/>
        <w:ind w:left="993" w:hanging="284"/>
        <w:rPr>
          <w:color w:val="auto"/>
          <w:sz w:val="24"/>
          <w:szCs w:val="24"/>
          <w:lang w:eastAsia="en-US"/>
        </w:rPr>
      </w:pPr>
      <w:r w:rsidRPr="00080E20">
        <w:rPr>
          <w:color w:val="auto"/>
          <w:sz w:val="24"/>
          <w:szCs w:val="24"/>
          <w:lang w:eastAsia="en-US"/>
        </w:rPr>
        <w:t>О</w:t>
      </w:r>
      <w:r w:rsidR="00041F48" w:rsidRPr="00080E20">
        <w:rPr>
          <w:color w:val="auto"/>
          <w:sz w:val="24"/>
          <w:szCs w:val="24"/>
          <w:lang w:eastAsia="en-US"/>
        </w:rPr>
        <w:t>тсутствие условий для лечения на дому или гарантий выполнения рекомендаций (общежитие, учреждения социального обеспечения, пункт временного размещения, социально неблагополучная семья, неблагоприятные социально-бытовые условия).</w:t>
      </w:r>
    </w:p>
    <w:p w14:paraId="388152BB" w14:textId="77777777" w:rsidR="00041F48" w:rsidRDefault="00041F48" w:rsidP="00041F48">
      <w:pPr>
        <w:pStyle w:val="Heading1"/>
        <w:tabs>
          <w:tab w:val="left" w:pos="993"/>
        </w:tabs>
        <w:spacing w:before="240" w:after="120" w:line="312" w:lineRule="auto"/>
        <w:ind w:left="11" w:firstLine="697"/>
        <w:jc w:val="both"/>
        <w:rPr>
          <w:sz w:val="24"/>
          <w:szCs w:val="24"/>
        </w:rPr>
      </w:pPr>
      <w:bookmarkStart w:id="182" w:name="_Toc41634428"/>
      <w:bookmarkStart w:id="183" w:name="_Toc46521681"/>
      <w:bookmarkStart w:id="184" w:name="_Toc37250681"/>
      <w:bookmarkStart w:id="185" w:name="_Toc38556666"/>
      <w:bookmarkStart w:id="186" w:name="_Toc38558946"/>
      <w:bookmarkStart w:id="187" w:name="_Toc38650697"/>
      <w:bookmarkStart w:id="188" w:name="_Toc38721478"/>
      <w:bookmarkStart w:id="189" w:name="_Toc38909565"/>
      <w:bookmarkStart w:id="190" w:name="_Toc38910911"/>
      <w:bookmarkStart w:id="191" w:name="_Toc40470685"/>
      <w:bookmarkStart w:id="192" w:name="_Toc40864812"/>
      <w:r w:rsidRPr="006778AC">
        <w:rPr>
          <w:sz w:val="24"/>
          <w:szCs w:val="24"/>
        </w:rPr>
        <w:t>9.</w:t>
      </w:r>
      <w:r>
        <w:rPr>
          <w:sz w:val="24"/>
          <w:szCs w:val="24"/>
        </w:rPr>
        <w:t>5</w:t>
      </w:r>
      <w:r w:rsidRPr="006778AC">
        <w:rPr>
          <w:sz w:val="24"/>
          <w:szCs w:val="24"/>
        </w:rPr>
        <w:t xml:space="preserve">. </w:t>
      </w:r>
      <w:bookmarkStart w:id="193" w:name="_Toc36830835"/>
      <w:r w:rsidRPr="006778AC">
        <w:rPr>
          <w:sz w:val="24"/>
          <w:szCs w:val="24"/>
        </w:rPr>
        <w:t>ОСНОВНЫЕ ПРИНЦИПЫ ОКАЗАНИЯ МЕДИЦИНСКОЙ ПОМОЩИ В АМБУЛАТОРНЫХ УСЛОВИЯХ (НА ДОМУ)</w:t>
      </w:r>
      <w:bookmarkEnd w:id="182"/>
      <w:bookmarkEnd w:id="183"/>
      <w:r w:rsidRPr="006778AC">
        <w:rPr>
          <w:sz w:val="24"/>
          <w:szCs w:val="24"/>
        </w:rPr>
        <w:t xml:space="preserve"> </w:t>
      </w:r>
      <w:bookmarkEnd w:id="184"/>
      <w:bookmarkEnd w:id="185"/>
      <w:bookmarkEnd w:id="186"/>
      <w:bookmarkEnd w:id="187"/>
      <w:bookmarkEnd w:id="188"/>
      <w:bookmarkEnd w:id="189"/>
      <w:bookmarkEnd w:id="190"/>
      <w:bookmarkEnd w:id="191"/>
      <w:bookmarkEnd w:id="192"/>
      <w:bookmarkEnd w:id="193"/>
    </w:p>
    <w:p w14:paraId="544FAF51" w14:textId="1DA5436C" w:rsidR="00041F48" w:rsidRPr="00AC5C7B" w:rsidRDefault="00041F48" w:rsidP="00041F48">
      <w:pPr>
        <w:spacing w:after="0" w:line="312" w:lineRule="auto"/>
        <w:ind w:left="0" w:firstLine="709"/>
        <w:rPr>
          <w:sz w:val="24"/>
          <w:szCs w:val="24"/>
        </w:rPr>
      </w:pPr>
      <w:r w:rsidRPr="008517B9">
        <w:rPr>
          <w:sz w:val="24"/>
          <w:szCs w:val="24"/>
        </w:rPr>
        <w:t xml:space="preserve">Алгоритм действий медицинских работников, оказывающих медицинскую помощь в амбулаторных условиях, в том числе на дому, пациентам с </w:t>
      </w:r>
      <w:r w:rsidR="00F35047" w:rsidRPr="008517B9">
        <w:rPr>
          <w:sz w:val="24"/>
          <w:szCs w:val="24"/>
        </w:rPr>
        <w:t>ОРВИ</w:t>
      </w:r>
      <w:r w:rsidRPr="008517B9">
        <w:rPr>
          <w:sz w:val="24"/>
          <w:szCs w:val="24"/>
        </w:rPr>
        <w:t xml:space="preserve"> представлен в приложении 14.</w:t>
      </w:r>
    </w:p>
    <w:p w14:paraId="10059909"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AC5C7B">
        <w:rPr>
          <w:color w:val="auto"/>
          <w:sz w:val="24"/>
          <w:szCs w:val="24"/>
          <w:lang w:eastAsia="en-US"/>
        </w:rPr>
        <w:t>При получении положительного результата лабораторных исследований биологического материала пациента на наличие COVID-19 (далее – результат теста на COVID-19) уполномоченное лицо медицинской организации</w:t>
      </w:r>
      <w:r w:rsidRPr="006778AC">
        <w:rPr>
          <w:color w:val="auto"/>
          <w:sz w:val="24"/>
          <w:szCs w:val="24"/>
          <w:lang w:eastAsia="en-US"/>
        </w:rPr>
        <w:t>:</w:t>
      </w:r>
    </w:p>
    <w:p w14:paraId="41CCA33E"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Уведомляет пациента о положительном результате теста на COVID-19;</w:t>
      </w:r>
    </w:p>
    <w:p w14:paraId="629F6B78"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Оповещает о положительном результате теста на COVID-19 руководителя медицинской организации;</w:t>
      </w:r>
    </w:p>
    <w:p w14:paraId="18EAD4A8"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Вносит в журнал учета пациентов с COVID-19 плановые даты для повторного забора биологического материала (мазки из </w:t>
      </w:r>
      <w:proofErr w:type="spellStart"/>
      <w:r w:rsidRPr="006778AC">
        <w:rPr>
          <w:color w:val="auto"/>
          <w:sz w:val="24"/>
          <w:szCs w:val="24"/>
          <w:lang w:eastAsia="en-US"/>
        </w:rPr>
        <w:t>носо</w:t>
      </w:r>
      <w:proofErr w:type="spellEnd"/>
      <w:r w:rsidRPr="006778AC">
        <w:rPr>
          <w:color w:val="auto"/>
          <w:sz w:val="24"/>
          <w:szCs w:val="24"/>
          <w:lang w:eastAsia="en-US"/>
        </w:rPr>
        <w:t>- и ротоглотки) – 3-й, 11-й дни;</w:t>
      </w:r>
    </w:p>
    <w:p w14:paraId="03ECE064" w14:textId="6E56B3FA"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Организует осмотр работников медицинской организации, контактировавших с заболевшим пациентом и, в случае выявления симптомов </w:t>
      </w:r>
      <w:r w:rsidR="00F35047">
        <w:rPr>
          <w:color w:val="auto"/>
          <w:sz w:val="24"/>
          <w:szCs w:val="24"/>
          <w:lang w:eastAsia="en-US"/>
        </w:rPr>
        <w:t>ОРВИ</w:t>
      </w:r>
      <w:r w:rsidRPr="006778AC">
        <w:rPr>
          <w:color w:val="auto"/>
          <w:sz w:val="24"/>
          <w:szCs w:val="24"/>
          <w:lang w:eastAsia="en-US"/>
        </w:rPr>
        <w:t xml:space="preserve">, забор у них биоматериала (мазки из </w:t>
      </w:r>
      <w:proofErr w:type="spellStart"/>
      <w:r w:rsidRPr="006778AC">
        <w:rPr>
          <w:color w:val="auto"/>
          <w:sz w:val="24"/>
          <w:szCs w:val="24"/>
          <w:lang w:eastAsia="en-US"/>
        </w:rPr>
        <w:t>носо</w:t>
      </w:r>
      <w:proofErr w:type="spellEnd"/>
      <w:r w:rsidRPr="006778AC">
        <w:rPr>
          <w:color w:val="auto"/>
          <w:sz w:val="24"/>
          <w:szCs w:val="24"/>
          <w:lang w:eastAsia="en-US"/>
        </w:rPr>
        <w:t>- и ротоглотки) для лабораторного исследования на наличие COVID-19;</w:t>
      </w:r>
    </w:p>
    <w:p w14:paraId="31690803"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Осуществляет опрос пациента с целью уточнения его состояния;</w:t>
      </w:r>
    </w:p>
    <w:p w14:paraId="256530F6"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lastRenderedPageBreak/>
        <w:t>Осуществляет информирование медицинского работника, направляемого для оказания медицинской помощи пациенту, о положительном результате теста на COVID-19.</w:t>
      </w:r>
    </w:p>
    <w:p w14:paraId="361406FD"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Медицинские работники, оказывающие медицинскую помощь на дому пациентам с положительным результатом теста на COVID-19, обязаны:</w:t>
      </w:r>
    </w:p>
    <w:p w14:paraId="395CE589"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Использовать </w:t>
      </w:r>
      <w:r>
        <w:rPr>
          <w:color w:val="auto"/>
          <w:sz w:val="24"/>
          <w:szCs w:val="24"/>
          <w:lang w:eastAsia="en-US"/>
        </w:rPr>
        <w:t>СИЗ</w:t>
      </w:r>
      <w:r w:rsidRPr="006778AC">
        <w:rPr>
          <w:color w:val="auto"/>
          <w:sz w:val="24"/>
          <w:szCs w:val="24"/>
          <w:lang w:eastAsia="en-US"/>
        </w:rPr>
        <w:t xml:space="preserve"> (очки, одноразовые перчатки, респиратор соответствующего класса защиты, противочумный костюм 1-го типа или одноразовый халат, бахилы);</w:t>
      </w:r>
    </w:p>
    <w:p w14:paraId="3BDE9981"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Иметь запас медицинских масок в количестве не менее 20 штук и предлагать их пациенту, прежде чем приступить к опросу и осмотру;</w:t>
      </w:r>
    </w:p>
    <w:p w14:paraId="65B3B072"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Рекомендовать пациенту во время осмотра и опроса медицинским работником находиться в медицинской маске;</w:t>
      </w:r>
    </w:p>
    <w:p w14:paraId="3984E34D"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Обрабатывать руки в перчатках дезинфицирующим средством;</w:t>
      </w:r>
    </w:p>
    <w:p w14:paraId="3A10CB4D" w14:textId="77777777" w:rsidR="00041F48"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Находясь в квартире пациента не снимать </w:t>
      </w:r>
      <w:r>
        <w:rPr>
          <w:color w:val="auto"/>
          <w:sz w:val="24"/>
          <w:szCs w:val="24"/>
          <w:lang w:eastAsia="en-US"/>
        </w:rPr>
        <w:t>СИЗ</w:t>
      </w:r>
      <w:r w:rsidRPr="006778AC">
        <w:rPr>
          <w:color w:val="auto"/>
          <w:sz w:val="24"/>
          <w:szCs w:val="24"/>
          <w:lang w:eastAsia="en-US"/>
        </w:rPr>
        <w:t>;</w:t>
      </w:r>
    </w:p>
    <w:p w14:paraId="31542A02" w14:textId="77777777" w:rsidR="00041F48" w:rsidRPr="001975CE"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1975CE">
        <w:rPr>
          <w:color w:val="auto"/>
          <w:sz w:val="24"/>
          <w:szCs w:val="24"/>
          <w:lang w:eastAsia="en-US"/>
        </w:rPr>
        <w:t xml:space="preserve">После выхода из квартиры пациента снять средства индивидуальной защиты, упаковать их в пакет для медицинских отходов класса B и обеспечить их дальнейшую транспортировку для </w:t>
      </w:r>
      <w:r w:rsidRPr="001975CE">
        <w:rPr>
          <w:sz w:val="24"/>
          <w:szCs w:val="24"/>
        </w:rPr>
        <w:t>обезвреживания</w:t>
      </w:r>
      <w:r w:rsidRPr="001975CE">
        <w:rPr>
          <w:color w:val="auto"/>
          <w:sz w:val="24"/>
          <w:szCs w:val="24"/>
          <w:lang w:eastAsia="en-US"/>
        </w:rPr>
        <w:t xml:space="preserve"> в соответствии с требованиями;</w:t>
      </w:r>
    </w:p>
    <w:p w14:paraId="04DC4AD3"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По завершении оказания медицинской помощи пациенту сообщать уполномоченному лицу медицинской организации о лицах, имеющих контакт с пациентом.</w:t>
      </w:r>
    </w:p>
    <w:p w14:paraId="122F27B1"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Медицинская помощь пациенту с положительным результатом теста на COVID-19 может оказываться на дому в случае отсутствия клинических проявлений заболеваний или легком течении заболевания (</w:t>
      </w:r>
      <w:r>
        <w:rPr>
          <w:color w:val="auto"/>
          <w:sz w:val="24"/>
          <w:szCs w:val="24"/>
          <w:lang w:val="en-US" w:eastAsia="en-US"/>
        </w:rPr>
        <w:t>t</w:t>
      </w:r>
      <w:r>
        <w:rPr>
          <w:color w:val="auto"/>
          <w:sz w:val="24"/>
          <w:szCs w:val="24"/>
          <w:lang w:eastAsia="en-US"/>
        </w:rPr>
        <w:t xml:space="preserve"> тела &lt;</w:t>
      </w:r>
      <w:r w:rsidRPr="006778AC">
        <w:rPr>
          <w:color w:val="auto"/>
          <w:sz w:val="24"/>
          <w:szCs w:val="24"/>
          <w:lang w:eastAsia="en-US"/>
        </w:rPr>
        <w:t xml:space="preserve">38,0 °C, ЧДД </w:t>
      </w:r>
      <w:r>
        <w:rPr>
          <w:color w:val="auto"/>
          <w:sz w:val="24"/>
          <w:szCs w:val="24"/>
          <w:lang w:eastAsia="en-US"/>
        </w:rPr>
        <w:t>≤</w:t>
      </w:r>
      <w:r w:rsidRPr="006778AC">
        <w:rPr>
          <w:color w:val="auto"/>
          <w:sz w:val="24"/>
          <w:szCs w:val="24"/>
          <w:lang w:eastAsia="en-US"/>
        </w:rPr>
        <w:t>22 в мин.</w:t>
      </w:r>
      <w:r>
        <w:rPr>
          <w:color w:val="auto"/>
          <w:sz w:val="24"/>
          <w:szCs w:val="24"/>
          <w:lang w:eastAsia="en-US"/>
        </w:rPr>
        <w:t>, SpO</w:t>
      </w:r>
      <w:r w:rsidRPr="002C3B02">
        <w:rPr>
          <w:color w:val="auto"/>
          <w:sz w:val="24"/>
          <w:szCs w:val="24"/>
          <w:vertAlign w:val="subscript"/>
          <w:lang w:eastAsia="en-US"/>
        </w:rPr>
        <w:t>2</w:t>
      </w:r>
      <w:r>
        <w:rPr>
          <w:color w:val="auto"/>
          <w:sz w:val="24"/>
          <w:szCs w:val="24"/>
          <w:lang w:eastAsia="en-US"/>
        </w:rPr>
        <w:t xml:space="preserve"> ≥</w:t>
      </w:r>
      <w:r w:rsidRPr="006778AC">
        <w:rPr>
          <w:color w:val="auto"/>
          <w:sz w:val="24"/>
          <w:szCs w:val="24"/>
          <w:lang w:eastAsia="en-US"/>
        </w:rPr>
        <w:t>93%, для де</w:t>
      </w:r>
      <w:r>
        <w:rPr>
          <w:color w:val="auto"/>
          <w:sz w:val="24"/>
          <w:szCs w:val="24"/>
          <w:lang w:eastAsia="en-US"/>
        </w:rPr>
        <w:t>тей ≥95%</w:t>
      </w:r>
      <w:r w:rsidRPr="006778AC">
        <w:rPr>
          <w:color w:val="auto"/>
          <w:sz w:val="24"/>
          <w:szCs w:val="24"/>
          <w:lang w:eastAsia="en-US"/>
        </w:rPr>
        <w:t>).</w:t>
      </w:r>
    </w:p>
    <w:p w14:paraId="36127D21"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Пациенту с положительным результатом теста на COVID-19 при легком течении заболевания рекомендуется назначать лечение в соответствии с данными </w:t>
      </w:r>
      <w:r>
        <w:rPr>
          <w:color w:val="auto"/>
          <w:sz w:val="24"/>
          <w:szCs w:val="24"/>
          <w:lang w:eastAsia="en-US"/>
        </w:rPr>
        <w:t>методическими рекомендациями</w:t>
      </w:r>
      <w:r w:rsidRPr="006778AC">
        <w:rPr>
          <w:color w:val="auto"/>
          <w:sz w:val="24"/>
          <w:szCs w:val="24"/>
          <w:lang w:eastAsia="en-US"/>
        </w:rPr>
        <w:t>.</w:t>
      </w:r>
    </w:p>
    <w:p w14:paraId="7E572DEE"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Пациент с легким течением заболевания должен быть проинформирован медицинским работником о необходимости вызова врача или бригады скорой медицинской помощи при ухудшении самочувствия (</w:t>
      </w:r>
      <w:r>
        <w:rPr>
          <w:color w:val="auto"/>
          <w:sz w:val="24"/>
          <w:szCs w:val="24"/>
          <w:lang w:val="en-US" w:eastAsia="en-US"/>
        </w:rPr>
        <w:t>t</w:t>
      </w:r>
      <w:r>
        <w:rPr>
          <w:color w:val="auto"/>
          <w:sz w:val="24"/>
          <w:szCs w:val="24"/>
          <w:lang w:eastAsia="en-US"/>
        </w:rPr>
        <w:t xml:space="preserve"> тела</w:t>
      </w:r>
      <w:r w:rsidRPr="006778AC">
        <w:rPr>
          <w:color w:val="auto"/>
          <w:sz w:val="24"/>
          <w:szCs w:val="24"/>
          <w:lang w:eastAsia="en-US"/>
        </w:rPr>
        <w:t xml:space="preserve"> </w:t>
      </w:r>
      <w:r>
        <w:rPr>
          <w:color w:val="auto"/>
          <w:sz w:val="24"/>
          <w:szCs w:val="24"/>
          <w:lang w:eastAsia="en-US"/>
        </w:rPr>
        <w:t>&gt;</w:t>
      </w:r>
      <w:r w:rsidRPr="006778AC">
        <w:rPr>
          <w:color w:val="auto"/>
          <w:sz w:val="24"/>
          <w:szCs w:val="24"/>
          <w:lang w:eastAsia="en-US"/>
        </w:rPr>
        <w:t xml:space="preserve">38,0 °C, появление затрудненного дыхания, одышки, появление или усиление кашля, </w:t>
      </w:r>
      <w:r>
        <w:rPr>
          <w:color w:val="auto"/>
          <w:sz w:val="24"/>
          <w:szCs w:val="24"/>
          <w:lang w:eastAsia="en-US"/>
        </w:rPr>
        <w:t>SpO</w:t>
      </w:r>
      <w:r w:rsidRPr="002C3B02">
        <w:rPr>
          <w:color w:val="auto"/>
          <w:sz w:val="24"/>
          <w:szCs w:val="24"/>
          <w:vertAlign w:val="subscript"/>
          <w:lang w:eastAsia="en-US"/>
        </w:rPr>
        <w:t>2</w:t>
      </w:r>
      <w:r w:rsidRPr="006778AC">
        <w:rPr>
          <w:color w:val="auto"/>
          <w:sz w:val="24"/>
          <w:szCs w:val="24"/>
          <w:lang w:eastAsia="en-US"/>
        </w:rPr>
        <w:t xml:space="preserve"> </w:t>
      </w:r>
      <w:r>
        <w:rPr>
          <w:color w:val="auto"/>
          <w:sz w:val="24"/>
          <w:szCs w:val="24"/>
          <w:lang w:eastAsia="en-US"/>
        </w:rPr>
        <w:t>&lt;</w:t>
      </w:r>
      <w:r w:rsidRPr="006778AC">
        <w:rPr>
          <w:color w:val="auto"/>
          <w:sz w:val="24"/>
          <w:szCs w:val="24"/>
          <w:lang w:eastAsia="en-US"/>
        </w:rPr>
        <w:t>93%), а также о возможных способах обращения за медицинской помощью.</w:t>
      </w:r>
    </w:p>
    <w:p w14:paraId="718A0695"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Лица, проживающие с пациентом с легким течением заболевания в одном помещении, должны быть проинформированы о рисках заболевания COVID-19 и необходимости временного проживания в другом месте.</w:t>
      </w:r>
    </w:p>
    <w:p w14:paraId="572B7D89"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Пациент с легким течением заболевания и лица, проживающие с таким пациентом, должны быть проинформированы о том, что нарушение санитарно-эпидемиологических правил, повлекшее по неосторожности массовое заболевание, может повлечь привлечение их к уголовной ответственности, предусмотренной </w:t>
      </w:r>
      <w:r w:rsidRPr="006778AC">
        <w:rPr>
          <w:color w:val="auto"/>
          <w:sz w:val="24"/>
          <w:szCs w:val="24"/>
          <w:lang w:eastAsia="en-US"/>
        </w:rPr>
        <w:lastRenderedPageBreak/>
        <w:t>статьей 236 Уголовного кодекса Российской Федерации (Собрание законодательства Российской Федерации, 1996, №25, ст. 2954; 2011, №50, ст. 7362).</w:t>
      </w:r>
    </w:p>
    <w:p w14:paraId="3A7BD0E7"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Пациент с легким течением заболевания и лица, проживающие с таким пациентом, должны быть обеспечены информационными материалами по вопросам ухода за пациентами, больными COVID-19, и общими рекомендациями по защите от инфекций, передающихся воздушно-капельным и контактным путем.</w:t>
      </w:r>
    </w:p>
    <w:p w14:paraId="3B0A097B"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В случае принятия решения о дальнейшем оказании медицинской помощи пациенту в амбулаторных условиях (на дому) оформляется согласие на оказание медицинской помощи в амбулаторных условиях (на дому) и соблюдение режима изоляции при лечении COVID-19.</w:t>
      </w:r>
    </w:p>
    <w:p w14:paraId="0B1A8C2D"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Пациент с положительным результатом теста на COVID-19 подлежит госпитализации при наличии одного из следующих обстоятельств:</w:t>
      </w:r>
    </w:p>
    <w:p w14:paraId="148061AF"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Один или оба признака вне зависимости от высоты температуры: ЧДД </w:t>
      </w:r>
      <w:r>
        <w:rPr>
          <w:color w:val="auto"/>
          <w:sz w:val="24"/>
          <w:szCs w:val="24"/>
          <w:lang w:eastAsia="en-US"/>
        </w:rPr>
        <w:t>≥</w:t>
      </w:r>
      <w:r w:rsidRPr="006778AC">
        <w:rPr>
          <w:color w:val="auto"/>
          <w:sz w:val="24"/>
          <w:szCs w:val="24"/>
          <w:lang w:eastAsia="en-US"/>
        </w:rPr>
        <w:t xml:space="preserve">22 в минуту, </w:t>
      </w:r>
      <w:r>
        <w:rPr>
          <w:color w:val="auto"/>
          <w:sz w:val="24"/>
          <w:szCs w:val="24"/>
          <w:lang w:eastAsia="en-US"/>
        </w:rPr>
        <w:t>SpO</w:t>
      </w:r>
      <w:r w:rsidRPr="002C3B02">
        <w:rPr>
          <w:color w:val="auto"/>
          <w:sz w:val="24"/>
          <w:szCs w:val="24"/>
          <w:vertAlign w:val="subscript"/>
          <w:lang w:eastAsia="en-US"/>
        </w:rPr>
        <w:t>2</w:t>
      </w:r>
      <w:r>
        <w:rPr>
          <w:color w:val="auto"/>
          <w:sz w:val="24"/>
          <w:szCs w:val="24"/>
          <w:lang w:eastAsia="en-US"/>
        </w:rPr>
        <w:t xml:space="preserve"> &lt;</w:t>
      </w:r>
      <w:r w:rsidRPr="006778AC">
        <w:rPr>
          <w:color w:val="auto"/>
          <w:sz w:val="24"/>
          <w:szCs w:val="24"/>
          <w:lang w:eastAsia="en-US"/>
        </w:rPr>
        <w:t>93%;</w:t>
      </w:r>
    </w:p>
    <w:p w14:paraId="1C30270E" w14:textId="7DD3E994"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Легком течении заболевания, в случае если возраст пациента старше 65 лет или имеются симптомы </w:t>
      </w:r>
      <w:r w:rsidR="00F35047">
        <w:rPr>
          <w:color w:val="auto"/>
          <w:sz w:val="24"/>
          <w:szCs w:val="24"/>
          <w:lang w:eastAsia="en-US"/>
        </w:rPr>
        <w:t>ОРВИ</w:t>
      </w:r>
      <w:r w:rsidRPr="006778AC">
        <w:rPr>
          <w:color w:val="auto"/>
          <w:sz w:val="24"/>
          <w:szCs w:val="24"/>
          <w:lang w:eastAsia="en-US"/>
        </w:rPr>
        <w:t xml:space="preserve"> в сочетании с хронической сердечной недостаточностью, сахарным диабетом, заболеванием дыхательной системы (бронхиальная астма, хроническая обструктивная болезнь легких), беременностью;</w:t>
      </w:r>
    </w:p>
    <w:p w14:paraId="7E570B90"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Совместном проживании с лицами, относящимися к группам риска (лица в возрасте старше 65 лет, а также лица, страдающие хроническими заболеваниями бронхолегочной, сердечно-сосудистой и эндокринной систем, беременных женщин) и невозможности их отселения независимо от тяжести течения заболевания у пациента;</w:t>
      </w:r>
    </w:p>
    <w:p w14:paraId="6C639E74" w14:textId="0ED9BAC1" w:rsidR="00041F48" w:rsidRPr="00D42055" w:rsidRDefault="00041F48" w:rsidP="00041F48">
      <w:pPr>
        <w:pStyle w:val="ListParagraph"/>
        <w:widowControl w:val="0"/>
        <w:numPr>
          <w:ilvl w:val="0"/>
          <w:numId w:val="27"/>
        </w:numPr>
        <w:tabs>
          <w:tab w:val="left" w:pos="993"/>
        </w:tabs>
        <w:autoSpaceDE w:val="0"/>
        <w:autoSpaceDN w:val="0"/>
        <w:spacing w:after="0" w:line="312" w:lineRule="auto"/>
        <w:ind w:left="0" w:firstLine="709"/>
        <w:rPr>
          <w:color w:val="auto"/>
          <w:sz w:val="24"/>
          <w:szCs w:val="24"/>
          <w:lang w:eastAsia="en-US"/>
        </w:rPr>
      </w:pPr>
      <w:r w:rsidRPr="00D42055">
        <w:rPr>
          <w:color w:val="auto"/>
          <w:sz w:val="24"/>
          <w:szCs w:val="24"/>
          <w:lang w:eastAsia="en-US"/>
        </w:rPr>
        <w:t xml:space="preserve">Легком течении заболевания у детей при наличии у них симптомов </w:t>
      </w:r>
      <w:r w:rsidR="00F35047" w:rsidRPr="00D42055">
        <w:rPr>
          <w:color w:val="auto"/>
          <w:sz w:val="24"/>
          <w:szCs w:val="24"/>
          <w:lang w:eastAsia="en-US"/>
        </w:rPr>
        <w:t>ОРВИ</w:t>
      </w:r>
      <w:r w:rsidRPr="00D42055">
        <w:rPr>
          <w:color w:val="auto"/>
          <w:sz w:val="24"/>
          <w:szCs w:val="24"/>
          <w:lang w:eastAsia="en-US"/>
        </w:rPr>
        <w:t xml:space="preserve"> в сочетании с хроническими заболеваниями: сердечной недостаточностью, </w:t>
      </w:r>
      <w:r w:rsidR="00D42055">
        <w:rPr>
          <w:color w:val="auto"/>
          <w:sz w:val="24"/>
          <w:szCs w:val="24"/>
          <w:lang w:eastAsia="en-US"/>
        </w:rPr>
        <w:t>СД</w:t>
      </w:r>
      <w:r w:rsidRPr="00D42055">
        <w:rPr>
          <w:color w:val="auto"/>
          <w:sz w:val="24"/>
          <w:szCs w:val="24"/>
          <w:lang w:eastAsia="en-US"/>
        </w:rPr>
        <w:t xml:space="preserve">, бронхиальной астмой, врожденными пороками сердца и легких, находящихся на </w:t>
      </w:r>
      <w:proofErr w:type="spellStart"/>
      <w:r w:rsidRPr="00D42055">
        <w:rPr>
          <w:color w:val="auto"/>
          <w:sz w:val="24"/>
          <w:szCs w:val="24"/>
          <w:lang w:eastAsia="en-US"/>
        </w:rPr>
        <w:t>иммуносупрессивной</w:t>
      </w:r>
      <w:proofErr w:type="spellEnd"/>
      <w:r w:rsidRPr="00D42055">
        <w:rPr>
          <w:color w:val="auto"/>
          <w:sz w:val="24"/>
          <w:szCs w:val="24"/>
          <w:lang w:eastAsia="en-US"/>
        </w:rPr>
        <w:t xml:space="preserve"> терапии и других;</w:t>
      </w:r>
    </w:p>
    <w:p w14:paraId="44C2ADD1" w14:textId="77777777" w:rsidR="00041F48" w:rsidRPr="006778AC" w:rsidRDefault="00041F48" w:rsidP="00041F48">
      <w:pPr>
        <w:pStyle w:val="ListParagraph"/>
        <w:widowControl w:val="0"/>
        <w:numPr>
          <w:ilvl w:val="0"/>
          <w:numId w:val="27"/>
        </w:numPr>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Беременности.</w:t>
      </w:r>
    </w:p>
    <w:p w14:paraId="7B93177E"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Медицинская организация, в которой наблюдается ребенок с положительным результатом теста на COVID-19 и отсутствием клинических проявлений заболеваний, обеспечивает ежедневный опрос участковой медицинской сестрой (по телефону) о состоянии пациента не менее 2-х раз в день, а также патронаж врача-педиатра участкового не реже 1 раза в 5 дней.</w:t>
      </w:r>
    </w:p>
    <w:p w14:paraId="54F9448B" w14:textId="77777777" w:rsidR="00041F48" w:rsidRPr="006778AC"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Медицинская организация, в которой наблюдается ребенок с положительным результатом теста на COVID-19 и легким течением заболевания, обеспечивает ежедневный опрос участковой медицинской сестрой (по телефону) о состоянии пациента не менее 2-х раз в день, а также патронаж врача-педиатра участкового (фельдшера) с учетом состояния ребенка не реже 1 раза в 2 дня.</w:t>
      </w:r>
    </w:p>
    <w:p w14:paraId="79C7676D" w14:textId="77777777" w:rsidR="00041F48" w:rsidRDefault="00041F48" w:rsidP="00041F48">
      <w:pPr>
        <w:widowControl w:val="0"/>
        <w:tabs>
          <w:tab w:val="left" w:pos="993"/>
        </w:tabs>
        <w:autoSpaceDE w:val="0"/>
        <w:autoSpaceDN w:val="0"/>
        <w:spacing w:after="0" w:line="312" w:lineRule="auto"/>
        <w:ind w:left="10" w:firstLine="699"/>
        <w:rPr>
          <w:color w:val="auto"/>
          <w:sz w:val="24"/>
          <w:szCs w:val="24"/>
          <w:lang w:eastAsia="en-US"/>
        </w:rPr>
      </w:pPr>
      <w:r w:rsidRPr="006778AC">
        <w:rPr>
          <w:color w:val="auto"/>
          <w:sz w:val="24"/>
          <w:szCs w:val="24"/>
          <w:lang w:eastAsia="en-US"/>
        </w:rPr>
        <w:t xml:space="preserve">Законный представитель, обеспечивающий уход за ребенком с положительным результатом теста на COVID-19, которому оказывается медицинская помощь на дому, </w:t>
      </w:r>
      <w:r w:rsidRPr="006778AC">
        <w:rPr>
          <w:color w:val="auto"/>
          <w:sz w:val="24"/>
          <w:szCs w:val="24"/>
          <w:lang w:eastAsia="en-US"/>
        </w:rPr>
        <w:lastRenderedPageBreak/>
        <w:t>должен быть проинформирован о рисках заболевания COVID-19 и необходимости соблюдения рекомендаций по защите от инфекций, передающихся воздушно-капельным и контактным путем, особенностям ухода за пациентами больными указанной инфекцией, а также иметь информацию, что нарушение санитарно-эпидемиологических правил, повлекшее по неосторожности массовое заболевание, может повлечь привлечение к уголовной ответственности, предусмотренной статьей 236 Уголовного кодекса Российской Федерации.</w:t>
      </w:r>
      <w:bookmarkStart w:id="194" w:name="_Toc37508522"/>
    </w:p>
    <w:p w14:paraId="71D7C61E" w14:textId="77777777" w:rsidR="00041F48" w:rsidRPr="009E381F" w:rsidRDefault="00041F48" w:rsidP="00041F48">
      <w:pPr>
        <w:widowControl w:val="0"/>
        <w:autoSpaceDE w:val="0"/>
        <w:autoSpaceDN w:val="0"/>
        <w:spacing w:before="240" w:after="120" w:line="312" w:lineRule="auto"/>
        <w:ind w:left="0" w:firstLine="567"/>
        <w:rPr>
          <w:b/>
          <w:color w:val="1F4E79" w:themeColor="accent1" w:themeShade="80"/>
          <w:sz w:val="24"/>
          <w:szCs w:val="24"/>
          <w:lang w:eastAsia="en-US"/>
        </w:rPr>
      </w:pPr>
      <w:bookmarkStart w:id="195" w:name="_Hlk38568003"/>
      <w:r w:rsidRPr="006778AC">
        <w:rPr>
          <w:b/>
          <w:color w:val="1F4E79" w:themeColor="accent1" w:themeShade="80"/>
          <w:sz w:val="24"/>
          <w:szCs w:val="24"/>
          <w:lang w:eastAsia="en-US"/>
        </w:rPr>
        <w:t>9.</w:t>
      </w:r>
      <w:r>
        <w:rPr>
          <w:b/>
          <w:color w:val="1F4E79" w:themeColor="accent1" w:themeShade="80"/>
          <w:sz w:val="24"/>
          <w:szCs w:val="24"/>
          <w:lang w:eastAsia="en-US"/>
        </w:rPr>
        <w:t>6</w:t>
      </w:r>
      <w:r w:rsidRPr="006778AC">
        <w:rPr>
          <w:b/>
          <w:color w:val="1F4E79" w:themeColor="accent1" w:themeShade="80"/>
          <w:sz w:val="24"/>
          <w:szCs w:val="24"/>
          <w:lang w:eastAsia="en-US"/>
        </w:rPr>
        <w:t xml:space="preserve">. </w:t>
      </w:r>
      <w:r w:rsidRPr="006778AC">
        <w:rPr>
          <w:b/>
          <w:color w:val="1F4E79" w:themeColor="accent1" w:themeShade="80"/>
          <w:sz w:val="24"/>
          <w:szCs w:val="24"/>
          <w:lang w:val="x-none" w:eastAsia="en-US"/>
        </w:rPr>
        <w:t>МАРШРУТИЗАЦИЯ ПАЦИЕНТОВ, НУЖДАЮЩИХСЯ В ЭКСТРЕННОЙ ХИРУРГИЧЕСКОЙ ПОМОЩИ</w:t>
      </w:r>
      <w:bookmarkEnd w:id="194"/>
      <w:r w:rsidRPr="006778AC">
        <w:rPr>
          <w:b/>
          <w:color w:val="1F4E79" w:themeColor="accent1" w:themeShade="80"/>
          <w:sz w:val="24"/>
          <w:szCs w:val="24"/>
          <w:lang w:val="x-none" w:eastAsia="en-US"/>
        </w:rPr>
        <w:t xml:space="preserve"> </w:t>
      </w:r>
      <w:bookmarkEnd w:id="195"/>
    </w:p>
    <w:p w14:paraId="7DD8611C" w14:textId="77777777" w:rsidR="00041F48" w:rsidRPr="006778AC" w:rsidRDefault="00041F48" w:rsidP="00041F48">
      <w:pPr>
        <w:widowControl w:val="0"/>
        <w:autoSpaceDE w:val="0"/>
        <w:autoSpaceDN w:val="0"/>
        <w:spacing w:after="120" w:line="312" w:lineRule="auto"/>
        <w:ind w:left="0" w:firstLine="567"/>
        <w:rPr>
          <w:b/>
          <w:color w:val="1F4E79" w:themeColor="accent1" w:themeShade="80"/>
          <w:sz w:val="24"/>
          <w:szCs w:val="24"/>
          <w:lang w:val="x-none" w:eastAsia="en-US"/>
        </w:rPr>
      </w:pPr>
      <w:bookmarkStart w:id="196" w:name="_Toc37508523"/>
      <w:r w:rsidRPr="006778AC">
        <w:rPr>
          <w:b/>
          <w:color w:val="1F4E79" w:themeColor="accent1" w:themeShade="80"/>
          <w:sz w:val="24"/>
          <w:szCs w:val="24"/>
          <w:lang w:val="x-none" w:eastAsia="en-US"/>
        </w:rPr>
        <w:t>Экстренная хирургическая помощь пациентам с COVID-19, находящимся на стационарном лечении</w:t>
      </w:r>
      <w:bookmarkEnd w:id="196"/>
    </w:p>
    <w:p w14:paraId="711264E2"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Пациентам, находящимся на стационарном лечении, специализированная экстренная хирургическая помощь оказывается в многопрофильной инфекционной больнице или перепрофилированном многопрофильном стационаре для оказания помощи больным с </w:t>
      </w:r>
      <w:r w:rsidRPr="006778AC">
        <w:rPr>
          <w:color w:val="auto"/>
          <w:sz w:val="24"/>
          <w:szCs w:val="24"/>
          <w:lang w:val="en-US" w:eastAsia="en-US"/>
        </w:rPr>
        <w:t>COVID</w:t>
      </w:r>
      <w:r w:rsidRPr="006778AC">
        <w:rPr>
          <w:color w:val="auto"/>
          <w:sz w:val="24"/>
          <w:szCs w:val="24"/>
          <w:lang w:eastAsia="en-US"/>
        </w:rPr>
        <w:t xml:space="preserve">-19 (в операционном блоке, оборудованном для проведения операций у пациентов с </w:t>
      </w:r>
      <w:r w:rsidRPr="006778AC">
        <w:rPr>
          <w:color w:val="auto"/>
          <w:sz w:val="24"/>
          <w:szCs w:val="24"/>
          <w:lang w:val="en-US" w:eastAsia="en-US"/>
        </w:rPr>
        <w:t>COVID</w:t>
      </w:r>
      <w:r w:rsidRPr="006778AC">
        <w:rPr>
          <w:color w:val="auto"/>
          <w:sz w:val="24"/>
          <w:szCs w:val="24"/>
          <w:lang w:eastAsia="en-US"/>
        </w:rPr>
        <w:t>-19). При необходимости, в инфекционный стационар может быть вызвана специализированная хирургическая бригада из другого учреждения, если профильных специалистов нет на месте.</w:t>
      </w:r>
    </w:p>
    <w:p w14:paraId="69B519BA"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В ряде случаев решение о переводе пациента с </w:t>
      </w:r>
      <w:r w:rsidRPr="006778AC">
        <w:rPr>
          <w:color w:val="auto"/>
          <w:sz w:val="24"/>
          <w:szCs w:val="24"/>
          <w:lang w:val="en-US" w:eastAsia="en-US"/>
        </w:rPr>
        <w:t>COVID</w:t>
      </w:r>
      <w:r w:rsidRPr="006778AC">
        <w:rPr>
          <w:color w:val="auto"/>
          <w:sz w:val="24"/>
          <w:szCs w:val="24"/>
          <w:lang w:eastAsia="en-US"/>
        </w:rPr>
        <w:t>-19 для экстренной хирургической помощи в иной специализированный инфекционный стационар или перепрофилированный многопрофильный стационар может быть принято в индивидуальном порядке с учетом возможности безопасной транспортировки при отсутствии обусловленной транспортировкой угрозы для жизни. Специализированные хирургические бригады могут быть использованы в тех случаях, когда в лечебном учреждении нет специалистов соответству</w:t>
      </w:r>
      <w:r>
        <w:rPr>
          <w:color w:val="auto"/>
          <w:sz w:val="24"/>
          <w:szCs w:val="24"/>
          <w:lang w:eastAsia="en-US"/>
        </w:rPr>
        <w:t>ющего профиля или квалификации.</w:t>
      </w:r>
    </w:p>
    <w:p w14:paraId="63A8D680" w14:textId="77777777" w:rsidR="00041F48" w:rsidRPr="006778AC" w:rsidRDefault="00041F48" w:rsidP="00041F48">
      <w:pPr>
        <w:widowControl w:val="0"/>
        <w:autoSpaceDE w:val="0"/>
        <w:autoSpaceDN w:val="0"/>
        <w:spacing w:before="120" w:after="120" w:line="312" w:lineRule="auto"/>
        <w:ind w:left="0" w:firstLine="567"/>
        <w:rPr>
          <w:b/>
          <w:color w:val="1F4E79" w:themeColor="accent1" w:themeShade="80"/>
          <w:sz w:val="24"/>
          <w:szCs w:val="24"/>
          <w:lang w:val="x-none" w:eastAsia="en-US"/>
        </w:rPr>
      </w:pPr>
      <w:bookmarkStart w:id="197" w:name="_Toc37508524"/>
      <w:r w:rsidRPr="006778AC">
        <w:rPr>
          <w:b/>
          <w:color w:val="1F4E79" w:themeColor="accent1" w:themeShade="80"/>
          <w:sz w:val="24"/>
          <w:szCs w:val="24"/>
          <w:lang w:val="x-none" w:eastAsia="en-US"/>
        </w:rPr>
        <w:t>Экстренная хирургическая помощь пациентам с COVID-19, находящимся на домашнем лечении</w:t>
      </w:r>
      <w:bookmarkEnd w:id="197"/>
    </w:p>
    <w:p w14:paraId="5F39D5D9"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Пациента госпитализируют для оказания экстренной хирургической помощи в многопрофильную инфекционную больницу или перепрофилированный многопрофильный стационар для оказания помощи больным с </w:t>
      </w:r>
      <w:r w:rsidRPr="006778AC">
        <w:rPr>
          <w:color w:val="auto"/>
          <w:sz w:val="24"/>
          <w:szCs w:val="24"/>
          <w:lang w:val="en-US" w:eastAsia="en-US"/>
        </w:rPr>
        <w:t>COVID</w:t>
      </w:r>
      <w:r w:rsidRPr="006778AC">
        <w:rPr>
          <w:color w:val="auto"/>
          <w:sz w:val="24"/>
          <w:szCs w:val="24"/>
          <w:lang w:eastAsia="en-US"/>
        </w:rPr>
        <w:t>-19.  При необходимости в стационар может быть вызвана специализированная хирургическая бригада. Специализированные хирургические бригады могут быть использованы в тех случаях, когда в лечебном учреждении нет специалистов соответствующего профиля или квалификации. В остальных случаях экстренная хирургическая помощь оказывается специалистами многопро</w:t>
      </w:r>
      <w:r>
        <w:rPr>
          <w:color w:val="auto"/>
          <w:sz w:val="24"/>
          <w:szCs w:val="24"/>
          <w:lang w:eastAsia="en-US"/>
        </w:rPr>
        <w:t xml:space="preserve">фильной инфекционной больницы. </w:t>
      </w:r>
    </w:p>
    <w:p w14:paraId="48CDCE82" w14:textId="77777777" w:rsidR="00041F48" w:rsidRPr="006778AC" w:rsidRDefault="00041F48" w:rsidP="00041F48">
      <w:pPr>
        <w:widowControl w:val="0"/>
        <w:autoSpaceDE w:val="0"/>
        <w:autoSpaceDN w:val="0"/>
        <w:spacing w:before="120" w:after="120" w:line="312" w:lineRule="auto"/>
        <w:ind w:left="0" w:firstLine="567"/>
        <w:rPr>
          <w:b/>
          <w:color w:val="1F4E79" w:themeColor="accent1" w:themeShade="80"/>
          <w:sz w:val="24"/>
          <w:szCs w:val="24"/>
          <w:lang w:val="x-none" w:eastAsia="en-US"/>
        </w:rPr>
      </w:pPr>
      <w:bookmarkStart w:id="198" w:name="_Toc37508525"/>
      <w:r w:rsidRPr="006778AC">
        <w:rPr>
          <w:b/>
          <w:color w:val="1F4E79" w:themeColor="accent1" w:themeShade="80"/>
          <w:sz w:val="24"/>
          <w:szCs w:val="24"/>
          <w:lang w:val="x-none" w:eastAsia="en-US"/>
        </w:rPr>
        <w:t>Экстренная хирургическая помощь пациентам без COVID-19, находящимся на карантине в домашних условиях</w:t>
      </w:r>
      <w:bookmarkEnd w:id="198"/>
    </w:p>
    <w:p w14:paraId="1A78218D" w14:textId="77777777" w:rsidR="00041F48" w:rsidRPr="006778AC" w:rsidRDefault="00041F48" w:rsidP="00FC4386">
      <w:pPr>
        <w:widowControl w:val="0"/>
        <w:autoSpaceDE w:val="0"/>
        <w:autoSpaceDN w:val="0"/>
        <w:spacing w:after="0" w:line="312" w:lineRule="auto"/>
        <w:ind w:left="0" w:firstLine="709"/>
        <w:rPr>
          <w:color w:val="auto"/>
          <w:sz w:val="24"/>
          <w:szCs w:val="24"/>
          <w:lang w:eastAsia="en-US"/>
        </w:rPr>
      </w:pPr>
      <w:r w:rsidRPr="006778AC">
        <w:rPr>
          <w:color w:val="auto"/>
          <w:sz w:val="24"/>
          <w:szCs w:val="24"/>
          <w:lang w:eastAsia="en-US"/>
        </w:rPr>
        <w:lastRenderedPageBreak/>
        <w:t xml:space="preserve">Пациент доставляется для оказания экстренной помощи в специализированную хирургическую больницу, имеющую возможность изолировать подозрительных (условно инфицированных) пациентов с дальнейшим переводом в инфекционное отделение для пациентов с внебольничной пневмонией. Пациенту в экстренном порядке выполняют КТ ОГК с использованием соответствующих мер безопасности как для больного, так и для медицинского персонала (обязательно использование СИЗ) и лабораторное обследование на </w:t>
      </w:r>
      <w:r w:rsidRPr="006778AC">
        <w:rPr>
          <w:color w:val="auto"/>
          <w:sz w:val="24"/>
          <w:szCs w:val="24"/>
          <w:lang w:val="en-US" w:eastAsia="en-US"/>
        </w:rPr>
        <w:t>COVID</w:t>
      </w:r>
      <w:r w:rsidRPr="006778AC">
        <w:rPr>
          <w:color w:val="auto"/>
          <w:sz w:val="24"/>
          <w:szCs w:val="24"/>
          <w:lang w:eastAsia="en-US"/>
        </w:rPr>
        <w:t xml:space="preserve">-19. </w:t>
      </w:r>
    </w:p>
    <w:p w14:paraId="0DABED47" w14:textId="2C36B248" w:rsidR="00041F48" w:rsidRPr="006778AC" w:rsidRDefault="00FC4386" w:rsidP="00FC4386">
      <w:pPr>
        <w:widowControl w:val="0"/>
        <w:autoSpaceDE w:val="0"/>
        <w:autoSpaceDN w:val="0"/>
        <w:spacing w:after="0" w:line="312" w:lineRule="auto"/>
        <w:ind w:left="0" w:firstLine="709"/>
        <w:rPr>
          <w:color w:val="auto"/>
          <w:sz w:val="24"/>
          <w:szCs w:val="24"/>
          <w:lang w:eastAsia="en-US"/>
        </w:rPr>
      </w:pPr>
      <w:r w:rsidRPr="00FC4386">
        <w:rPr>
          <w:color w:val="auto"/>
          <w:sz w:val="24"/>
          <w:szCs w:val="24"/>
          <w:lang w:eastAsia="en-US"/>
        </w:rPr>
        <w:t>Решение о маршрутизации пациента должно приниматься на основании эпидемиологических и клинических данных</w:t>
      </w:r>
      <w:r>
        <w:rPr>
          <w:color w:val="auto"/>
          <w:sz w:val="24"/>
          <w:szCs w:val="24"/>
          <w:lang w:eastAsia="en-US"/>
        </w:rPr>
        <w:t xml:space="preserve">. </w:t>
      </w:r>
      <w:r w:rsidR="00041F48" w:rsidRPr="004E1CEC">
        <w:rPr>
          <w:color w:val="auto"/>
          <w:sz w:val="24"/>
          <w:szCs w:val="24"/>
          <w:lang w:eastAsia="en-US"/>
        </w:rPr>
        <w:t>Кроме того, результаты</w:t>
      </w:r>
      <w:r w:rsidR="00041F48">
        <w:rPr>
          <w:color w:val="auto"/>
          <w:sz w:val="24"/>
          <w:szCs w:val="24"/>
          <w:lang w:eastAsia="en-US"/>
        </w:rPr>
        <w:t xml:space="preserve"> тестирования</w:t>
      </w:r>
      <w:r w:rsidR="00041F48" w:rsidRPr="006778AC">
        <w:rPr>
          <w:color w:val="auto"/>
          <w:sz w:val="24"/>
          <w:szCs w:val="24"/>
          <w:lang w:eastAsia="en-US"/>
        </w:rPr>
        <w:t xml:space="preserve"> не могут влиять на принятие решения о маршрутизации пациента.  При отсутствии клинических симптомов ОРВИ</w:t>
      </w:r>
      <w:r w:rsidR="00041F48">
        <w:rPr>
          <w:color w:val="auto"/>
          <w:sz w:val="24"/>
          <w:szCs w:val="24"/>
          <w:lang w:eastAsia="en-US"/>
        </w:rPr>
        <w:t xml:space="preserve"> или</w:t>
      </w:r>
      <w:r w:rsidR="00041F48" w:rsidRPr="006778AC">
        <w:rPr>
          <w:color w:val="auto"/>
          <w:sz w:val="24"/>
          <w:szCs w:val="24"/>
          <w:lang w:eastAsia="en-US"/>
        </w:rPr>
        <w:t xml:space="preserve"> пневмонии экстренную хирургическую помощь оказывают в специализированном хирургическом стационаре (имеющем в своем составе </w:t>
      </w:r>
      <w:proofErr w:type="spellStart"/>
      <w:r w:rsidR="00041F48" w:rsidRPr="006778AC">
        <w:rPr>
          <w:color w:val="auto"/>
          <w:sz w:val="24"/>
          <w:szCs w:val="24"/>
          <w:lang w:eastAsia="en-US"/>
        </w:rPr>
        <w:t>мельцеровские</w:t>
      </w:r>
      <w:proofErr w:type="spellEnd"/>
      <w:r w:rsidR="00041F48" w:rsidRPr="006778AC">
        <w:rPr>
          <w:color w:val="auto"/>
          <w:sz w:val="24"/>
          <w:szCs w:val="24"/>
          <w:lang w:eastAsia="en-US"/>
        </w:rPr>
        <w:t xml:space="preserve"> боксы или инфекционное отделение для пациентов с внебольничной пневмонией). Оказание медицинской помощи проводится медицинским персоналом, не контактирующим с пациентами с </w:t>
      </w:r>
      <w:r w:rsidR="00041F48" w:rsidRPr="006778AC">
        <w:rPr>
          <w:color w:val="auto"/>
          <w:sz w:val="24"/>
          <w:szCs w:val="24"/>
          <w:lang w:val="en-US" w:eastAsia="en-US"/>
        </w:rPr>
        <w:t>COVID</w:t>
      </w:r>
      <w:r w:rsidR="00041F48" w:rsidRPr="006778AC">
        <w:rPr>
          <w:color w:val="auto"/>
          <w:sz w:val="24"/>
          <w:szCs w:val="24"/>
          <w:lang w:eastAsia="en-US"/>
        </w:rPr>
        <w:t xml:space="preserve">-19, если пациент был на карантине более 14 дней или у него 2 отрицательных теста на </w:t>
      </w:r>
      <w:r w:rsidR="00041F48" w:rsidRPr="006778AC">
        <w:rPr>
          <w:color w:val="auto"/>
          <w:sz w:val="24"/>
          <w:szCs w:val="24"/>
          <w:lang w:val="en-US" w:eastAsia="en-US"/>
        </w:rPr>
        <w:t>COVID</w:t>
      </w:r>
      <w:r w:rsidR="00041F48" w:rsidRPr="006778AC">
        <w:rPr>
          <w:color w:val="auto"/>
          <w:sz w:val="24"/>
          <w:szCs w:val="24"/>
          <w:lang w:eastAsia="en-US"/>
        </w:rPr>
        <w:t>-19.</w:t>
      </w:r>
    </w:p>
    <w:p w14:paraId="17BA621C"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При выявлении внебольничной пневмонии или положительном тесте на </w:t>
      </w:r>
      <w:r w:rsidRPr="006778AC">
        <w:rPr>
          <w:color w:val="auto"/>
          <w:sz w:val="24"/>
          <w:szCs w:val="24"/>
          <w:lang w:val="en-US" w:eastAsia="en-US"/>
        </w:rPr>
        <w:t>COVID</w:t>
      </w:r>
      <w:r w:rsidRPr="006778AC">
        <w:rPr>
          <w:color w:val="auto"/>
          <w:sz w:val="24"/>
          <w:szCs w:val="24"/>
          <w:lang w:eastAsia="en-US"/>
        </w:rPr>
        <w:t xml:space="preserve">-19 экстренную хирургическую помощь оказывают в многопрофильной инфекционной больнице или перепрофилированном многопрофильном стационаре для оказания помощи больным с COVID-19, куда, в случае необходимости, может быть вызвана специализированная хирургическая бригада. В случае </w:t>
      </w:r>
      <w:proofErr w:type="spellStart"/>
      <w:r w:rsidRPr="006778AC">
        <w:rPr>
          <w:color w:val="auto"/>
          <w:sz w:val="24"/>
          <w:szCs w:val="24"/>
          <w:lang w:eastAsia="en-US"/>
        </w:rPr>
        <w:t>жизнеугрожающей</w:t>
      </w:r>
      <w:proofErr w:type="spellEnd"/>
      <w:r w:rsidRPr="006778AC">
        <w:rPr>
          <w:color w:val="auto"/>
          <w:sz w:val="24"/>
          <w:szCs w:val="24"/>
          <w:lang w:eastAsia="en-US"/>
        </w:rPr>
        <w:t xml:space="preserve"> ситуации и невозможности транспортировки хирургическая помощь оказывается на месте, с соблюдением всех санитарно-эпидемиологических мероприятий. В послеоперационном периоде пациент помещается в изолированный бокс или </w:t>
      </w:r>
      <w:proofErr w:type="spellStart"/>
      <w:r w:rsidRPr="006778AC">
        <w:rPr>
          <w:color w:val="auto"/>
          <w:sz w:val="24"/>
          <w:szCs w:val="24"/>
          <w:lang w:eastAsia="en-US"/>
        </w:rPr>
        <w:t>боксированное</w:t>
      </w:r>
      <w:proofErr w:type="spellEnd"/>
      <w:r w:rsidRPr="006778AC">
        <w:rPr>
          <w:color w:val="auto"/>
          <w:sz w:val="24"/>
          <w:szCs w:val="24"/>
          <w:lang w:eastAsia="en-US"/>
        </w:rPr>
        <w:t xml:space="preserve"> отделение, откуда   осуществляется перевод в инфекционный или перепрофилированный многопрофильный стационар для оказания помощи больным с COVID-19 после стабилизации состояния пациента. </w:t>
      </w:r>
    </w:p>
    <w:p w14:paraId="6452912E" w14:textId="77777777" w:rsidR="00041F48" w:rsidRPr="006778AC" w:rsidRDefault="00041F48" w:rsidP="00041F48">
      <w:pPr>
        <w:widowControl w:val="0"/>
        <w:autoSpaceDE w:val="0"/>
        <w:autoSpaceDN w:val="0"/>
        <w:spacing w:before="120" w:after="120" w:line="312" w:lineRule="auto"/>
        <w:ind w:left="0" w:firstLine="567"/>
        <w:rPr>
          <w:b/>
          <w:color w:val="1F4E79" w:themeColor="accent1" w:themeShade="80"/>
          <w:sz w:val="24"/>
          <w:szCs w:val="24"/>
          <w:lang w:val="x-none" w:eastAsia="en-US"/>
        </w:rPr>
      </w:pPr>
      <w:bookmarkStart w:id="199" w:name="_Toc37508526"/>
      <w:r w:rsidRPr="006778AC">
        <w:rPr>
          <w:b/>
          <w:color w:val="1F4E79" w:themeColor="accent1" w:themeShade="80"/>
          <w:sz w:val="24"/>
          <w:szCs w:val="24"/>
          <w:lang w:val="x-none" w:eastAsia="en-US"/>
        </w:rPr>
        <w:t>Экстренная хирургическая помощь пациентам без COVID-19</w:t>
      </w:r>
      <w:bookmarkEnd w:id="199"/>
    </w:p>
    <w:p w14:paraId="4E9876B7"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Пациент доставляется бригадой скорой медицинской помощи в многопрофильную клинику, выделенную для оказания экстренной хирургической помощи пациентам без COVID-19, имеющую возможность изолировать больных, подозрительных на внебольничную пневмонию или ОРВИ.  </w:t>
      </w:r>
    </w:p>
    <w:p w14:paraId="4A0F1EA0" w14:textId="358CD50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Пациенту в экстренном порядке выполняют КТ ОГК (с использованием соответствующих мер безопасности как для больного, так и для медицинского персонала</w:t>
      </w:r>
      <w:r w:rsidRPr="00D57ECF">
        <w:rPr>
          <w:color w:val="auto"/>
          <w:sz w:val="24"/>
          <w:szCs w:val="24"/>
          <w:lang w:eastAsia="en-US"/>
        </w:rPr>
        <w:t>) и берут материал для лабораторного обследования на COVID-19. Сроки выполнения теста и его результаты не могут</w:t>
      </w:r>
      <w:r w:rsidRPr="006778AC">
        <w:rPr>
          <w:color w:val="auto"/>
          <w:sz w:val="24"/>
          <w:szCs w:val="24"/>
          <w:lang w:eastAsia="en-US"/>
        </w:rPr>
        <w:t xml:space="preserve"> влиять на принятие решения о маршрутизации пациента.  </w:t>
      </w:r>
      <w:proofErr w:type="gramStart"/>
      <w:r w:rsidRPr="006778AC">
        <w:rPr>
          <w:color w:val="auto"/>
          <w:sz w:val="24"/>
          <w:szCs w:val="24"/>
          <w:lang w:eastAsia="en-US"/>
        </w:rPr>
        <w:t>При отсутствии клинических признаков ОРВИ,</w:t>
      </w:r>
      <w:proofErr w:type="gramEnd"/>
      <w:r w:rsidRPr="006778AC">
        <w:rPr>
          <w:color w:val="auto"/>
          <w:sz w:val="24"/>
          <w:szCs w:val="24"/>
          <w:lang w:eastAsia="en-US"/>
        </w:rPr>
        <w:t xml:space="preserve"> пневмонии экстренную хирургическую помощь оказывают в специализированном хирургическом </w:t>
      </w:r>
      <w:r w:rsidRPr="006778AC">
        <w:rPr>
          <w:color w:val="auto"/>
          <w:sz w:val="24"/>
          <w:szCs w:val="24"/>
          <w:lang w:eastAsia="en-US"/>
        </w:rPr>
        <w:lastRenderedPageBreak/>
        <w:t>стационаре (имеющем в сво</w:t>
      </w:r>
      <w:r w:rsidR="00D06FD3">
        <w:rPr>
          <w:color w:val="auto"/>
          <w:sz w:val="24"/>
          <w:szCs w:val="24"/>
          <w:lang w:eastAsia="en-US"/>
        </w:rPr>
        <w:t>е</w:t>
      </w:r>
      <w:r w:rsidRPr="006778AC">
        <w:rPr>
          <w:color w:val="auto"/>
          <w:sz w:val="24"/>
          <w:szCs w:val="24"/>
          <w:lang w:eastAsia="en-US"/>
        </w:rPr>
        <w:t xml:space="preserve">м составе </w:t>
      </w:r>
      <w:proofErr w:type="spellStart"/>
      <w:r w:rsidRPr="006778AC">
        <w:rPr>
          <w:color w:val="auto"/>
          <w:sz w:val="24"/>
          <w:szCs w:val="24"/>
          <w:lang w:eastAsia="en-US"/>
        </w:rPr>
        <w:t>мельцеровские</w:t>
      </w:r>
      <w:proofErr w:type="spellEnd"/>
      <w:r w:rsidRPr="006778AC">
        <w:rPr>
          <w:color w:val="auto"/>
          <w:sz w:val="24"/>
          <w:szCs w:val="24"/>
          <w:lang w:eastAsia="en-US"/>
        </w:rPr>
        <w:t xml:space="preserve"> боксы или инфекционное отделение для пациентов с внебольничной пневмонией). Оказание медицинской помощи проводится медицинским персоналом, не контактирующим с пациентами с </w:t>
      </w:r>
      <w:r w:rsidRPr="006778AC">
        <w:rPr>
          <w:color w:val="auto"/>
          <w:sz w:val="24"/>
          <w:szCs w:val="24"/>
          <w:lang w:val="en-US" w:eastAsia="en-US"/>
        </w:rPr>
        <w:t>COVID</w:t>
      </w:r>
      <w:r w:rsidRPr="006778AC">
        <w:rPr>
          <w:color w:val="auto"/>
          <w:sz w:val="24"/>
          <w:szCs w:val="24"/>
          <w:lang w:eastAsia="en-US"/>
        </w:rPr>
        <w:t xml:space="preserve">-19, если пациент был на карантине более 14 дней или у него 2 отрицательных теста на </w:t>
      </w:r>
      <w:r w:rsidRPr="006778AC">
        <w:rPr>
          <w:color w:val="auto"/>
          <w:sz w:val="24"/>
          <w:szCs w:val="24"/>
          <w:lang w:val="en-US" w:eastAsia="en-US"/>
        </w:rPr>
        <w:t>COVID</w:t>
      </w:r>
      <w:r w:rsidRPr="006778AC">
        <w:rPr>
          <w:color w:val="auto"/>
          <w:sz w:val="24"/>
          <w:szCs w:val="24"/>
          <w:lang w:eastAsia="en-US"/>
        </w:rPr>
        <w:t>-19.</w:t>
      </w:r>
    </w:p>
    <w:p w14:paraId="4116B94A"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При выявлении внебольничной пневмонии, ОРВИ или положительном тесте на </w:t>
      </w:r>
      <w:r w:rsidRPr="006778AC">
        <w:rPr>
          <w:color w:val="auto"/>
          <w:sz w:val="24"/>
          <w:szCs w:val="24"/>
          <w:lang w:val="en-US" w:eastAsia="en-US"/>
        </w:rPr>
        <w:t>COVID</w:t>
      </w:r>
      <w:r w:rsidRPr="006778AC">
        <w:rPr>
          <w:color w:val="auto"/>
          <w:sz w:val="24"/>
          <w:szCs w:val="24"/>
          <w:lang w:eastAsia="en-US"/>
        </w:rPr>
        <w:t xml:space="preserve">-19 больной переводится для оказания экстренной хирургической помощи в многопрофильную инфекционную больницу или перепрофилированный многопрофильный стационар для оказания помощи больным с COVID-19, куда, в случае необходимости, может быть вызвана специализированная хирургическая бригада. </w:t>
      </w:r>
    </w:p>
    <w:p w14:paraId="1FCF2B92"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В случае </w:t>
      </w:r>
      <w:proofErr w:type="spellStart"/>
      <w:r w:rsidRPr="006778AC">
        <w:rPr>
          <w:color w:val="auto"/>
          <w:sz w:val="24"/>
          <w:szCs w:val="24"/>
          <w:lang w:eastAsia="en-US"/>
        </w:rPr>
        <w:t>жизнеугрожающей</w:t>
      </w:r>
      <w:proofErr w:type="spellEnd"/>
      <w:r w:rsidRPr="006778AC">
        <w:rPr>
          <w:color w:val="auto"/>
          <w:sz w:val="24"/>
          <w:szCs w:val="24"/>
          <w:lang w:eastAsia="en-US"/>
        </w:rPr>
        <w:t xml:space="preserve"> ситуации и невозможности транспортировки, помощь оказывается на месте с соблюдением всех санитарно-эпидемиологических мероприятий. В послеоперационном периоде пациент помещается в изолированный бокс или </w:t>
      </w:r>
      <w:proofErr w:type="spellStart"/>
      <w:r w:rsidRPr="006778AC">
        <w:rPr>
          <w:color w:val="auto"/>
          <w:sz w:val="24"/>
          <w:szCs w:val="24"/>
          <w:lang w:eastAsia="en-US"/>
        </w:rPr>
        <w:t>боксированное</w:t>
      </w:r>
      <w:proofErr w:type="spellEnd"/>
      <w:r w:rsidRPr="006778AC">
        <w:rPr>
          <w:color w:val="auto"/>
          <w:sz w:val="24"/>
          <w:szCs w:val="24"/>
          <w:lang w:eastAsia="en-US"/>
        </w:rPr>
        <w:t xml:space="preserve"> отделение, откуда осуществляется перевод в инфекционный или перепрофилированный многопрофильный стационар для оказания помощи больным с COVID-19 после стабилизации состояни</w:t>
      </w:r>
      <w:r>
        <w:rPr>
          <w:color w:val="auto"/>
          <w:sz w:val="24"/>
          <w:szCs w:val="24"/>
          <w:lang w:eastAsia="en-US"/>
        </w:rPr>
        <w:t>я.</w:t>
      </w:r>
    </w:p>
    <w:p w14:paraId="69C731CA" w14:textId="77777777" w:rsidR="00041F48" w:rsidRPr="006778AC" w:rsidRDefault="00041F48" w:rsidP="00041F48">
      <w:pPr>
        <w:widowControl w:val="0"/>
        <w:autoSpaceDE w:val="0"/>
        <w:autoSpaceDN w:val="0"/>
        <w:spacing w:before="120" w:after="120" w:line="312" w:lineRule="auto"/>
        <w:ind w:left="0" w:firstLine="567"/>
        <w:rPr>
          <w:b/>
          <w:bCs/>
          <w:color w:val="1F4E79" w:themeColor="accent1" w:themeShade="80"/>
          <w:sz w:val="24"/>
          <w:szCs w:val="24"/>
          <w:lang w:val="x-none" w:eastAsia="en-US"/>
        </w:rPr>
      </w:pPr>
      <w:bookmarkStart w:id="200" w:name="_Toc37508527"/>
      <w:r w:rsidRPr="006778AC">
        <w:rPr>
          <w:b/>
          <w:color w:val="1F4E79" w:themeColor="accent1" w:themeShade="80"/>
          <w:sz w:val="24"/>
          <w:szCs w:val="24"/>
          <w:lang w:val="x-none" w:eastAsia="en-US"/>
        </w:rPr>
        <w:t>Меры предосторожности для обеспечения безопасности медицинского персонала при оказании экстренной хирургической помощи</w:t>
      </w:r>
      <w:bookmarkEnd w:id="200"/>
      <w:r w:rsidRPr="006778AC">
        <w:rPr>
          <w:b/>
          <w:color w:val="1F4E79" w:themeColor="accent1" w:themeShade="80"/>
          <w:sz w:val="24"/>
          <w:szCs w:val="24"/>
          <w:lang w:val="x-none" w:eastAsia="en-US"/>
        </w:rPr>
        <w:t xml:space="preserve"> </w:t>
      </w:r>
    </w:p>
    <w:p w14:paraId="19CE039A"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Образование мельчайших жидких частиц (аэрозолей) в ходе медицинских процедур может представлять угрозу для медицинского персонала из-за возможного содержания в аэрозоли </w:t>
      </w:r>
      <w:r w:rsidRPr="006778AC">
        <w:rPr>
          <w:color w:val="auto"/>
          <w:sz w:val="24"/>
          <w:szCs w:val="24"/>
          <w:lang w:val="en-US" w:eastAsia="en-US"/>
        </w:rPr>
        <w:t>SARS</w:t>
      </w:r>
      <w:r w:rsidRPr="006778AC">
        <w:rPr>
          <w:color w:val="auto"/>
          <w:sz w:val="24"/>
          <w:szCs w:val="24"/>
          <w:lang w:eastAsia="en-US"/>
        </w:rPr>
        <w:t>-</w:t>
      </w:r>
      <w:proofErr w:type="spellStart"/>
      <w:r w:rsidRPr="006778AC">
        <w:rPr>
          <w:color w:val="auto"/>
          <w:sz w:val="24"/>
          <w:szCs w:val="24"/>
          <w:lang w:val="en-US" w:eastAsia="en-US"/>
        </w:rPr>
        <w:t>CoV</w:t>
      </w:r>
      <w:proofErr w:type="spellEnd"/>
      <w:r w:rsidRPr="006778AC">
        <w:rPr>
          <w:color w:val="auto"/>
          <w:sz w:val="24"/>
          <w:szCs w:val="24"/>
          <w:lang w:eastAsia="en-US"/>
        </w:rPr>
        <w:t xml:space="preserve">-2. Следующие процедуры считаются потенциально опасными в отношении образования аэрозолей, содержащих COVID-19: </w:t>
      </w:r>
    </w:p>
    <w:p w14:paraId="0F6CF008" w14:textId="77777777" w:rsidR="00041F48" w:rsidRPr="006778AC" w:rsidRDefault="00041F48" w:rsidP="0002730F">
      <w:pPr>
        <w:widowControl w:val="0"/>
        <w:numPr>
          <w:ilvl w:val="0"/>
          <w:numId w:val="50"/>
        </w:numPr>
        <w:autoSpaceDE w:val="0"/>
        <w:autoSpaceDN w:val="0"/>
        <w:spacing w:after="0" w:line="312" w:lineRule="auto"/>
        <w:ind w:left="851" w:hanging="284"/>
        <w:rPr>
          <w:color w:val="auto"/>
          <w:sz w:val="24"/>
          <w:szCs w:val="24"/>
          <w:lang w:eastAsia="en-US"/>
        </w:rPr>
      </w:pPr>
      <w:r>
        <w:rPr>
          <w:color w:val="auto"/>
          <w:sz w:val="24"/>
          <w:szCs w:val="24"/>
          <w:lang w:eastAsia="en-US"/>
        </w:rPr>
        <w:t>Э</w:t>
      </w:r>
      <w:r w:rsidRPr="006778AC">
        <w:rPr>
          <w:color w:val="auto"/>
          <w:sz w:val="24"/>
          <w:szCs w:val="24"/>
          <w:lang w:eastAsia="en-US"/>
        </w:rPr>
        <w:t>ндоскопия верхних отделов ЖКТ, подразумевающая открытую аспирацию содержимого верхних дыхательных путей;</w:t>
      </w:r>
    </w:p>
    <w:p w14:paraId="61412883" w14:textId="77777777" w:rsidR="00041F48" w:rsidRPr="006778AC" w:rsidRDefault="00041F48" w:rsidP="0002730F">
      <w:pPr>
        <w:widowControl w:val="0"/>
        <w:numPr>
          <w:ilvl w:val="0"/>
          <w:numId w:val="50"/>
        </w:numPr>
        <w:autoSpaceDE w:val="0"/>
        <w:autoSpaceDN w:val="0"/>
        <w:spacing w:after="0" w:line="312" w:lineRule="auto"/>
        <w:ind w:left="851" w:hanging="284"/>
        <w:rPr>
          <w:color w:val="auto"/>
          <w:sz w:val="24"/>
          <w:szCs w:val="24"/>
          <w:lang w:eastAsia="en-US"/>
        </w:rPr>
      </w:pPr>
      <w:r>
        <w:rPr>
          <w:color w:val="auto"/>
          <w:sz w:val="24"/>
          <w:szCs w:val="24"/>
          <w:lang w:eastAsia="en-US"/>
        </w:rPr>
        <w:t>Х</w:t>
      </w:r>
      <w:r w:rsidRPr="006778AC">
        <w:rPr>
          <w:color w:val="auto"/>
          <w:sz w:val="24"/>
          <w:szCs w:val="24"/>
          <w:lang w:eastAsia="en-US"/>
        </w:rPr>
        <w:t>ирургические операции с использованием высокоскоростных устройств (пилы и пр.);</w:t>
      </w:r>
    </w:p>
    <w:p w14:paraId="1BBC1FFB" w14:textId="77777777" w:rsidR="00041F48" w:rsidRPr="006778AC" w:rsidRDefault="00041F48" w:rsidP="0002730F">
      <w:pPr>
        <w:widowControl w:val="0"/>
        <w:numPr>
          <w:ilvl w:val="0"/>
          <w:numId w:val="50"/>
        </w:numPr>
        <w:autoSpaceDE w:val="0"/>
        <w:autoSpaceDN w:val="0"/>
        <w:spacing w:after="0" w:line="312" w:lineRule="auto"/>
        <w:ind w:left="851" w:hanging="284"/>
        <w:rPr>
          <w:color w:val="auto"/>
          <w:sz w:val="24"/>
          <w:szCs w:val="24"/>
          <w:lang w:eastAsia="en-US"/>
        </w:rPr>
      </w:pPr>
      <w:r>
        <w:rPr>
          <w:color w:val="auto"/>
          <w:sz w:val="24"/>
          <w:szCs w:val="24"/>
          <w:lang w:eastAsia="en-US"/>
        </w:rPr>
        <w:t>Н</w:t>
      </w:r>
      <w:r w:rsidRPr="006778AC">
        <w:rPr>
          <w:color w:val="auto"/>
          <w:sz w:val="24"/>
          <w:szCs w:val="24"/>
          <w:lang w:eastAsia="en-US"/>
        </w:rPr>
        <w:t>екоторые экстренные стоматологические манипуляции (например, высокоскоростное сверление);</w:t>
      </w:r>
    </w:p>
    <w:p w14:paraId="1B23935D" w14:textId="77777777" w:rsidR="00041F48" w:rsidRPr="006778AC" w:rsidRDefault="00041F48" w:rsidP="0002730F">
      <w:pPr>
        <w:widowControl w:val="0"/>
        <w:numPr>
          <w:ilvl w:val="0"/>
          <w:numId w:val="50"/>
        </w:numPr>
        <w:autoSpaceDE w:val="0"/>
        <w:autoSpaceDN w:val="0"/>
        <w:spacing w:after="0" w:line="312" w:lineRule="auto"/>
        <w:ind w:left="851" w:hanging="284"/>
        <w:rPr>
          <w:color w:val="auto"/>
          <w:sz w:val="24"/>
          <w:szCs w:val="24"/>
          <w:lang w:eastAsia="en-US"/>
        </w:rPr>
      </w:pPr>
      <w:r>
        <w:rPr>
          <w:color w:val="auto"/>
          <w:sz w:val="24"/>
          <w:szCs w:val="24"/>
          <w:lang w:eastAsia="en-US"/>
        </w:rPr>
        <w:t>Н</w:t>
      </w:r>
      <w:r w:rsidRPr="006778AC">
        <w:rPr>
          <w:color w:val="auto"/>
          <w:sz w:val="24"/>
          <w:szCs w:val="24"/>
          <w:lang w:eastAsia="en-US"/>
        </w:rPr>
        <w:t>еинвазивная вентиляция, например, двухуровневая вентиляция с положительным давлением в дыхательных путях и непрерывная вентиляция с положительным давлением в дыхательных путях, вентиляция высокочастотными колебаниями;</w:t>
      </w:r>
    </w:p>
    <w:p w14:paraId="3ED90C96" w14:textId="77777777" w:rsidR="00041F48" w:rsidRPr="006778AC" w:rsidRDefault="00041F48" w:rsidP="0002730F">
      <w:pPr>
        <w:widowControl w:val="0"/>
        <w:numPr>
          <w:ilvl w:val="0"/>
          <w:numId w:val="50"/>
        </w:numPr>
        <w:autoSpaceDE w:val="0"/>
        <w:autoSpaceDN w:val="0"/>
        <w:spacing w:after="0" w:line="312" w:lineRule="auto"/>
        <w:ind w:left="851" w:hanging="284"/>
        <w:rPr>
          <w:color w:val="auto"/>
          <w:sz w:val="24"/>
          <w:szCs w:val="24"/>
          <w:lang w:eastAsia="en-US"/>
        </w:rPr>
      </w:pPr>
      <w:r>
        <w:rPr>
          <w:color w:val="auto"/>
          <w:sz w:val="24"/>
          <w:szCs w:val="24"/>
          <w:lang w:eastAsia="en-US"/>
        </w:rPr>
        <w:t>С</w:t>
      </w:r>
      <w:r w:rsidRPr="006778AC">
        <w:rPr>
          <w:color w:val="auto"/>
          <w:sz w:val="24"/>
          <w:szCs w:val="24"/>
          <w:lang w:eastAsia="en-US"/>
        </w:rPr>
        <w:t>тимуляция отхождения мокроты;</w:t>
      </w:r>
    </w:p>
    <w:p w14:paraId="27C49A01" w14:textId="77777777" w:rsidR="00041F48" w:rsidRPr="006778AC" w:rsidRDefault="00041F48" w:rsidP="0002730F">
      <w:pPr>
        <w:widowControl w:val="0"/>
        <w:numPr>
          <w:ilvl w:val="0"/>
          <w:numId w:val="50"/>
        </w:numPr>
        <w:autoSpaceDE w:val="0"/>
        <w:autoSpaceDN w:val="0"/>
        <w:spacing w:after="0" w:line="312" w:lineRule="auto"/>
        <w:ind w:left="851" w:hanging="284"/>
        <w:rPr>
          <w:color w:val="auto"/>
          <w:sz w:val="24"/>
          <w:szCs w:val="24"/>
          <w:lang w:eastAsia="en-US"/>
        </w:rPr>
      </w:pPr>
      <w:proofErr w:type="spellStart"/>
      <w:r>
        <w:rPr>
          <w:color w:val="auto"/>
          <w:sz w:val="24"/>
          <w:szCs w:val="24"/>
          <w:lang w:eastAsia="en-US"/>
        </w:rPr>
        <w:t>В</w:t>
      </w:r>
      <w:r w:rsidRPr="006778AC">
        <w:rPr>
          <w:color w:val="auto"/>
          <w:sz w:val="24"/>
          <w:szCs w:val="24"/>
          <w:lang w:eastAsia="en-US"/>
        </w:rPr>
        <w:t>ысокопоточная</w:t>
      </w:r>
      <w:proofErr w:type="spellEnd"/>
      <w:r w:rsidRPr="006778AC">
        <w:rPr>
          <w:color w:val="auto"/>
          <w:sz w:val="24"/>
          <w:szCs w:val="24"/>
          <w:lang w:eastAsia="en-US"/>
        </w:rPr>
        <w:t xml:space="preserve"> назальная оксигенация. </w:t>
      </w:r>
    </w:p>
    <w:p w14:paraId="3C54E517"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Для пациентов с подозрительным или подтвержденным случаем COVID-19 любой из этих потенциально инфекционных процедур с образованием аэрозоли следует проводить только в случае крайней необходимости. </w:t>
      </w:r>
    </w:p>
    <w:p w14:paraId="1FE57D32"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Рекомендуется, чтобы вентиляция как в ламинарном потоке, так и в обычных </w:t>
      </w:r>
      <w:r w:rsidRPr="006778AC">
        <w:rPr>
          <w:color w:val="auto"/>
          <w:sz w:val="24"/>
          <w:szCs w:val="24"/>
          <w:lang w:eastAsia="en-US"/>
        </w:rPr>
        <w:lastRenderedPageBreak/>
        <w:t>вентилируемых помещениях, была полностью включена во время хирургических манипуляций</w:t>
      </w:r>
      <w:proofErr w:type="gramStart"/>
      <w:r w:rsidRPr="006778AC">
        <w:rPr>
          <w:color w:val="auto"/>
          <w:sz w:val="24"/>
          <w:szCs w:val="24"/>
          <w:lang w:eastAsia="en-US"/>
        </w:rPr>
        <w:t>, особенно,</w:t>
      </w:r>
      <w:proofErr w:type="gramEnd"/>
      <w:r w:rsidRPr="006778AC">
        <w:rPr>
          <w:color w:val="auto"/>
          <w:sz w:val="24"/>
          <w:szCs w:val="24"/>
          <w:lang w:eastAsia="en-US"/>
        </w:rPr>
        <w:t xml:space="preserve"> если пациент инфицирован </w:t>
      </w:r>
      <w:r w:rsidRPr="006778AC">
        <w:rPr>
          <w:color w:val="auto"/>
          <w:sz w:val="24"/>
          <w:szCs w:val="24"/>
          <w:lang w:val="en-US" w:eastAsia="en-US"/>
        </w:rPr>
        <w:t>SARS</w:t>
      </w:r>
      <w:r w:rsidRPr="006778AC">
        <w:rPr>
          <w:color w:val="auto"/>
          <w:sz w:val="24"/>
          <w:szCs w:val="24"/>
          <w:lang w:eastAsia="en-US"/>
        </w:rPr>
        <w:t>-</w:t>
      </w:r>
      <w:proofErr w:type="spellStart"/>
      <w:r w:rsidRPr="006778AC">
        <w:rPr>
          <w:color w:val="auto"/>
          <w:sz w:val="24"/>
          <w:szCs w:val="24"/>
          <w:lang w:val="en-US" w:eastAsia="en-US"/>
        </w:rPr>
        <w:t>CoV</w:t>
      </w:r>
      <w:proofErr w:type="spellEnd"/>
      <w:r w:rsidRPr="006778AC">
        <w:rPr>
          <w:color w:val="auto"/>
          <w:sz w:val="24"/>
          <w:szCs w:val="24"/>
          <w:lang w:eastAsia="en-US"/>
        </w:rPr>
        <w:t>-2. Максимальная вентиляция в операционной позволит защитить медицинский персонал от заражения вирусом. Воздух, выходящий из операционных в прилегающие больничные территории, будет сильно разбавлен и не должен рассматриваться в качестве в</w:t>
      </w:r>
      <w:r>
        <w:rPr>
          <w:color w:val="auto"/>
          <w:sz w:val="24"/>
          <w:szCs w:val="24"/>
          <w:lang w:eastAsia="en-US"/>
        </w:rPr>
        <w:t>озможного инфекционного агента.</w:t>
      </w:r>
    </w:p>
    <w:p w14:paraId="4200B8D6" w14:textId="77777777" w:rsidR="00041F48" w:rsidRPr="006778AC" w:rsidRDefault="00041F48" w:rsidP="00041F48">
      <w:pPr>
        <w:widowControl w:val="0"/>
        <w:autoSpaceDE w:val="0"/>
        <w:autoSpaceDN w:val="0"/>
        <w:spacing w:before="120" w:after="120" w:line="312" w:lineRule="auto"/>
        <w:ind w:left="0" w:firstLine="567"/>
        <w:rPr>
          <w:b/>
          <w:color w:val="1F4E79" w:themeColor="accent1" w:themeShade="80"/>
          <w:sz w:val="24"/>
          <w:szCs w:val="24"/>
          <w:lang w:val="x-none" w:eastAsia="en-US"/>
        </w:rPr>
      </w:pPr>
      <w:bookmarkStart w:id="201" w:name="_Toc37508528"/>
      <w:r w:rsidRPr="006778AC">
        <w:rPr>
          <w:b/>
          <w:color w:val="1F4E79" w:themeColor="accent1" w:themeShade="80"/>
          <w:sz w:val="24"/>
          <w:szCs w:val="24"/>
          <w:lang w:val="x-none" w:eastAsia="en-US"/>
        </w:rPr>
        <w:t>Профилактика образования и высвобождения мельчайших жидких частиц (аэрозолей) в ходе хирургического вмешательств</w:t>
      </w:r>
      <w:bookmarkEnd w:id="201"/>
      <w:r w:rsidRPr="006778AC">
        <w:rPr>
          <w:b/>
          <w:color w:val="1F4E79" w:themeColor="accent1" w:themeShade="80"/>
          <w:sz w:val="24"/>
          <w:szCs w:val="24"/>
          <w:lang w:val="x-none" w:eastAsia="en-US"/>
        </w:rPr>
        <w:t xml:space="preserve"> </w:t>
      </w:r>
    </w:p>
    <w:p w14:paraId="30BFC322" w14:textId="77777777" w:rsidR="00041F48" w:rsidRPr="006778AC" w:rsidRDefault="00041F48" w:rsidP="00041F48">
      <w:pPr>
        <w:widowControl w:val="0"/>
        <w:autoSpaceDE w:val="0"/>
        <w:autoSpaceDN w:val="0"/>
        <w:spacing w:after="0" w:line="312" w:lineRule="auto"/>
        <w:ind w:left="0"/>
        <w:rPr>
          <w:color w:val="auto"/>
          <w:sz w:val="24"/>
          <w:szCs w:val="24"/>
          <w:lang w:eastAsia="en-US"/>
        </w:rPr>
      </w:pPr>
      <w:proofErr w:type="spellStart"/>
      <w:r w:rsidRPr="006778AC">
        <w:rPr>
          <w:color w:val="auto"/>
          <w:sz w:val="24"/>
          <w:szCs w:val="24"/>
          <w:lang w:eastAsia="en-US"/>
        </w:rPr>
        <w:t>Интраоперационное</w:t>
      </w:r>
      <w:proofErr w:type="spellEnd"/>
      <w:r w:rsidRPr="006778AC">
        <w:rPr>
          <w:color w:val="auto"/>
          <w:sz w:val="24"/>
          <w:szCs w:val="24"/>
          <w:lang w:eastAsia="en-US"/>
        </w:rPr>
        <w:t xml:space="preserve"> выделение хирургического дыма может нести в себе мельчайшие частицы вируса. С целью уменьшения выделения хирургического дыма, рекомендовано максимально снизить мощность электрокоагуляции. В ряде исследований было доказано, что в хирургическом дыме обнаруживаются </w:t>
      </w:r>
      <w:proofErr w:type="spellStart"/>
      <w:r w:rsidRPr="006778AC">
        <w:rPr>
          <w:color w:val="auto"/>
          <w:sz w:val="24"/>
          <w:szCs w:val="24"/>
          <w:lang w:eastAsia="en-US"/>
        </w:rPr>
        <w:t>коринебактерии</w:t>
      </w:r>
      <w:proofErr w:type="spellEnd"/>
      <w:r w:rsidRPr="006778AC">
        <w:rPr>
          <w:color w:val="auto"/>
          <w:sz w:val="24"/>
          <w:szCs w:val="24"/>
          <w:lang w:eastAsia="en-US"/>
        </w:rPr>
        <w:t xml:space="preserve">, </w:t>
      </w:r>
      <w:proofErr w:type="spellStart"/>
      <w:r w:rsidRPr="006778AC">
        <w:rPr>
          <w:color w:val="auto"/>
          <w:sz w:val="24"/>
          <w:szCs w:val="24"/>
          <w:lang w:eastAsia="en-US"/>
        </w:rPr>
        <w:t>папилломавирус</w:t>
      </w:r>
      <w:proofErr w:type="spellEnd"/>
      <w:r w:rsidRPr="006778AC">
        <w:rPr>
          <w:color w:val="auto"/>
          <w:sz w:val="24"/>
          <w:szCs w:val="24"/>
          <w:lang w:eastAsia="en-US"/>
        </w:rPr>
        <w:t xml:space="preserve"> и ВИЧ. Известно, что концентрация дыма при проведении лапароскопической операции значительно выше, чем при открытых вмешательствах. Уменьшение </w:t>
      </w:r>
      <w:proofErr w:type="spellStart"/>
      <w:r w:rsidRPr="006778AC">
        <w:rPr>
          <w:color w:val="auto"/>
          <w:sz w:val="24"/>
          <w:szCs w:val="24"/>
          <w:lang w:eastAsia="en-US"/>
        </w:rPr>
        <w:t>пневмоперитонеума</w:t>
      </w:r>
      <w:proofErr w:type="spellEnd"/>
      <w:r w:rsidRPr="006778AC">
        <w:rPr>
          <w:color w:val="auto"/>
          <w:sz w:val="24"/>
          <w:szCs w:val="24"/>
          <w:lang w:eastAsia="en-US"/>
        </w:rPr>
        <w:t xml:space="preserve"> в конце операции позволяет в значительной степени снизить риск распространения мельчайших жидких частиц, особенно при резком извлечении троакаров и/или в ходе замены лапароскопических инструментов. С технической точки зрения должны применяться интеллектуальные проточные системы, позволяющие поддерживать внутрибрюшное давление на предельно низком уровне и эвакуирующим дым. Классические аспирационные системы, наоборот, подвержены более высокому риску передачи мельчайших частиц </w:t>
      </w:r>
      <w:r w:rsidRPr="006778AC">
        <w:rPr>
          <w:color w:val="auto"/>
          <w:sz w:val="24"/>
          <w:szCs w:val="24"/>
          <w:lang w:val="en-US" w:eastAsia="en-US"/>
        </w:rPr>
        <w:t>SARS</w:t>
      </w:r>
      <w:r w:rsidRPr="006778AC">
        <w:rPr>
          <w:color w:val="auto"/>
          <w:sz w:val="24"/>
          <w:szCs w:val="24"/>
          <w:lang w:eastAsia="en-US"/>
        </w:rPr>
        <w:t>-</w:t>
      </w:r>
      <w:proofErr w:type="spellStart"/>
      <w:r w:rsidRPr="006778AC">
        <w:rPr>
          <w:color w:val="auto"/>
          <w:sz w:val="24"/>
          <w:szCs w:val="24"/>
          <w:lang w:val="en-US" w:eastAsia="en-US"/>
        </w:rPr>
        <w:t>CoV</w:t>
      </w:r>
      <w:proofErr w:type="spellEnd"/>
      <w:r w:rsidRPr="006778AC">
        <w:rPr>
          <w:color w:val="auto"/>
          <w:sz w:val="24"/>
          <w:szCs w:val="24"/>
          <w:lang w:eastAsia="en-US"/>
        </w:rPr>
        <w:t>-2.</w:t>
      </w:r>
    </w:p>
    <w:p w14:paraId="47ADBD94"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Предпочтительно минимизировать различные манипуляции с кишечником, а также его вскрытие во время хирургических процедур, которые этого не предусматривают.  Это особенно важно при выполнении лапароскопических манипуляций, чтобы снизить риск диффузии вируса в режиме </w:t>
      </w:r>
      <w:proofErr w:type="spellStart"/>
      <w:r w:rsidRPr="006778AC">
        <w:rPr>
          <w:color w:val="auto"/>
          <w:sz w:val="24"/>
          <w:szCs w:val="24"/>
          <w:lang w:eastAsia="en-US"/>
        </w:rPr>
        <w:t>инсуффляции</w:t>
      </w:r>
      <w:proofErr w:type="spellEnd"/>
      <w:r w:rsidRPr="006778AC">
        <w:rPr>
          <w:color w:val="auto"/>
          <w:sz w:val="24"/>
          <w:szCs w:val="24"/>
          <w:lang w:eastAsia="en-US"/>
        </w:rPr>
        <w:t xml:space="preserve"> CO2.</w:t>
      </w:r>
    </w:p>
    <w:p w14:paraId="6F4EA284" w14:textId="77777777" w:rsidR="00041F48" w:rsidRPr="006778AC" w:rsidRDefault="00041F48" w:rsidP="00041F48">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До настоящего момента не было ни одного факта передачи заболевания через мочу, тем не менее дренирование мочевого пузыря и/или мочеточника во время операций следует проводить с осторожностью, особенно в сл</w:t>
      </w:r>
      <w:r>
        <w:rPr>
          <w:color w:val="auto"/>
          <w:sz w:val="24"/>
          <w:szCs w:val="24"/>
          <w:lang w:eastAsia="en-US"/>
        </w:rPr>
        <w:t xml:space="preserve">учае наличия </w:t>
      </w:r>
      <w:proofErr w:type="spellStart"/>
      <w:r>
        <w:rPr>
          <w:color w:val="auto"/>
          <w:sz w:val="24"/>
          <w:szCs w:val="24"/>
          <w:lang w:eastAsia="en-US"/>
        </w:rPr>
        <w:t>пневмоперитонеума</w:t>
      </w:r>
      <w:proofErr w:type="spellEnd"/>
      <w:r>
        <w:rPr>
          <w:color w:val="auto"/>
          <w:sz w:val="24"/>
          <w:szCs w:val="24"/>
          <w:lang w:eastAsia="en-US"/>
        </w:rPr>
        <w:t>.</w:t>
      </w:r>
    </w:p>
    <w:p w14:paraId="36BD944B" w14:textId="77777777" w:rsidR="00041F48" w:rsidRPr="006778AC" w:rsidRDefault="00041F48" w:rsidP="00041F48">
      <w:pPr>
        <w:widowControl w:val="0"/>
        <w:autoSpaceDE w:val="0"/>
        <w:autoSpaceDN w:val="0"/>
        <w:spacing w:before="120" w:after="120" w:line="312" w:lineRule="auto"/>
        <w:ind w:left="0" w:firstLine="567"/>
        <w:rPr>
          <w:b/>
          <w:color w:val="1F4E79" w:themeColor="accent1" w:themeShade="80"/>
          <w:sz w:val="24"/>
          <w:szCs w:val="24"/>
          <w:lang w:val="x-none" w:eastAsia="en-US"/>
        </w:rPr>
      </w:pPr>
      <w:bookmarkStart w:id="202" w:name="_Toc37508530"/>
      <w:r w:rsidRPr="006778AC">
        <w:rPr>
          <w:b/>
          <w:color w:val="1F4E79" w:themeColor="accent1" w:themeShade="80"/>
          <w:sz w:val="24"/>
          <w:szCs w:val="24"/>
          <w:lang w:val="x-none" w:eastAsia="en-US"/>
        </w:rPr>
        <w:t>Защита медицинского персонала в операционных</w:t>
      </w:r>
      <w:bookmarkEnd w:id="202"/>
    </w:p>
    <w:p w14:paraId="3E30A800" w14:textId="7C1A4D86" w:rsidR="0038669F" w:rsidRPr="003F3E31" w:rsidRDefault="00041F48" w:rsidP="003F3E31">
      <w:pPr>
        <w:widowControl w:val="0"/>
        <w:autoSpaceDE w:val="0"/>
        <w:autoSpaceDN w:val="0"/>
        <w:spacing w:after="0" w:line="312" w:lineRule="auto"/>
        <w:ind w:left="0"/>
        <w:rPr>
          <w:color w:val="auto"/>
          <w:sz w:val="24"/>
          <w:szCs w:val="24"/>
          <w:lang w:eastAsia="en-US"/>
        </w:rPr>
      </w:pPr>
      <w:r w:rsidRPr="006778AC">
        <w:rPr>
          <w:color w:val="auto"/>
          <w:sz w:val="24"/>
          <w:szCs w:val="24"/>
          <w:lang w:eastAsia="en-US"/>
        </w:rPr>
        <w:t xml:space="preserve">Вся хирургическая бригада (включая хирургов, анестезиологов и медсестер) должна использовать дополнительные СИЗ при оперативных вмешательствах у больных с коронавирусной инфекцией. Защитные очки, маска FFP2/3 (в т.ч. маска с защитным козырьком) и защитная одежда (комбинезон) представляют собой необходимые предметы в случае выполнения любой инвазивной операции, выполняемой во время чрезвычайной ситуации с COVID-19. Хирурги должны минимизировать любые контакты с биологическими жидкостями пациента. Также </w:t>
      </w:r>
      <w:r w:rsidRPr="006778AC">
        <w:rPr>
          <w:color w:val="auto"/>
          <w:sz w:val="24"/>
          <w:szCs w:val="24"/>
          <w:lang w:eastAsia="en-US"/>
        </w:rPr>
        <w:lastRenderedPageBreak/>
        <w:t>необходимо проводить тщательную очистку и дезинфекцию всего оборудования, в том числе лапароскопических, эндоскопических стоек и хирургических консолей.</w:t>
      </w:r>
    </w:p>
    <w:p w14:paraId="1DED0049" w14:textId="77777777" w:rsidR="008661F4" w:rsidRPr="005F1644" w:rsidRDefault="008661F4" w:rsidP="005F1644">
      <w:pPr>
        <w:pStyle w:val="Heading4"/>
        <w:tabs>
          <w:tab w:val="center" w:pos="993"/>
        </w:tabs>
        <w:spacing w:before="240" w:after="120" w:line="312" w:lineRule="auto"/>
        <w:ind w:left="0" w:firstLine="709"/>
        <w:jc w:val="both"/>
        <w:rPr>
          <w:sz w:val="24"/>
          <w:szCs w:val="24"/>
        </w:rPr>
      </w:pPr>
      <w:r w:rsidRPr="005F1644">
        <w:rPr>
          <w:sz w:val="24"/>
          <w:szCs w:val="24"/>
        </w:rPr>
        <w:t>10. ПРАВИЛА ФОРМУЛИРОВКИ ДИАГНОЗА, КОДИРОВАНИЯ ПО МКБ-10 И УЧЕТ ПАЦИЕНТОВ С COVID-19 В ИНФОРМАЦИОННОМ РЕСУРСЕ</w:t>
      </w:r>
    </w:p>
    <w:p w14:paraId="2830A6D8" w14:textId="14D5AFFC" w:rsidR="008661F4" w:rsidRPr="00DD6675" w:rsidRDefault="008661F4" w:rsidP="008661F4">
      <w:pPr>
        <w:suppressAutoHyphens/>
        <w:spacing w:after="0" w:line="312" w:lineRule="auto"/>
        <w:ind w:left="0" w:firstLine="709"/>
        <w:rPr>
          <w:color w:val="auto"/>
          <w:sz w:val="24"/>
          <w:szCs w:val="24"/>
        </w:rPr>
      </w:pPr>
      <w:r w:rsidRPr="00DD6675">
        <w:rPr>
          <w:color w:val="auto"/>
          <w:sz w:val="24"/>
          <w:szCs w:val="24"/>
        </w:rPr>
        <w:t xml:space="preserve">Для обеспечения достоверного статистического учета при наличии у пациента коронавирусной инфекции, или подозрения на нее, заключительный клинический </w:t>
      </w:r>
      <w:r w:rsidR="00681760" w:rsidRPr="00681760">
        <w:rPr>
          <w:color w:val="auto"/>
          <w:sz w:val="24"/>
          <w:szCs w:val="24"/>
          <w:highlight w:val="cyan"/>
        </w:rPr>
        <w:t>патологоанатомический и судебно-медицинский диагнозы должны быть сформулированы</w:t>
      </w:r>
      <w:r w:rsidR="00681760" w:rsidRPr="00681760">
        <w:rPr>
          <w:color w:val="auto"/>
          <w:sz w:val="24"/>
          <w:szCs w:val="24"/>
        </w:rPr>
        <w:t xml:space="preserve"> </w:t>
      </w:r>
      <w:r w:rsidRPr="00DD6675">
        <w:rPr>
          <w:color w:val="auto"/>
          <w:sz w:val="24"/>
          <w:szCs w:val="24"/>
        </w:rPr>
        <w:t>диагноз должен быть сформулирован в соответствии с правилами МКБ-10.</w:t>
      </w:r>
    </w:p>
    <w:p w14:paraId="6D7D7A64" w14:textId="70F93C09" w:rsidR="008661F4" w:rsidRDefault="008661F4" w:rsidP="008661F4">
      <w:pPr>
        <w:suppressAutoHyphens/>
        <w:spacing w:after="0" w:line="312" w:lineRule="auto"/>
        <w:ind w:left="0" w:firstLine="709"/>
        <w:rPr>
          <w:color w:val="auto"/>
          <w:sz w:val="24"/>
          <w:szCs w:val="24"/>
        </w:rPr>
      </w:pPr>
      <w:r w:rsidRPr="00DD6675">
        <w:rPr>
          <w:color w:val="auto"/>
          <w:sz w:val="24"/>
          <w:szCs w:val="24"/>
        </w:rPr>
        <w:t xml:space="preserve">В статистике заболеваемости в конце эпизода оказания медицинской помощи из нескольких имеющихся у пациента заболеваний должно быть выбрано только одно заболевание в качестве основного, </w:t>
      </w:r>
      <w:r w:rsidR="004A0220" w:rsidRPr="004A0220">
        <w:rPr>
          <w:color w:val="auto"/>
          <w:sz w:val="24"/>
          <w:szCs w:val="24"/>
          <w:highlight w:val="cyan"/>
        </w:rPr>
        <w:t xml:space="preserve">при прочих равных </w:t>
      </w:r>
      <w:proofErr w:type="spellStart"/>
      <w:r w:rsidR="004A0220" w:rsidRPr="004A0220">
        <w:rPr>
          <w:color w:val="auto"/>
          <w:sz w:val="24"/>
          <w:szCs w:val="24"/>
          <w:highlight w:val="cyan"/>
        </w:rPr>
        <w:t>услвоиях</w:t>
      </w:r>
      <w:proofErr w:type="spellEnd"/>
      <w:r w:rsidR="004A0220" w:rsidRPr="004A0220">
        <w:rPr>
          <w:color w:val="auto"/>
          <w:sz w:val="24"/>
          <w:szCs w:val="24"/>
        </w:rPr>
        <w:t xml:space="preserve"> </w:t>
      </w:r>
      <w:r w:rsidRPr="00DD6675">
        <w:rPr>
          <w:color w:val="auto"/>
          <w:sz w:val="24"/>
          <w:szCs w:val="24"/>
        </w:rPr>
        <w:t>на долю которого пришлась наибольшая часть использованных ресурсов (том 2, стр. 107).</w:t>
      </w:r>
    </w:p>
    <w:p w14:paraId="01CD4AF0" w14:textId="77777777" w:rsidR="008661F4" w:rsidRPr="00E4494A" w:rsidRDefault="008661F4" w:rsidP="008661F4">
      <w:pPr>
        <w:suppressAutoHyphens/>
        <w:spacing w:after="0" w:line="312" w:lineRule="auto"/>
        <w:ind w:left="0" w:firstLine="709"/>
        <w:rPr>
          <w:color w:val="auto"/>
          <w:sz w:val="24"/>
          <w:szCs w:val="24"/>
        </w:rPr>
      </w:pPr>
      <w:r w:rsidRPr="00E4494A">
        <w:rPr>
          <w:color w:val="auto"/>
          <w:sz w:val="24"/>
          <w:szCs w:val="24"/>
        </w:rPr>
        <w:t>Кодирования статистической информации при наличии подозрения или установленного д</w:t>
      </w:r>
      <w:r>
        <w:rPr>
          <w:color w:val="auto"/>
          <w:sz w:val="24"/>
          <w:szCs w:val="24"/>
        </w:rPr>
        <w:t xml:space="preserve">иагноза </w:t>
      </w:r>
      <w:r w:rsidRPr="00E4494A">
        <w:rPr>
          <w:color w:val="auto"/>
          <w:sz w:val="24"/>
          <w:szCs w:val="24"/>
        </w:rPr>
        <w:t>COVID-19 осуществляется в соответствии с нижеследующим порядком:</w:t>
      </w:r>
    </w:p>
    <w:p w14:paraId="3BC08F5C" w14:textId="77777777" w:rsidR="008661F4" w:rsidRPr="00E4494A" w:rsidRDefault="008661F4" w:rsidP="008661F4">
      <w:pPr>
        <w:suppressAutoHyphens/>
        <w:spacing w:after="0" w:line="312" w:lineRule="auto"/>
        <w:ind w:left="709" w:firstLine="0"/>
        <w:rPr>
          <w:color w:val="auto"/>
          <w:sz w:val="24"/>
          <w:szCs w:val="24"/>
        </w:rPr>
      </w:pPr>
      <w:r w:rsidRPr="00ED1453">
        <w:rPr>
          <w:b/>
          <w:color w:val="auto"/>
          <w:sz w:val="24"/>
          <w:szCs w:val="24"/>
        </w:rPr>
        <w:t>U07.1</w:t>
      </w:r>
      <w:r>
        <w:rPr>
          <w:color w:val="auto"/>
          <w:sz w:val="24"/>
          <w:szCs w:val="24"/>
        </w:rPr>
        <w:t xml:space="preserve"> – </w:t>
      </w:r>
      <w:r w:rsidRPr="00E4494A">
        <w:rPr>
          <w:color w:val="auto"/>
          <w:sz w:val="24"/>
          <w:szCs w:val="24"/>
        </w:rPr>
        <w:t>Коронавирусная инфекция COVID-19, вирус идентифицирован (подтвержден лабораторным тестированием независимо от тяжести клинических признаков или симптомов)</w:t>
      </w:r>
    </w:p>
    <w:p w14:paraId="6548A2C6" w14:textId="77777777" w:rsidR="008661F4" w:rsidRPr="00E4494A" w:rsidRDefault="008661F4" w:rsidP="008661F4">
      <w:pPr>
        <w:suppressAutoHyphens/>
        <w:spacing w:after="0" w:line="312" w:lineRule="auto"/>
        <w:ind w:left="709" w:firstLine="0"/>
        <w:rPr>
          <w:color w:val="auto"/>
          <w:sz w:val="24"/>
          <w:szCs w:val="24"/>
        </w:rPr>
      </w:pPr>
      <w:r w:rsidRPr="00ED1453">
        <w:rPr>
          <w:b/>
          <w:color w:val="auto"/>
          <w:sz w:val="24"/>
          <w:szCs w:val="24"/>
        </w:rPr>
        <w:t>U07.2</w:t>
      </w:r>
      <w:r w:rsidRPr="00E4494A">
        <w:rPr>
          <w:color w:val="auto"/>
          <w:sz w:val="24"/>
          <w:szCs w:val="24"/>
        </w:rPr>
        <w:t xml:space="preserve"> – Коронавирусная инфекция COVID-19, вирус не идентифицирован (COVID-19 диагностируется клинически или </w:t>
      </w:r>
      <w:proofErr w:type="spellStart"/>
      <w:r w:rsidRPr="00E4494A">
        <w:rPr>
          <w:color w:val="auto"/>
          <w:sz w:val="24"/>
          <w:szCs w:val="24"/>
        </w:rPr>
        <w:t>эпидемиологически</w:t>
      </w:r>
      <w:proofErr w:type="spellEnd"/>
      <w:r w:rsidRPr="00E4494A">
        <w:rPr>
          <w:color w:val="auto"/>
          <w:sz w:val="24"/>
          <w:szCs w:val="24"/>
        </w:rPr>
        <w:t>, но лабораторные исследования неубедительны или недоступны)</w:t>
      </w:r>
    </w:p>
    <w:p w14:paraId="2E997B6B" w14:textId="77777777" w:rsidR="008661F4" w:rsidRPr="00E4494A" w:rsidRDefault="008661F4" w:rsidP="008661F4">
      <w:pPr>
        <w:suppressAutoHyphens/>
        <w:spacing w:after="0" w:line="312" w:lineRule="auto"/>
        <w:ind w:left="0" w:firstLine="709"/>
        <w:rPr>
          <w:color w:val="auto"/>
          <w:sz w:val="24"/>
          <w:szCs w:val="24"/>
        </w:rPr>
      </w:pPr>
      <w:r w:rsidRPr="00ED1453">
        <w:rPr>
          <w:b/>
          <w:color w:val="auto"/>
          <w:sz w:val="24"/>
          <w:szCs w:val="24"/>
        </w:rPr>
        <w:t>Z03.8</w:t>
      </w:r>
      <w:r w:rsidRPr="00E4494A">
        <w:rPr>
          <w:color w:val="auto"/>
          <w:sz w:val="24"/>
          <w:szCs w:val="24"/>
        </w:rPr>
        <w:t xml:space="preserve"> – Наблюдение при подозрении на коронавирусную инфекцию</w:t>
      </w:r>
    </w:p>
    <w:p w14:paraId="51208A84" w14:textId="77777777" w:rsidR="008661F4" w:rsidRPr="00E4494A" w:rsidRDefault="008661F4" w:rsidP="008661F4">
      <w:pPr>
        <w:suppressAutoHyphens/>
        <w:spacing w:after="0" w:line="312" w:lineRule="auto"/>
        <w:ind w:left="0" w:firstLine="709"/>
        <w:rPr>
          <w:color w:val="auto"/>
          <w:sz w:val="24"/>
          <w:szCs w:val="24"/>
        </w:rPr>
      </w:pPr>
      <w:r w:rsidRPr="00ED1453">
        <w:rPr>
          <w:b/>
          <w:color w:val="auto"/>
          <w:sz w:val="24"/>
          <w:szCs w:val="24"/>
        </w:rPr>
        <w:t>Z22.8</w:t>
      </w:r>
      <w:r w:rsidRPr="00E4494A">
        <w:rPr>
          <w:color w:val="auto"/>
          <w:sz w:val="24"/>
          <w:szCs w:val="24"/>
        </w:rPr>
        <w:t xml:space="preserve"> – Носительство возбудителя коронавирусной инфекции</w:t>
      </w:r>
    </w:p>
    <w:p w14:paraId="686ED134" w14:textId="77777777" w:rsidR="008661F4" w:rsidRPr="00E4494A" w:rsidRDefault="008661F4" w:rsidP="008661F4">
      <w:pPr>
        <w:suppressAutoHyphens/>
        <w:spacing w:after="0" w:line="312" w:lineRule="auto"/>
        <w:ind w:left="0" w:firstLine="709"/>
        <w:rPr>
          <w:color w:val="auto"/>
          <w:sz w:val="24"/>
          <w:szCs w:val="24"/>
        </w:rPr>
      </w:pPr>
      <w:r w:rsidRPr="00ED1453">
        <w:rPr>
          <w:b/>
          <w:color w:val="auto"/>
          <w:sz w:val="24"/>
          <w:szCs w:val="24"/>
        </w:rPr>
        <w:t>Z20.8</w:t>
      </w:r>
      <w:r w:rsidRPr="00E4494A">
        <w:rPr>
          <w:color w:val="auto"/>
          <w:sz w:val="24"/>
          <w:szCs w:val="24"/>
        </w:rPr>
        <w:t xml:space="preserve"> – Контакт с больным коронавирусной инфекцией</w:t>
      </w:r>
    </w:p>
    <w:p w14:paraId="7E5C9D44" w14:textId="77777777" w:rsidR="008661F4" w:rsidRPr="00E4494A" w:rsidRDefault="008661F4" w:rsidP="008661F4">
      <w:pPr>
        <w:suppressAutoHyphens/>
        <w:spacing w:after="0" w:line="312" w:lineRule="auto"/>
        <w:ind w:left="0" w:firstLine="709"/>
        <w:rPr>
          <w:color w:val="auto"/>
          <w:sz w:val="24"/>
          <w:szCs w:val="24"/>
        </w:rPr>
      </w:pPr>
      <w:r w:rsidRPr="00ED1453">
        <w:rPr>
          <w:b/>
          <w:color w:val="auto"/>
          <w:sz w:val="24"/>
          <w:szCs w:val="24"/>
        </w:rPr>
        <w:t>Z11.5</w:t>
      </w:r>
      <w:r w:rsidRPr="00E4494A">
        <w:rPr>
          <w:color w:val="auto"/>
          <w:sz w:val="24"/>
          <w:szCs w:val="24"/>
        </w:rPr>
        <w:t xml:space="preserve"> – Скрининговое обследование с целью выявления коронавирусной инфекции</w:t>
      </w:r>
    </w:p>
    <w:p w14:paraId="420A30B0" w14:textId="77777777" w:rsidR="008661F4" w:rsidRPr="00E4494A" w:rsidRDefault="008661F4" w:rsidP="008661F4">
      <w:pPr>
        <w:suppressAutoHyphens/>
        <w:spacing w:after="0" w:line="312" w:lineRule="auto"/>
        <w:ind w:left="0" w:firstLine="709"/>
        <w:rPr>
          <w:color w:val="auto"/>
          <w:sz w:val="24"/>
          <w:szCs w:val="24"/>
        </w:rPr>
      </w:pPr>
      <w:r w:rsidRPr="00ED1453">
        <w:rPr>
          <w:b/>
          <w:color w:val="auto"/>
          <w:sz w:val="24"/>
          <w:szCs w:val="24"/>
        </w:rPr>
        <w:t xml:space="preserve">В34.2 </w:t>
      </w:r>
      <w:r w:rsidRPr="00E4494A">
        <w:rPr>
          <w:color w:val="auto"/>
          <w:sz w:val="24"/>
          <w:szCs w:val="24"/>
        </w:rPr>
        <w:t>– Коронавирусная инфекция неуточненная (кроме COVID-19)</w:t>
      </w:r>
    </w:p>
    <w:p w14:paraId="1BFABADD" w14:textId="77777777" w:rsidR="008661F4" w:rsidRPr="00E4494A" w:rsidRDefault="008661F4" w:rsidP="008661F4">
      <w:pPr>
        <w:suppressAutoHyphens/>
        <w:spacing w:after="0" w:line="312" w:lineRule="auto"/>
        <w:ind w:left="0" w:firstLine="709"/>
        <w:rPr>
          <w:color w:val="auto"/>
          <w:sz w:val="24"/>
          <w:szCs w:val="24"/>
        </w:rPr>
      </w:pPr>
      <w:r w:rsidRPr="00ED1453">
        <w:rPr>
          <w:b/>
          <w:color w:val="auto"/>
          <w:sz w:val="24"/>
          <w:szCs w:val="24"/>
        </w:rPr>
        <w:t>В33.8</w:t>
      </w:r>
      <w:r w:rsidRPr="00E4494A">
        <w:rPr>
          <w:color w:val="auto"/>
          <w:sz w:val="24"/>
          <w:szCs w:val="24"/>
        </w:rPr>
        <w:t xml:space="preserve"> – Коронавирусная инфекция уточненная (кроме COVID-19)</w:t>
      </w:r>
    </w:p>
    <w:p w14:paraId="7CDF6B7A" w14:textId="77777777" w:rsidR="008661F4" w:rsidRPr="00E4494A" w:rsidRDefault="008661F4" w:rsidP="008661F4">
      <w:pPr>
        <w:suppressAutoHyphens/>
        <w:spacing w:after="0" w:line="312" w:lineRule="auto"/>
        <w:ind w:left="0" w:firstLine="709"/>
        <w:rPr>
          <w:color w:val="auto"/>
          <w:sz w:val="24"/>
          <w:szCs w:val="24"/>
        </w:rPr>
      </w:pPr>
      <w:r w:rsidRPr="00ED1453">
        <w:rPr>
          <w:b/>
          <w:color w:val="auto"/>
          <w:sz w:val="24"/>
          <w:szCs w:val="24"/>
        </w:rPr>
        <w:t>Z29.0</w:t>
      </w:r>
      <w:r w:rsidRPr="00E4494A">
        <w:rPr>
          <w:color w:val="auto"/>
          <w:sz w:val="24"/>
          <w:szCs w:val="24"/>
        </w:rPr>
        <w:t xml:space="preserve"> – Изоляция</w:t>
      </w:r>
    </w:p>
    <w:p w14:paraId="222B1431" w14:textId="77777777" w:rsidR="008661F4" w:rsidRPr="00E4494A" w:rsidRDefault="008661F4" w:rsidP="008661F4">
      <w:pPr>
        <w:suppressAutoHyphens/>
        <w:spacing w:after="0" w:line="312" w:lineRule="auto"/>
        <w:ind w:left="0" w:firstLine="709"/>
        <w:rPr>
          <w:color w:val="auto"/>
          <w:sz w:val="24"/>
          <w:szCs w:val="24"/>
        </w:rPr>
      </w:pPr>
      <w:r w:rsidRPr="00E4494A">
        <w:rPr>
          <w:color w:val="auto"/>
          <w:sz w:val="24"/>
          <w:szCs w:val="24"/>
        </w:rPr>
        <w:t xml:space="preserve">При наличии пневмонии, вызванной COVID-19, рубрики </w:t>
      </w:r>
      <w:r w:rsidRPr="00ED1453">
        <w:rPr>
          <w:b/>
          <w:color w:val="auto"/>
          <w:sz w:val="24"/>
          <w:szCs w:val="24"/>
        </w:rPr>
        <w:t>J12-J18</w:t>
      </w:r>
      <w:r w:rsidRPr="00E4494A">
        <w:rPr>
          <w:color w:val="auto"/>
          <w:sz w:val="24"/>
          <w:szCs w:val="24"/>
        </w:rPr>
        <w:t xml:space="preserve"> используются в качестве дополнительных кодов. При летальных исходах рубрики XXI класса МКБ-10 не используются.</w:t>
      </w:r>
    </w:p>
    <w:p w14:paraId="69B272CA" w14:textId="77777777" w:rsidR="008661F4" w:rsidRPr="00E4494A" w:rsidRDefault="008661F4" w:rsidP="009528D2">
      <w:pPr>
        <w:suppressAutoHyphens/>
        <w:spacing w:after="0" w:line="312" w:lineRule="auto"/>
        <w:ind w:left="0" w:firstLine="709"/>
        <w:rPr>
          <w:color w:val="auto"/>
          <w:sz w:val="24"/>
          <w:szCs w:val="24"/>
        </w:rPr>
      </w:pPr>
      <w:r w:rsidRPr="00E4494A">
        <w:rPr>
          <w:color w:val="auto"/>
          <w:sz w:val="24"/>
          <w:szCs w:val="24"/>
        </w:rPr>
        <w:t xml:space="preserve">Первичная медицинская документация (Талон пациента, получающего медицинскую помощь в амбулаторных условиях – форма № 025-1/у; Статистическая карта выбывшего из стационара – форма № 066/у) заполняется в установленном </w:t>
      </w:r>
      <w:r w:rsidRPr="00E4494A">
        <w:rPr>
          <w:color w:val="auto"/>
          <w:sz w:val="24"/>
          <w:szCs w:val="24"/>
        </w:rPr>
        <w:lastRenderedPageBreak/>
        <w:t>порядке. Дополнительные коды проставляются ручным способом в правом верхнем углу.</w:t>
      </w:r>
    </w:p>
    <w:p w14:paraId="7DEAAB29" w14:textId="77777777" w:rsidR="008661F4" w:rsidRPr="00DD6675" w:rsidRDefault="008661F4" w:rsidP="009528D2">
      <w:pPr>
        <w:suppressAutoHyphens/>
        <w:spacing w:before="120" w:after="120" w:line="312" w:lineRule="auto"/>
        <w:ind w:left="0" w:firstLine="709"/>
        <w:rPr>
          <w:color w:val="auto"/>
          <w:sz w:val="24"/>
          <w:szCs w:val="24"/>
        </w:rPr>
      </w:pPr>
      <w:r w:rsidRPr="00DD6675">
        <w:rPr>
          <w:b/>
          <w:color w:val="1F4E79" w:themeColor="accent1" w:themeShade="80"/>
          <w:sz w:val="24"/>
          <w:szCs w:val="24"/>
        </w:rPr>
        <w:t>Примеры формулировки диагнозов и кодирование CОVID-19 по МКБ-10:</w:t>
      </w:r>
    </w:p>
    <w:p w14:paraId="2EB546CC" w14:textId="77777777" w:rsidR="008661F4" w:rsidRPr="00033700" w:rsidRDefault="008661F4" w:rsidP="009528D2">
      <w:pPr>
        <w:pStyle w:val="NormalWeb"/>
        <w:spacing w:before="0" w:beforeAutospacing="0" w:after="0" w:afterAutospacing="0" w:line="312" w:lineRule="auto"/>
        <w:ind w:firstLine="709"/>
        <w:jc w:val="both"/>
        <w:rPr>
          <w:b/>
          <w:color w:val="1F4E79" w:themeColor="accent1" w:themeShade="80"/>
        </w:rPr>
      </w:pPr>
      <w:r w:rsidRPr="00033700">
        <w:rPr>
          <w:b/>
          <w:color w:val="1F4E79" w:themeColor="accent1" w:themeShade="80"/>
        </w:rPr>
        <w:t>Пример 1.</w:t>
      </w:r>
    </w:p>
    <w:p w14:paraId="7B69C02B" w14:textId="5FDCA666" w:rsidR="008661F4" w:rsidRPr="003F3E31" w:rsidRDefault="008661F4" w:rsidP="009528D2">
      <w:pPr>
        <w:pStyle w:val="NormalWeb"/>
        <w:spacing w:before="0" w:beforeAutospacing="0" w:after="0" w:afterAutospacing="0" w:line="312" w:lineRule="auto"/>
        <w:jc w:val="both"/>
        <w:rPr>
          <w:color w:val="000000"/>
        </w:rPr>
      </w:pPr>
      <w:r w:rsidRPr="00033700">
        <w:rPr>
          <w:b/>
          <w:color w:val="000000"/>
        </w:rPr>
        <w:t>Основное заболевание:</w:t>
      </w:r>
      <w:r w:rsidRPr="00370492">
        <w:rPr>
          <w:color w:val="000000"/>
        </w:rPr>
        <w:t xml:space="preserve"> </w:t>
      </w:r>
      <w:r w:rsidRPr="003F3E31">
        <w:rPr>
          <w:color w:val="000000"/>
        </w:rPr>
        <w:t>Коронавирусная инфекция CОVID-19 (подтв</w:t>
      </w:r>
      <w:r w:rsidR="00562EEB" w:rsidRPr="003F3E31">
        <w:rPr>
          <w:color w:val="000000"/>
        </w:rPr>
        <w:t>ержденная), среднетяжелая форма</w:t>
      </w:r>
      <w:r w:rsidRPr="003F3E31">
        <w:rPr>
          <w:color w:val="000000"/>
        </w:rPr>
        <w:t xml:space="preserve"> </w:t>
      </w:r>
      <w:r w:rsidRPr="003F3E31">
        <w:rPr>
          <w:b/>
          <w:color w:val="000000"/>
        </w:rPr>
        <w:t>U07.1.</w:t>
      </w:r>
    </w:p>
    <w:p w14:paraId="22FE3D70" w14:textId="7EF6370E" w:rsidR="008661F4" w:rsidRPr="003F3E31" w:rsidRDefault="008661F4" w:rsidP="009528D2">
      <w:pPr>
        <w:pStyle w:val="NormalWeb"/>
        <w:spacing w:before="0" w:beforeAutospacing="0" w:after="0" w:afterAutospacing="0" w:line="312" w:lineRule="auto"/>
        <w:jc w:val="both"/>
        <w:rPr>
          <w:color w:val="000000"/>
        </w:rPr>
      </w:pPr>
      <w:r w:rsidRPr="003F3E31">
        <w:rPr>
          <w:b/>
          <w:color w:val="000000"/>
        </w:rPr>
        <w:t>Осложнения:</w:t>
      </w:r>
      <w:r w:rsidRPr="003F3E31">
        <w:rPr>
          <w:color w:val="000000"/>
        </w:rPr>
        <w:t xml:space="preserve"> </w:t>
      </w:r>
      <w:r w:rsidR="00E82C76" w:rsidRPr="003F3E31">
        <w:rPr>
          <w:color w:val="000000"/>
        </w:rPr>
        <w:t>Д</w:t>
      </w:r>
      <w:r w:rsidRPr="003F3E31">
        <w:rPr>
          <w:color w:val="000000"/>
        </w:rPr>
        <w:t xml:space="preserve">вусторонняя пневмония, острый респираторный дистресс-синдром, </w:t>
      </w:r>
      <w:r w:rsidR="004A1E69" w:rsidRPr="003F3E31">
        <w:rPr>
          <w:color w:val="000000"/>
        </w:rPr>
        <w:t xml:space="preserve">острая </w:t>
      </w:r>
      <w:r w:rsidRPr="003F3E31">
        <w:rPr>
          <w:color w:val="000000"/>
        </w:rPr>
        <w:t>дыхательная недостаточность.</w:t>
      </w:r>
    </w:p>
    <w:p w14:paraId="0E87C96F" w14:textId="77777777" w:rsidR="008661F4" w:rsidRPr="003F3E31" w:rsidRDefault="008661F4" w:rsidP="009528D2">
      <w:pPr>
        <w:pStyle w:val="NormalWeb"/>
        <w:spacing w:before="0" w:beforeAutospacing="0" w:after="0" w:afterAutospacing="0" w:line="312" w:lineRule="auto"/>
        <w:jc w:val="both"/>
        <w:rPr>
          <w:color w:val="000000"/>
        </w:rPr>
      </w:pPr>
      <w:r w:rsidRPr="003F3E31">
        <w:rPr>
          <w:b/>
          <w:color w:val="000000"/>
        </w:rPr>
        <w:t>Сопутствующие заболевания:</w:t>
      </w:r>
      <w:r w:rsidRPr="003F3E31">
        <w:rPr>
          <w:color w:val="000000"/>
        </w:rPr>
        <w:t xml:space="preserve"> Постинфарктный кардиосклероз. Артериальная гипертензия.</w:t>
      </w:r>
    </w:p>
    <w:p w14:paraId="0A474F57" w14:textId="77777777" w:rsidR="008661F4" w:rsidRPr="003F3E31" w:rsidRDefault="008661F4" w:rsidP="009528D2">
      <w:pPr>
        <w:pStyle w:val="NormalWeb"/>
        <w:spacing w:before="0" w:beforeAutospacing="0" w:after="0" w:afterAutospacing="0" w:line="312" w:lineRule="auto"/>
        <w:ind w:firstLine="709"/>
        <w:jc w:val="both"/>
        <w:rPr>
          <w:b/>
          <w:color w:val="1F4E79" w:themeColor="accent1" w:themeShade="80"/>
        </w:rPr>
      </w:pPr>
      <w:r w:rsidRPr="003F3E31">
        <w:rPr>
          <w:b/>
          <w:color w:val="1F4E79" w:themeColor="accent1" w:themeShade="80"/>
        </w:rPr>
        <w:t>Пример 2.</w:t>
      </w:r>
    </w:p>
    <w:p w14:paraId="6CBB6FEE" w14:textId="0155CEFB" w:rsidR="008661F4" w:rsidRPr="003F3E31" w:rsidRDefault="008661F4" w:rsidP="009528D2">
      <w:pPr>
        <w:pStyle w:val="NormalWeb"/>
        <w:spacing w:before="0" w:beforeAutospacing="0" w:after="0" w:afterAutospacing="0" w:line="312" w:lineRule="auto"/>
        <w:jc w:val="both"/>
        <w:rPr>
          <w:b/>
          <w:color w:val="000000"/>
        </w:rPr>
      </w:pPr>
      <w:r w:rsidRPr="003F3E31">
        <w:rPr>
          <w:b/>
          <w:color w:val="000000"/>
        </w:rPr>
        <w:t>Основное заболевание:</w:t>
      </w:r>
      <w:r w:rsidRPr="003F3E31">
        <w:rPr>
          <w:color w:val="000000"/>
        </w:rPr>
        <w:t xml:space="preserve"> Подозрение на коронавирусную инфекцию, тяжелое течение </w:t>
      </w:r>
      <w:r w:rsidRPr="003F3E31">
        <w:rPr>
          <w:b/>
          <w:color w:val="000000"/>
        </w:rPr>
        <w:t>U07.2.</w:t>
      </w:r>
    </w:p>
    <w:p w14:paraId="4E0A5B5F" w14:textId="2E5F5438" w:rsidR="004A0220" w:rsidRPr="004A0220" w:rsidRDefault="004A0220" w:rsidP="009528D2">
      <w:pPr>
        <w:pStyle w:val="NormalWeb"/>
        <w:spacing w:before="0" w:beforeAutospacing="0" w:after="0" w:afterAutospacing="0" w:line="312" w:lineRule="auto"/>
        <w:jc w:val="both"/>
        <w:rPr>
          <w:color w:val="000000"/>
        </w:rPr>
      </w:pPr>
      <w:r w:rsidRPr="004A0220">
        <w:rPr>
          <w:b/>
          <w:color w:val="000000"/>
          <w:highlight w:val="cyan"/>
        </w:rPr>
        <w:t xml:space="preserve">Фоновое заболевание: </w:t>
      </w:r>
      <w:r w:rsidRPr="004A0220">
        <w:rPr>
          <w:color w:val="000000"/>
          <w:highlight w:val="cyan"/>
        </w:rPr>
        <w:t>Сахарный диабет 2 типа с ангиопатией.</w:t>
      </w:r>
    </w:p>
    <w:p w14:paraId="6DC1E78F" w14:textId="49F16DB3" w:rsidR="008661F4" w:rsidRPr="003F3E31" w:rsidRDefault="008661F4" w:rsidP="009528D2">
      <w:pPr>
        <w:pStyle w:val="NormalWeb"/>
        <w:spacing w:before="0" w:beforeAutospacing="0" w:after="0" w:afterAutospacing="0" w:line="312" w:lineRule="auto"/>
        <w:jc w:val="both"/>
        <w:rPr>
          <w:color w:val="000000"/>
        </w:rPr>
      </w:pPr>
      <w:r w:rsidRPr="003F3E31">
        <w:rPr>
          <w:b/>
          <w:color w:val="000000"/>
        </w:rPr>
        <w:t>Осложнения:</w:t>
      </w:r>
      <w:r w:rsidRPr="003F3E31">
        <w:rPr>
          <w:color w:val="000000"/>
        </w:rPr>
        <w:t xml:space="preserve"> </w:t>
      </w:r>
      <w:r w:rsidR="004A1E69" w:rsidRPr="003F3E31">
        <w:rPr>
          <w:color w:val="000000"/>
        </w:rPr>
        <w:t>Д</w:t>
      </w:r>
      <w:r w:rsidRPr="003F3E31">
        <w:rPr>
          <w:color w:val="000000"/>
        </w:rPr>
        <w:t xml:space="preserve">вусторонняя пневмония, </w:t>
      </w:r>
      <w:r w:rsidR="004A1E69" w:rsidRPr="003F3E31">
        <w:rPr>
          <w:color w:val="000000"/>
        </w:rPr>
        <w:t xml:space="preserve">острая </w:t>
      </w:r>
      <w:r w:rsidRPr="003F3E31">
        <w:rPr>
          <w:color w:val="000000"/>
        </w:rPr>
        <w:t>дыхательная недостаточность.</w:t>
      </w:r>
    </w:p>
    <w:p w14:paraId="42DD3A95" w14:textId="77777777" w:rsidR="008661F4" w:rsidRPr="00A159DE" w:rsidRDefault="008661F4" w:rsidP="009528D2">
      <w:pPr>
        <w:pStyle w:val="NormalWeb"/>
        <w:spacing w:before="0" w:beforeAutospacing="0" w:after="0" w:afterAutospacing="0" w:line="312" w:lineRule="auto"/>
        <w:jc w:val="both"/>
        <w:rPr>
          <w:color w:val="000000"/>
        </w:rPr>
      </w:pPr>
      <w:r w:rsidRPr="003F3E31">
        <w:rPr>
          <w:b/>
          <w:color w:val="000000"/>
        </w:rPr>
        <w:t>Сопутствующие заболевания:</w:t>
      </w:r>
      <w:r w:rsidRPr="003F3E31">
        <w:rPr>
          <w:color w:val="000000"/>
        </w:rPr>
        <w:t xml:space="preserve"> Сахарный диабет 2 типа</w:t>
      </w:r>
      <w:r w:rsidRPr="00DD6675">
        <w:rPr>
          <w:color w:val="000000"/>
        </w:rPr>
        <w:t xml:space="preserve"> с ангиопатией.</w:t>
      </w:r>
    </w:p>
    <w:p w14:paraId="3C1D33AE" w14:textId="17F8CC38" w:rsidR="008661F4" w:rsidRPr="00033700" w:rsidRDefault="008661F4" w:rsidP="009528D2">
      <w:pPr>
        <w:pStyle w:val="NormalWeb"/>
        <w:spacing w:before="0" w:beforeAutospacing="0" w:after="0" w:afterAutospacing="0" w:line="312" w:lineRule="auto"/>
        <w:ind w:firstLine="709"/>
        <w:jc w:val="both"/>
        <w:rPr>
          <w:b/>
          <w:color w:val="1F4E79" w:themeColor="accent1" w:themeShade="80"/>
        </w:rPr>
      </w:pPr>
      <w:r w:rsidRPr="00033700">
        <w:rPr>
          <w:b/>
          <w:color w:val="1F4E79" w:themeColor="accent1" w:themeShade="80"/>
        </w:rPr>
        <w:t>Пример 3.</w:t>
      </w:r>
      <w:r w:rsidR="004A0220" w:rsidRPr="004A0220">
        <w:t xml:space="preserve"> </w:t>
      </w:r>
      <w:r w:rsidR="004A0220" w:rsidRPr="004A0220">
        <w:rPr>
          <w:highlight w:val="cyan"/>
        </w:rPr>
        <w:t>(только для этапного клинического диагноза).</w:t>
      </w:r>
    </w:p>
    <w:p w14:paraId="475473FA" w14:textId="77777777" w:rsidR="008661F4" w:rsidRPr="00033700" w:rsidRDefault="008661F4" w:rsidP="009528D2">
      <w:pPr>
        <w:pStyle w:val="NormalWeb"/>
        <w:spacing w:before="0" w:beforeAutospacing="0" w:after="0" w:afterAutospacing="0" w:line="312" w:lineRule="auto"/>
        <w:jc w:val="both"/>
        <w:rPr>
          <w:b/>
          <w:color w:val="000000"/>
        </w:rPr>
      </w:pPr>
      <w:r w:rsidRPr="00033700">
        <w:rPr>
          <w:b/>
          <w:color w:val="000000"/>
        </w:rPr>
        <w:t xml:space="preserve">Основное заболевание: </w:t>
      </w:r>
      <w:r w:rsidRPr="00033700">
        <w:rPr>
          <w:color w:val="000000"/>
        </w:rPr>
        <w:t>Контакт с больным коронавирусной инфекцией</w:t>
      </w:r>
      <w:r w:rsidRPr="00033700">
        <w:rPr>
          <w:b/>
          <w:color w:val="000000"/>
        </w:rPr>
        <w:t xml:space="preserve"> Z20.8.</w:t>
      </w:r>
    </w:p>
    <w:p w14:paraId="0DF20887" w14:textId="77777777" w:rsidR="008661F4" w:rsidRDefault="008661F4" w:rsidP="009528D2">
      <w:pPr>
        <w:pStyle w:val="NormalWeb"/>
        <w:spacing w:before="0" w:beforeAutospacing="0" w:after="0" w:afterAutospacing="0" w:line="312" w:lineRule="auto"/>
        <w:jc w:val="both"/>
        <w:rPr>
          <w:color w:val="000000"/>
        </w:rPr>
      </w:pPr>
      <w:r w:rsidRPr="00033700">
        <w:rPr>
          <w:b/>
          <w:color w:val="000000"/>
        </w:rPr>
        <w:t xml:space="preserve">Сопутствующие заболевания: </w:t>
      </w:r>
      <w:r w:rsidRPr="004A0220">
        <w:rPr>
          <w:b/>
          <w:color w:val="000000"/>
        </w:rPr>
        <w:t>Артериальная</w:t>
      </w:r>
      <w:r w:rsidRPr="00033700">
        <w:rPr>
          <w:color w:val="000000"/>
        </w:rPr>
        <w:t xml:space="preserve"> гипертензия.</w:t>
      </w:r>
    </w:p>
    <w:p w14:paraId="193DDA31" w14:textId="77777777" w:rsidR="008661F4" w:rsidRPr="00033700" w:rsidRDefault="008661F4" w:rsidP="009528D2">
      <w:pPr>
        <w:pStyle w:val="NormalWeb"/>
        <w:spacing w:before="0" w:beforeAutospacing="0" w:after="0" w:afterAutospacing="0" w:line="312" w:lineRule="auto"/>
        <w:jc w:val="both"/>
        <w:rPr>
          <w:color w:val="000000"/>
        </w:rPr>
      </w:pPr>
    </w:p>
    <w:p w14:paraId="74E857A6" w14:textId="024E7435" w:rsidR="008661F4" w:rsidRPr="002C3058" w:rsidRDefault="008661F4" w:rsidP="009528D2">
      <w:pPr>
        <w:suppressAutoHyphens/>
        <w:spacing w:after="0" w:line="312" w:lineRule="auto"/>
        <w:ind w:left="0" w:firstLine="709"/>
        <w:rPr>
          <w:color w:val="auto"/>
          <w:sz w:val="24"/>
          <w:szCs w:val="24"/>
        </w:rPr>
      </w:pPr>
      <w:r w:rsidRPr="002C3058">
        <w:rPr>
          <w:color w:val="auto"/>
          <w:sz w:val="24"/>
          <w:szCs w:val="24"/>
        </w:rPr>
        <w:t xml:space="preserve">От правильности формулировки заключительного </w:t>
      </w:r>
      <w:r w:rsidR="00720995" w:rsidRPr="002C3058">
        <w:rPr>
          <w:color w:val="auto"/>
          <w:sz w:val="24"/>
          <w:szCs w:val="24"/>
        </w:rPr>
        <w:t xml:space="preserve">клинического, </w:t>
      </w:r>
      <w:r w:rsidR="00720995" w:rsidRPr="002C3058">
        <w:rPr>
          <w:sz w:val="24"/>
          <w:szCs w:val="24"/>
        </w:rPr>
        <w:t>патологоанатомического</w:t>
      </w:r>
      <w:r w:rsidR="00316B73" w:rsidRPr="002C3058">
        <w:rPr>
          <w:color w:val="auto"/>
          <w:sz w:val="24"/>
          <w:szCs w:val="24"/>
        </w:rPr>
        <w:t xml:space="preserve"> или судебно-медицинского</w:t>
      </w:r>
      <w:r w:rsidRPr="002C3058">
        <w:rPr>
          <w:color w:val="auto"/>
          <w:sz w:val="24"/>
          <w:szCs w:val="24"/>
        </w:rPr>
        <w:t xml:space="preserve"> диагноза зависит кодирование и выбор первоначальной причины смерти.</w:t>
      </w:r>
    </w:p>
    <w:p w14:paraId="107770F2" w14:textId="77777777" w:rsidR="008661F4" w:rsidRPr="002C3058" w:rsidRDefault="008661F4" w:rsidP="009528D2">
      <w:pPr>
        <w:suppressAutoHyphens/>
        <w:spacing w:after="0" w:line="312" w:lineRule="auto"/>
        <w:ind w:left="0" w:firstLine="709"/>
        <w:rPr>
          <w:color w:val="auto"/>
          <w:sz w:val="24"/>
          <w:szCs w:val="24"/>
        </w:rPr>
      </w:pPr>
      <w:r w:rsidRPr="002C3058">
        <w:rPr>
          <w:color w:val="auto"/>
          <w:sz w:val="24"/>
          <w:szCs w:val="24"/>
        </w:rPr>
        <w:t xml:space="preserve">В разных странах существует разный подход к формулировке патологоанатомического диагноза, выбору и учету причин смерти от </w:t>
      </w:r>
      <w:r w:rsidRPr="002C3058">
        <w:rPr>
          <w:color w:val="auto"/>
          <w:sz w:val="24"/>
          <w:szCs w:val="24"/>
          <w:lang w:val="en-US"/>
        </w:rPr>
        <w:t>COVID</w:t>
      </w:r>
      <w:r w:rsidRPr="002C3058">
        <w:rPr>
          <w:color w:val="auto"/>
          <w:sz w:val="24"/>
          <w:szCs w:val="24"/>
        </w:rPr>
        <w:t xml:space="preserve">-19, что, вероятно, объясняет существенные различия в статистике смертности. Единые международные рекомендации для </w:t>
      </w:r>
      <w:r w:rsidRPr="002C3058">
        <w:rPr>
          <w:color w:val="auto"/>
          <w:sz w:val="24"/>
          <w:szCs w:val="24"/>
          <w:lang w:val="en-US"/>
        </w:rPr>
        <w:t>COVID</w:t>
      </w:r>
      <w:r w:rsidRPr="002C3058">
        <w:rPr>
          <w:color w:val="auto"/>
          <w:sz w:val="24"/>
          <w:szCs w:val="24"/>
        </w:rPr>
        <w:t xml:space="preserve">-19 представлены в рекомендациях </w:t>
      </w:r>
      <w:r w:rsidRPr="002C3058">
        <w:rPr>
          <w:bCs/>
          <w:color w:val="auto"/>
          <w:sz w:val="24"/>
          <w:szCs w:val="24"/>
        </w:rPr>
        <w:t xml:space="preserve">ВОЗ </w:t>
      </w:r>
      <w:r w:rsidRPr="002C3058">
        <w:rPr>
          <w:color w:val="auto"/>
          <w:sz w:val="24"/>
          <w:szCs w:val="24"/>
        </w:rPr>
        <w:t>от 16-20.04.2020 г. Предварительный и окончательный патологоанатомические диагнозы формулируются  в соответствии с приказом МЗ РФ от 06.06.2013 № 354 «О порядке проведения патолого-анатомических вскрытий» и клиническими рекомендациями Российского общества патологоанатомов «Формулировка патологоанатомического диагноза при некоторых инфекционных и паразитарных болезнях» RPSA.1(2016), причем окончательный – после завершения гистологического исследования и получения результатов лабораторных исследований. Проводится консультирование наблюдений ведущим специалистом по инфекционной патологии субъекта Российской Федерации, определенным его исполнительным органом в области здравоохранения, а, при необходимости, и ведущими специалистами страны из числа членов рабочей группы главного патологоанатома Минздрава России.</w:t>
      </w:r>
    </w:p>
    <w:p w14:paraId="5134AE48" w14:textId="77777777" w:rsidR="008661F4" w:rsidRPr="002C3058" w:rsidRDefault="008661F4" w:rsidP="009528D2">
      <w:pPr>
        <w:pStyle w:val="msonormalcxspmiddle"/>
        <w:widowControl w:val="0"/>
        <w:spacing w:before="0" w:beforeAutospacing="0" w:after="0" w:afterAutospacing="0" w:line="312" w:lineRule="auto"/>
        <w:ind w:right="-69"/>
        <w:contextualSpacing/>
        <w:jc w:val="both"/>
        <w:rPr>
          <w:rFonts w:eastAsia="Times New Roman"/>
          <w:lang w:bidi="ar-SA"/>
        </w:rPr>
      </w:pPr>
      <w:r w:rsidRPr="002C3058">
        <w:rPr>
          <w:rFonts w:eastAsia="Times New Roman"/>
          <w:lang w:bidi="ar-SA"/>
        </w:rPr>
        <w:t xml:space="preserve">         Следует различать при формулировке диагноза и оформления медицинского </w:t>
      </w:r>
      <w:r w:rsidRPr="002C3058">
        <w:rPr>
          <w:rFonts w:eastAsia="Times New Roman"/>
          <w:lang w:bidi="ar-SA"/>
        </w:rPr>
        <w:lastRenderedPageBreak/>
        <w:t xml:space="preserve">свидетельства о смерти: </w:t>
      </w:r>
    </w:p>
    <w:p w14:paraId="6D0EED19" w14:textId="3DC57463" w:rsidR="008661F4" w:rsidRPr="002C3058" w:rsidRDefault="008661F4" w:rsidP="009C395E">
      <w:pPr>
        <w:pStyle w:val="msonormalcxspmiddle"/>
        <w:widowControl w:val="0"/>
        <w:numPr>
          <w:ilvl w:val="0"/>
          <w:numId w:val="79"/>
        </w:numPr>
        <w:tabs>
          <w:tab w:val="left" w:pos="993"/>
        </w:tabs>
        <w:spacing w:before="0" w:beforeAutospacing="0" w:after="0" w:afterAutospacing="0" w:line="312" w:lineRule="auto"/>
        <w:ind w:left="0" w:right="-69" w:firstLine="709"/>
        <w:contextualSpacing/>
        <w:jc w:val="both"/>
        <w:rPr>
          <w:rFonts w:eastAsia="Times New Roman"/>
          <w:lang w:bidi="ar-SA"/>
        </w:rPr>
      </w:pPr>
      <w:r w:rsidRPr="002C3058">
        <w:rPr>
          <w:rFonts w:eastAsia="Times New Roman"/>
          <w:lang w:bidi="ar-SA"/>
        </w:rPr>
        <w:t xml:space="preserve">Наступление летального исхода от COVID-19, когда COVID-19 </w:t>
      </w:r>
      <w:r w:rsidR="00562EEB" w:rsidRPr="002C3058">
        <w:rPr>
          <w:rFonts w:eastAsia="Times New Roman"/>
          <w:lang w:bidi="ar-SA"/>
        </w:rPr>
        <w:t>является основным</w:t>
      </w:r>
      <w:r w:rsidRPr="002C3058">
        <w:rPr>
          <w:rFonts w:eastAsia="Times New Roman"/>
          <w:lang w:bidi="ar-SA"/>
        </w:rPr>
        <w:t xml:space="preserve"> заболеванием (первоначальной причиной смерти);</w:t>
      </w:r>
    </w:p>
    <w:p w14:paraId="70AADC54" w14:textId="76DD519A" w:rsidR="008661F4" w:rsidRPr="00AA056D" w:rsidRDefault="008661F4" w:rsidP="009C395E">
      <w:pPr>
        <w:pStyle w:val="msonormalcxspmiddle"/>
        <w:widowControl w:val="0"/>
        <w:numPr>
          <w:ilvl w:val="0"/>
          <w:numId w:val="79"/>
        </w:numPr>
        <w:tabs>
          <w:tab w:val="left" w:pos="993"/>
        </w:tabs>
        <w:spacing w:before="0" w:beforeAutospacing="0" w:after="0" w:afterAutospacing="0" w:line="312" w:lineRule="auto"/>
        <w:ind w:left="0" w:right="-69" w:firstLine="709"/>
        <w:contextualSpacing/>
        <w:jc w:val="both"/>
        <w:rPr>
          <w:rFonts w:eastAsia="Times New Roman"/>
          <w:lang w:bidi="ar-SA"/>
        </w:rPr>
      </w:pPr>
      <w:r w:rsidRPr="002C3058">
        <w:rPr>
          <w:rFonts w:eastAsia="Times New Roman"/>
          <w:lang w:bidi="ar-SA"/>
        </w:rPr>
        <w:t>Наступление летального исхода от других тяжелых ранее существовавших заболеваний, при наличии («присоединении») инфекции, вызванной SARS-CoV-2, но без таких ее клинико-морфологических проявлений, которые могли бы стать самостоятельной причиной смерти (в т.ч. при не тяжелой пневмонии</w:t>
      </w:r>
      <w:r w:rsidR="009C395E" w:rsidRPr="009C395E">
        <w:t xml:space="preserve"> </w:t>
      </w:r>
      <w:r w:rsidR="009C395E" w:rsidRPr="009C395E">
        <w:rPr>
          <w:rFonts w:eastAsia="Times New Roman"/>
          <w:highlight w:val="cyan"/>
          <w:lang w:bidi="ar-SA"/>
        </w:rPr>
        <w:t>и других смертельных проявлений)</w:t>
      </w:r>
      <w:r w:rsidR="009C395E" w:rsidRPr="009C395E">
        <w:rPr>
          <w:rFonts w:eastAsia="Times New Roman"/>
          <w:lang w:bidi="ar-SA"/>
        </w:rPr>
        <w:t xml:space="preserve">. </w:t>
      </w:r>
      <w:r w:rsidR="009C395E" w:rsidRPr="009C395E">
        <w:rPr>
          <w:rFonts w:eastAsia="Times New Roman"/>
          <w:highlight w:val="cyan"/>
          <w:lang w:bidi="ar-SA"/>
        </w:rPr>
        <w:t>При этом COVID-19, является «катализатором»</w:t>
      </w:r>
      <w:r w:rsidR="009C395E">
        <w:rPr>
          <w:rFonts w:eastAsia="Times New Roman"/>
          <w:lang w:bidi="ar-SA"/>
        </w:rPr>
        <w:t xml:space="preserve"> обострения и неблагоприятного течения</w:t>
      </w:r>
      <w:r w:rsidRPr="002C3058">
        <w:rPr>
          <w:rFonts w:eastAsia="Times New Roman"/>
          <w:lang w:bidi="ar-SA"/>
        </w:rPr>
        <w:t xml:space="preserve"> ранее существовавших болезней органов кровообращения, онкологических и других заболеваний. Следует также анализировать возможность </w:t>
      </w:r>
      <w:r w:rsidRPr="00AA056D">
        <w:rPr>
          <w:rFonts w:eastAsia="Times New Roman"/>
          <w:lang w:bidi="ar-SA"/>
        </w:rPr>
        <w:t xml:space="preserve">развития ятрогенных осложнений. В таких ситуациях COVID-19 не должен расцениваться как основное заболевание (первоначальная причина смерти) и указывается в диагнозе как </w:t>
      </w:r>
      <w:proofErr w:type="spellStart"/>
      <w:r w:rsidRPr="00AA056D">
        <w:rPr>
          <w:rFonts w:eastAsia="Times New Roman"/>
          <w:lang w:bidi="ar-SA"/>
        </w:rPr>
        <w:t>коморбидное</w:t>
      </w:r>
      <w:proofErr w:type="spellEnd"/>
      <w:r w:rsidRPr="00AA056D">
        <w:rPr>
          <w:rFonts w:eastAsia="Times New Roman"/>
          <w:lang w:bidi="ar-SA"/>
        </w:rPr>
        <w:t xml:space="preserve"> (чаще сочетанное) заболевание.</w:t>
      </w:r>
    </w:p>
    <w:p w14:paraId="65D37348" w14:textId="3A85F502" w:rsidR="008661F4" w:rsidRPr="00AA056D" w:rsidRDefault="008661F4" w:rsidP="00AA056D">
      <w:pPr>
        <w:pStyle w:val="ListParagraph"/>
        <w:numPr>
          <w:ilvl w:val="0"/>
          <w:numId w:val="79"/>
        </w:numPr>
        <w:rPr>
          <w:color w:val="auto"/>
          <w:sz w:val="24"/>
          <w:szCs w:val="24"/>
          <w:highlight w:val="cyan"/>
        </w:rPr>
      </w:pPr>
      <w:r w:rsidRPr="00AA056D">
        <w:rPr>
          <w:sz w:val="24"/>
          <w:szCs w:val="24"/>
        </w:rPr>
        <w:t xml:space="preserve">Наступление летального исхода от различных </w:t>
      </w:r>
      <w:r w:rsidR="005055EC" w:rsidRPr="00AA056D">
        <w:rPr>
          <w:sz w:val="24"/>
          <w:szCs w:val="24"/>
          <w:highlight w:val="cyan"/>
        </w:rPr>
        <w:t>альтернативных COVID-19 причин –</w:t>
      </w:r>
      <w:r w:rsidR="005055EC" w:rsidRPr="00AA056D">
        <w:rPr>
          <w:sz w:val="24"/>
          <w:szCs w:val="24"/>
        </w:rPr>
        <w:t xml:space="preserve"> </w:t>
      </w:r>
      <w:r w:rsidRPr="00AA056D">
        <w:rPr>
          <w:sz w:val="24"/>
          <w:szCs w:val="24"/>
        </w:rPr>
        <w:t xml:space="preserve">несовместимых с жизнью заболеваний и их осложнений (а также травм).  </w:t>
      </w:r>
      <w:r w:rsidR="00AA056D" w:rsidRPr="00AA056D">
        <w:rPr>
          <w:color w:val="auto"/>
          <w:sz w:val="24"/>
          <w:szCs w:val="24"/>
          <w:highlight w:val="cyan"/>
        </w:rPr>
        <w:t xml:space="preserve">В таких ситуациях COVID‑19 </w:t>
      </w:r>
      <w:r w:rsidR="00C33463">
        <w:rPr>
          <w:color w:val="auto"/>
          <w:sz w:val="24"/>
          <w:szCs w:val="24"/>
          <w:highlight w:val="cyan"/>
        </w:rPr>
        <w:t>не должен расцениваться как ос</w:t>
      </w:r>
      <w:r w:rsidR="00AA056D" w:rsidRPr="00AA056D">
        <w:rPr>
          <w:color w:val="auto"/>
          <w:sz w:val="24"/>
          <w:szCs w:val="24"/>
          <w:highlight w:val="cyan"/>
        </w:rPr>
        <w:t xml:space="preserve">новное заболевание (первоначальная причина смерти) и указывается в диагнозе как ко‑ </w:t>
      </w:r>
      <w:proofErr w:type="spellStart"/>
      <w:r w:rsidR="00AA056D" w:rsidRPr="00AA056D">
        <w:rPr>
          <w:color w:val="auto"/>
          <w:sz w:val="24"/>
          <w:szCs w:val="24"/>
          <w:highlight w:val="cyan"/>
        </w:rPr>
        <w:t>морбидное</w:t>
      </w:r>
      <w:proofErr w:type="spellEnd"/>
      <w:r w:rsidR="00AA056D" w:rsidRPr="00AA056D">
        <w:rPr>
          <w:color w:val="auto"/>
          <w:sz w:val="24"/>
          <w:szCs w:val="24"/>
          <w:highlight w:val="cyan"/>
        </w:rPr>
        <w:t xml:space="preserve"> (чаще сочетанное) или сопутствующее заболевание.</w:t>
      </w:r>
    </w:p>
    <w:p w14:paraId="7BFA793A" w14:textId="7DDE8166" w:rsidR="008661F4" w:rsidRPr="002C3058" w:rsidRDefault="008661F4" w:rsidP="009528D2">
      <w:pPr>
        <w:pStyle w:val="Default"/>
        <w:spacing w:line="312" w:lineRule="auto"/>
        <w:jc w:val="both"/>
        <w:rPr>
          <w:rFonts w:eastAsia="Times New Roman"/>
          <w:color w:val="auto"/>
        </w:rPr>
      </w:pPr>
      <w:r w:rsidRPr="002C3058">
        <w:rPr>
          <w:rFonts w:eastAsia="Times New Roman"/>
          <w:color w:val="auto"/>
        </w:rPr>
        <w:t xml:space="preserve">         При формулировке патологоанатомического диагноза и оформлении медицинского свидетельства о смерти важно следовать международным рекомендациям ВОЗ, хотя некоторые из них противоречат основам патологии. ОРДС, являющийся клиническим проявлением диффузного альвеолярного повреждения рекомендовано указывать как осложнение COVID-19, хотя оно представляет собой его морфологический субстрат. Кроме того, в России не предусмотрено применение дополнительных вторых кодов при шифровке по МКБ-10 разных </w:t>
      </w:r>
      <w:r w:rsidR="00562EEB" w:rsidRPr="002C3058">
        <w:rPr>
          <w:rFonts w:eastAsia="Times New Roman"/>
          <w:color w:val="auto"/>
        </w:rPr>
        <w:t>заболеваний, поэтому</w:t>
      </w:r>
      <w:r w:rsidRPr="002C3058">
        <w:rPr>
          <w:rFonts w:eastAsia="Times New Roman"/>
          <w:color w:val="auto"/>
        </w:rPr>
        <w:t xml:space="preserve"> при прогрессировании вирусной или вирусно-бактериальной пневмонии у умерших с COVID-19 требуется указывать ее в рубрике диагноза «Осложнения основного заболевания» и строке «б)» части I медицинского свидетельства о смерти</w:t>
      </w:r>
      <w:r w:rsidR="00AA056D">
        <w:rPr>
          <w:rFonts w:eastAsia="Times New Roman"/>
          <w:color w:val="auto"/>
        </w:rPr>
        <w:t xml:space="preserve"> </w:t>
      </w:r>
      <w:r w:rsidR="00AA056D" w:rsidRPr="00AA056D">
        <w:rPr>
          <w:rFonts w:eastAsia="Times New Roman"/>
          <w:color w:val="auto"/>
          <w:highlight w:val="cyan"/>
        </w:rPr>
        <w:t>(в строе «а» указывается при этом ОРДС или острая респираторная недостаточность, а в строке «в» - новая коронавирусная инфекция с кодами U07.1 или U07.2).</w:t>
      </w:r>
      <w:r w:rsidRPr="002C3058">
        <w:rPr>
          <w:rFonts w:eastAsia="Times New Roman"/>
          <w:color w:val="auto"/>
        </w:rPr>
        <w:t xml:space="preserve"> Общеприняты следующие осложнения, которые также могут рассматриваться как непосредственная причина смерти: </w:t>
      </w:r>
    </w:p>
    <w:p w14:paraId="5309B1BC" w14:textId="77777777" w:rsidR="008661F4" w:rsidRPr="002C3058" w:rsidRDefault="008661F4" w:rsidP="00EC1A6C">
      <w:pPr>
        <w:pStyle w:val="Default"/>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993"/>
        </w:tabs>
        <w:autoSpaceDE w:val="0"/>
        <w:autoSpaceDN w:val="0"/>
        <w:adjustRightInd w:val="0"/>
        <w:spacing w:line="312" w:lineRule="auto"/>
        <w:ind w:left="993" w:hanging="426"/>
        <w:jc w:val="both"/>
        <w:rPr>
          <w:color w:val="auto"/>
        </w:rPr>
      </w:pPr>
      <w:r w:rsidRPr="002C3058">
        <w:rPr>
          <w:color w:val="auto"/>
        </w:rPr>
        <w:t>Дыхательная недостаточность (по сути, еще один синоним ОРДС);</w:t>
      </w:r>
    </w:p>
    <w:p w14:paraId="35F46951" w14:textId="77777777" w:rsidR="008661F4" w:rsidRPr="002C3058" w:rsidRDefault="008661F4" w:rsidP="00EC1A6C">
      <w:pPr>
        <w:pStyle w:val="Default"/>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993"/>
        </w:tabs>
        <w:autoSpaceDE w:val="0"/>
        <w:autoSpaceDN w:val="0"/>
        <w:adjustRightInd w:val="0"/>
        <w:spacing w:line="312" w:lineRule="auto"/>
        <w:ind w:left="993" w:hanging="426"/>
        <w:jc w:val="both"/>
        <w:rPr>
          <w:color w:val="auto"/>
        </w:rPr>
      </w:pPr>
      <w:r w:rsidRPr="002C3058">
        <w:rPr>
          <w:color w:val="auto"/>
        </w:rPr>
        <w:t>Острая сердечная недостаточность;</w:t>
      </w:r>
    </w:p>
    <w:p w14:paraId="7C79111A" w14:textId="77777777" w:rsidR="008661F4" w:rsidRPr="002C3058" w:rsidRDefault="008661F4" w:rsidP="00EC1A6C">
      <w:pPr>
        <w:pStyle w:val="Default"/>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993"/>
        </w:tabs>
        <w:autoSpaceDE w:val="0"/>
        <w:autoSpaceDN w:val="0"/>
        <w:adjustRightInd w:val="0"/>
        <w:spacing w:line="312" w:lineRule="auto"/>
        <w:ind w:left="993" w:hanging="426"/>
        <w:jc w:val="both"/>
        <w:rPr>
          <w:color w:val="auto"/>
        </w:rPr>
      </w:pPr>
      <w:r w:rsidRPr="002C3058">
        <w:rPr>
          <w:color w:val="auto"/>
        </w:rPr>
        <w:t xml:space="preserve">Острая почечная недостаточность; </w:t>
      </w:r>
    </w:p>
    <w:p w14:paraId="4B9219FD" w14:textId="77777777" w:rsidR="008661F4" w:rsidRPr="002C3058" w:rsidRDefault="008661F4" w:rsidP="00EC1A6C">
      <w:pPr>
        <w:pStyle w:val="Default"/>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993"/>
        </w:tabs>
        <w:autoSpaceDE w:val="0"/>
        <w:autoSpaceDN w:val="0"/>
        <w:adjustRightInd w:val="0"/>
        <w:spacing w:line="312" w:lineRule="auto"/>
        <w:ind w:left="993" w:hanging="426"/>
        <w:jc w:val="both"/>
        <w:rPr>
          <w:color w:val="auto"/>
        </w:rPr>
      </w:pPr>
      <w:r w:rsidRPr="002C3058">
        <w:rPr>
          <w:color w:val="auto"/>
        </w:rPr>
        <w:t xml:space="preserve">Сепсис, инфекционно-токсический (септический) шок; </w:t>
      </w:r>
    </w:p>
    <w:p w14:paraId="3EFBEF61" w14:textId="77777777" w:rsidR="008661F4" w:rsidRPr="002C3058" w:rsidRDefault="008661F4" w:rsidP="00EC1A6C">
      <w:pPr>
        <w:pStyle w:val="Default"/>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993"/>
        </w:tabs>
        <w:autoSpaceDE w:val="0"/>
        <w:autoSpaceDN w:val="0"/>
        <w:adjustRightInd w:val="0"/>
        <w:spacing w:line="312" w:lineRule="auto"/>
        <w:ind w:left="993" w:hanging="426"/>
        <w:jc w:val="both"/>
        <w:rPr>
          <w:color w:val="auto"/>
        </w:rPr>
      </w:pPr>
      <w:r w:rsidRPr="002C3058">
        <w:rPr>
          <w:color w:val="auto"/>
        </w:rPr>
        <w:t xml:space="preserve">Тромбозы и тромбоэмболии, ДВС-синдром; </w:t>
      </w:r>
    </w:p>
    <w:p w14:paraId="621B285D" w14:textId="77777777" w:rsidR="008661F4" w:rsidRPr="002C3058" w:rsidRDefault="008661F4" w:rsidP="00EC1A6C">
      <w:pPr>
        <w:pStyle w:val="Default"/>
        <w:numPr>
          <w:ilvl w:val="0"/>
          <w:numId w:val="78"/>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num" w:pos="993"/>
        </w:tabs>
        <w:autoSpaceDE w:val="0"/>
        <w:autoSpaceDN w:val="0"/>
        <w:adjustRightInd w:val="0"/>
        <w:spacing w:line="312" w:lineRule="auto"/>
        <w:ind w:left="993" w:hanging="426"/>
        <w:jc w:val="both"/>
        <w:rPr>
          <w:color w:val="auto"/>
        </w:rPr>
      </w:pPr>
      <w:r w:rsidRPr="002C3058">
        <w:rPr>
          <w:color w:val="auto"/>
        </w:rPr>
        <w:t xml:space="preserve">Полиорганная недостаточность; </w:t>
      </w:r>
    </w:p>
    <w:p w14:paraId="46E8669B" w14:textId="77777777" w:rsidR="008661F4" w:rsidRPr="002C3058" w:rsidRDefault="008661F4" w:rsidP="00EC1A6C">
      <w:pPr>
        <w:numPr>
          <w:ilvl w:val="0"/>
          <w:numId w:val="78"/>
        </w:numPr>
        <w:tabs>
          <w:tab w:val="clear" w:pos="720"/>
          <w:tab w:val="num" w:pos="993"/>
        </w:tabs>
        <w:spacing w:after="0" w:line="312" w:lineRule="auto"/>
        <w:ind w:left="993" w:hanging="426"/>
        <w:rPr>
          <w:rStyle w:val="FontStyle90"/>
          <w:color w:val="auto"/>
          <w:sz w:val="24"/>
          <w:szCs w:val="24"/>
        </w:rPr>
      </w:pPr>
      <w:r w:rsidRPr="002C3058">
        <w:rPr>
          <w:color w:val="auto"/>
          <w:sz w:val="24"/>
          <w:szCs w:val="24"/>
        </w:rPr>
        <w:t>Вторичные бактериальные инфекции</w:t>
      </w:r>
      <w:r w:rsidRPr="002C3058">
        <w:rPr>
          <w:rStyle w:val="FontStyle90"/>
          <w:color w:val="auto"/>
          <w:sz w:val="24"/>
          <w:szCs w:val="24"/>
        </w:rPr>
        <w:t>.</w:t>
      </w:r>
    </w:p>
    <w:p w14:paraId="5CB51496" w14:textId="28C12A42" w:rsidR="008661F4" w:rsidRPr="002C3058" w:rsidRDefault="008661F4" w:rsidP="009528D2">
      <w:pPr>
        <w:suppressAutoHyphens/>
        <w:spacing w:after="0" w:line="312" w:lineRule="auto"/>
        <w:ind w:left="0" w:firstLine="709"/>
        <w:rPr>
          <w:b/>
          <w:color w:val="1F4E79" w:themeColor="accent1" w:themeShade="80"/>
          <w:sz w:val="24"/>
          <w:szCs w:val="24"/>
        </w:rPr>
      </w:pPr>
      <w:r w:rsidRPr="002C3058">
        <w:rPr>
          <w:b/>
          <w:color w:val="1F4E79" w:themeColor="accent1" w:themeShade="80"/>
          <w:sz w:val="24"/>
          <w:szCs w:val="24"/>
        </w:rPr>
        <w:lastRenderedPageBreak/>
        <w:t xml:space="preserve">Примеры формулировки патологоанатомических </w:t>
      </w:r>
      <w:r w:rsidR="00BB4F6D" w:rsidRPr="00BB4F6D">
        <w:rPr>
          <w:b/>
          <w:color w:val="1F4E79" w:themeColor="accent1" w:themeShade="80"/>
          <w:sz w:val="24"/>
          <w:szCs w:val="24"/>
          <w:highlight w:val="cyan"/>
        </w:rPr>
        <w:t>или судебно-медицинских</w:t>
      </w:r>
      <w:r w:rsidR="00BB4F6D" w:rsidRPr="00BB4F6D">
        <w:rPr>
          <w:b/>
          <w:color w:val="1F4E79" w:themeColor="accent1" w:themeShade="80"/>
          <w:sz w:val="24"/>
          <w:szCs w:val="24"/>
        </w:rPr>
        <w:t xml:space="preserve"> </w:t>
      </w:r>
      <w:r w:rsidRPr="002C3058">
        <w:rPr>
          <w:b/>
          <w:color w:val="1F4E79" w:themeColor="accent1" w:themeShade="80"/>
          <w:sz w:val="24"/>
          <w:szCs w:val="24"/>
        </w:rPr>
        <w:t>диагнозов (в сокращенном, не развернутом виде)  и кодирования по МКБ-10 причин смерти при CОVID-19:</w:t>
      </w:r>
    </w:p>
    <w:p w14:paraId="29E394E3" w14:textId="12A177EB" w:rsidR="008661F4" w:rsidRPr="002C3058" w:rsidRDefault="008661F4" w:rsidP="009528D2">
      <w:pPr>
        <w:suppressAutoHyphens/>
        <w:spacing w:after="0" w:line="312" w:lineRule="auto"/>
        <w:ind w:left="0" w:firstLine="709"/>
        <w:rPr>
          <w:b/>
          <w:color w:val="1F4E79" w:themeColor="accent1" w:themeShade="80"/>
          <w:sz w:val="24"/>
          <w:szCs w:val="24"/>
        </w:rPr>
      </w:pPr>
      <w:r w:rsidRPr="002C3058">
        <w:rPr>
          <w:b/>
          <w:color w:val="1F4E79" w:themeColor="accent1" w:themeShade="80"/>
          <w:sz w:val="24"/>
          <w:szCs w:val="24"/>
        </w:rPr>
        <w:t xml:space="preserve">Пример 1. </w:t>
      </w:r>
    </w:p>
    <w:p w14:paraId="1AD38C81" w14:textId="77777777" w:rsidR="008661F4" w:rsidRPr="002C3058" w:rsidRDefault="008661F4" w:rsidP="009528D2">
      <w:pPr>
        <w:pStyle w:val="NormalWeb"/>
        <w:spacing w:before="0" w:beforeAutospacing="0" w:after="0" w:afterAutospacing="0" w:line="312" w:lineRule="auto"/>
        <w:ind w:firstLine="709"/>
        <w:jc w:val="both"/>
      </w:pPr>
      <w:r w:rsidRPr="002C3058">
        <w:t>Патологоанатомический диагноз (предварительный, окончательный)</w:t>
      </w:r>
    </w:p>
    <w:p w14:paraId="40C1E1A4" w14:textId="77777777" w:rsidR="008661F4" w:rsidRPr="002C3058" w:rsidRDefault="008661F4" w:rsidP="009528D2">
      <w:pPr>
        <w:pStyle w:val="NormalWeb"/>
        <w:spacing w:before="0" w:beforeAutospacing="0" w:after="0" w:afterAutospacing="0" w:line="312" w:lineRule="auto"/>
        <w:jc w:val="both"/>
        <w:rPr>
          <w:b/>
        </w:rPr>
      </w:pPr>
      <w:r w:rsidRPr="002C3058">
        <w:rPr>
          <w:b/>
        </w:rPr>
        <w:t xml:space="preserve">Основное заболевание: </w:t>
      </w:r>
      <w:r w:rsidRPr="002C3058">
        <w:t>Новая коронавирусная инфекция, подтвержденная ПЦР тестом (номер, дата).</w:t>
      </w:r>
      <w:r w:rsidRPr="002C3058">
        <w:rPr>
          <w:b/>
        </w:rPr>
        <w:t xml:space="preserve"> U07.1.</w:t>
      </w:r>
    </w:p>
    <w:p w14:paraId="68FA33EE" w14:textId="77777777" w:rsidR="008661F4" w:rsidRPr="002C3058" w:rsidRDefault="008661F4" w:rsidP="009528D2">
      <w:pPr>
        <w:pStyle w:val="NormalWeb"/>
        <w:spacing w:before="0" w:beforeAutospacing="0" w:after="0" w:afterAutospacing="0" w:line="312" w:lineRule="auto"/>
        <w:jc w:val="both"/>
        <w:rPr>
          <w:b/>
        </w:rPr>
      </w:pPr>
      <w:r w:rsidRPr="002C3058">
        <w:rPr>
          <w:b/>
        </w:rPr>
        <w:t xml:space="preserve">Осложнения: </w:t>
      </w:r>
      <w:r w:rsidRPr="002C3058">
        <w:t xml:space="preserve">Внебольничная двусторонняя долевая пневмония </w:t>
      </w:r>
      <w:r w:rsidRPr="002C3058">
        <w:rPr>
          <w:b/>
        </w:rPr>
        <w:t xml:space="preserve">J18.1. </w:t>
      </w:r>
      <w:r w:rsidRPr="002C3058">
        <w:t xml:space="preserve">Острый респираторный дистресс-синдром </w:t>
      </w:r>
      <w:r w:rsidRPr="002C3058">
        <w:rPr>
          <w:b/>
        </w:rPr>
        <w:t xml:space="preserve">J80.X </w:t>
      </w:r>
    </w:p>
    <w:p w14:paraId="61A72C1E" w14:textId="19BADD37" w:rsidR="008661F4" w:rsidRPr="002C3058" w:rsidRDefault="008661F4" w:rsidP="009528D2">
      <w:pPr>
        <w:pStyle w:val="NormalWeb"/>
        <w:spacing w:before="0" w:beforeAutospacing="0" w:after="0" w:afterAutospacing="0" w:line="312" w:lineRule="auto"/>
        <w:jc w:val="both"/>
      </w:pPr>
      <w:r w:rsidRPr="002C3058">
        <w:rPr>
          <w:b/>
        </w:rPr>
        <w:t xml:space="preserve">Реанимационные мероприятия и интенсивная терапия: </w:t>
      </w:r>
      <w:r w:rsidRPr="002C3058">
        <w:t xml:space="preserve">Фибринозно-гнойный трахеобронхит после интубации трахеи, </w:t>
      </w:r>
      <w:proofErr w:type="spellStart"/>
      <w:r w:rsidRPr="002C3058">
        <w:t>трахеостомии</w:t>
      </w:r>
      <w:proofErr w:type="spellEnd"/>
      <w:r w:rsidRPr="002C3058">
        <w:t xml:space="preserve"> (дата) и ИВЛ в течение</w:t>
      </w:r>
      <w:r w:rsidR="00FD512D">
        <w:t xml:space="preserve"> </w:t>
      </w:r>
      <w:r w:rsidRPr="002C3058">
        <w:t>суток.</w:t>
      </w:r>
      <w:r w:rsidRPr="002C3058">
        <w:rPr>
          <w:b/>
        </w:rPr>
        <w:t xml:space="preserve"> Сопутствующие заболевания: </w:t>
      </w:r>
      <w:r w:rsidRPr="002C3058">
        <w:t>Хроническая ишемия головного мозга. Артериальная гипертензия.</w:t>
      </w:r>
    </w:p>
    <w:p w14:paraId="655461FF" w14:textId="77777777" w:rsidR="008661F4" w:rsidRPr="002C3058" w:rsidRDefault="008661F4" w:rsidP="009528D2">
      <w:pPr>
        <w:pStyle w:val="NormalWeb"/>
        <w:spacing w:before="0" w:beforeAutospacing="0" w:after="0" w:afterAutospacing="0" w:line="312" w:lineRule="auto"/>
        <w:ind w:firstLine="709"/>
        <w:jc w:val="both"/>
        <w:rPr>
          <w:b/>
          <w:color w:val="1F4E79" w:themeColor="accent1" w:themeShade="80"/>
        </w:rPr>
      </w:pPr>
      <w:r w:rsidRPr="002C3058">
        <w:rPr>
          <w:b/>
          <w:color w:val="1F4E79" w:themeColor="accent1" w:themeShade="80"/>
        </w:rPr>
        <w:t xml:space="preserve">Пример 2. </w:t>
      </w:r>
    </w:p>
    <w:p w14:paraId="71407170" w14:textId="77777777" w:rsidR="008661F4" w:rsidRPr="002C3058" w:rsidRDefault="008661F4" w:rsidP="009528D2">
      <w:pPr>
        <w:pStyle w:val="NormalWeb"/>
        <w:spacing w:before="0" w:beforeAutospacing="0" w:after="0" w:afterAutospacing="0" w:line="312" w:lineRule="auto"/>
        <w:ind w:firstLine="709"/>
        <w:jc w:val="both"/>
      </w:pPr>
      <w:r w:rsidRPr="002C3058">
        <w:t>Патологоанатомический диагноз (предварительный, окончательный)</w:t>
      </w:r>
    </w:p>
    <w:p w14:paraId="504CD4EA" w14:textId="77777777" w:rsidR="008661F4" w:rsidRPr="002C3058" w:rsidRDefault="008661F4" w:rsidP="009528D2">
      <w:pPr>
        <w:pStyle w:val="NormalWeb"/>
        <w:spacing w:before="0" w:beforeAutospacing="0" w:after="0" w:afterAutospacing="0" w:line="312" w:lineRule="auto"/>
        <w:jc w:val="both"/>
        <w:rPr>
          <w:b/>
        </w:rPr>
      </w:pPr>
      <w:r w:rsidRPr="002C3058">
        <w:rPr>
          <w:b/>
        </w:rPr>
        <w:t>Основное заболевание: Новая коронавирусная инфекция, не подтвержденная ПЦР тестом  U07.2.</w:t>
      </w:r>
    </w:p>
    <w:p w14:paraId="2E90FF55" w14:textId="46DCF0CC" w:rsidR="008661F4" w:rsidRPr="002C3058" w:rsidRDefault="008661F4" w:rsidP="009528D2">
      <w:pPr>
        <w:pStyle w:val="NormalWeb"/>
        <w:spacing w:before="0" w:beforeAutospacing="0" w:after="0" w:afterAutospacing="0" w:line="312" w:lineRule="auto"/>
        <w:jc w:val="both"/>
        <w:rPr>
          <w:b/>
        </w:rPr>
      </w:pPr>
      <w:r w:rsidRPr="002C3058">
        <w:rPr>
          <w:b/>
        </w:rPr>
        <w:t>Фоновое</w:t>
      </w:r>
      <w:r w:rsidR="00BB4F6D" w:rsidRPr="00BB4F6D">
        <w:t xml:space="preserve"> </w:t>
      </w:r>
      <w:r w:rsidR="00BB4F6D" w:rsidRPr="00BB4F6D">
        <w:rPr>
          <w:b/>
        </w:rPr>
        <w:t>заболевание</w:t>
      </w:r>
      <w:r w:rsidRPr="002C3058">
        <w:rPr>
          <w:b/>
        </w:rPr>
        <w:t xml:space="preserve">: </w:t>
      </w:r>
      <w:r w:rsidRPr="002C3058">
        <w:t>Сахарный диабет 2 типа с ангиопатией</w:t>
      </w:r>
      <w:r w:rsidRPr="002C3058">
        <w:rPr>
          <w:b/>
        </w:rPr>
        <w:t xml:space="preserve">. </w:t>
      </w:r>
    </w:p>
    <w:p w14:paraId="0BA0300E" w14:textId="77777777" w:rsidR="008661F4" w:rsidRPr="002C3058" w:rsidRDefault="008661F4" w:rsidP="009528D2">
      <w:pPr>
        <w:pStyle w:val="NormalWeb"/>
        <w:spacing w:before="0" w:beforeAutospacing="0" w:after="0" w:afterAutospacing="0" w:line="312" w:lineRule="auto"/>
        <w:jc w:val="both"/>
        <w:rPr>
          <w:b/>
        </w:rPr>
      </w:pPr>
      <w:r w:rsidRPr="002C3058">
        <w:rPr>
          <w:b/>
        </w:rPr>
        <w:t xml:space="preserve">Сопутствующие заболевания: </w:t>
      </w:r>
      <w:r w:rsidRPr="002C3058">
        <w:t>Постинфарктный кардиосклероз.</w:t>
      </w:r>
      <w:r w:rsidRPr="002C3058">
        <w:rPr>
          <w:b/>
        </w:rPr>
        <w:t xml:space="preserve"> </w:t>
      </w:r>
    </w:p>
    <w:p w14:paraId="1B604A34" w14:textId="4786797B" w:rsidR="008661F4" w:rsidRDefault="008661F4" w:rsidP="009528D2">
      <w:pPr>
        <w:pStyle w:val="NormalWeb"/>
        <w:spacing w:before="0" w:beforeAutospacing="0" w:after="0" w:afterAutospacing="0" w:line="312" w:lineRule="auto"/>
        <w:jc w:val="both"/>
      </w:pPr>
      <w:r w:rsidRPr="002C3058">
        <w:rPr>
          <w:b/>
        </w:rPr>
        <w:t xml:space="preserve">Осложнения: </w:t>
      </w:r>
      <w:r w:rsidRPr="002C3058">
        <w:t>Внебольничная двусторонняя бронхопневмония</w:t>
      </w:r>
      <w:r w:rsidRPr="002C3058">
        <w:rPr>
          <w:b/>
        </w:rPr>
        <w:t xml:space="preserve"> J18.0. </w:t>
      </w:r>
      <w:r w:rsidRPr="002C3058">
        <w:t>Острый респираторный дистресс-синдром</w:t>
      </w:r>
      <w:r w:rsidRPr="002C3058">
        <w:rPr>
          <w:b/>
        </w:rPr>
        <w:t xml:space="preserve"> J80.X. </w:t>
      </w:r>
      <w:r w:rsidRPr="002C3058">
        <w:t xml:space="preserve">ДВС-синдром. Очаги </w:t>
      </w:r>
      <w:r w:rsidR="00BB4F6D" w:rsidRPr="002C3058">
        <w:t xml:space="preserve">повреждения </w:t>
      </w:r>
      <w:r w:rsidRPr="002C3058">
        <w:t>(метаболические) миокарда.</w:t>
      </w:r>
    </w:p>
    <w:p w14:paraId="177694AE" w14:textId="4EEFE9DC" w:rsidR="00BB4F6D" w:rsidRPr="002C3058" w:rsidRDefault="00BB4F6D" w:rsidP="009528D2">
      <w:pPr>
        <w:pStyle w:val="NormalWeb"/>
        <w:spacing w:before="0" w:beforeAutospacing="0" w:after="0" w:afterAutospacing="0" w:line="312" w:lineRule="auto"/>
        <w:jc w:val="both"/>
      </w:pPr>
      <w:r w:rsidRPr="00BB4F6D">
        <w:rPr>
          <w:b/>
          <w:highlight w:val="cyan"/>
        </w:rPr>
        <w:t>Сопутствующие заболевания:</w:t>
      </w:r>
      <w:r w:rsidRPr="00BB4F6D">
        <w:rPr>
          <w:highlight w:val="cyan"/>
        </w:rPr>
        <w:t xml:space="preserve"> Постинфарктный кардиосклероз.</w:t>
      </w:r>
    </w:p>
    <w:p w14:paraId="580B5A72" w14:textId="77777777" w:rsidR="008661F4" w:rsidRPr="002C3058" w:rsidRDefault="008661F4" w:rsidP="009528D2">
      <w:pPr>
        <w:pStyle w:val="NormalWeb"/>
        <w:spacing w:before="0" w:beforeAutospacing="0" w:after="0" w:afterAutospacing="0" w:line="312" w:lineRule="auto"/>
        <w:ind w:firstLine="709"/>
        <w:jc w:val="both"/>
        <w:rPr>
          <w:b/>
          <w:color w:val="1F4E79" w:themeColor="accent1" w:themeShade="80"/>
        </w:rPr>
      </w:pPr>
      <w:r w:rsidRPr="002C3058">
        <w:rPr>
          <w:b/>
          <w:color w:val="1F4E79" w:themeColor="accent1" w:themeShade="80"/>
        </w:rPr>
        <w:t>Пример 3</w:t>
      </w:r>
    </w:p>
    <w:p w14:paraId="4699B209" w14:textId="77777777" w:rsidR="008661F4" w:rsidRPr="002C3058" w:rsidRDefault="008661F4" w:rsidP="009528D2">
      <w:pPr>
        <w:pStyle w:val="NormalWeb"/>
        <w:spacing w:before="0" w:beforeAutospacing="0" w:after="0" w:afterAutospacing="0" w:line="312" w:lineRule="auto"/>
        <w:ind w:firstLine="709"/>
        <w:jc w:val="both"/>
      </w:pPr>
      <w:r w:rsidRPr="002C3058">
        <w:t>Патологоанатомический диагноз (предварительный, окончательный)</w:t>
      </w:r>
    </w:p>
    <w:p w14:paraId="114FEF52" w14:textId="0396F8D2" w:rsidR="008661F4" w:rsidRPr="002C3058" w:rsidRDefault="008661F4" w:rsidP="009528D2">
      <w:pPr>
        <w:pStyle w:val="NormalWeb"/>
        <w:spacing w:before="0" w:beforeAutospacing="0" w:after="0" w:afterAutospacing="0" w:line="312" w:lineRule="auto"/>
        <w:jc w:val="both"/>
        <w:rPr>
          <w:b/>
        </w:rPr>
      </w:pPr>
      <w:r w:rsidRPr="002C3058">
        <w:rPr>
          <w:b/>
        </w:rPr>
        <w:t xml:space="preserve">Основное заболевание: </w:t>
      </w:r>
      <w:r w:rsidRPr="002C3058">
        <w:t>Острый трансмуральный инфаркт миокарда типа 1</w:t>
      </w:r>
      <w:r w:rsidRPr="002C3058">
        <w:rPr>
          <w:b/>
        </w:rPr>
        <w:t xml:space="preserve"> I21. </w:t>
      </w:r>
      <w:proofErr w:type="spellStart"/>
      <w:r w:rsidRPr="002C3058">
        <w:t>Стенозирующий</w:t>
      </w:r>
      <w:proofErr w:type="spellEnd"/>
      <w:r w:rsidRPr="002C3058">
        <w:t xml:space="preserve"> атеросклеро</w:t>
      </w:r>
      <w:r w:rsidR="00BB4F6D">
        <w:t xml:space="preserve">з коронарных артерий сердца </w:t>
      </w:r>
      <w:r w:rsidR="00C262A0" w:rsidRPr="00C262A0">
        <w:rPr>
          <w:highlight w:val="cyan"/>
        </w:rPr>
        <w:t>… осложненная нестабильная атеросклеротическая бляшка  …</w:t>
      </w:r>
    </w:p>
    <w:p w14:paraId="429CCD6B" w14:textId="5DB3F4A7" w:rsidR="008661F4" w:rsidRPr="002C3058" w:rsidRDefault="008661F4" w:rsidP="009528D2">
      <w:pPr>
        <w:pStyle w:val="NormalWeb"/>
        <w:spacing w:before="0" w:beforeAutospacing="0" w:after="0" w:afterAutospacing="0" w:line="312" w:lineRule="auto"/>
        <w:jc w:val="both"/>
        <w:rPr>
          <w:b/>
        </w:rPr>
      </w:pPr>
      <w:r w:rsidRPr="002C3058">
        <w:rPr>
          <w:b/>
        </w:rPr>
        <w:t xml:space="preserve">Фоновое заболевание: </w:t>
      </w:r>
      <w:r w:rsidR="00562EEB" w:rsidRPr="002C3058">
        <w:t>Гипертоническая</w:t>
      </w:r>
      <w:r w:rsidRPr="002C3058">
        <w:t xml:space="preserve"> болезнь</w:t>
      </w:r>
      <w:r w:rsidRPr="002C3058">
        <w:rPr>
          <w:b/>
        </w:rPr>
        <w:t xml:space="preserve"> I10.</w:t>
      </w:r>
    </w:p>
    <w:p w14:paraId="1481574B" w14:textId="77777777" w:rsidR="008661F4" w:rsidRPr="002C3058" w:rsidRDefault="008661F4" w:rsidP="009528D2">
      <w:pPr>
        <w:pStyle w:val="NormalWeb"/>
        <w:spacing w:before="0" w:beforeAutospacing="0" w:after="0" w:afterAutospacing="0" w:line="312" w:lineRule="auto"/>
        <w:jc w:val="both"/>
        <w:rPr>
          <w:b/>
        </w:rPr>
      </w:pPr>
      <w:r w:rsidRPr="002C3058">
        <w:rPr>
          <w:b/>
        </w:rPr>
        <w:t xml:space="preserve">Сочетанное заболевание: </w:t>
      </w:r>
      <w:r w:rsidRPr="002C3058">
        <w:t>Новая коронавирусная инфекция, подтвержденная ПЦР тестом (номер, дата)</w:t>
      </w:r>
      <w:r w:rsidRPr="002C3058">
        <w:rPr>
          <w:b/>
        </w:rPr>
        <w:t xml:space="preserve"> U07.1.</w:t>
      </w:r>
    </w:p>
    <w:p w14:paraId="40FE8E6B" w14:textId="6F094D4E" w:rsidR="008661F4" w:rsidRPr="002C3058" w:rsidRDefault="008661F4" w:rsidP="009528D2">
      <w:pPr>
        <w:pStyle w:val="NormalWeb"/>
        <w:spacing w:before="0" w:beforeAutospacing="0" w:after="0" w:afterAutospacing="0" w:line="312" w:lineRule="auto"/>
        <w:jc w:val="both"/>
      </w:pPr>
      <w:r w:rsidRPr="002C3058">
        <w:rPr>
          <w:b/>
        </w:rPr>
        <w:t xml:space="preserve">Осложнения основного заболевания: </w:t>
      </w:r>
      <w:r w:rsidRPr="002C3058">
        <w:t>Острое общее венозное полнокровие …  От</w:t>
      </w:r>
      <w:r w:rsidR="00D06FD3">
        <w:t>е</w:t>
      </w:r>
      <w:r w:rsidRPr="002C3058">
        <w:t xml:space="preserve">к головного мозга. </w:t>
      </w:r>
    </w:p>
    <w:p w14:paraId="00AA853A" w14:textId="77777777" w:rsidR="008661F4" w:rsidRPr="002C3058" w:rsidRDefault="008661F4" w:rsidP="009528D2">
      <w:pPr>
        <w:pStyle w:val="NormalWeb"/>
        <w:spacing w:before="0" w:beforeAutospacing="0" w:after="0" w:afterAutospacing="0" w:line="312" w:lineRule="auto"/>
        <w:jc w:val="both"/>
      </w:pPr>
      <w:r w:rsidRPr="002C3058">
        <w:rPr>
          <w:b/>
        </w:rPr>
        <w:t xml:space="preserve">Реанимационные мероприятия и интенсивная терапия: </w:t>
      </w:r>
      <w:r w:rsidRPr="002C3058">
        <w:t xml:space="preserve">ИВЛ _ </w:t>
      </w:r>
      <w:proofErr w:type="spellStart"/>
      <w:r w:rsidRPr="002C3058">
        <w:t>сут</w:t>
      </w:r>
      <w:proofErr w:type="spellEnd"/>
      <w:r w:rsidRPr="002C3058">
        <w:t>.  Левосторонняя нижнедолевая очагово-сливная бронхопневмония после интубации трахеи и ИВЛ.</w:t>
      </w:r>
    </w:p>
    <w:p w14:paraId="28C5BA31" w14:textId="77777777" w:rsidR="008661F4" w:rsidRPr="002C3058" w:rsidRDefault="008661F4" w:rsidP="009528D2">
      <w:pPr>
        <w:pStyle w:val="NormalWeb"/>
        <w:spacing w:before="0" w:beforeAutospacing="0" w:after="0" w:afterAutospacing="0" w:line="312" w:lineRule="auto"/>
        <w:ind w:firstLine="709"/>
        <w:jc w:val="both"/>
        <w:rPr>
          <w:b/>
          <w:color w:val="1F4E79" w:themeColor="accent1" w:themeShade="80"/>
        </w:rPr>
      </w:pPr>
      <w:r w:rsidRPr="002C3058">
        <w:rPr>
          <w:b/>
          <w:color w:val="1F4E79" w:themeColor="accent1" w:themeShade="80"/>
        </w:rPr>
        <w:t>Пример 4</w:t>
      </w:r>
    </w:p>
    <w:p w14:paraId="4484C584" w14:textId="77777777" w:rsidR="008661F4" w:rsidRPr="002C3058" w:rsidRDefault="008661F4" w:rsidP="009528D2">
      <w:pPr>
        <w:pStyle w:val="NormalWeb"/>
        <w:spacing w:before="0" w:beforeAutospacing="0" w:after="0" w:afterAutospacing="0" w:line="312" w:lineRule="auto"/>
        <w:ind w:firstLine="709"/>
        <w:jc w:val="both"/>
      </w:pPr>
      <w:r w:rsidRPr="002C3058">
        <w:t>Патологоанатомический диагноз (предварительный, окончательный)</w:t>
      </w:r>
    </w:p>
    <w:p w14:paraId="349A2485" w14:textId="77777777" w:rsidR="008661F4" w:rsidRPr="002C3058" w:rsidRDefault="008661F4" w:rsidP="009528D2">
      <w:pPr>
        <w:pStyle w:val="NormalWeb"/>
        <w:spacing w:before="0" w:beforeAutospacing="0" w:after="0" w:afterAutospacing="0" w:line="312" w:lineRule="auto"/>
        <w:jc w:val="both"/>
      </w:pPr>
      <w:r w:rsidRPr="002C3058">
        <w:rPr>
          <w:b/>
        </w:rPr>
        <w:lastRenderedPageBreak/>
        <w:t xml:space="preserve">Основное заболевание: </w:t>
      </w:r>
      <w:r w:rsidRPr="002C3058">
        <w:t>Хроническая (постинфарктная) аневризма сердца …</w:t>
      </w:r>
      <w:r w:rsidRPr="002C3058">
        <w:rPr>
          <w:b/>
        </w:rPr>
        <w:t xml:space="preserve"> I25.3.  </w:t>
      </w:r>
      <w:proofErr w:type="spellStart"/>
      <w:r w:rsidRPr="002C3058">
        <w:t>Стенозирующий</w:t>
      </w:r>
      <w:proofErr w:type="spellEnd"/>
      <w:r w:rsidRPr="002C3058">
        <w:t xml:space="preserve"> атеросклероз коронарных артерий (…). </w:t>
      </w:r>
    </w:p>
    <w:p w14:paraId="1877D018" w14:textId="6E62AAA8" w:rsidR="008661F4" w:rsidRPr="002C3058" w:rsidRDefault="008661F4" w:rsidP="009528D2">
      <w:pPr>
        <w:pStyle w:val="NormalWeb"/>
        <w:spacing w:before="0" w:beforeAutospacing="0" w:after="0" w:afterAutospacing="0" w:line="312" w:lineRule="auto"/>
        <w:jc w:val="both"/>
      </w:pPr>
      <w:r w:rsidRPr="002C3058">
        <w:rPr>
          <w:b/>
        </w:rPr>
        <w:t xml:space="preserve">Фоновое заболевание: </w:t>
      </w:r>
      <w:r w:rsidR="00562EEB" w:rsidRPr="002C3058">
        <w:t>Гипертоническая</w:t>
      </w:r>
      <w:r w:rsidRPr="002C3058">
        <w:t xml:space="preserve"> болезнь (масса сердца, толщина миокарда левого желудочка более 1,5 см)</w:t>
      </w:r>
      <w:r w:rsidRPr="002C3058">
        <w:rPr>
          <w:b/>
        </w:rPr>
        <w:t xml:space="preserve"> I10</w:t>
      </w:r>
      <w:r w:rsidRPr="002C3058">
        <w:t xml:space="preserve">, </w:t>
      </w:r>
      <w:proofErr w:type="spellStart"/>
      <w:r w:rsidRPr="002C3058">
        <w:t>артериолосклеротический</w:t>
      </w:r>
      <w:proofErr w:type="spellEnd"/>
      <w:r w:rsidRPr="002C3058">
        <w:t xml:space="preserve"> нефросклероз…</w:t>
      </w:r>
    </w:p>
    <w:p w14:paraId="4776F106" w14:textId="3DA8CD44" w:rsidR="008661F4" w:rsidRPr="002C3058" w:rsidRDefault="008661F4" w:rsidP="009528D2">
      <w:pPr>
        <w:pStyle w:val="NormalWeb"/>
        <w:spacing w:before="0" w:beforeAutospacing="0" w:after="0" w:afterAutospacing="0" w:line="312" w:lineRule="auto"/>
        <w:jc w:val="both"/>
      </w:pPr>
      <w:r w:rsidRPr="002C3058">
        <w:rPr>
          <w:b/>
        </w:rPr>
        <w:t xml:space="preserve">Осложнения основного заболевания: </w:t>
      </w:r>
      <w:r w:rsidRPr="002C3058">
        <w:t xml:space="preserve">Хроническое общее венозное полнокровие. Инфаркт </w:t>
      </w:r>
      <w:r w:rsidR="00FE2D84" w:rsidRPr="002C3058">
        <w:t>миокарда типа</w:t>
      </w:r>
      <w:r w:rsidRPr="002C3058">
        <w:t xml:space="preserve"> 2 … . Отек легких.</w:t>
      </w:r>
    </w:p>
    <w:p w14:paraId="390957E2" w14:textId="77777777" w:rsidR="008661F4" w:rsidRPr="002C3058" w:rsidRDefault="008661F4" w:rsidP="009528D2">
      <w:pPr>
        <w:pStyle w:val="NormalWeb"/>
        <w:spacing w:before="0" w:beforeAutospacing="0" w:after="0" w:afterAutospacing="0" w:line="312" w:lineRule="auto"/>
        <w:jc w:val="both"/>
        <w:rPr>
          <w:b/>
        </w:rPr>
      </w:pPr>
      <w:r w:rsidRPr="002C3058">
        <w:rPr>
          <w:b/>
        </w:rPr>
        <w:t xml:space="preserve">Реанимационные мероприятия и интенсивная терапия: </w:t>
      </w:r>
      <w:r w:rsidRPr="002C3058">
        <w:t xml:space="preserve">…. </w:t>
      </w:r>
    </w:p>
    <w:p w14:paraId="367D57BD" w14:textId="77777777" w:rsidR="008661F4" w:rsidRPr="002C3058" w:rsidRDefault="008661F4" w:rsidP="009528D2">
      <w:pPr>
        <w:pStyle w:val="NormalWeb"/>
        <w:spacing w:before="0" w:beforeAutospacing="0" w:after="0" w:afterAutospacing="0" w:line="312" w:lineRule="auto"/>
        <w:jc w:val="both"/>
      </w:pPr>
      <w:r w:rsidRPr="002C3058">
        <w:rPr>
          <w:b/>
        </w:rPr>
        <w:t xml:space="preserve">Сопутствующие заболевания: </w:t>
      </w:r>
      <w:r w:rsidRPr="002C3058">
        <w:t xml:space="preserve">Новая коронавирусная инфекция, подтвержденная ПЦР тестом (номер, дата). </w:t>
      </w:r>
    </w:p>
    <w:p w14:paraId="019BB0F3" w14:textId="77777777" w:rsidR="008661F4" w:rsidRPr="002C3058" w:rsidRDefault="008661F4" w:rsidP="009528D2">
      <w:pPr>
        <w:suppressAutoHyphens/>
        <w:spacing w:after="0" w:line="312" w:lineRule="auto"/>
        <w:ind w:left="0" w:firstLine="709"/>
        <w:rPr>
          <w:b/>
          <w:color w:val="1F4E79" w:themeColor="accent1" w:themeShade="80"/>
          <w:sz w:val="24"/>
          <w:szCs w:val="24"/>
        </w:rPr>
      </w:pPr>
      <w:r w:rsidRPr="002C3058">
        <w:rPr>
          <w:b/>
          <w:color w:val="1F4E79" w:themeColor="accent1" w:themeShade="80"/>
          <w:sz w:val="24"/>
          <w:szCs w:val="24"/>
        </w:rPr>
        <w:t xml:space="preserve">Примеры оформления медицинских свидетельств о смерти по МКБ-10: </w:t>
      </w:r>
    </w:p>
    <w:p w14:paraId="4CE01219" w14:textId="77777777" w:rsidR="008661F4" w:rsidRPr="002C3058" w:rsidRDefault="008661F4" w:rsidP="009528D2">
      <w:pPr>
        <w:pStyle w:val="NormalWeb"/>
        <w:spacing w:before="0" w:beforeAutospacing="0" w:after="0" w:afterAutospacing="0" w:line="312" w:lineRule="auto"/>
        <w:ind w:firstLine="709"/>
        <w:jc w:val="both"/>
        <w:rPr>
          <w:b/>
          <w:color w:val="1F4E79" w:themeColor="accent1" w:themeShade="80"/>
        </w:rPr>
      </w:pPr>
      <w:r w:rsidRPr="002C3058">
        <w:rPr>
          <w:b/>
          <w:color w:val="1F4E79" w:themeColor="accent1" w:themeShade="80"/>
        </w:rPr>
        <w:t xml:space="preserve">Пример 1. </w:t>
      </w:r>
    </w:p>
    <w:p w14:paraId="4B232F49" w14:textId="77777777" w:rsidR="008661F4" w:rsidRPr="002C3058" w:rsidRDefault="008661F4" w:rsidP="009528D2">
      <w:pPr>
        <w:pStyle w:val="Default"/>
        <w:spacing w:line="312" w:lineRule="auto"/>
        <w:jc w:val="both"/>
        <w:rPr>
          <w:color w:val="auto"/>
        </w:rPr>
      </w:pPr>
      <w:r w:rsidRPr="002C3058">
        <w:rPr>
          <w:color w:val="auto"/>
        </w:rPr>
        <w:t xml:space="preserve">I а) Острый респираторный дистресс-синдром </w:t>
      </w:r>
      <w:r w:rsidRPr="002C3058">
        <w:rPr>
          <w:b/>
          <w:bCs/>
          <w:color w:val="auto"/>
          <w:lang w:val="en-US"/>
        </w:rPr>
        <w:t>J</w:t>
      </w:r>
      <w:r w:rsidRPr="002C3058">
        <w:rPr>
          <w:b/>
          <w:bCs/>
          <w:color w:val="auto"/>
        </w:rPr>
        <w:t>80.</w:t>
      </w:r>
      <w:r w:rsidRPr="002C3058">
        <w:rPr>
          <w:b/>
          <w:bCs/>
          <w:color w:val="auto"/>
          <w:lang w:val="en-US"/>
        </w:rPr>
        <w:t>X</w:t>
      </w:r>
      <w:r w:rsidRPr="002C3058">
        <w:rPr>
          <w:color w:val="auto"/>
        </w:rPr>
        <w:t xml:space="preserve"> </w:t>
      </w:r>
    </w:p>
    <w:p w14:paraId="1FD9DF89" w14:textId="77777777" w:rsidR="008661F4" w:rsidRPr="002C3058" w:rsidRDefault="008661F4" w:rsidP="009528D2">
      <w:pPr>
        <w:pStyle w:val="Default"/>
        <w:spacing w:line="312" w:lineRule="auto"/>
        <w:jc w:val="both"/>
        <w:rPr>
          <w:color w:val="auto"/>
        </w:rPr>
      </w:pPr>
      <w:r w:rsidRPr="002C3058">
        <w:rPr>
          <w:color w:val="auto"/>
        </w:rPr>
        <w:t xml:space="preserve">б)  Бронхопневмония </w:t>
      </w:r>
      <w:r w:rsidRPr="002C3058">
        <w:rPr>
          <w:b/>
          <w:bCs/>
          <w:color w:val="auto"/>
        </w:rPr>
        <w:t>J18.0</w:t>
      </w:r>
    </w:p>
    <w:p w14:paraId="04614059" w14:textId="77777777" w:rsidR="008661F4" w:rsidRPr="002C3058" w:rsidRDefault="008661F4" w:rsidP="009528D2">
      <w:pPr>
        <w:pStyle w:val="Default"/>
        <w:spacing w:line="312" w:lineRule="auto"/>
        <w:jc w:val="both"/>
        <w:rPr>
          <w:color w:val="auto"/>
        </w:rPr>
      </w:pPr>
      <w:r w:rsidRPr="002C3058">
        <w:rPr>
          <w:color w:val="auto"/>
        </w:rPr>
        <w:t xml:space="preserve">в) Новая коронавирусная инфекция, подтвержденная </w:t>
      </w:r>
      <w:proofErr w:type="spellStart"/>
      <w:r w:rsidRPr="002C3058">
        <w:rPr>
          <w:color w:val="auto"/>
        </w:rPr>
        <w:t>вирусологически</w:t>
      </w:r>
      <w:proofErr w:type="spellEnd"/>
      <w:r w:rsidRPr="002C3058">
        <w:rPr>
          <w:color w:val="auto"/>
        </w:rPr>
        <w:t xml:space="preserve">  </w:t>
      </w:r>
      <w:r w:rsidRPr="002C3058">
        <w:rPr>
          <w:b/>
          <w:bCs/>
          <w:color w:val="auto"/>
        </w:rPr>
        <w:t xml:space="preserve">U07.1 </w:t>
      </w:r>
    </w:p>
    <w:p w14:paraId="21EE44F1" w14:textId="77777777" w:rsidR="008661F4" w:rsidRPr="002C3058" w:rsidRDefault="008661F4" w:rsidP="009528D2">
      <w:pPr>
        <w:pStyle w:val="Default"/>
        <w:spacing w:line="312" w:lineRule="auto"/>
        <w:jc w:val="both"/>
        <w:rPr>
          <w:color w:val="auto"/>
        </w:rPr>
      </w:pPr>
      <w:r w:rsidRPr="002C3058">
        <w:rPr>
          <w:color w:val="auto"/>
        </w:rPr>
        <w:t xml:space="preserve">II Рак дна желудка без метастазов </w:t>
      </w:r>
      <w:r w:rsidRPr="002C3058">
        <w:rPr>
          <w:b/>
          <w:bCs/>
          <w:color w:val="auto"/>
        </w:rPr>
        <w:t xml:space="preserve">С16.1 </w:t>
      </w:r>
    </w:p>
    <w:p w14:paraId="02FA7083" w14:textId="77777777" w:rsidR="008661F4" w:rsidRPr="002C3058" w:rsidRDefault="008661F4" w:rsidP="009528D2">
      <w:pPr>
        <w:pStyle w:val="NormalWeb"/>
        <w:spacing w:before="0" w:beforeAutospacing="0" w:after="0" w:afterAutospacing="0" w:line="312" w:lineRule="auto"/>
        <w:ind w:firstLine="709"/>
        <w:jc w:val="both"/>
        <w:rPr>
          <w:b/>
          <w:color w:val="1F4E79" w:themeColor="accent1" w:themeShade="80"/>
        </w:rPr>
      </w:pPr>
      <w:r w:rsidRPr="002C3058">
        <w:rPr>
          <w:b/>
          <w:color w:val="1F4E79" w:themeColor="accent1" w:themeShade="80"/>
        </w:rPr>
        <w:t xml:space="preserve">Пример 2. </w:t>
      </w:r>
    </w:p>
    <w:p w14:paraId="5CBB0776" w14:textId="77777777" w:rsidR="008661F4" w:rsidRPr="002C3058" w:rsidRDefault="008661F4" w:rsidP="009528D2">
      <w:pPr>
        <w:pStyle w:val="Default"/>
        <w:spacing w:line="312" w:lineRule="auto"/>
        <w:jc w:val="both"/>
        <w:rPr>
          <w:color w:val="auto"/>
        </w:rPr>
      </w:pPr>
      <w:r w:rsidRPr="002C3058">
        <w:rPr>
          <w:color w:val="auto"/>
        </w:rPr>
        <w:t xml:space="preserve">I а) Отек легкого </w:t>
      </w:r>
      <w:r w:rsidRPr="002C3058">
        <w:rPr>
          <w:b/>
          <w:bCs/>
          <w:color w:val="auto"/>
        </w:rPr>
        <w:t>J81.Х</w:t>
      </w:r>
    </w:p>
    <w:p w14:paraId="0E1A2AB7" w14:textId="77777777" w:rsidR="008661F4" w:rsidRPr="002C3058" w:rsidRDefault="008661F4" w:rsidP="009528D2">
      <w:pPr>
        <w:pStyle w:val="Default"/>
        <w:spacing w:line="312" w:lineRule="auto"/>
        <w:jc w:val="both"/>
        <w:rPr>
          <w:color w:val="auto"/>
        </w:rPr>
      </w:pPr>
      <w:r w:rsidRPr="002C3058">
        <w:rPr>
          <w:color w:val="auto"/>
        </w:rPr>
        <w:t xml:space="preserve">б) Бронхопневмония </w:t>
      </w:r>
      <w:r w:rsidRPr="002C3058">
        <w:rPr>
          <w:b/>
          <w:bCs/>
          <w:color w:val="auto"/>
        </w:rPr>
        <w:t>J18.0</w:t>
      </w:r>
    </w:p>
    <w:p w14:paraId="1CE567BA" w14:textId="77777777" w:rsidR="008661F4" w:rsidRPr="002C3058" w:rsidRDefault="008661F4" w:rsidP="009528D2">
      <w:pPr>
        <w:pStyle w:val="Default"/>
        <w:spacing w:line="312" w:lineRule="auto"/>
        <w:jc w:val="both"/>
        <w:rPr>
          <w:color w:val="auto"/>
        </w:rPr>
      </w:pPr>
      <w:r w:rsidRPr="002C3058">
        <w:rPr>
          <w:color w:val="auto"/>
        </w:rPr>
        <w:t xml:space="preserve">в) Рак дна желудка </w:t>
      </w:r>
      <w:r w:rsidRPr="002C3058">
        <w:rPr>
          <w:b/>
          <w:bCs/>
          <w:color w:val="auto"/>
        </w:rPr>
        <w:t>С16.1</w:t>
      </w:r>
    </w:p>
    <w:p w14:paraId="27C91BB8" w14:textId="77777777" w:rsidR="008661F4" w:rsidRPr="002C3058" w:rsidRDefault="008661F4" w:rsidP="009528D2">
      <w:pPr>
        <w:pStyle w:val="Default"/>
        <w:spacing w:line="312" w:lineRule="auto"/>
        <w:jc w:val="both"/>
        <w:rPr>
          <w:color w:val="auto"/>
        </w:rPr>
      </w:pPr>
      <w:r w:rsidRPr="002C3058">
        <w:rPr>
          <w:color w:val="auto"/>
        </w:rPr>
        <w:t xml:space="preserve">II новая коронавирусная инфекция, подтвержденная </w:t>
      </w:r>
      <w:proofErr w:type="spellStart"/>
      <w:r w:rsidRPr="002C3058">
        <w:rPr>
          <w:color w:val="auto"/>
        </w:rPr>
        <w:t>вирусологически</w:t>
      </w:r>
      <w:proofErr w:type="spellEnd"/>
      <w:r w:rsidRPr="002C3058">
        <w:rPr>
          <w:color w:val="auto"/>
        </w:rPr>
        <w:t xml:space="preserve"> </w:t>
      </w:r>
      <w:r w:rsidRPr="002C3058">
        <w:rPr>
          <w:b/>
          <w:bCs/>
          <w:color w:val="auto"/>
        </w:rPr>
        <w:t>U07.1</w:t>
      </w:r>
    </w:p>
    <w:p w14:paraId="5212ACFF" w14:textId="77777777" w:rsidR="008661F4" w:rsidRPr="002C3058" w:rsidRDefault="008661F4" w:rsidP="009528D2">
      <w:pPr>
        <w:pStyle w:val="NormalWeb"/>
        <w:spacing w:before="0" w:beforeAutospacing="0" w:after="0" w:afterAutospacing="0" w:line="312" w:lineRule="auto"/>
        <w:ind w:firstLine="709"/>
        <w:jc w:val="both"/>
        <w:rPr>
          <w:b/>
          <w:color w:val="1F4E79" w:themeColor="accent1" w:themeShade="80"/>
        </w:rPr>
      </w:pPr>
      <w:r w:rsidRPr="002C3058">
        <w:rPr>
          <w:b/>
          <w:color w:val="1F4E79" w:themeColor="accent1" w:themeShade="80"/>
        </w:rPr>
        <w:t xml:space="preserve">Пример 3. </w:t>
      </w:r>
    </w:p>
    <w:p w14:paraId="3183A222" w14:textId="77777777" w:rsidR="008661F4" w:rsidRPr="002C3058" w:rsidRDefault="008661F4" w:rsidP="009528D2">
      <w:pPr>
        <w:pStyle w:val="Default"/>
        <w:spacing w:line="312" w:lineRule="auto"/>
        <w:jc w:val="both"/>
        <w:rPr>
          <w:color w:val="auto"/>
        </w:rPr>
      </w:pPr>
      <w:r w:rsidRPr="002C3058">
        <w:rPr>
          <w:color w:val="auto"/>
        </w:rPr>
        <w:t xml:space="preserve">I а) отек легкого </w:t>
      </w:r>
      <w:r w:rsidRPr="002C3058">
        <w:rPr>
          <w:b/>
          <w:bCs/>
          <w:color w:val="auto"/>
        </w:rPr>
        <w:t>J81.Х</w:t>
      </w:r>
    </w:p>
    <w:p w14:paraId="21EFB09E" w14:textId="77777777" w:rsidR="008661F4" w:rsidRPr="002C3058" w:rsidRDefault="008661F4" w:rsidP="009528D2">
      <w:pPr>
        <w:pStyle w:val="Default"/>
        <w:spacing w:line="312" w:lineRule="auto"/>
        <w:jc w:val="both"/>
        <w:rPr>
          <w:color w:val="auto"/>
        </w:rPr>
      </w:pPr>
      <w:r w:rsidRPr="002C3058">
        <w:rPr>
          <w:color w:val="auto"/>
        </w:rPr>
        <w:t xml:space="preserve">б) бронхопневмония </w:t>
      </w:r>
      <w:r w:rsidRPr="002C3058">
        <w:rPr>
          <w:b/>
          <w:bCs/>
          <w:color w:val="auto"/>
        </w:rPr>
        <w:t>J18.0</w:t>
      </w:r>
    </w:p>
    <w:p w14:paraId="03577512" w14:textId="46FAFE17" w:rsidR="008661F4" w:rsidRPr="002C3058" w:rsidRDefault="008661F4" w:rsidP="009528D2">
      <w:pPr>
        <w:pStyle w:val="Default"/>
        <w:spacing w:line="312" w:lineRule="auto"/>
        <w:jc w:val="both"/>
        <w:rPr>
          <w:color w:val="auto"/>
        </w:rPr>
      </w:pPr>
      <w:r w:rsidRPr="002C3058">
        <w:rPr>
          <w:color w:val="auto"/>
        </w:rPr>
        <w:t xml:space="preserve">в) Острый инфаркт миокарда </w:t>
      </w:r>
      <w:r w:rsidRPr="002C3058">
        <w:rPr>
          <w:b/>
          <w:bCs/>
          <w:color w:val="auto"/>
          <w:lang w:val="en-US"/>
        </w:rPr>
        <w:t>I</w:t>
      </w:r>
      <w:r w:rsidR="00FE2D84" w:rsidRPr="002C3058">
        <w:rPr>
          <w:b/>
          <w:bCs/>
          <w:color w:val="auto"/>
        </w:rPr>
        <w:t>21</w:t>
      </w:r>
    </w:p>
    <w:p w14:paraId="4D32D495" w14:textId="77777777" w:rsidR="008661F4" w:rsidRPr="002C3058" w:rsidRDefault="008661F4" w:rsidP="009528D2">
      <w:pPr>
        <w:pStyle w:val="Default"/>
        <w:spacing w:line="312" w:lineRule="auto"/>
        <w:jc w:val="both"/>
        <w:rPr>
          <w:color w:val="auto"/>
        </w:rPr>
      </w:pPr>
      <w:r w:rsidRPr="002C3058">
        <w:rPr>
          <w:color w:val="auto"/>
        </w:rPr>
        <w:t xml:space="preserve">II Гипертоническая болезнь. </w:t>
      </w:r>
      <w:r w:rsidRPr="002C3058">
        <w:rPr>
          <w:b/>
          <w:bCs/>
          <w:color w:val="auto"/>
        </w:rPr>
        <w:t xml:space="preserve">I10.X </w:t>
      </w:r>
    </w:p>
    <w:p w14:paraId="321235F1" w14:textId="77777777" w:rsidR="008661F4" w:rsidRPr="00A13B42" w:rsidRDefault="008661F4" w:rsidP="009528D2">
      <w:pPr>
        <w:pStyle w:val="Default"/>
        <w:spacing w:line="312" w:lineRule="auto"/>
        <w:jc w:val="both"/>
        <w:rPr>
          <w:color w:val="auto"/>
        </w:rPr>
      </w:pPr>
      <w:r w:rsidRPr="002C3058">
        <w:rPr>
          <w:color w:val="auto"/>
        </w:rPr>
        <w:t xml:space="preserve">Новая коронавирусная инфекция, подтвержденная </w:t>
      </w:r>
      <w:proofErr w:type="spellStart"/>
      <w:r w:rsidRPr="002C3058">
        <w:rPr>
          <w:color w:val="auto"/>
        </w:rPr>
        <w:t>вирусологически</w:t>
      </w:r>
      <w:proofErr w:type="spellEnd"/>
      <w:r w:rsidRPr="002C3058">
        <w:rPr>
          <w:color w:val="auto"/>
        </w:rPr>
        <w:t xml:space="preserve"> </w:t>
      </w:r>
      <w:r w:rsidRPr="002C3058">
        <w:rPr>
          <w:b/>
          <w:bCs/>
          <w:color w:val="auto"/>
        </w:rPr>
        <w:t>U07.1</w:t>
      </w:r>
    </w:p>
    <w:p w14:paraId="099DCCCD" w14:textId="77777777"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В целях сбора сведений информации о пациентах с новой коронавирусной инфекцией, а также лицах с пневмонией, в том числе находящихся на амбулаторном лечении разработана информационная система для (далее – информационный ресурс), которая размещена по адресу: https://</w:t>
      </w:r>
      <w:proofErr w:type="spellStart"/>
      <w:r w:rsidRPr="00370492">
        <w:rPr>
          <w:color w:val="auto"/>
          <w:sz w:val="24"/>
          <w:szCs w:val="24"/>
          <w:lang w:val="en-US"/>
        </w:rPr>
        <w:t>covid</w:t>
      </w:r>
      <w:proofErr w:type="spellEnd"/>
      <w:r w:rsidRPr="00370492">
        <w:rPr>
          <w:color w:val="auto"/>
          <w:sz w:val="24"/>
          <w:szCs w:val="24"/>
        </w:rPr>
        <w:t>.egisz.rosminzdrav.ru/.</w:t>
      </w:r>
    </w:p>
    <w:p w14:paraId="05C69058" w14:textId="771AB475"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 xml:space="preserve">В соответствии с постановлением Правительства Российской Федерации от 31.03.2020 № 373 «Об утверждении временных правил учета информации в целях предотвращения распространения новой коронавирусной инфекции (COVID-19)» необходимо обеспечить предоставление медицинскими организациями сведений о лицах с установленным диагнозом новой коронавирусной инфекции (COVID-19) и лицах с признаками пневмонии. Сведения направляются в соответствии с порядком, изложенным в инструкции по внесению сведений в информационный ресурс, размещенной по адресу </w:t>
      </w:r>
      <w:r w:rsidRPr="00370492">
        <w:rPr>
          <w:color w:val="0000FF"/>
          <w:sz w:val="24"/>
          <w:szCs w:val="24"/>
          <w:u w:val="single"/>
        </w:rPr>
        <w:t>http://portal.egisz.rosminzdrav.ru/materials/3557</w:t>
      </w:r>
      <w:r w:rsidRPr="00370492">
        <w:rPr>
          <w:color w:val="auto"/>
          <w:sz w:val="24"/>
          <w:szCs w:val="24"/>
        </w:rPr>
        <w:t>, в установленные сроки:</w:t>
      </w:r>
      <w:r w:rsidR="00D5229E">
        <w:rPr>
          <w:color w:val="auto"/>
          <w:sz w:val="24"/>
          <w:szCs w:val="24"/>
        </w:rPr>
        <w:t xml:space="preserve"> </w:t>
      </w:r>
    </w:p>
    <w:p w14:paraId="2D9C3877" w14:textId="77777777" w:rsidR="008661F4" w:rsidRPr="00370492" w:rsidRDefault="008661F4" w:rsidP="00EC1A6C">
      <w:pPr>
        <w:pStyle w:val="ListParagraph"/>
        <w:numPr>
          <w:ilvl w:val="0"/>
          <w:numId w:val="74"/>
        </w:numPr>
        <w:suppressAutoHyphens/>
        <w:spacing w:after="0" w:line="312" w:lineRule="auto"/>
        <w:ind w:left="993" w:hanging="284"/>
        <w:rPr>
          <w:color w:val="auto"/>
          <w:sz w:val="24"/>
          <w:szCs w:val="24"/>
        </w:rPr>
      </w:pPr>
      <w:r w:rsidRPr="00370492">
        <w:rPr>
          <w:color w:val="auto"/>
          <w:sz w:val="24"/>
          <w:szCs w:val="24"/>
        </w:rPr>
        <w:lastRenderedPageBreak/>
        <w:t>В течение 2 ч с момента установления диагноза новой коронавирусной инфекции (COVID-19) или госпитализации пациента с признаками пневмонии;</w:t>
      </w:r>
    </w:p>
    <w:p w14:paraId="5D2F056B" w14:textId="77777777" w:rsidR="008661F4" w:rsidRPr="00370492" w:rsidRDefault="008661F4" w:rsidP="00EC1A6C">
      <w:pPr>
        <w:pStyle w:val="ListParagraph"/>
        <w:numPr>
          <w:ilvl w:val="0"/>
          <w:numId w:val="74"/>
        </w:numPr>
        <w:suppressAutoHyphens/>
        <w:spacing w:after="0" w:line="312" w:lineRule="auto"/>
        <w:ind w:left="993" w:hanging="284"/>
        <w:rPr>
          <w:color w:val="auto"/>
          <w:sz w:val="24"/>
          <w:szCs w:val="24"/>
        </w:rPr>
      </w:pPr>
      <w:r w:rsidRPr="00370492">
        <w:rPr>
          <w:color w:val="auto"/>
          <w:sz w:val="24"/>
          <w:szCs w:val="24"/>
        </w:rPr>
        <w:t>В течение 2 ч с момента получения результатов лабораторных исследований.</w:t>
      </w:r>
    </w:p>
    <w:p w14:paraId="6FEFD20E" w14:textId="77777777" w:rsidR="008661F4" w:rsidRPr="00370492" w:rsidRDefault="008661F4" w:rsidP="009528D2">
      <w:pPr>
        <w:widowControl w:val="0"/>
        <w:autoSpaceDE w:val="0"/>
        <w:autoSpaceDN w:val="0"/>
        <w:spacing w:before="120" w:after="120" w:line="312" w:lineRule="auto"/>
        <w:ind w:left="0" w:firstLine="567"/>
        <w:rPr>
          <w:b/>
          <w:color w:val="1F4E79" w:themeColor="accent1" w:themeShade="80"/>
          <w:sz w:val="24"/>
          <w:szCs w:val="24"/>
          <w:lang w:val="x-none" w:eastAsia="en-US"/>
        </w:rPr>
      </w:pPr>
      <w:r w:rsidRPr="00370492">
        <w:rPr>
          <w:b/>
          <w:color w:val="1F4E79" w:themeColor="accent1" w:themeShade="80"/>
          <w:sz w:val="24"/>
          <w:szCs w:val="24"/>
          <w:lang w:val="x-none" w:eastAsia="en-US"/>
        </w:rPr>
        <w:t xml:space="preserve">При внесении информации о пациенте необходимо указать: </w:t>
      </w:r>
    </w:p>
    <w:p w14:paraId="5E5A4A69" w14:textId="77777777"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а) Дату появления клинических симптомов;</w:t>
      </w:r>
    </w:p>
    <w:p w14:paraId="48E58A91" w14:textId="77777777"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б) Диагноз (указывается код по МКБ-10);</w:t>
      </w:r>
    </w:p>
    <w:p w14:paraId="2901B026" w14:textId="77777777"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в) Дату постановки диагноза;</w:t>
      </w:r>
    </w:p>
    <w:p w14:paraId="40CF629E" w14:textId="6B8A3C06"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 xml:space="preserve">г) Наличие сопутствующих </w:t>
      </w:r>
      <w:r w:rsidR="00C262A0" w:rsidRPr="00C262A0">
        <w:rPr>
          <w:color w:val="auto"/>
          <w:sz w:val="24"/>
          <w:szCs w:val="24"/>
        </w:rPr>
        <w:t>(</w:t>
      </w:r>
      <w:proofErr w:type="spellStart"/>
      <w:r w:rsidR="00C262A0" w:rsidRPr="00C262A0">
        <w:rPr>
          <w:color w:val="auto"/>
          <w:sz w:val="24"/>
          <w:szCs w:val="24"/>
        </w:rPr>
        <w:t>коморбидных</w:t>
      </w:r>
      <w:proofErr w:type="spellEnd"/>
      <w:r w:rsidR="00C262A0" w:rsidRPr="00C262A0">
        <w:rPr>
          <w:color w:val="auto"/>
          <w:sz w:val="24"/>
          <w:szCs w:val="24"/>
        </w:rPr>
        <w:t xml:space="preserve">)  </w:t>
      </w:r>
      <w:r w:rsidRPr="00370492">
        <w:rPr>
          <w:color w:val="auto"/>
          <w:sz w:val="24"/>
          <w:szCs w:val="24"/>
        </w:rPr>
        <w:t xml:space="preserve">заболеваний: </w:t>
      </w:r>
    </w:p>
    <w:p w14:paraId="6F0725CE" w14:textId="77777777" w:rsidR="008661F4" w:rsidRPr="00370492" w:rsidRDefault="008661F4" w:rsidP="00EC1A6C">
      <w:pPr>
        <w:pStyle w:val="ListParagraph"/>
        <w:numPr>
          <w:ilvl w:val="0"/>
          <w:numId w:val="66"/>
        </w:numPr>
        <w:tabs>
          <w:tab w:val="left" w:pos="284"/>
        </w:tabs>
        <w:suppressAutoHyphens/>
        <w:spacing w:after="0" w:line="312" w:lineRule="auto"/>
        <w:rPr>
          <w:color w:val="auto"/>
          <w:sz w:val="24"/>
          <w:szCs w:val="24"/>
        </w:rPr>
      </w:pPr>
      <w:r w:rsidRPr="00370492">
        <w:rPr>
          <w:color w:val="auto"/>
          <w:sz w:val="24"/>
          <w:szCs w:val="24"/>
        </w:rPr>
        <w:t>Хронических заболеваний бронхолегочной системы;</w:t>
      </w:r>
    </w:p>
    <w:p w14:paraId="00424AF3" w14:textId="77777777" w:rsidR="008661F4" w:rsidRPr="00370492" w:rsidRDefault="008661F4" w:rsidP="00EC1A6C">
      <w:pPr>
        <w:pStyle w:val="ListParagraph"/>
        <w:numPr>
          <w:ilvl w:val="0"/>
          <w:numId w:val="66"/>
        </w:numPr>
        <w:tabs>
          <w:tab w:val="left" w:pos="284"/>
        </w:tabs>
        <w:suppressAutoHyphens/>
        <w:spacing w:after="0" w:line="312" w:lineRule="auto"/>
        <w:rPr>
          <w:color w:val="auto"/>
          <w:sz w:val="24"/>
          <w:szCs w:val="24"/>
        </w:rPr>
      </w:pPr>
      <w:r w:rsidRPr="00370492">
        <w:rPr>
          <w:color w:val="auto"/>
          <w:sz w:val="24"/>
          <w:szCs w:val="24"/>
        </w:rPr>
        <w:t>Хронических заболеваний сердечно-сосудистой системы;</w:t>
      </w:r>
    </w:p>
    <w:p w14:paraId="0A41EA2D" w14:textId="77777777" w:rsidR="008661F4" w:rsidRPr="00370492" w:rsidRDefault="008661F4" w:rsidP="00EC1A6C">
      <w:pPr>
        <w:pStyle w:val="ListParagraph"/>
        <w:numPr>
          <w:ilvl w:val="0"/>
          <w:numId w:val="66"/>
        </w:numPr>
        <w:tabs>
          <w:tab w:val="left" w:pos="284"/>
        </w:tabs>
        <w:suppressAutoHyphens/>
        <w:spacing w:after="0" w:line="312" w:lineRule="auto"/>
        <w:rPr>
          <w:color w:val="auto"/>
          <w:sz w:val="24"/>
          <w:szCs w:val="24"/>
        </w:rPr>
      </w:pPr>
      <w:r w:rsidRPr="00370492">
        <w:rPr>
          <w:color w:val="auto"/>
          <w:sz w:val="24"/>
          <w:szCs w:val="24"/>
        </w:rPr>
        <w:t>Хронических заболеваний эндокринной системы;</w:t>
      </w:r>
    </w:p>
    <w:p w14:paraId="1DC18609" w14:textId="77777777" w:rsidR="008661F4" w:rsidRPr="00370492" w:rsidRDefault="008661F4" w:rsidP="00EC1A6C">
      <w:pPr>
        <w:pStyle w:val="ListParagraph"/>
        <w:numPr>
          <w:ilvl w:val="0"/>
          <w:numId w:val="66"/>
        </w:numPr>
        <w:tabs>
          <w:tab w:val="left" w:pos="284"/>
        </w:tabs>
        <w:suppressAutoHyphens/>
        <w:spacing w:after="0" w:line="312" w:lineRule="auto"/>
        <w:rPr>
          <w:color w:val="auto"/>
          <w:sz w:val="24"/>
          <w:szCs w:val="24"/>
        </w:rPr>
      </w:pPr>
      <w:r w:rsidRPr="00370492">
        <w:rPr>
          <w:color w:val="auto"/>
          <w:sz w:val="24"/>
          <w:szCs w:val="24"/>
        </w:rPr>
        <w:t>Онкологических заболеваний;</w:t>
      </w:r>
    </w:p>
    <w:p w14:paraId="243FC647" w14:textId="77777777" w:rsidR="008661F4" w:rsidRPr="00370492" w:rsidRDefault="008661F4" w:rsidP="00EC1A6C">
      <w:pPr>
        <w:pStyle w:val="ListParagraph"/>
        <w:numPr>
          <w:ilvl w:val="0"/>
          <w:numId w:val="66"/>
        </w:numPr>
        <w:tabs>
          <w:tab w:val="left" w:pos="284"/>
        </w:tabs>
        <w:suppressAutoHyphens/>
        <w:spacing w:after="0" w:line="312" w:lineRule="auto"/>
        <w:rPr>
          <w:color w:val="auto"/>
          <w:sz w:val="24"/>
          <w:szCs w:val="24"/>
        </w:rPr>
      </w:pPr>
      <w:r w:rsidRPr="00370492">
        <w:rPr>
          <w:color w:val="auto"/>
          <w:sz w:val="24"/>
          <w:szCs w:val="24"/>
        </w:rPr>
        <w:t>ВИЧ-инфекции;</w:t>
      </w:r>
    </w:p>
    <w:p w14:paraId="3DA6532B" w14:textId="77777777" w:rsidR="008661F4" w:rsidRPr="00370492" w:rsidRDefault="008661F4" w:rsidP="00EC1A6C">
      <w:pPr>
        <w:pStyle w:val="ListParagraph"/>
        <w:numPr>
          <w:ilvl w:val="0"/>
          <w:numId w:val="66"/>
        </w:numPr>
        <w:tabs>
          <w:tab w:val="left" w:pos="284"/>
        </w:tabs>
        <w:suppressAutoHyphens/>
        <w:spacing w:after="0" w:line="312" w:lineRule="auto"/>
        <w:rPr>
          <w:color w:val="auto"/>
          <w:sz w:val="24"/>
          <w:szCs w:val="24"/>
        </w:rPr>
      </w:pPr>
      <w:r w:rsidRPr="00370492">
        <w:rPr>
          <w:color w:val="auto"/>
          <w:sz w:val="24"/>
          <w:szCs w:val="24"/>
        </w:rPr>
        <w:t>туберкулеза;</w:t>
      </w:r>
    </w:p>
    <w:p w14:paraId="30D171C0" w14:textId="77777777" w:rsidR="008661F4" w:rsidRPr="00370492" w:rsidRDefault="008661F4" w:rsidP="00EC1A6C">
      <w:pPr>
        <w:pStyle w:val="ListParagraph"/>
        <w:numPr>
          <w:ilvl w:val="0"/>
          <w:numId w:val="66"/>
        </w:numPr>
        <w:tabs>
          <w:tab w:val="left" w:pos="284"/>
        </w:tabs>
        <w:suppressAutoHyphens/>
        <w:spacing w:after="0" w:line="312" w:lineRule="auto"/>
        <w:rPr>
          <w:color w:val="auto"/>
          <w:sz w:val="24"/>
          <w:szCs w:val="24"/>
        </w:rPr>
      </w:pPr>
      <w:r w:rsidRPr="00370492">
        <w:rPr>
          <w:color w:val="auto"/>
          <w:sz w:val="24"/>
          <w:szCs w:val="24"/>
        </w:rPr>
        <w:t>иных заболеваний.</w:t>
      </w:r>
    </w:p>
    <w:p w14:paraId="6E059BBA" w14:textId="77777777"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д) Наличие беременности;</w:t>
      </w:r>
    </w:p>
    <w:p w14:paraId="68342BA0" w14:textId="77777777"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е) Сведения о вакцинации (грипп и пневмококковая инфекция (при наличии);</w:t>
      </w:r>
    </w:p>
    <w:p w14:paraId="347A791C" w14:textId="77777777"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В ежедневном режиме необходимо обеспечить обновление медицинской информации о пациенте</w:t>
      </w:r>
    </w:p>
    <w:p w14:paraId="5984F4CC" w14:textId="77777777" w:rsidR="008661F4" w:rsidRPr="00370492" w:rsidRDefault="008661F4" w:rsidP="009528D2">
      <w:pPr>
        <w:tabs>
          <w:tab w:val="left" w:pos="284"/>
        </w:tabs>
        <w:suppressAutoHyphens/>
        <w:spacing w:after="0" w:line="312" w:lineRule="auto"/>
        <w:ind w:left="0" w:firstLine="709"/>
        <w:rPr>
          <w:color w:val="auto"/>
          <w:sz w:val="24"/>
          <w:szCs w:val="24"/>
        </w:rPr>
      </w:pPr>
      <w:r w:rsidRPr="00370492">
        <w:rPr>
          <w:color w:val="auto"/>
          <w:sz w:val="24"/>
          <w:szCs w:val="24"/>
        </w:rPr>
        <w:t>а) Сведения о проводимом лечении:</w:t>
      </w:r>
    </w:p>
    <w:p w14:paraId="5CB016D7" w14:textId="77777777" w:rsidR="008661F4" w:rsidRPr="00370492" w:rsidRDefault="008661F4" w:rsidP="00EC1A6C">
      <w:pPr>
        <w:pStyle w:val="ListParagraph"/>
        <w:numPr>
          <w:ilvl w:val="0"/>
          <w:numId w:val="67"/>
        </w:numPr>
        <w:tabs>
          <w:tab w:val="left" w:pos="284"/>
        </w:tabs>
        <w:suppressAutoHyphens/>
        <w:spacing w:after="0" w:line="312" w:lineRule="auto"/>
        <w:ind w:hanging="76"/>
        <w:rPr>
          <w:color w:val="auto"/>
          <w:sz w:val="24"/>
          <w:szCs w:val="24"/>
        </w:rPr>
      </w:pPr>
      <w:r w:rsidRPr="00370492">
        <w:rPr>
          <w:color w:val="auto"/>
          <w:sz w:val="24"/>
          <w:szCs w:val="24"/>
        </w:rPr>
        <w:t>Противовирусное лечение;</w:t>
      </w:r>
    </w:p>
    <w:p w14:paraId="6A69230D" w14:textId="77777777" w:rsidR="008661F4" w:rsidRPr="00370492" w:rsidRDefault="008661F4" w:rsidP="00EC1A6C">
      <w:pPr>
        <w:pStyle w:val="ListParagraph"/>
        <w:numPr>
          <w:ilvl w:val="0"/>
          <w:numId w:val="67"/>
        </w:numPr>
        <w:tabs>
          <w:tab w:val="left" w:pos="284"/>
        </w:tabs>
        <w:suppressAutoHyphens/>
        <w:spacing w:after="0" w:line="312" w:lineRule="auto"/>
        <w:ind w:hanging="76"/>
        <w:rPr>
          <w:color w:val="auto"/>
          <w:sz w:val="24"/>
          <w:szCs w:val="24"/>
        </w:rPr>
      </w:pPr>
      <w:r w:rsidRPr="00370492">
        <w:rPr>
          <w:color w:val="auto"/>
          <w:sz w:val="24"/>
          <w:szCs w:val="24"/>
        </w:rPr>
        <w:t>Респираторная поддержка (ИВЛ, ЭКМО);</w:t>
      </w:r>
    </w:p>
    <w:p w14:paraId="5E72879B" w14:textId="77777777" w:rsidR="008661F4" w:rsidRPr="00370492" w:rsidRDefault="008661F4" w:rsidP="009528D2">
      <w:pPr>
        <w:tabs>
          <w:tab w:val="left" w:pos="284"/>
        </w:tabs>
        <w:suppressAutoHyphens/>
        <w:spacing w:after="0" w:line="312" w:lineRule="auto"/>
        <w:ind w:left="0" w:firstLine="709"/>
        <w:rPr>
          <w:color w:val="auto"/>
          <w:sz w:val="24"/>
          <w:szCs w:val="24"/>
        </w:rPr>
      </w:pPr>
      <w:r w:rsidRPr="00370492">
        <w:rPr>
          <w:color w:val="auto"/>
          <w:sz w:val="24"/>
          <w:szCs w:val="24"/>
        </w:rPr>
        <w:t xml:space="preserve">з) Уровень сатурации кислорода в крови; </w:t>
      </w:r>
    </w:p>
    <w:p w14:paraId="6AC93600" w14:textId="77777777" w:rsidR="008661F4" w:rsidRPr="00370492" w:rsidRDefault="008661F4" w:rsidP="009528D2">
      <w:pPr>
        <w:tabs>
          <w:tab w:val="left" w:pos="284"/>
        </w:tabs>
        <w:suppressAutoHyphens/>
        <w:spacing w:after="0" w:line="312" w:lineRule="auto"/>
        <w:ind w:left="0" w:firstLine="709"/>
        <w:rPr>
          <w:color w:val="auto"/>
          <w:sz w:val="24"/>
          <w:szCs w:val="24"/>
        </w:rPr>
      </w:pPr>
      <w:r w:rsidRPr="00370492">
        <w:rPr>
          <w:color w:val="auto"/>
          <w:sz w:val="24"/>
          <w:szCs w:val="24"/>
        </w:rPr>
        <w:t>и) Тяжесть течения заболевания.</w:t>
      </w:r>
    </w:p>
    <w:p w14:paraId="44297F08" w14:textId="77777777" w:rsidR="008661F4" w:rsidRPr="00370492" w:rsidRDefault="008661F4" w:rsidP="009528D2">
      <w:pPr>
        <w:widowControl w:val="0"/>
        <w:autoSpaceDE w:val="0"/>
        <w:autoSpaceDN w:val="0"/>
        <w:spacing w:before="120" w:after="120" w:line="312" w:lineRule="auto"/>
        <w:ind w:left="0" w:firstLine="567"/>
        <w:rPr>
          <w:b/>
          <w:color w:val="1F4E79" w:themeColor="accent1" w:themeShade="80"/>
          <w:sz w:val="24"/>
          <w:szCs w:val="24"/>
          <w:lang w:val="x-none" w:eastAsia="en-US"/>
        </w:rPr>
      </w:pPr>
      <w:r w:rsidRPr="00370492">
        <w:rPr>
          <w:b/>
          <w:color w:val="1F4E79" w:themeColor="accent1" w:themeShade="80"/>
          <w:sz w:val="24"/>
          <w:szCs w:val="24"/>
          <w:lang w:val="x-none" w:eastAsia="en-US"/>
        </w:rPr>
        <w:t xml:space="preserve">В случае смерти пациента </w:t>
      </w:r>
    </w:p>
    <w:p w14:paraId="70024D0B"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а) В течение суток заполняется раздел «Заключительный клинический диагноз»:</w:t>
      </w:r>
    </w:p>
    <w:p w14:paraId="640ABA37" w14:textId="27F07DBD" w:rsidR="00E80CE2" w:rsidRDefault="00316B73" w:rsidP="00E80CE2">
      <w:pPr>
        <w:suppressAutoHyphens/>
        <w:spacing w:after="0" w:line="312" w:lineRule="auto"/>
        <w:ind w:left="0" w:firstLine="709"/>
        <w:rPr>
          <w:color w:val="auto"/>
          <w:sz w:val="24"/>
          <w:szCs w:val="24"/>
        </w:rPr>
      </w:pPr>
      <w:r w:rsidRPr="00316B73">
        <w:rPr>
          <w:color w:val="auto"/>
          <w:sz w:val="24"/>
          <w:szCs w:val="24"/>
        </w:rPr>
        <w:t xml:space="preserve">• </w:t>
      </w:r>
      <w:r w:rsidR="000E2AB3">
        <w:rPr>
          <w:color w:val="auto"/>
          <w:sz w:val="24"/>
          <w:szCs w:val="24"/>
        </w:rPr>
        <w:t>Основное заболевание</w:t>
      </w:r>
      <w:r w:rsidR="00E80CE2" w:rsidRPr="00E80CE2">
        <w:rPr>
          <w:color w:val="auto"/>
          <w:sz w:val="24"/>
          <w:szCs w:val="24"/>
        </w:rPr>
        <w:t>;</w:t>
      </w:r>
    </w:p>
    <w:p w14:paraId="2EF80FCC" w14:textId="57FED089" w:rsidR="00316B73" w:rsidRPr="00316B73" w:rsidRDefault="00E80CE2" w:rsidP="00E80CE2">
      <w:pPr>
        <w:suppressAutoHyphens/>
        <w:spacing w:after="0" w:line="312" w:lineRule="auto"/>
        <w:ind w:left="0" w:firstLine="709"/>
        <w:rPr>
          <w:color w:val="auto"/>
          <w:sz w:val="24"/>
          <w:szCs w:val="24"/>
        </w:rPr>
      </w:pPr>
      <w:r w:rsidRPr="00E80CE2">
        <w:rPr>
          <w:color w:val="auto"/>
          <w:sz w:val="24"/>
          <w:szCs w:val="24"/>
        </w:rPr>
        <w:t xml:space="preserve">• </w:t>
      </w:r>
      <w:r w:rsidR="00316B73" w:rsidRPr="00316B73">
        <w:rPr>
          <w:color w:val="auto"/>
          <w:sz w:val="24"/>
          <w:szCs w:val="24"/>
        </w:rPr>
        <w:t xml:space="preserve">Осложнения основного заболевания (при наличии); </w:t>
      </w:r>
    </w:p>
    <w:p w14:paraId="7D82CEAF"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w:t>
      </w:r>
      <w:proofErr w:type="spellStart"/>
      <w:r w:rsidRPr="00316B73">
        <w:rPr>
          <w:color w:val="auto"/>
          <w:sz w:val="24"/>
          <w:szCs w:val="24"/>
        </w:rPr>
        <w:t>Коморбидные</w:t>
      </w:r>
      <w:proofErr w:type="spellEnd"/>
      <w:r w:rsidRPr="00316B73">
        <w:rPr>
          <w:color w:val="auto"/>
          <w:sz w:val="24"/>
          <w:szCs w:val="24"/>
        </w:rPr>
        <w:t xml:space="preserve"> и сопутствующие заболевания (при наличии). </w:t>
      </w:r>
    </w:p>
    <w:p w14:paraId="1E401E04"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б) В течение суток с момента проведения вскрытия заполняется раздел «предварительный патологоанатомический (судебно-медицинский) диагноз» по результатам первого этапа патологоанатомического или судебно-медицинского исследования:</w:t>
      </w:r>
    </w:p>
    <w:p w14:paraId="1CCC3E78" w14:textId="64606C56"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w:t>
      </w:r>
      <w:r w:rsidR="000E2AB3">
        <w:rPr>
          <w:color w:val="auto"/>
          <w:sz w:val="24"/>
          <w:szCs w:val="24"/>
        </w:rPr>
        <w:t>О</w:t>
      </w:r>
      <w:r w:rsidRPr="00316B73">
        <w:rPr>
          <w:color w:val="auto"/>
          <w:sz w:val="24"/>
          <w:szCs w:val="24"/>
        </w:rPr>
        <w:t xml:space="preserve">сновное заболевание; </w:t>
      </w:r>
    </w:p>
    <w:p w14:paraId="62855237"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Осложнения основного заболевания (при наличии); </w:t>
      </w:r>
    </w:p>
    <w:p w14:paraId="2FAFF2E8" w14:textId="77777777" w:rsidR="00316B73" w:rsidRPr="00316B73" w:rsidRDefault="00316B73" w:rsidP="00E80CE2">
      <w:pPr>
        <w:suppressAutoHyphens/>
        <w:spacing w:after="0" w:line="312" w:lineRule="auto"/>
        <w:ind w:left="0" w:firstLine="0"/>
        <w:rPr>
          <w:color w:val="auto"/>
          <w:sz w:val="24"/>
          <w:szCs w:val="24"/>
        </w:rPr>
      </w:pPr>
      <w:r w:rsidRPr="00316B73">
        <w:rPr>
          <w:color w:val="auto"/>
          <w:sz w:val="24"/>
          <w:szCs w:val="24"/>
        </w:rPr>
        <w:lastRenderedPageBreak/>
        <w:t xml:space="preserve">            • </w:t>
      </w:r>
      <w:proofErr w:type="spellStart"/>
      <w:r w:rsidRPr="00316B73">
        <w:rPr>
          <w:color w:val="auto"/>
          <w:sz w:val="24"/>
          <w:szCs w:val="24"/>
        </w:rPr>
        <w:t>Коморбидные</w:t>
      </w:r>
      <w:proofErr w:type="spellEnd"/>
      <w:r w:rsidRPr="00316B73">
        <w:rPr>
          <w:color w:val="auto"/>
          <w:sz w:val="24"/>
          <w:szCs w:val="24"/>
        </w:rPr>
        <w:t xml:space="preserve"> и сопутствующие заболевания (при наличии)</w:t>
      </w:r>
    </w:p>
    <w:p w14:paraId="0C06697A"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Скан-копия первой части протокола патологоанатомического вскрытия или выписка из результатов наружного и внутреннего судебно-медицинского исследования, содержащая патологические изменения, которые легли в основу постановки судебно- медицинского диагноза.</w:t>
      </w:r>
    </w:p>
    <w:p w14:paraId="6D0933D3"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в) «Медицинское свидетельство о смерти»:  (пункт 19)</w:t>
      </w:r>
    </w:p>
    <w:p w14:paraId="151622EF" w14:textId="77777777" w:rsidR="00316B73" w:rsidRPr="00E80CE2" w:rsidRDefault="00316B73" w:rsidP="00316B73">
      <w:pPr>
        <w:suppressAutoHyphens/>
        <w:spacing w:after="0" w:line="312" w:lineRule="auto"/>
        <w:ind w:left="0" w:firstLine="709"/>
        <w:rPr>
          <w:b/>
          <w:color w:val="auto"/>
          <w:sz w:val="24"/>
          <w:szCs w:val="24"/>
        </w:rPr>
      </w:pPr>
      <w:r w:rsidRPr="00E80CE2">
        <w:rPr>
          <w:b/>
          <w:color w:val="auto"/>
          <w:sz w:val="24"/>
          <w:szCs w:val="24"/>
        </w:rPr>
        <w:t>Часть I</w:t>
      </w:r>
    </w:p>
    <w:p w14:paraId="0D46F947" w14:textId="03A4FC45" w:rsidR="00316B73" w:rsidRPr="00C262A0" w:rsidRDefault="00C262A0" w:rsidP="00316B73">
      <w:pPr>
        <w:suppressAutoHyphens/>
        <w:spacing w:after="0" w:line="312" w:lineRule="auto"/>
        <w:ind w:left="0" w:firstLine="709"/>
        <w:rPr>
          <w:color w:val="auto"/>
          <w:sz w:val="24"/>
          <w:szCs w:val="24"/>
        </w:rPr>
      </w:pPr>
      <w:r w:rsidRPr="00C262A0">
        <w:rPr>
          <w:color w:val="auto"/>
          <w:sz w:val="24"/>
          <w:szCs w:val="24"/>
        </w:rPr>
        <w:t>Строка «а»</w:t>
      </w:r>
      <w:r w:rsidR="00316B73" w:rsidRPr="00C262A0">
        <w:rPr>
          <w:color w:val="auto"/>
          <w:sz w:val="24"/>
          <w:szCs w:val="24"/>
        </w:rPr>
        <w:t xml:space="preserve">  Болезнь или состояние, непосредственно приведшее к смерти; </w:t>
      </w:r>
    </w:p>
    <w:p w14:paraId="76D5D316" w14:textId="48B3EC20" w:rsidR="00316B73" w:rsidRPr="00C262A0" w:rsidRDefault="00C262A0" w:rsidP="00316B73">
      <w:pPr>
        <w:suppressAutoHyphens/>
        <w:spacing w:after="0" w:line="312" w:lineRule="auto"/>
        <w:ind w:left="0" w:firstLine="709"/>
        <w:rPr>
          <w:color w:val="auto"/>
          <w:sz w:val="24"/>
          <w:szCs w:val="24"/>
        </w:rPr>
      </w:pPr>
      <w:r w:rsidRPr="00C262A0">
        <w:rPr>
          <w:color w:val="auto"/>
          <w:sz w:val="24"/>
          <w:szCs w:val="24"/>
        </w:rPr>
        <w:t>Строка «б»</w:t>
      </w:r>
      <w:r w:rsidR="00316B73" w:rsidRPr="00C262A0">
        <w:rPr>
          <w:color w:val="auto"/>
          <w:sz w:val="24"/>
          <w:szCs w:val="24"/>
        </w:rPr>
        <w:t xml:space="preserve"> Патологическое состояние, которое привело к возникновению вышеуказанной причины (при наличии); </w:t>
      </w:r>
    </w:p>
    <w:p w14:paraId="040FD8F9" w14:textId="77777777" w:rsidR="00316B73" w:rsidRPr="00C262A0" w:rsidRDefault="00316B73" w:rsidP="00316B73">
      <w:pPr>
        <w:suppressAutoHyphens/>
        <w:spacing w:after="0" w:line="312" w:lineRule="auto"/>
        <w:ind w:left="0" w:firstLine="709"/>
        <w:rPr>
          <w:color w:val="auto"/>
          <w:sz w:val="24"/>
          <w:szCs w:val="24"/>
        </w:rPr>
      </w:pPr>
      <w:r w:rsidRPr="00C262A0">
        <w:rPr>
          <w:color w:val="auto"/>
          <w:sz w:val="24"/>
          <w:szCs w:val="24"/>
        </w:rPr>
        <w:t xml:space="preserve">Строка «в» или «б», если последняя не была заполнена - Первоначальная причина смерти; </w:t>
      </w:r>
    </w:p>
    <w:p w14:paraId="6F03842C" w14:textId="5C7EFA80" w:rsidR="00316B73" w:rsidRPr="00316B73" w:rsidRDefault="00C262A0" w:rsidP="00316B73">
      <w:pPr>
        <w:suppressAutoHyphens/>
        <w:spacing w:after="0" w:line="312" w:lineRule="auto"/>
        <w:ind w:left="0" w:firstLine="709"/>
        <w:rPr>
          <w:color w:val="auto"/>
          <w:sz w:val="24"/>
          <w:szCs w:val="24"/>
        </w:rPr>
      </w:pPr>
      <w:r w:rsidRPr="00C262A0">
        <w:rPr>
          <w:color w:val="auto"/>
          <w:sz w:val="24"/>
          <w:szCs w:val="24"/>
        </w:rPr>
        <w:t>Строка «г»</w:t>
      </w:r>
      <w:r w:rsidR="00316B73" w:rsidRPr="00C262A0">
        <w:rPr>
          <w:color w:val="auto"/>
          <w:sz w:val="24"/>
          <w:szCs w:val="24"/>
        </w:rPr>
        <w:t xml:space="preserve">  Внешняя причина при травмах и отравлениях (при наличии);</w:t>
      </w:r>
      <w:r w:rsidR="00316B73" w:rsidRPr="00316B73">
        <w:rPr>
          <w:color w:val="auto"/>
          <w:sz w:val="24"/>
          <w:szCs w:val="24"/>
        </w:rPr>
        <w:t xml:space="preserve"> </w:t>
      </w:r>
    </w:p>
    <w:p w14:paraId="74F28344" w14:textId="77777777" w:rsidR="00316B73" w:rsidRPr="00316B73" w:rsidRDefault="00316B73" w:rsidP="00316B73">
      <w:pPr>
        <w:suppressAutoHyphens/>
        <w:spacing w:after="0" w:line="312" w:lineRule="auto"/>
        <w:ind w:left="0" w:firstLine="709"/>
        <w:rPr>
          <w:color w:val="auto"/>
          <w:sz w:val="24"/>
          <w:szCs w:val="24"/>
        </w:rPr>
      </w:pPr>
      <w:r w:rsidRPr="00E80CE2">
        <w:rPr>
          <w:b/>
          <w:color w:val="auto"/>
          <w:sz w:val="24"/>
          <w:szCs w:val="24"/>
        </w:rPr>
        <w:t>Часть II.</w:t>
      </w:r>
      <w:r w:rsidRPr="00316B73">
        <w:rPr>
          <w:color w:val="auto"/>
          <w:sz w:val="24"/>
          <w:szCs w:val="24"/>
        </w:rPr>
        <w:t xml:space="preserve"> Прочие важные состояния, способствовавшие смерти, но не связанные с болезнью или патологическим состоянием (при наличии); </w:t>
      </w:r>
    </w:p>
    <w:p w14:paraId="16A2CE81"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г) После завершения патологоанатомического или судебно-медицинского исследования заполняется раздел «заключительный патологоанатомический (судебно-медицинский) диагноз»</w:t>
      </w:r>
    </w:p>
    <w:p w14:paraId="7ED8D5A5"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Скан-копия медицинского свидетельства о смерти. </w:t>
      </w:r>
    </w:p>
    <w:p w14:paraId="5F891047" w14:textId="3E0387F1"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w:t>
      </w:r>
      <w:r w:rsidR="000E2AB3">
        <w:rPr>
          <w:color w:val="auto"/>
          <w:sz w:val="24"/>
          <w:szCs w:val="24"/>
        </w:rPr>
        <w:t>Основное заболевание</w:t>
      </w:r>
      <w:r w:rsidRPr="00316B73">
        <w:rPr>
          <w:color w:val="auto"/>
          <w:sz w:val="24"/>
          <w:szCs w:val="24"/>
        </w:rPr>
        <w:t xml:space="preserve">; </w:t>
      </w:r>
    </w:p>
    <w:p w14:paraId="28425F04"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Осложнения основного заболевания (при наличии); </w:t>
      </w:r>
    </w:p>
    <w:p w14:paraId="1543F386"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w:t>
      </w:r>
      <w:proofErr w:type="spellStart"/>
      <w:r w:rsidRPr="00316B73">
        <w:rPr>
          <w:color w:val="auto"/>
          <w:sz w:val="24"/>
          <w:szCs w:val="24"/>
        </w:rPr>
        <w:t>Коморбидные</w:t>
      </w:r>
      <w:proofErr w:type="spellEnd"/>
      <w:r w:rsidRPr="00316B73">
        <w:rPr>
          <w:color w:val="auto"/>
          <w:sz w:val="24"/>
          <w:szCs w:val="24"/>
        </w:rPr>
        <w:t xml:space="preserve"> и сопутствующие заболевания (при наличии); </w:t>
      </w:r>
    </w:p>
    <w:p w14:paraId="6AE211B3" w14:textId="77777777"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 Скан-копия второй части протокола патологоанатомического исследования или выписка из результатов дополнительных лабораторных исследований в случае проведения судебно-медицинского исследования; </w:t>
      </w:r>
    </w:p>
    <w:p w14:paraId="7DCDFECD" w14:textId="31261429" w:rsidR="00316B73" w:rsidRPr="00316B73" w:rsidRDefault="00316B73" w:rsidP="00316B73">
      <w:pPr>
        <w:suppressAutoHyphens/>
        <w:spacing w:after="0" w:line="312" w:lineRule="auto"/>
        <w:ind w:left="0" w:firstLine="709"/>
        <w:rPr>
          <w:color w:val="auto"/>
          <w:sz w:val="24"/>
          <w:szCs w:val="24"/>
        </w:rPr>
      </w:pPr>
      <w:r w:rsidRPr="00316B73">
        <w:rPr>
          <w:color w:val="auto"/>
          <w:sz w:val="24"/>
          <w:szCs w:val="24"/>
        </w:rPr>
        <w:t xml:space="preserve">д) При внесении изменений в первое (предварительное или окончательное) «Медицинское свидетельство о смерти» (при необходимости в случае оформления повторного </w:t>
      </w:r>
      <w:r w:rsidR="00E80CE2" w:rsidRPr="00316B73">
        <w:rPr>
          <w:color w:val="auto"/>
          <w:sz w:val="24"/>
          <w:szCs w:val="24"/>
        </w:rPr>
        <w:t>свидетельства</w:t>
      </w:r>
      <w:r w:rsidRPr="00316B73">
        <w:rPr>
          <w:color w:val="auto"/>
          <w:sz w:val="24"/>
          <w:szCs w:val="24"/>
        </w:rPr>
        <w:t xml:space="preserve"> взамен предварительного или окончательного), приложить скан-копию повторного медицинского свидетельства о смерти.</w:t>
      </w:r>
    </w:p>
    <w:p w14:paraId="11D632B2" w14:textId="67E5A3ED" w:rsidR="008661F4" w:rsidRPr="00370492" w:rsidRDefault="008661F4" w:rsidP="009528D2">
      <w:pPr>
        <w:suppressAutoHyphens/>
        <w:spacing w:after="0" w:line="312" w:lineRule="auto"/>
        <w:ind w:left="0" w:firstLine="709"/>
        <w:rPr>
          <w:color w:val="auto"/>
          <w:sz w:val="24"/>
          <w:szCs w:val="24"/>
        </w:rPr>
      </w:pPr>
      <w:r w:rsidRPr="00370492">
        <w:rPr>
          <w:color w:val="auto"/>
          <w:sz w:val="24"/>
          <w:szCs w:val="24"/>
        </w:rPr>
        <w:t xml:space="preserve">Для получения доступа к информационному ресурсу необходимо направить заявку на предоставление доступа по форме, приведенной в инструкции на адрес электронной почты </w:t>
      </w:r>
      <w:hyperlink r:id="rId19" w:history="1">
        <w:r w:rsidRPr="00370492">
          <w:rPr>
            <w:color w:val="0000FF"/>
            <w:sz w:val="24"/>
            <w:szCs w:val="24"/>
            <w:u w:val="single"/>
            <w:lang w:val="en-US"/>
          </w:rPr>
          <w:t>egisz</w:t>
        </w:r>
        <w:r w:rsidRPr="00370492">
          <w:rPr>
            <w:color w:val="0000FF"/>
            <w:sz w:val="24"/>
            <w:szCs w:val="24"/>
            <w:u w:val="single"/>
          </w:rPr>
          <w:t>@</w:t>
        </w:r>
        <w:r w:rsidRPr="00370492">
          <w:rPr>
            <w:color w:val="0000FF"/>
            <w:sz w:val="24"/>
            <w:szCs w:val="24"/>
            <w:u w:val="single"/>
            <w:lang w:val="en-US"/>
          </w:rPr>
          <w:t>rt</w:t>
        </w:r>
        <w:r w:rsidRPr="00370492">
          <w:rPr>
            <w:color w:val="0000FF"/>
            <w:sz w:val="24"/>
            <w:szCs w:val="24"/>
            <w:u w:val="single"/>
          </w:rPr>
          <w:t>-</w:t>
        </w:r>
        <w:r w:rsidRPr="00370492">
          <w:rPr>
            <w:color w:val="0000FF"/>
            <w:sz w:val="24"/>
            <w:szCs w:val="24"/>
            <w:u w:val="single"/>
            <w:lang w:val="en-US"/>
          </w:rPr>
          <w:t>eu</w:t>
        </w:r>
        <w:r w:rsidRPr="00370492">
          <w:rPr>
            <w:color w:val="0000FF"/>
            <w:sz w:val="24"/>
            <w:szCs w:val="24"/>
            <w:u w:val="single"/>
          </w:rPr>
          <w:t>.</w:t>
        </w:r>
        <w:proofErr w:type="spellStart"/>
        <w:r w:rsidRPr="00370492">
          <w:rPr>
            <w:color w:val="0000FF"/>
            <w:sz w:val="24"/>
            <w:szCs w:val="24"/>
            <w:u w:val="single"/>
            <w:lang w:val="en-US"/>
          </w:rPr>
          <w:t>ru</w:t>
        </w:r>
        <w:proofErr w:type="spellEnd"/>
      </w:hyperlink>
      <w:r w:rsidRPr="00370492">
        <w:rPr>
          <w:color w:val="auto"/>
          <w:sz w:val="24"/>
          <w:szCs w:val="24"/>
        </w:rPr>
        <w:t>.</w:t>
      </w:r>
      <w:r w:rsidR="0038669F">
        <w:rPr>
          <w:color w:val="auto"/>
          <w:sz w:val="24"/>
          <w:szCs w:val="24"/>
        </w:rPr>
        <w:t xml:space="preserve"> </w:t>
      </w:r>
    </w:p>
    <w:p w14:paraId="61638AE3" w14:textId="77777777" w:rsidR="008661F4" w:rsidRPr="00370492" w:rsidRDefault="008661F4" w:rsidP="009528D2">
      <w:pPr>
        <w:spacing w:line="312" w:lineRule="auto"/>
        <w:rPr>
          <w:b/>
          <w:color w:val="1F4E79" w:themeColor="accent1" w:themeShade="80"/>
          <w:sz w:val="24"/>
          <w:szCs w:val="24"/>
        </w:rPr>
      </w:pPr>
    </w:p>
    <w:p w14:paraId="509FB63D" w14:textId="6228FA9B" w:rsidR="00172A82" w:rsidRPr="006778AC" w:rsidRDefault="00172A82" w:rsidP="00811CD3">
      <w:pPr>
        <w:widowControl w:val="0"/>
        <w:autoSpaceDE w:val="0"/>
        <w:autoSpaceDN w:val="0"/>
        <w:spacing w:after="0" w:line="312" w:lineRule="auto"/>
        <w:ind w:left="0"/>
        <w:rPr>
          <w:b/>
          <w:color w:val="1F497D"/>
          <w:sz w:val="24"/>
          <w:szCs w:val="24"/>
        </w:rPr>
      </w:pPr>
      <w:r w:rsidRPr="006778AC">
        <w:rPr>
          <w:sz w:val="24"/>
          <w:szCs w:val="24"/>
        </w:rPr>
        <w:br w:type="page"/>
      </w:r>
    </w:p>
    <w:p w14:paraId="30B06B98" w14:textId="77777777" w:rsidR="00A10D7B" w:rsidRPr="00B0669B" w:rsidRDefault="00A10D7B" w:rsidP="00A10D7B">
      <w:pPr>
        <w:pStyle w:val="Heading1"/>
        <w:tabs>
          <w:tab w:val="left" w:pos="1134"/>
        </w:tabs>
        <w:spacing w:after="120"/>
        <w:ind w:left="0" w:firstLine="709"/>
        <w:jc w:val="both"/>
        <w:rPr>
          <w:sz w:val="24"/>
          <w:szCs w:val="24"/>
        </w:rPr>
      </w:pPr>
      <w:bookmarkStart w:id="203" w:name="_Toc46521682"/>
      <w:r w:rsidRPr="00C367D2">
        <w:rPr>
          <w:sz w:val="24"/>
          <w:szCs w:val="24"/>
        </w:rPr>
        <w:lastRenderedPageBreak/>
        <w:t>Использованные источники</w:t>
      </w:r>
      <w:bookmarkEnd w:id="203"/>
      <w:r w:rsidRPr="00B0669B">
        <w:rPr>
          <w:sz w:val="24"/>
          <w:szCs w:val="24"/>
        </w:rPr>
        <w:t xml:space="preserve"> </w:t>
      </w:r>
    </w:p>
    <w:p w14:paraId="7B1C7B69"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Abramowicz</w:t>
      </w:r>
      <w:proofErr w:type="spellEnd"/>
      <w:r w:rsidRPr="0091668A">
        <w:rPr>
          <w:sz w:val="20"/>
          <w:szCs w:val="20"/>
        </w:rPr>
        <w:t xml:space="preserve"> </w:t>
      </w:r>
      <w:r w:rsidRPr="0091668A">
        <w:rPr>
          <w:sz w:val="20"/>
          <w:szCs w:val="20"/>
          <w:lang w:val="en-US"/>
        </w:rPr>
        <w:t>J</w:t>
      </w:r>
      <w:r w:rsidRPr="0091668A">
        <w:rPr>
          <w:sz w:val="20"/>
          <w:szCs w:val="20"/>
        </w:rPr>
        <w:t>.</w:t>
      </w:r>
      <w:r w:rsidRPr="0091668A">
        <w:rPr>
          <w:sz w:val="20"/>
          <w:szCs w:val="20"/>
          <w:lang w:val="en-US"/>
        </w:rPr>
        <w:t>S</w:t>
      </w:r>
      <w:r w:rsidRPr="0091668A">
        <w:rPr>
          <w:sz w:val="20"/>
          <w:szCs w:val="20"/>
        </w:rPr>
        <w:t xml:space="preserve">., </w:t>
      </w:r>
      <w:proofErr w:type="spellStart"/>
      <w:r w:rsidRPr="0091668A">
        <w:rPr>
          <w:sz w:val="20"/>
          <w:szCs w:val="20"/>
          <w:lang w:val="en-US"/>
        </w:rPr>
        <w:t>Basseal</w:t>
      </w:r>
      <w:proofErr w:type="spellEnd"/>
      <w:r w:rsidRPr="0091668A">
        <w:rPr>
          <w:sz w:val="20"/>
          <w:szCs w:val="20"/>
        </w:rPr>
        <w:t xml:space="preserve"> </w:t>
      </w:r>
      <w:r w:rsidRPr="0091668A">
        <w:rPr>
          <w:sz w:val="20"/>
          <w:szCs w:val="20"/>
          <w:lang w:val="en-US"/>
        </w:rPr>
        <w:t>J</w:t>
      </w:r>
      <w:r w:rsidRPr="0091668A">
        <w:rPr>
          <w:sz w:val="20"/>
          <w:szCs w:val="20"/>
        </w:rPr>
        <w:t xml:space="preserve">. Заявление о позиции </w:t>
      </w:r>
      <w:r w:rsidRPr="0091668A">
        <w:rPr>
          <w:sz w:val="20"/>
          <w:szCs w:val="20"/>
          <w:lang w:val="en-US"/>
        </w:rPr>
        <w:t>WFUMB</w:t>
      </w:r>
      <w:r w:rsidRPr="0091668A">
        <w:rPr>
          <w:sz w:val="20"/>
          <w:szCs w:val="20"/>
        </w:rPr>
        <w:t xml:space="preserve">: как безопасно проводить ультразвуковое исследование и обеззараживать ультразвуковое оборудование в условиях </w:t>
      </w:r>
      <w:r w:rsidRPr="0091668A">
        <w:rPr>
          <w:sz w:val="20"/>
          <w:szCs w:val="20"/>
          <w:lang w:val="en-US"/>
        </w:rPr>
        <w:t>COVID</w:t>
      </w:r>
      <w:r w:rsidRPr="0091668A">
        <w:rPr>
          <w:sz w:val="20"/>
          <w:szCs w:val="20"/>
        </w:rPr>
        <w:t xml:space="preserve">-19 // Ультразвуковая и функциональная диагностика. 2020. № 1. С. 12–23. </w:t>
      </w:r>
      <w:r w:rsidRPr="0091668A">
        <w:rPr>
          <w:sz w:val="20"/>
          <w:szCs w:val="20"/>
          <w:lang w:val="en-US"/>
        </w:rPr>
        <w:t>Doi</w:t>
      </w:r>
      <w:r w:rsidRPr="0091668A">
        <w:rPr>
          <w:sz w:val="20"/>
          <w:szCs w:val="20"/>
        </w:rPr>
        <w:t xml:space="preserve">: 10.24835/1607-0771-2020-1-12-23. Опубликовано до печати. Режим доступа: // </w:t>
      </w:r>
      <w:r w:rsidRPr="0091668A">
        <w:rPr>
          <w:sz w:val="20"/>
          <w:szCs w:val="20"/>
          <w:lang w:val="en-US"/>
        </w:rPr>
        <w:t>http</w:t>
      </w:r>
      <w:r w:rsidRPr="0091668A">
        <w:rPr>
          <w:sz w:val="20"/>
          <w:szCs w:val="20"/>
        </w:rPr>
        <w:t>://</w:t>
      </w:r>
      <w:r w:rsidRPr="0091668A">
        <w:rPr>
          <w:sz w:val="20"/>
          <w:szCs w:val="20"/>
          <w:lang w:val="en-US"/>
        </w:rPr>
        <w:t>www</w:t>
      </w:r>
      <w:r w:rsidRPr="0091668A">
        <w:rPr>
          <w:sz w:val="20"/>
          <w:szCs w:val="20"/>
        </w:rPr>
        <w:t>.</w:t>
      </w:r>
      <w:proofErr w:type="spellStart"/>
      <w:r w:rsidRPr="0091668A">
        <w:rPr>
          <w:sz w:val="20"/>
          <w:szCs w:val="20"/>
          <w:lang w:val="en-US"/>
        </w:rPr>
        <w:t>rasudm</w:t>
      </w:r>
      <w:proofErr w:type="spellEnd"/>
      <w:r w:rsidRPr="0091668A">
        <w:rPr>
          <w:sz w:val="20"/>
          <w:szCs w:val="20"/>
        </w:rPr>
        <w:t>.</w:t>
      </w:r>
      <w:r w:rsidRPr="0091668A">
        <w:rPr>
          <w:sz w:val="20"/>
          <w:szCs w:val="20"/>
          <w:lang w:val="en-US"/>
        </w:rPr>
        <w:t>org</w:t>
      </w:r>
      <w:r w:rsidRPr="0091668A">
        <w:rPr>
          <w:sz w:val="20"/>
          <w:szCs w:val="20"/>
        </w:rPr>
        <w:t>/</w:t>
      </w:r>
      <w:r w:rsidRPr="0091668A">
        <w:rPr>
          <w:sz w:val="20"/>
          <w:szCs w:val="20"/>
          <w:lang w:val="en-US"/>
        </w:rPr>
        <w:t>files</w:t>
      </w:r>
      <w:r w:rsidRPr="0091668A">
        <w:rPr>
          <w:sz w:val="20"/>
          <w:szCs w:val="20"/>
        </w:rPr>
        <w:t>/</w:t>
      </w:r>
      <w:r w:rsidRPr="0091668A">
        <w:rPr>
          <w:sz w:val="20"/>
          <w:szCs w:val="20"/>
          <w:lang w:val="en-US"/>
        </w:rPr>
        <w:t>WFUMB</w:t>
      </w:r>
      <w:r w:rsidRPr="0091668A">
        <w:rPr>
          <w:sz w:val="20"/>
          <w:szCs w:val="20"/>
        </w:rPr>
        <w:t>-</w:t>
      </w:r>
      <w:r w:rsidRPr="0091668A">
        <w:rPr>
          <w:sz w:val="20"/>
          <w:szCs w:val="20"/>
          <w:lang w:val="en-US"/>
        </w:rPr>
        <w:t>Position</w:t>
      </w:r>
      <w:r w:rsidRPr="0091668A">
        <w:rPr>
          <w:sz w:val="20"/>
          <w:szCs w:val="20"/>
        </w:rPr>
        <w:t>-</w:t>
      </w:r>
      <w:r w:rsidRPr="0091668A">
        <w:rPr>
          <w:sz w:val="20"/>
          <w:szCs w:val="20"/>
          <w:lang w:val="en-US"/>
        </w:rPr>
        <w:t>Statement</w:t>
      </w:r>
      <w:r w:rsidRPr="0091668A">
        <w:rPr>
          <w:sz w:val="20"/>
          <w:szCs w:val="20"/>
        </w:rPr>
        <w:t>-</w:t>
      </w:r>
      <w:r w:rsidRPr="0091668A">
        <w:rPr>
          <w:sz w:val="20"/>
          <w:szCs w:val="20"/>
          <w:lang w:val="en-US"/>
        </w:rPr>
        <w:t>COVID</w:t>
      </w:r>
      <w:r w:rsidRPr="0091668A">
        <w:rPr>
          <w:sz w:val="20"/>
          <w:szCs w:val="20"/>
        </w:rPr>
        <w:t>.</w:t>
      </w:r>
      <w:r w:rsidRPr="0091668A">
        <w:rPr>
          <w:sz w:val="20"/>
          <w:szCs w:val="20"/>
          <w:lang w:val="en-US"/>
        </w:rPr>
        <w:t>pdf</w:t>
      </w:r>
      <w:r w:rsidRPr="0091668A">
        <w:rPr>
          <w:sz w:val="20"/>
          <w:szCs w:val="20"/>
        </w:rPr>
        <w:t xml:space="preserve">, свободный. </w:t>
      </w:r>
      <w:proofErr w:type="spellStart"/>
      <w:r w:rsidRPr="0091668A">
        <w:rPr>
          <w:sz w:val="20"/>
          <w:szCs w:val="20"/>
          <w:lang w:val="en-US"/>
        </w:rPr>
        <w:t>Загл</w:t>
      </w:r>
      <w:proofErr w:type="spellEnd"/>
      <w:r w:rsidRPr="0091668A">
        <w:rPr>
          <w:sz w:val="20"/>
          <w:szCs w:val="20"/>
          <w:lang w:val="en-US"/>
        </w:rPr>
        <w:t xml:space="preserve">. с </w:t>
      </w:r>
      <w:proofErr w:type="spellStart"/>
      <w:r w:rsidRPr="0091668A">
        <w:rPr>
          <w:sz w:val="20"/>
          <w:szCs w:val="20"/>
          <w:lang w:val="en-US"/>
        </w:rPr>
        <w:t>экрана</w:t>
      </w:r>
      <w:proofErr w:type="spellEnd"/>
      <w:r w:rsidRPr="0091668A">
        <w:rPr>
          <w:sz w:val="20"/>
          <w:szCs w:val="20"/>
          <w:lang w:val="en-US"/>
        </w:rPr>
        <w:t>. 16.04.2020.</w:t>
      </w:r>
    </w:p>
    <w:p w14:paraId="0EB75925"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Ai T. et al. Correlation of Chest CT and RT-PCR Testing in Coronavirus Disease 2019 (COVID-19) in China: A Report of 1014 Cases [published online ahead of print, 2020 Feb 26] // Radiology. 2020. 200642. Doi: 10.1148/radiol.2020200642.</w:t>
      </w:r>
    </w:p>
    <w:p w14:paraId="2AE3866F" w14:textId="77777777" w:rsidR="00A10D7B" w:rsidRPr="0091668A" w:rsidRDefault="00A10D7B" w:rsidP="00EC1A6C">
      <w:pPr>
        <w:pStyle w:val="ListParagraph"/>
        <w:numPr>
          <w:ilvl w:val="0"/>
          <w:numId w:val="90"/>
        </w:numPr>
        <w:tabs>
          <w:tab w:val="left" w:pos="567"/>
        </w:tabs>
        <w:spacing w:before="120" w:after="3" w:line="240" w:lineRule="auto"/>
        <w:ind w:left="567" w:hanging="567"/>
        <w:rPr>
          <w:sz w:val="20"/>
          <w:szCs w:val="20"/>
          <w:lang w:val="en-US"/>
        </w:rPr>
      </w:pPr>
      <w:r w:rsidRPr="0091668A">
        <w:rPr>
          <w:sz w:val="20"/>
          <w:szCs w:val="20"/>
          <w:lang w:val="en-US"/>
        </w:rPr>
        <w:t>Al-</w:t>
      </w:r>
      <w:proofErr w:type="spellStart"/>
      <w:r w:rsidRPr="0091668A">
        <w:rPr>
          <w:sz w:val="20"/>
          <w:szCs w:val="20"/>
          <w:lang w:val="en-US"/>
        </w:rPr>
        <w:t>Tawfiq</w:t>
      </w:r>
      <w:proofErr w:type="spellEnd"/>
      <w:r w:rsidRPr="0091668A">
        <w:rPr>
          <w:sz w:val="20"/>
          <w:szCs w:val="20"/>
          <w:lang w:val="en-US"/>
        </w:rPr>
        <w:t xml:space="preserve"> J. A., </w:t>
      </w:r>
      <w:proofErr w:type="spellStart"/>
      <w:r w:rsidRPr="0091668A">
        <w:rPr>
          <w:sz w:val="20"/>
          <w:szCs w:val="20"/>
          <w:lang w:val="en-US"/>
        </w:rPr>
        <w:t>Memish</w:t>
      </w:r>
      <w:proofErr w:type="spellEnd"/>
      <w:r w:rsidRPr="0091668A">
        <w:rPr>
          <w:sz w:val="20"/>
          <w:szCs w:val="20"/>
          <w:lang w:val="en-US"/>
        </w:rPr>
        <w:t xml:space="preserve"> Z. A. Update on therapeutic options for Middle East Respiratory Syndrome Coronavirus (MERS-</w:t>
      </w:r>
      <w:proofErr w:type="spellStart"/>
      <w:r w:rsidRPr="0091668A">
        <w:rPr>
          <w:sz w:val="20"/>
          <w:szCs w:val="20"/>
          <w:lang w:val="en-US"/>
        </w:rPr>
        <w:t>CoV</w:t>
      </w:r>
      <w:proofErr w:type="spellEnd"/>
      <w:r w:rsidRPr="0091668A">
        <w:rPr>
          <w:sz w:val="20"/>
          <w:szCs w:val="20"/>
          <w:lang w:val="en-US"/>
        </w:rPr>
        <w:t xml:space="preserve">) // Expert review of anti-infective therapy. 2017. 15. № 3. </w:t>
      </w:r>
      <w:r w:rsidRPr="0091668A">
        <w:rPr>
          <w:sz w:val="20"/>
          <w:szCs w:val="20"/>
        </w:rPr>
        <w:t>С</w:t>
      </w:r>
      <w:r w:rsidRPr="0091668A">
        <w:rPr>
          <w:sz w:val="20"/>
          <w:szCs w:val="20"/>
          <w:lang w:val="en-US"/>
        </w:rPr>
        <w:t xml:space="preserve">. 269–275. </w:t>
      </w:r>
    </w:p>
    <w:p w14:paraId="75A90752"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Alserehi</w:t>
      </w:r>
      <w:proofErr w:type="spellEnd"/>
      <w:r w:rsidRPr="0091668A">
        <w:rPr>
          <w:sz w:val="20"/>
          <w:szCs w:val="20"/>
          <w:lang w:val="en-US"/>
        </w:rPr>
        <w:t xml:space="preserve"> H. et al. Impact of Middle East respiratory syndrome coronavirus (MERS-</w:t>
      </w:r>
      <w:proofErr w:type="spellStart"/>
      <w:r w:rsidRPr="0091668A">
        <w:rPr>
          <w:sz w:val="20"/>
          <w:szCs w:val="20"/>
          <w:lang w:val="en-US"/>
        </w:rPr>
        <w:t>CoV</w:t>
      </w:r>
      <w:proofErr w:type="spellEnd"/>
      <w:r w:rsidRPr="0091668A">
        <w:rPr>
          <w:sz w:val="20"/>
          <w:szCs w:val="20"/>
          <w:lang w:val="en-US"/>
        </w:rPr>
        <w:t xml:space="preserve">) on pregnancy and perinatal outcome // BMC Infect Dis. 2016. №16, p. 105 </w:t>
      </w:r>
    </w:p>
    <w:p w14:paraId="708ABB10" w14:textId="77777777" w:rsidR="00A10D7B" w:rsidRPr="0091668A" w:rsidRDefault="00A10D7B" w:rsidP="00EC1A6C">
      <w:pPr>
        <w:pStyle w:val="ListParagraph"/>
        <w:numPr>
          <w:ilvl w:val="0"/>
          <w:numId w:val="90"/>
        </w:numPr>
        <w:tabs>
          <w:tab w:val="left" w:pos="567"/>
        </w:tabs>
        <w:spacing w:before="120" w:after="6" w:line="240" w:lineRule="auto"/>
        <w:ind w:left="567" w:hanging="567"/>
        <w:rPr>
          <w:sz w:val="20"/>
          <w:szCs w:val="20"/>
          <w:lang w:val="en-US"/>
        </w:rPr>
      </w:pPr>
      <w:proofErr w:type="spellStart"/>
      <w:r w:rsidRPr="0091668A">
        <w:rPr>
          <w:sz w:val="20"/>
          <w:szCs w:val="20"/>
          <w:lang w:val="en-US"/>
        </w:rPr>
        <w:t>Assiri</w:t>
      </w:r>
      <w:proofErr w:type="spellEnd"/>
      <w:r w:rsidRPr="0091668A">
        <w:rPr>
          <w:sz w:val="20"/>
          <w:szCs w:val="20"/>
          <w:lang w:val="en-US"/>
        </w:rPr>
        <w:t xml:space="preserve"> A. et al. Middle East respiratory syndrome coronavirus infection during pregnancy: a report of 5 cases from Saudi Arabia // Clin Infect Dis. 2016. № 63. pp. 951-953  </w:t>
      </w:r>
    </w:p>
    <w:p w14:paraId="153752C5" w14:textId="77777777" w:rsidR="00A10D7B" w:rsidRPr="0091668A" w:rsidRDefault="00A10D7B" w:rsidP="00EC1A6C">
      <w:pPr>
        <w:pStyle w:val="ListParagraph"/>
        <w:numPr>
          <w:ilvl w:val="0"/>
          <w:numId w:val="90"/>
        </w:numPr>
        <w:tabs>
          <w:tab w:val="left" w:pos="567"/>
        </w:tabs>
        <w:spacing w:before="120" w:after="76" w:line="240" w:lineRule="auto"/>
        <w:ind w:left="567" w:hanging="567"/>
        <w:rPr>
          <w:sz w:val="20"/>
          <w:szCs w:val="20"/>
          <w:lang w:val="en-US"/>
        </w:rPr>
      </w:pPr>
      <w:proofErr w:type="spellStart"/>
      <w:r w:rsidRPr="0091668A">
        <w:rPr>
          <w:sz w:val="20"/>
          <w:szCs w:val="20"/>
          <w:lang w:val="en-US"/>
        </w:rPr>
        <w:t>Baig</w:t>
      </w:r>
      <w:proofErr w:type="spellEnd"/>
      <w:r w:rsidRPr="0091668A">
        <w:rPr>
          <w:sz w:val="20"/>
          <w:szCs w:val="20"/>
          <w:lang w:val="en-US"/>
        </w:rPr>
        <w:t xml:space="preserve"> A.M. </w:t>
      </w:r>
      <w:proofErr w:type="gramStart"/>
      <w:r w:rsidRPr="0091668A">
        <w:rPr>
          <w:sz w:val="20"/>
          <w:szCs w:val="20"/>
          <w:lang w:val="en-US"/>
        </w:rPr>
        <w:t xml:space="preserve">et </w:t>
      </w:r>
      <w:proofErr w:type="spellStart"/>
      <w:r w:rsidRPr="0091668A">
        <w:rPr>
          <w:sz w:val="20"/>
          <w:szCs w:val="20"/>
          <w:lang w:val="en-US"/>
        </w:rPr>
        <w:t>al..Evidence</w:t>
      </w:r>
      <w:proofErr w:type="spellEnd"/>
      <w:proofErr w:type="gramEnd"/>
      <w:r w:rsidRPr="0091668A">
        <w:rPr>
          <w:sz w:val="20"/>
          <w:szCs w:val="20"/>
          <w:lang w:val="en-US"/>
        </w:rPr>
        <w:t xml:space="preserve"> of the COVID-19 Virus Targeting the CNS: Tissue Distribution, Host–Virus Interaction, and Proposed Neurotropic Mechanisms. ACS Chem. </w:t>
      </w:r>
      <w:proofErr w:type="spellStart"/>
      <w:r w:rsidRPr="0091668A">
        <w:rPr>
          <w:sz w:val="20"/>
          <w:szCs w:val="20"/>
          <w:lang w:val="en-US"/>
        </w:rPr>
        <w:t>Neurosci</w:t>
      </w:r>
      <w:proofErr w:type="spellEnd"/>
      <w:r w:rsidRPr="0091668A">
        <w:rPr>
          <w:sz w:val="20"/>
          <w:szCs w:val="20"/>
          <w:lang w:val="en-US"/>
        </w:rPr>
        <w:t xml:space="preserve">. 2020. doi:10.1021/acschemneuro.0c00122. </w:t>
      </w:r>
    </w:p>
    <w:p w14:paraId="066F1015" w14:textId="77777777" w:rsidR="00A10D7B" w:rsidRPr="0091668A" w:rsidRDefault="00A10D7B" w:rsidP="00EC1A6C">
      <w:pPr>
        <w:pStyle w:val="ListParagraph"/>
        <w:numPr>
          <w:ilvl w:val="0"/>
          <w:numId w:val="90"/>
        </w:numPr>
        <w:tabs>
          <w:tab w:val="left" w:pos="567"/>
        </w:tabs>
        <w:spacing w:before="120" w:after="41" w:line="240" w:lineRule="auto"/>
        <w:ind w:left="567" w:hanging="567"/>
        <w:rPr>
          <w:sz w:val="20"/>
          <w:szCs w:val="20"/>
          <w:lang w:val="en-US"/>
        </w:rPr>
      </w:pPr>
      <w:proofErr w:type="spellStart"/>
      <w:r w:rsidRPr="0091668A">
        <w:rPr>
          <w:sz w:val="20"/>
          <w:szCs w:val="20"/>
          <w:lang w:val="en-US"/>
        </w:rPr>
        <w:t>Bassetti</w:t>
      </w:r>
      <w:proofErr w:type="spellEnd"/>
      <w:r w:rsidRPr="0091668A">
        <w:rPr>
          <w:sz w:val="20"/>
          <w:szCs w:val="20"/>
          <w:lang w:val="en-US"/>
        </w:rPr>
        <w:t xml:space="preserve"> M. The Novel Chinese Coronavirus (2019</w:t>
      </w:r>
      <w:r w:rsidRPr="0091668A">
        <w:rPr>
          <w:rFonts w:ascii="Cambria Math" w:hAnsi="Cambria Math" w:cs="Cambria Math"/>
          <w:sz w:val="20"/>
          <w:szCs w:val="20"/>
          <w:lang w:val="en-US"/>
        </w:rPr>
        <w:t>‐</w:t>
      </w:r>
      <w:r w:rsidRPr="0091668A">
        <w:rPr>
          <w:sz w:val="20"/>
          <w:szCs w:val="20"/>
          <w:lang w:val="en-US"/>
        </w:rPr>
        <w:t xml:space="preserve">nCoV) Infections: challenges for fighting the </w:t>
      </w:r>
      <w:proofErr w:type="gramStart"/>
      <w:r w:rsidRPr="0091668A">
        <w:rPr>
          <w:sz w:val="20"/>
          <w:szCs w:val="20"/>
          <w:lang w:val="en-US"/>
        </w:rPr>
        <w:t>storm  https://doi.org/10.1111/eci.13209</w:t>
      </w:r>
      <w:proofErr w:type="gramEnd"/>
      <w:r w:rsidRPr="0091668A">
        <w:rPr>
          <w:sz w:val="20"/>
          <w:szCs w:val="20"/>
          <w:lang w:val="en-US"/>
        </w:rPr>
        <w:t xml:space="preserve"> URL: https://onlinelibrary.wiley.com/doi/abs/10.1111/eci.13209 </w:t>
      </w:r>
    </w:p>
    <w:p w14:paraId="6DC8B82A"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Behzadi</w:t>
      </w:r>
      <w:proofErr w:type="spellEnd"/>
      <w:r w:rsidRPr="0091668A">
        <w:rPr>
          <w:sz w:val="20"/>
          <w:szCs w:val="20"/>
          <w:lang w:val="en-US"/>
        </w:rPr>
        <w:t xml:space="preserve"> M.A., Leyva-Grado V.H. Overview of Current Therapeutics and Novel Candidates Against Influenza, Respiratory Syncytial Virus, and Middle East Respiratory Syndrome Coronavirus Infections // Frontiers in microbiology. 2019. № 10. p. 1327. </w:t>
      </w:r>
    </w:p>
    <w:p w14:paraId="484E087C"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Beloncle</w:t>
      </w:r>
      <w:proofErr w:type="spellEnd"/>
      <w:r w:rsidRPr="0091668A">
        <w:rPr>
          <w:sz w:val="20"/>
          <w:szCs w:val="20"/>
          <w:lang w:val="en-US"/>
        </w:rPr>
        <w:t xml:space="preserve"> F, </w:t>
      </w:r>
      <w:proofErr w:type="spellStart"/>
      <w:r w:rsidRPr="0091668A">
        <w:rPr>
          <w:sz w:val="20"/>
          <w:szCs w:val="20"/>
          <w:lang w:val="en-US"/>
        </w:rPr>
        <w:t>Mercat</w:t>
      </w:r>
      <w:proofErr w:type="spellEnd"/>
      <w:r w:rsidRPr="0091668A">
        <w:rPr>
          <w:sz w:val="20"/>
          <w:szCs w:val="20"/>
          <w:lang w:val="en-US"/>
        </w:rPr>
        <w:t xml:space="preserve"> A Approaches and Techniques to Avoid Development or Progression of Acute Respiratory Distress Syndrome Review </w:t>
      </w:r>
      <w:proofErr w:type="spellStart"/>
      <w:r w:rsidRPr="0091668A">
        <w:rPr>
          <w:sz w:val="20"/>
          <w:szCs w:val="20"/>
          <w:lang w:val="en-US"/>
        </w:rPr>
        <w:t>Curr</w:t>
      </w:r>
      <w:proofErr w:type="spellEnd"/>
      <w:r w:rsidRPr="0091668A">
        <w:rPr>
          <w:sz w:val="20"/>
          <w:szCs w:val="20"/>
          <w:lang w:val="en-US"/>
        </w:rPr>
        <w:t xml:space="preserve"> </w:t>
      </w:r>
      <w:proofErr w:type="spellStart"/>
      <w:r w:rsidRPr="0091668A">
        <w:rPr>
          <w:sz w:val="20"/>
          <w:szCs w:val="20"/>
          <w:lang w:val="en-US"/>
        </w:rPr>
        <w:t>Opin</w:t>
      </w:r>
      <w:proofErr w:type="spellEnd"/>
      <w:r w:rsidRPr="0091668A">
        <w:rPr>
          <w:sz w:val="20"/>
          <w:szCs w:val="20"/>
          <w:lang w:val="en-US"/>
        </w:rPr>
        <w:t xml:space="preserve"> </w:t>
      </w:r>
      <w:proofErr w:type="spellStart"/>
      <w:r w:rsidRPr="0091668A">
        <w:rPr>
          <w:sz w:val="20"/>
          <w:szCs w:val="20"/>
          <w:lang w:val="en-US"/>
        </w:rPr>
        <w:t>Crit</w:t>
      </w:r>
      <w:proofErr w:type="spellEnd"/>
      <w:r w:rsidRPr="0091668A">
        <w:rPr>
          <w:sz w:val="20"/>
          <w:szCs w:val="20"/>
          <w:lang w:val="en-US"/>
        </w:rPr>
        <w:t xml:space="preserve"> Care 2018 Feb;24(1):10-15. </w:t>
      </w:r>
      <w:proofErr w:type="spellStart"/>
      <w:r w:rsidRPr="0091668A">
        <w:rPr>
          <w:sz w:val="20"/>
          <w:szCs w:val="20"/>
          <w:lang w:val="en-US"/>
        </w:rPr>
        <w:t>doi</w:t>
      </w:r>
      <w:proofErr w:type="spellEnd"/>
      <w:r w:rsidRPr="0091668A">
        <w:rPr>
          <w:sz w:val="20"/>
          <w:szCs w:val="20"/>
          <w:lang w:val="en-US"/>
        </w:rPr>
        <w:t>: 10.1097/MCC.0000000000000477.</w:t>
      </w:r>
    </w:p>
    <w:p w14:paraId="74A8662B"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Benefits, Open </w:t>
      </w:r>
      <w:proofErr w:type="gramStart"/>
      <w:r w:rsidRPr="0091668A">
        <w:rPr>
          <w:sz w:val="20"/>
          <w:szCs w:val="20"/>
          <w:lang w:val="en-US"/>
        </w:rPr>
        <w:t>questions</w:t>
      </w:r>
      <w:proofErr w:type="gramEnd"/>
      <w:r w:rsidRPr="0091668A">
        <w:rPr>
          <w:sz w:val="20"/>
          <w:szCs w:val="20"/>
          <w:lang w:val="en-US"/>
        </w:rPr>
        <w:t xml:space="preserve"> and Challenges of the use of Ultrasound in the COVID-19 pandemic era. The views of a panel of worldwide international experts [published online ahead of print, 2020 Apr 15] // </w:t>
      </w:r>
      <w:proofErr w:type="spellStart"/>
      <w:r w:rsidRPr="0091668A">
        <w:rPr>
          <w:sz w:val="20"/>
          <w:szCs w:val="20"/>
          <w:lang w:val="en-US"/>
        </w:rPr>
        <w:t>Ultraschall</w:t>
      </w:r>
      <w:proofErr w:type="spellEnd"/>
      <w:r w:rsidRPr="0091668A">
        <w:rPr>
          <w:sz w:val="20"/>
          <w:szCs w:val="20"/>
          <w:lang w:val="en-US"/>
        </w:rPr>
        <w:t xml:space="preserve"> Med. 2020;10.1055/a-1149-9872. Doi: 10.1055/a-1149-9872.</w:t>
      </w:r>
    </w:p>
    <w:p w14:paraId="7B6479C0" w14:textId="77777777" w:rsidR="00A10D7B" w:rsidRPr="0091668A" w:rsidRDefault="00A10D7B" w:rsidP="00EC1A6C">
      <w:pPr>
        <w:pStyle w:val="ListParagraph"/>
        <w:numPr>
          <w:ilvl w:val="0"/>
          <w:numId w:val="90"/>
        </w:numPr>
        <w:tabs>
          <w:tab w:val="left" w:pos="567"/>
        </w:tabs>
        <w:spacing w:before="120" w:line="240" w:lineRule="auto"/>
        <w:ind w:left="567" w:hanging="567"/>
        <w:rPr>
          <w:sz w:val="20"/>
          <w:szCs w:val="20"/>
          <w:lang w:val="en-US"/>
        </w:rPr>
      </w:pPr>
      <w:proofErr w:type="spellStart"/>
      <w:r w:rsidRPr="0091668A">
        <w:rPr>
          <w:sz w:val="20"/>
          <w:szCs w:val="20"/>
          <w:lang w:val="en-US"/>
        </w:rPr>
        <w:t>Bernheim</w:t>
      </w:r>
      <w:proofErr w:type="spellEnd"/>
      <w:r w:rsidRPr="0091668A">
        <w:rPr>
          <w:sz w:val="20"/>
          <w:szCs w:val="20"/>
          <w:lang w:val="en-US"/>
        </w:rPr>
        <w:t xml:space="preserve"> A. et al. Chest CT Findings in Coronavirus Disease-19 (COVID-19): Relationship to Duration of Infection. Radiology. 2020:200463. doi:10.1148/radiol.2020200463.</w:t>
      </w:r>
    </w:p>
    <w:p w14:paraId="589FBDF3"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Canada.ca. 2019 novel coronavirus: Symptoms and treatment </w:t>
      </w:r>
      <w:proofErr w:type="gramStart"/>
      <w:r w:rsidRPr="0091668A">
        <w:rPr>
          <w:sz w:val="20"/>
          <w:szCs w:val="20"/>
          <w:lang w:val="en-US"/>
        </w:rPr>
        <w:t>The</w:t>
      </w:r>
      <w:proofErr w:type="gramEnd"/>
      <w:r w:rsidRPr="0091668A">
        <w:rPr>
          <w:sz w:val="20"/>
          <w:szCs w:val="20"/>
          <w:lang w:val="en-US"/>
        </w:rPr>
        <w:t xml:space="preserve"> official website of the Government of Canada URL: https://www.canada.ca/en/public-health/services/diseases/2019-novel-coronavirusinfection/symptoms.html </w:t>
      </w:r>
    </w:p>
    <w:p w14:paraId="0346EF3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Carmeli</w:t>
      </w:r>
      <w:proofErr w:type="spellEnd"/>
      <w:r w:rsidRPr="0091668A">
        <w:rPr>
          <w:sz w:val="20"/>
          <w:szCs w:val="20"/>
          <w:lang w:val="en-US"/>
        </w:rPr>
        <w:t xml:space="preserve"> Y. et al. Health and economic outcomes of antibiotic resistance in Pseudomonas aeruginosa. Arch Intern Med. 1999 May 24;159(10):1127-32.</w:t>
      </w:r>
    </w:p>
    <w:p w14:paraId="5353E5F3"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CDC. 2019 Novel Coronavirus URL: https://www.cdc.gov/coronavirus/2019-ncov/index.html </w:t>
      </w:r>
    </w:p>
    <w:p w14:paraId="54A9745E"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Chaolin</w:t>
      </w:r>
      <w:proofErr w:type="spellEnd"/>
      <w:r w:rsidRPr="0091668A">
        <w:rPr>
          <w:sz w:val="20"/>
          <w:szCs w:val="20"/>
          <w:lang w:val="en-US"/>
        </w:rPr>
        <w:t xml:space="preserve"> H. et al. Clinical features of patients infected with 2019 novel coronavirus in Wuhan, China?  Lancet 2020; 395: 497–506 Published Online January 24, 2020 https://doi.org/10.1016/ S0140-6736(20)30183-5</w:t>
      </w:r>
    </w:p>
    <w:p w14:paraId="03E229D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Chaomin</w:t>
      </w:r>
      <w:proofErr w:type="spellEnd"/>
      <w:r w:rsidRPr="0091668A">
        <w:rPr>
          <w:sz w:val="20"/>
          <w:szCs w:val="20"/>
          <w:lang w:val="en-US"/>
        </w:rPr>
        <w:t xml:space="preserve"> Wu et al.  Risk Factors Associated </w:t>
      </w:r>
      <w:proofErr w:type="gramStart"/>
      <w:r w:rsidRPr="0091668A">
        <w:rPr>
          <w:sz w:val="20"/>
          <w:szCs w:val="20"/>
          <w:lang w:val="en-US"/>
        </w:rPr>
        <w:t>With</w:t>
      </w:r>
      <w:proofErr w:type="gramEnd"/>
      <w:r w:rsidRPr="0091668A">
        <w:rPr>
          <w:sz w:val="20"/>
          <w:szCs w:val="20"/>
          <w:lang w:val="en-US"/>
        </w:rPr>
        <w:t xml:space="preserve"> Acute Respiratory Distress Syndrome and Death in Patients With Coronavirus Disease 2019 Pneumonia in Wuhan, China. JAMA Intern Med. Published online March 13, 2020. doi:10.1001/jamainternmed.2020.099</w:t>
      </w:r>
    </w:p>
    <w:p w14:paraId="166CFCD2"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Chen N. et al. Epidemiological and clinical characteristics of 99 cases of 2019 novel coronavirus pneumonia in Wuhan, China: a descriptive study // Lancet. 2020. </w:t>
      </w:r>
      <w:proofErr w:type="spellStart"/>
      <w:r w:rsidRPr="0091668A">
        <w:rPr>
          <w:sz w:val="20"/>
          <w:szCs w:val="20"/>
          <w:lang w:val="en-US"/>
        </w:rPr>
        <w:t>doi</w:t>
      </w:r>
      <w:proofErr w:type="spellEnd"/>
      <w:r w:rsidRPr="0091668A">
        <w:rPr>
          <w:sz w:val="20"/>
          <w:szCs w:val="20"/>
          <w:lang w:val="en-US"/>
        </w:rPr>
        <w:t xml:space="preserve">: 10.1016/S0140-6736(20)30211-7 </w:t>
      </w:r>
    </w:p>
    <w:p w14:paraId="6E2BCF97" w14:textId="77777777" w:rsidR="00A10D7B" w:rsidRPr="0091668A" w:rsidRDefault="00A10D7B" w:rsidP="00EC1A6C">
      <w:pPr>
        <w:pStyle w:val="ListParagraph"/>
        <w:numPr>
          <w:ilvl w:val="0"/>
          <w:numId w:val="90"/>
        </w:numPr>
        <w:tabs>
          <w:tab w:val="left" w:pos="567"/>
        </w:tabs>
        <w:spacing w:before="120" w:after="72" w:line="240" w:lineRule="auto"/>
        <w:ind w:left="567" w:hanging="567"/>
        <w:rPr>
          <w:color w:val="000000" w:themeColor="text1"/>
          <w:sz w:val="20"/>
          <w:szCs w:val="20"/>
          <w:lang w:val="en-US"/>
        </w:rPr>
      </w:pPr>
      <w:r w:rsidRPr="0091668A">
        <w:rPr>
          <w:color w:val="000000" w:themeColor="text1"/>
          <w:sz w:val="20"/>
          <w:szCs w:val="20"/>
          <w:lang w:val="en-US"/>
        </w:rPr>
        <w:t xml:space="preserve">China CDC. Diagnosis and treatment </w:t>
      </w:r>
      <w:proofErr w:type="spellStart"/>
      <w:r w:rsidRPr="0091668A">
        <w:rPr>
          <w:color w:val="000000" w:themeColor="text1"/>
          <w:sz w:val="20"/>
          <w:szCs w:val="20"/>
          <w:lang w:val="en-US"/>
        </w:rPr>
        <w:t>protocolfor</w:t>
      </w:r>
      <w:proofErr w:type="spellEnd"/>
      <w:r w:rsidRPr="0091668A">
        <w:rPr>
          <w:color w:val="000000" w:themeColor="text1"/>
          <w:sz w:val="20"/>
          <w:szCs w:val="20"/>
          <w:lang w:val="en-US"/>
        </w:rPr>
        <w:t xml:space="preserve"> COVID-19 patients (trial version 7, revised) </w:t>
      </w:r>
    </w:p>
    <w:p w14:paraId="21C7C2C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Chong Y.P. et al. Antiviral Treatment Guidelines for Middle East Respiratory Syndrome // Infection &amp; chemotherapy. 2015. 47. № 3. pp. 212–222. </w:t>
      </w:r>
    </w:p>
    <w:p w14:paraId="0787130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Chung M. et al. CT Imaging Features of 2019 Novel Coronavirus (2019-nCoV) // Radiology. 2020. V. 295. No. 1. P. 202–207. Doi: 10.1148/radiol.2020200230.</w:t>
      </w:r>
    </w:p>
    <w:p w14:paraId="63F092E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Cinatl</w:t>
      </w:r>
      <w:proofErr w:type="spellEnd"/>
      <w:r w:rsidRPr="0091668A">
        <w:rPr>
          <w:sz w:val="20"/>
          <w:szCs w:val="20"/>
          <w:lang w:val="en-US"/>
        </w:rPr>
        <w:t xml:space="preserve"> J. et al. Treatment of SARS with human interferons // Lancet. 2003. 362. № 9380. pp. 293–294. </w:t>
      </w:r>
    </w:p>
    <w:p w14:paraId="1F40B90E"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Clinical management of severe acute respiratory infection when Middle East respiratory syndrome coronavirus (MERS-</w:t>
      </w:r>
      <w:proofErr w:type="spellStart"/>
      <w:r w:rsidRPr="0091668A">
        <w:rPr>
          <w:sz w:val="20"/>
          <w:szCs w:val="20"/>
          <w:lang w:val="en-US"/>
        </w:rPr>
        <w:t>CoV</w:t>
      </w:r>
      <w:proofErr w:type="spellEnd"/>
      <w:r w:rsidRPr="0091668A">
        <w:rPr>
          <w:sz w:val="20"/>
          <w:szCs w:val="20"/>
          <w:lang w:val="en-US"/>
        </w:rPr>
        <w:t xml:space="preserve">) infection is suspected: Interim Guidance. Updated 2 July 2015. WHO/MERS/Clinical/15.1 </w:t>
      </w:r>
    </w:p>
    <w:p w14:paraId="110821B6" w14:textId="77777777" w:rsidR="00A10D7B" w:rsidRPr="0091668A" w:rsidRDefault="00A10D7B" w:rsidP="00EC1A6C">
      <w:pPr>
        <w:pStyle w:val="ListParagraph"/>
        <w:numPr>
          <w:ilvl w:val="0"/>
          <w:numId w:val="90"/>
        </w:numPr>
        <w:tabs>
          <w:tab w:val="left" w:pos="567"/>
        </w:tabs>
        <w:spacing w:before="120" w:after="0" w:line="240" w:lineRule="auto"/>
        <w:ind w:left="567" w:hanging="567"/>
        <w:rPr>
          <w:sz w:val="20"/>
          <w:szCs w:val="20"/>
          <w:lang w:val="en-US"/>
        </w:rPr>
      </w:pPr>
      <w:r w:rsidRPr="0091668A">
        <w:rPr>
          <w:sz w:val="20"/>
          <w:szCs w:val="20"/>
          <w:lang w:val="en-US"/>
        </w:rPr>
        <w:t xml:space="preserve">Colson, P., </w:t>
      </w:r>
      <w:proofErr w:type="spellStart"/>
      <w:r w:rsidRPr="0091668A">
        <w:rPr>
          <w:sz w:val="20"/>
          <w:szCs w:val="20"/>
          <w:lang w:val="en-US"/>
        </w:rPr>
        <w:t>Rolain</w:t>
      </w:r>
      <w:proofErr w:type="spellEnd"/>
      <w:r w:rsidRPr="0091668A">
        <w:rPr>
          <w:sz w:val="20"/>
          <w:szCs w:val="20"/>
          <w:lang w:val="en-US"/>
        </w:rPr>
        <w:t xml:space="preserve">, J. M., </w:t>
      </w:r>
      <w:proofErr w:type="spellStart"/>
      <w:r w:rsidRPr="0091668A">
        <w:rPr>
          <w:sz w:val="20"/>
          <w:szCs w:val="20"/>
          <w:lang w:val="en-US"/>
        </w:rPr>
        <w:t>Lagier</w:t>
      </w:r>
      <w:proofErr w:type="spellEnd"/>
      <w:r w:rsidRPr="0091668A">
        <w:rPr>
          <w:sz w:val="20"/>
          <w:szCs w:val="20"/>
          <w:lang w:val="en-US"/>
        </w:rPr>
        <w:t xml:space="preserve">, J. C., </w:t>
      </w:r>
      <w:proofErr w:type="spellStart"/>
      <w:r w:rsidRPr="0091668A">
        <w:rPr>
          <w:sz w:val="20"/>
          <w:szCs w:val="20"/>
          <w:lang w:val="en-US"/>
        </w:rPr>
        <w:t>Brouqui</w:t>
      </w:r>
      <w:proofErr w:type="spellEnd"/>
      <w:r w:rsidRPr="0091668A">
        <w:rPr>
          <w:sz w:val="20"/>
          <w:szCs w:val="20"/>
          <w:lang w:val="en-US"/>
        </w:rPr>
        <w:t xml:space="preserve">, P., &amp; </w:t>
      </w:r>
      <w:proofErr w:type="spellStart"/>
      <w:r w:rsidRPr="0091668A">
        <w:rPr>
          <w:sz w:val="20"/>
          <w:szCs w:val="20"/>
          <w:lang w:val="en-US"/>
        </w:rPr>
        <w:t>Raoult</w:t>
      </w:r>
      <w:proofErr w:type="spellEnd"/>
      <w:r w:rsidRPr="0091668A">
        <w:rPr>
          <w:sz w:val="20"/>
          <w:szCs w:val="20"/>
          <w:lang w:val="en-US"/>
        </w:rPr>
        <w:t xml:space="preserve">, D. Chloroquine and hydroxychloroquine as available weapons to fight COVID-19 International Journal of Antimicrobial Agents 2020. </w:t>
      </w:r>
    </w:p>
    <w:p w14:paraId="0001EB82"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Commonwealth of Australia | Department of Health. Novel coronavirus (2019-nCoV) URL: https://www.health.gov.au/health-topics/novel-coronavirus-2019-ncov  </w:t>
      </w:r>
    </w:p>
    <w:p w14:paraId="64B48A07"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Corman V. M. et al. Detection of 2019 novel coronavirus (2019-nCoV) by real-time RT-PCR //</w:t>
      </w:r>
      <w:proofErr w:type="spellStart"/>
      <w:r w:rsidRPr="0091668A">
        <w:rPr>
          <w:sz w:val="20"/>
          <w:szCs w:val="20"/>
          <w:lang w:val="en-US"/>
        </w:rPr>
        <w:t>Eurosurveillance</w:t>
      </w:r>
      <w:proofErr w:type="spellEnd"/>
      <w:r w:rsidRPr="0091668A">
        <w:rPr>
          <w:sz w:val="20"/>
          <w:szCs w:val="20"/>
          <w:lang w:val="en-US"/>
        </w:rPr>
        <w:t xml:space="preserve">. – 2020. – </w:t>
      </w:r>
      <w:r w:rsidRPr="0091668A">
        <w:rPr>
          <w:sz w:val="20"/>
          <w:szCs w:val="20"/>
        </w:rPr>
        <w:t>Т</w:t>
      </w:r>
      <w:r w:rsidRPr="0091668A">
        <w:rPr>
          <w:sz w:val="20"/>
          <w:szCs w:val="20"/>
          <w:lang w:val="en-US"/>
        </w:rPr>
        <w:t xml:space="preserve">. 25. – №. 3. – 25(3). </w:t>
      </w:r>
      <w:proofErr w:type="spellStart"/>
      <w:r w:rsidRPr="0091668A">
        <w:rPr>
          <w:sz w:val="20"/>
          <w:szCs w:val="20"/>
          <w:lang w:val="en-US"/>
        </w:rPr>
        <w:t>doi</w:t>
      </w:r>
      <w:proofErr w:type="spellEnd"/>
      <w:r w:rsidRPr="0091668A">
        <w:rPr>
          <w:sz w:val="20"/>
          <w:szCs w:val="20"/>
          <w:lang w:val="en-US"/>
        </w:rPr>
        <w:t xml:space="preserve">: 10.2807/1560-7917.ES </w:t>
      </w:r>
    </w:p>
    <w:p w14:paraId="7D202A66" w14:textId="77777777" w:rsidR="00A10D7B" w:rsidRPr="0091668A" w:rsidRDefault="00A10D7B" w:rsidP="00EC1A6C">
      <w:pPr>
        <w:pStyle w:val="ListParagraph"/>
        <w:numPr>
          <w:ilvl w:val="0"/>
          <w:numId w:val="90"/>
        </w:numPr>
        <w:tabs>
          <w:tab w:val="left" w:pos="567"/>
        </w:tabs>
        <w:spacing w:before="120" w:after="10" w:line="240" w:lineRule="auto"/>
        <w:ind w:left="567" w:hanging="567"/>
        <w:rPr>
          <w:sz w:val="20"/>
          <w:szCs w:val="20"/>
          <w:lang w:val="en-US"/>
        </w:rPr>
      </w:pPr>
      <w:r w:rsidRPr="0091668A">
        <w:rPr>
          <w:sz w:val="20"/>
          <w:szCs w:val="20"/>
          <w:lang w:val="en-US"/>
        </w:rPr>
        <w:lastRenderedPageBreak/>
        <w:t xml:space="preserve">Coronavirus. </w:t>
      </w:r>
      <w:proofErr w:type="gramStart"/>
      <w:r w:rsidRPr="0091668A">
        <w:rPr>
          <w:sz w:val="20"/>
          <w:szCs w:val="20"/>
          <w:lang w:val="en-US"/>
        </w:rPr>
        <w:t>URL :</w:t>
      </w:r>
      <w:proofErr w:type="gramEnd"/>
      <w:r w:rsidRPr="0091668A">
        <w:rPr>
          <w:sz w:val="20"/>
          <w:szCs w:val="20"/>
          <w:lang w:val="en-US"/>
        </w:rPr>
        <w:t xml:space="preserve">https://multimedia.scmp.com/widgets/china/wuhanvirus/?fbclid=IwAR2hDHzpZEh5Nj360i2O%201ES 78rXRFymAaFaUK6ZG4m0UTCV1xozulxX1jio </w:t>
      </w:r>
      <w:r w:rsidRPr="0091668A">
        <w:rPr>
          <w:color w:val="002539"/>
          <w:sz w:val="20"/>
          <w:szCs w:val="20"/>
          <w:lang w:val="en-US"/>
        </w:rPr>
        <w:t xml:space="preserve">COVID Care Protocol. </w:t>
      </w:r>
      <w:r w:rsidRPr="0091668A">
        <w:rPr>
          <w:iCs/>
          <w:color w:val="212529"/>
          <w:sz w:val="20"/>
          <w:szCs w:val="20"/>
          <w:lang w:val="en-US"/>
        </w:rPr>
        <w:t>Last Updated 05-11-2020 3:15 p.m.</w:t>
      </w:r>
      <w:r w:rsidRPr="0091668A">
        <w:rPr>
          <w:sz w:val="20"/>
          <w:szCs w:val="20"/>
          <w:lang w:val="en-US"/>
        </w:rPr>
        <w:t xml:space="preserve"> </w:t>
      </w:r>
      <w:hyperlink r:id="rId20" w:anchor="covidcare" w:history="1">
        <w:r w:rsidRPr="0091668A">
          <w:rPr>
            <w:rStyle w:val="Hyperlink"/>
            <w:sz w:val="20"/>
            <w:szCs w:val="20"/>
            <w:lang w:val="en-US"/>
          </w:rPr>
          <w:t>https://www.evms.edu/covid-19/covid_care_for_clinicians/#covidcare</w:t>
        </w:r>
      </w:hyperlink>
    </w:p>
    <w:p w14:paraId="56077C6C"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Cortegiani</w:t>
      </w:r>
      <w:proofErr w:type="spellEnd"/>
      <w:r w:rsidRPr="0091668A">
        <w:rPr>
          <w:sz w:val="20"/>
          <w:szCs w:val="20"/>
          <w:lang w:val="en-US"/>
        </w:rPr>
        <w:t xml:space="preserve">, A., Ingoglia, G., Ippolito, M., </w:t>
      </w:r>
      <w:proofErr w:type="spellStart"/>
      <w:r w:rsidRPr="0091668A">
        <w:rPr>
          <w:sz w:val="20"/>
          <w:szCs w:val="20"/>
          <w:lang w:val="en-US"/>
        </w:rPr>
        <w:t>Giarratano</w:t>
      </w:r>
      <w:proofErr w:type="spellEnd"/>
      <w:r w:rsidRPr="0091668A">
        <w:rPr>
          <w:sz w:val="20"/>
          <w:szCs w:val="20"/>
          <w:lang w:val="en-US"/>
        </w:rPr>
        <w:t xml:space="preserve">, A., &amp; </w:t>
      </w:r>
      <w:proofErr w:type="spellStart"/>
      <w:r w:rsidRPr="0091668A">
        <w:rPr>
          <w:sz w:val="20"/>
          <w:szCs w:val="20"/>
          <w:lang w:val="en-US"/>
        </w:rPr>
        <w:t>Einav</w:t>
      </w:r>
      <w:proofErr w:type="spellEnd"/>
      <w:r w:rsidRPr="0091668A">
        <w:rPr>
          <w:sz w:val="20"/>
          <w:szCs w:val="20"/>
          <w:lang w:val="en-US"/>
        </w:rPr>
        <w:t xml:space="preserve">, S. (2020). A systematic review on the efficacy and safety of chloroquine for the treatment of COVID-19. Journal of Critical </w:t>
      </w:r>
      <w:proofErr w:type="gramStart"/>
      <w:r w:rsidRPr="0091668A">
        <w:rPr>
          <w:sz w:val="20"/>
          <w:szCs w:val="20"/>
          <w:lang w:val="en-US"/>
        </w:rPr>
        <w:t>Care .</w:t>
      </w:r>
      <w:proofErr w:type="gramEnd"/>
      <w:r w:rsidRPr="0091668A">
        <w:rPr>
          <w:sz w:val="20"/>
          <w:szCs w:val="20"/>
          <w:lang w:val="en-US"/>
        </w:rPr>
        <w:t xml:space="preserve"> </w:t>
      </w:r>
    </w:p>
    <w:p w14:paraId="783D0E54" w14:textId="77777777" w:rsidR="00A10D7B" w:rsidRPr="0091668A" w:rsidRDefault="00A10D7B" w:rsidP="00EC1A6C">
      <w:pPr>
        <w:pStyle w:val="ListParagraph"/>
        <w:numPr>
          <w:ilvl w:val="0"/>
          <w:numId w:val="90"/>
        </w:numPr>
        <w:tabs>
          <w:tab w:val="left" w:pos="567"/>
        </w:tabs>
        <w:spacing w:before="120" w:after="10" w:line="240" w:lineRule="auto"/>
        <w:ind w:left="567" w:hanging="567"/>
        <w:rPr>
          <w:sz w:val="20"/>
          <w:szCs w:val="20"/>
          <w:lang w:val="en-US"/>
        </w:rPr>
      </w:pPr>
      <w:r w:rsidRPr="0091668A">
        <w:rPr>
          <w:sz w:val="20"/>
          <w:szCs w:val="20"/>
          <w:lang w:val="en-US"/>
        </w:rPr>
        <w:t xml:space="preserve">Critical Care COVID-19 Management Protocol (updated 4-15-2020), </w:t>
      </w:r>
      <w:hyperlink r:id="rId21" w:history="1">
        <w:r w:rsidRPr="0091668A">
          <w:rPr>
            <w:rStyle w:val="Hyperlink"/>
            <w:sz w:val="20"/>
            <w:szCs w:val="20"/>
            <w:lang w:val="en-US"/>
          </w:rPr>
          <w:t>file:///C:/Users/ASUS/AppData/Local/Packages/Microsoft.MicrosoftEdge_8wekyb3d8bbwe/TempState/Downloads/Marik-Covid-Protocol-Summary%20(2).pdf</w:t>
        </w:r>
      </w:hyperlink>
      <w:r w:rsidRPr="0091668A">
        <w:rPr>
          <w:sz w:val="20"/>
          <w:szCs w:val="20"/>
          <w:lang w:val="en-US"/>
        </w:rPr>
        <w:t>.</w:t>
      </w:r>
    </w:p>
    <w:p w14:paraId="595B9736"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Dayer</w:t>
      </w:r>
      <w:proofErr w:type="spellEnd"/>
      <w:r w:rsidRPr="0091668A">
        <w:rPr>
          <w:sz w:val="20"/>
          <w:szCs w:val="20"/>
          <w:lang w:val="en-US"/>
        </w:rPr>
        <w:t xml:space="preserve"> M.R. et al. Lopinavir; A Potent Drug against Coronavirus Infection: Insight from Molecular Docking Study // Arch Clin Infect Dis. </w:t>
      </w:r>
      <w:proofErr w:type="gramStart"/>
      <w:r w:rsidRPr="0091668A">
        <w:rPr>
          <w:sz w:val="20"/>
          <w:szCs w:val="20"/>
          <w:lang w:val="en-US"/>
        </w:rPr>
        <w:t>2017 ;</w:t>
      </w:r>
      <w:proofErr w:type="gramEnd"/>
      <w:r w:rsidRPr="0091668A">
        <w:rPr>
          <w:sz w:val="20"/>
          <w:szCs w:val="20"/>
          <w:lang w:val="en-US"/>
        </w:rPr>
        <w:t xml:space="preserve"> 12(4):e13823. </w:t>
      </w:r>
      <w:proofErr w:type="spellStart"/>
      <w:r w:rsidRPr="0091668A">
        <w:rPr>
          <w:sz w:val="20"/>
          <w:szCs w:val="20"/>
          <w:lang w:val="en-US"/>
        </w:rPr>
        <w:t>doi</w:t>
      </w:r>
      <w:proofErr w:type="spellEnd"/>
      <w:r w:rsidRPr="0091668A">
        <w:rPr>
          <w:sz w:val="20"/>
          <w:szCs w:val="20"/>
          <w:lang w:val="en-US"/>
        </w:rPr>
        <w:t xml:space="preserve">: 10.5812/archcid.13823 </w:t>
      </w:r>
    </w:p>
    <w:p w14:paraId="29C4E5A2"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Devaux</w:t>
      </w:r>
      <w:proofErr w:type="spellEnd"/>
      <w:r w:rsidRPr="0091668A">
        <w:rPr>
          <w:sz w:val="20"/>
          <w:szCs w:val="20"/>
          <w:lang w:val="en-US"/>
        </w:rPr>
        <w:t xml:space="preserve"> CA, </w:t>
      </w:r>
      <w:proofErr w:type="spellStart"/>
      <w:r w:rsidRPr="0091668A">
        <w:rPr>
          <w:sz w:val="20"/>
          <w:szCs w:val="20"/>
          <w:lang w:val="en-US"/>
        </w:rPr>
        <w:t>Rolain</w:t>
      </w:r>
      <w:proofErr w:type="spellEnd"/>
      <w:r w:rsidRPr="0091668A">
        <w:rPr>
          <w:sz w:val="20"/>
          <w:szCs w:val="20"/>
          <w:lang w:val="en-US"/>
        </w:rPr>
        <w:t xml:space="preserve"> JM, Colson P, </w:t>
      </w:r>
      <w:proofErr w:type="spellStart"/>
      <w:r w:rsidRPr="0091668A">
        <w:rPr>
          <w:sz w:val="20"/>
          <w:szCs w:val="20"/>
          <w:lang w:val="en-US"/>
        </w:rPr>
        <w:t>Raoult</w:t>
      </w:r>
      <w:proofErr w:type="spellEnd"/>
      <w:r w:rsidRPr="0091668A">
        <w:rPr>
          <w:sz w:val="20"/>
          <w:szCs w:val="20"/>
          <w:lang w:val="en-US"/>
        </w:rPr>
        <w:t xml:space="preserve"> D. New insights on the antiviral effects of chloroquine against coronavirus: what to expect for COVID-19? Int J </w:t>
      </w:r>
      <w:proofErr w:type="spellStart"/>
      <w:r w:rsidRPr="0091668A">
        <w:rPr>
          <w:sz w:val="20"/>
          <w:szCs w:val="20"/>
          <w:lang w:val="en-US"/>
        </w:rPr>
        <w:t>Antimicrob</w:t>
      </w:r>
      <w:proofErr w:type="spellEnd"/>
      <w:r w:rsidRPr="0091668A">
        <w:rPr>
          <w:sz w:val="20"/>
          <w:szCs w:val="20"/>
          <w:lang w:val="en-US"/>
        </w:rPr>
        <w:t xml:space="preserve"> Agents. 2020 Mar 12:105938. </w:t>
      </w:r>
      <w:proofErr w:type="spellStart"/>
      <w:r w:rsidRPr="0091668A">
        <w:rPr>
          <w:sz w:val="20"/>
          <w:szCs w:val="20"/>
          <w:lang w:val="en-US"/>
        </w:rPr>
        <w:t>doi</w:t>
      </w:r>
      <w:proofErr w:type="spellEnd"/>
      <w:r w:rsidRPr="0091668A">
        <w:rPr>
          <w:sz w:val="20"/>
          <w:szCs w:val="20"/>
          <w:lang w:val="en-US"/>
        </w:rPr>
        <w:t>: 10.1016/j.ijantimicag.2020.105938.</w:t>
      </w:r>
    </w:p>
    <w:p w14:paraId="01AA4ABA"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Dyall</w:t>
      </w:r>
      <w:proofErr w:type="spellEnd"/>
      <w:r w:rsidRPr="0091668A">
        <w:rPr>
          <w:sz w:val="20"/>
          <w:szCs w:val="20"/>
          <w:lang w:val="en-US"/>
        </w:rPr>
        <w:t xml:space="preserve"> J. et al. Middle East Respiratory Syndrome and Severe Acute Respiratory Syndrome: Current Therapeutic Options and Potential Targets for Novel Therapies // Drugs. 2017. 77. № 18. </w:t>
      </w:r>
      <w:r w:rsidRPr="0091668A">
        <w:rPr>
          <w:sz w:val="20"/>
          <w:szCs w:val="20"/>
        </w:rPr>
        <w:t>С</w:t>
      </w:r>
      <w:r w:rsidRPr="0091668A">
        <w:rPr>
          <w:sz w:val="20"/>
          <w:szCs w:val="20"/>
          <w:lang w:val="en-US"/>
        </w:rPr>
        <w:t xml:space="preserve">. 1935–1966. </w:t>
      </w:r>
    </w:p>
    <w:p w14:paraId="7D0170F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European Commission. Novel coronavirus 2019-nCoV URL: https://ec.europa.eu/health/coronavirus_en </w:t>
      </w:r>
    </w:p>
    <w:p w14:paraId="3B58E604"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Fan HH. et al. Repurposing of clinically approved drugs for treatment of coronavirus disease 2019 in a 2019-novel coronavirus (2019-nCoV) related coronavirus model. Chin Med J (</w:t>
      </w:r>
      <w:proofErr w:type="spellStart"/>
      <w:r w:rsidRPr="0091668A">
        <w:rPr>
          <w:sz w:val="20"/>
          <w:szCs w:val="20"/>
          <w:lang w:val="en-US"/>
        </w:rPr>
        <w:t>Engl</w:t>
      </w:r>
      <w:proofErr w:type="spellEnd"/>
      <w:r w:rsidRPr="0091668A">
        <w:rPr>
          <w:sz w:val="20"/>
          <w:szCs w:val="20"/>
          <w:lang w:val="en-US"/>
        </w:rPr>
        <w:t xml:space="preserve">). 2020 Mar 6. </w:t>
      </w:r>
      <w:proofErr w:type="spellStart"/>
      <w:r w:rsidRPr="0091668A">
        <w:rPr>
          <w:sz w:val="20"/>
          <w:szCs w:val="20"/>
          <w:lang w:val="en-US"/>
        </w:rPr>
        <w:t>doi</w:t>
      </w:r>
      <w:proofErr w:type="spellEnd"/>
      <w:r w:rsidRPr="0091668A">
        <w:rPr>
          <w:sz w:val="20"/>
          <w:szCs w:val="20"/>
          <w:lang w:val="en-US"/>
        </w:rPr>
        <w:t>: 10.1097/CM9.0000000000000797</w:t>
      </w:r>
    </w:p>
    <w:p w14:paraId="5C7D04BD"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Fang Y. et al. Sensitivity of Chest CT for COVID-19: Comparison to RT-PCR [published online ahead of print, 2020 Feb 19] // Radiology. 2020. 200432. Doi: 10.1148/radiol.2020200432.</w:t>
      </w:r>
    </w:p>
    <w:p w14:paraId="432BA5F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FDA. Novel coronavirus (2019-nCoV) URL: https://www.fda.gov/emergency-preparedness-andresponse/mcm-issues/novel-coronavirus-2019-ncov </w:t>
      </w:r>
    </w:p>
    <w:p w14:paraId="7C8AF6BA" w14:textId="77777777" w:rsidR="00A10D7B" w:rsidRPr="0091668A" w:rsidRDefault="00A10D7B" w:rsidP="00EC1A6C">
      <w:pPr>
        <w:pStyle w:val="ListParagraph"/>
        <w:numPr>
          <w:ilvl w:val="0"/>
          <w:numId w:val="90"/>
        </w:numPr>
        <w:tabs>
          <w:tab w:val="left" w:pos="567"/>
        </w:tabs>
        <w:spacing w:before="120" w:after="35" w:line="240" w:lineRule="auto"/>
        <w:ind w:left="567" w:hanging="567"/>
        <w:rPr>
          <w:color w:val="000000" w:themeColor="text1"/>
          <w:sz w:val="20"/>
          <w:szCs w:val="20"/>
          <w:lang w:val="en-US"/>
        </w:rPr>
      </w:pPr>
      <w:r w:rsidRPr="0091668A">
        <w:rPr>
          <w:sz w:val="20"/>
          <w:szCs w:val="20"/>
          <w:lang w:val="en-US"/>
        </w:rPr>
        <w:t xml:space="preserve">Federal Ministry of Health. Current information on the coronavirus URL: </w:t>
      </w:r>
      <w:hyperlink r:id="rId22">
        <w:r w:rsidRPr="0091668A">
          <w:rPr>
            <w:color w:val="000000" w:themeColor="text1"/>
            <w:sz w:val="20"/>
            <w:szCs w:val="20"/>
            <w:lang w:val="en-US"/>
          </w:rPr>
          <w:t>https://www.bundesgesundheitsministerium.de/en/en/press/2020/coronavirus.html</w:t>
        </w:r>
      </w:hyperlink>
      <w:hyperlink r:id="rId23">
        <w:r w:rsidRPr="0091668A">
          <w:rPr>
            <w:color w:val="000000" w:themeColor="text1"/>
            <w:sz w:val="20"/>
            <w:szCs w:val="20"/>
            <w:lang w:val="en-US"/>
          </w:rPr>
          <w:t xml:space="preserve"> </w:t>
        </w:r>
      </w:hyperlink>
    </w:p>
    <w:p w14:paraId="7A284364"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Franquet</w:t>
      </w:r>
      <w:proofErr w:type="spellEnd"/>
      <w:r w:rsidRPr="0091668A">
        <w:rPr>
          <w:sz w:val="20"/>
          <w:szCs w:val="20"/>
          <w:lang w:val="en-US"/>
        </w:rPr>
        <w:t xml:space="preserve"> T. Imaging of pulmonary viral pneumonia // Radiology. 2011. V. 260. No. 1. P. 18–39. Doi: 10.1148/radiol.11092149.</w:t>
      </w:r>
    </w:p>
    <w:p w14:paraId="75AE3D0D"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Gao, J., Tian, Z., &amp; Yang, X. Breakthrough: Chloroquine phosphate has shown apparent efficacy in treatment of COVID-19 associated pneumonia in clinical studies. </w:t>
      </w:r>
      <w:proofErr w:type="spellStart"/>
      <w:r w:rsidRPr="0091668A">
        <w:rPr>
          <w:sz w:val="20"/>
          <w:szCs w:val="20"/>
          <w:lang w:val="en-US"/>
        </w:rPr>
        <w:t>BioScience</w:t>
      </w:r>
      <w:proofErr w:type="spellEnd"/>
      <w:r w:rsidRPr="0091668A">
        <w:rPr>
          <w:sz w:val="20"/>
          <w:szCs w:val="20"/>
          <w:lang w:val="en-US"/>
        </w:rPr>
        <w:t xml:space="preserve"> Trends 2020. </w:t>
      </w:r>
    </w:p>
    <w:p w14:paraId="386900F4"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Gautret</w:t>
      </w:r>
      <w:proofErr w:type="spellEnd"/>
      <w:r w:rsidRPr="0091668A">
        <w:rPr>
          <w:sz w:val="20"/>
          <w:szCs w:val="20"/>
          <w:lang w:val="en-US"/>
        </w:rPr>
        <w:t xml:space="preserve"> F., </w:t>
      </w:r>
      <w:proofErr w:type="spellStart"/>
      <w:r w:rsidRPr="0091668A">
        <w:rPr>
          <w:sz w:val="20"/>
          <w:szCs w:val="20"/>
          <w:lang w:val="en-US"/>
        </w:rPr>
        <w:t>Lagier</w:t>
      </w:r>
      <w:proofErr w:type="spellEnd"/>
      <w:r w:rsidRPr="0091668A">
        <w:rPr>
          <w:sz w:val="20"/>
          <w:szCs w:val="20"/>
          <w:lang w:val="en-US"/>
        </w:rPr>
        <w:t xml:space="preserve"> J-C., </w:t>
      </w:r>
      <w:proofErr w:type="spellStart"/>
      <w:r w:rsidRPr="0091668A">
        <w:rPr>
          <w:sz w:val="20"/>
          <w:szCs w:val="20"/>
          <w:lang w:val="en-US"/>
        </w:rPr>
        <w:t>Parola</w:t>
      </w:r>
      <w:proofErr w:type="spellEnd"/>
      <w:r w:rsidRPr="0091668A">
        <w:rPr>
          <w:sz w:val="20"/>
          <w:szCs w:val="20"/>
          <w:lang w:val="en-US"/>
        </w:rPr>
        <w:t xml:space="preserve"> P. et al. Hydroxychloroquine and azithromycin as a treatment of COVID19: results of an </w:t>
      </w:r>
      <w:proofErr w:type="spellStart"/>
      <w:r w:rsidRPr="0091668A">
        <w:rPr>
          <w:sz w:val="20"/>
          <w:szCs w:val="20"/>
          <w:lang w:val="en-US"/>
        </w:rPr>
        <w:t>openlabel</w:t>
      </w:r>
      <w:proofErr w:type="spellEnd"/>
      <w:r w:rsidRPr="0091668A">
        <w:rPr>
          <w:sz w:val="20"/>
          <w:szCs w:val="20"/>
          <w:lang w:val="en-US"/>
        </w:rPr>
        <w:t xml:space="preserve"> non-randomized clinical trial. International Journal </w:t>
      </w:r>
      <w:proofErr w:type="gramStart"/>
      <w:r w:rsidRPr="0091668A">
        <w:rPr>
          <w:sz w:val="20"/>
          <w:szCs w:val="20"/>
          <w:lang w:val="en-US"/>
        </w:rPr>
        <w:t>of  Antimicrobial</w:t>
      </w:r>
      <w:proofErr w:type="gramEnd"/>
      <w:r w:rsidRPr="0091668A">
        <w:rPr>
          <w:sz w:val="20"/>
          <w:szCs w:val="20"/>
          <w:lang w:val="en-US"/>
        </w:rPr>
        <w:t xml:space="preserve"> Agents. In Press 17 March 2020 –</w:t>
      </w:r>
      <w:proofErr w:type="gramStart"/>
      <w:r w:rsidRPr="0091668A">
        <w:rPr>
          <w:sz w:val="20"/>
          <w:szCs w:val="20"/>
          <w:lang w:val="en-US"/>
        </w:rPr>
        <w:t>DOI :</w:t>
      </w:r>
      <w:proofErr w:type="gramEnd"/>
      <w:r w:rsidRPr="0091668A">
        <w:rPr>
          <w:sz w:val="20"/>
          <w:szCs w:val="20"/>
          <w:lang w:val="en-US"/>
        </w:rPr>
        <w:t xml:space="preserve"> 10.1016/j.ijantimicag.2020.105949   </w:t>
      </w:r>
    </w:p>
    <w:p w14:paraId="2F565367" w14:textId="77777777" w:rsidR="00A10D7B" w:rsidRPr="0091668A" w:rsidRDefault="00A10D7B" w:rsidP="00EC1A6C">
      <w:pPr>
        <w:pStyle w:val="ListParagraph"/>
        <w:numPr>
          <w:ilvl w:val="0"/>
          <w:numId w:val="90"/>
        </w:numPr>
        <w:tabs>
          <w:tab w:val="left" w:pos="567"/>
        </w:tabs>
        <w:spacing w:before="120" w:after="23" w:line="240" w:lineRule="auto"/>
        <w:ind w:left="567" w:hanging="567"/>
        <w:rPr>
          <w:sz w:val="20"/>
          <w:szCs w:val="20"/>
          <w:lang w:val="en-US"/>
        </w:rPr>
      </w:pPr>
      <w:proofErr w:type="spellStart"/>
      <w:r w:rsidRPr="0091668A">
        <w:rPr>
          <w:sz w:val="20"/>
          <w:szCs w:val="20"/>
          <w:lang w:val="en-US"/>
        </w:rPr>
        <w:t>Gorbalenya</w:t>
      </w:r>
      <w:proofErr w:type="spellEnd"/>
      <w:r w:rsidRPr="0091668A">
        <w:rPr>
          <w:sz w:val="20"/>
          <w:szCs w:val="20"/>
          <w:lang w:val="en-US"/>
        </w:rPr>
        <w:t xml:space="preserve"> A.E.et al. Severe acute respiratory syndrome-related coronavirus: The species and its viruses – a statement of the Coronavirus Study Group, 2020. </w:t>
      </w:r>
      <w:proofErr w:type="spellStart"/>
      <w:r w:rsidRPr="0091668A">
        <w:rPr>
          <w:sz w:val="20"/>
          <w:szCs w:val="20"/>
          <w:lang w:val="en-US"/>
        </w:rPr>
        <w:t>doi</w:t>
      </w:r>
      <w:proofErr w:type="spellEnd"/>
      <w:r w:rsidRPr="0091668A">
        <w:rPr>
          <w:sz w:val="20"/>
          <w:szCs w:val="20"/>
          <w:lang w:val="en-US"/>
        </w:rPr>
        <w:t xml:space="preserve">: https://doi.org/10.1101/2020.02.07.937862 </w:t>
      </w:r>
    </w:p>
    <w:p w14:paraId="1DCA6A31" w14:textId="77777777" w:rsidR="00A10D7B" w:rsidRPr="0091668A" w:rsidRDefault="00A10D7B" w:rsidP="00EC1A6C">
      <w:pPr>
        <w:pStyle w:val="ListParagraph"/>
        <w:numPr>
          <w:ilvl w:val="0"/>
          <w:numId w:val="90"/>
        </w:numPr>
        <w:tabs>
          <w:tab w:val="left" w:pos="567"/>
        </w:tabs>
        <w:spacing w:before="120" w:after="23" w:line="240" w:lineRule="auto"/>
        <w:ind w:left="567" w:hanging="567"/>
        <w:rPr>
          <w:sz w:val="20"/>
          <w:szCs w:val="20"/>
          <w:lang w:val="en-US"/>
        </w:rPr>
      </w:pPr>
      <w:proofErr w:type="spellStart"/>
      <w:r w:rsidRPr="0091668A">
        <w:rPr>
          <w:sz w:val="20"/>
          <w:szCs w:val="20"/>
          <w:lang w:val="en-US"/>
        </w:rPr>
        <w:t>Halyabar</w:t>
      </w:r>
      <w:proofErr w:type="spellEnd"/>
      <w:r w:rsidRPr="0091668A">
        <w:rPr>
          <w:sz w:val="20"/>
          <w:szCs w:val="20"/>
          <w:lang w:val="en-US"/>
        </w:rPr>
        <w:t xml:space="preserve"> O. et al. </w:t>
      </w:r>
      <w:r w:rsidRPr="0091668A">
        <w:rPr>
          <w:color w:val="1B3051"/>
          <w:sz w:val="20"/>
          <w:szCs w:val="20"/>
          <w:lang w:val="en-US"/>
        </w:rPr>
        <w:t xml:space="preserve">Calm in the midst of cytokine storm: a collaborative approach to the diagnosis and treatment of hemophagocytic </w:t>
      </w:r>
      <w:proofErr w:type="spellStart"/>
      <w:r w:rsidRPr="0091668A">
        <w:rPr>
          <w:color w:val="1B3051"/>
          <w:sz w:val="20"/>
          <w:szCs w:val="20"/>
          <w:lang w:val="en-US"/>
        </w:rPr>
        <w:t>lymphohistiocytosis</w:t>
      </w:r>
      <w:proofErr w:type="spellEnd"/>
      <w:r w:rsidRPr="0091668A">
        <w:rPr>
          <w:color w:val="1B3051"/>
          <w:sz w:val="20"/>
          <w:szCs w:val="20"/>
          <w:lang w:val="en-US"/>
        </w:rPr>
        <w:t xml:space="preserve"> and macrophage activation syndrome, </w:t>
      </w:r>
      <w:hyperlink r:id="rId24" w:history="1">
        <w:r w:rsidRPr="0091668A">
          <w:rPr>
            <w:rStyle w:val="Hyperlink"/>
            <w:i/>
            <w:iCs/>
            <w:color w:val="25426F"/>
            <w:sz w:val="20"/>
            <w:szCs w:val="20"/>
            <w:shd w:val="clear" w:color="auto" w:fill="FFFFFF"/>
            <w:lang w:val="en-US"/>
          </w:rPr>
          <w:t>Pediatric Rheumatology</w:t>
        </w:r>
      </w:hyperlink>
      <w:r w:rsidRPr="0091668A">
        <w:rPr>
          <w:sz w:val="20"/>
          <w:szCs w:val="20"/>
          <w:lang w:val="en-US"/>
        </w:rPr>
        <w:t xml:space="preserve">, </w:t>
      </w:r>
      <w:hyperlink r:id="rId25" w:history="1">
        <w:r w:rsidRPr="0091668A">
          <w:rPr>
            <w:rStyle w:val="Hyperlink"/>
            <w:sz w:val="20"/>
            <w:szCs w:val="20"/>
            <w:lang w:val="en-US"/>
          </w:rPr>
          <w:t>https://ped-rheum.biomedcentral.com/articles/10.1186/s12969-019-0309-6</w:t>
        </w:r>
      </w:hyperlink>
    </w:p>
    <w:p w14:paraId="7958901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Hart B.J. et al. Interferon-</w:t>
      </w:r>
      <w:r w:rsidRPr="0091668A">
        <w:rPr>
          <w:sz w:val="20"/>
          <w:szCs w:val="20"/>
        </w:rPr>
        <w:t>β</w:t>
      </w:r>
      <w:r w:rsidRPr="0091668A">
        <w:rPr>
          <w:sz w:val="20"/>
          <w:szCs w:val="20"/>
          <w:lang w:val="en-US"/>
        </w:rPr>
        <w:t xml:space="preserve"> and mycophenolic acid are potent inhibitors of Middle East respiratory syndrome coronavirus in cell-based assays // The Journal of general virology. 2014. 95. Pt 3. </w:t>
      </w:r>
      <w:r w:rsidRPr="0091668A">
        <w:rPr>
          <w:sz w:val="20"/>
          <w:szCs w:val="20"/>
        </w:rPr>
        <w:t>С</w:t>
      </w:r>
      <w:r w:rsidRPr="0091668A">
        <w:rPr>
          <w:sz w:val="20"/>
          <w:szCs w:val="20"/>
          <w:lang w:val="en-US"/>
        </w:rPr>
        <w:t xml:space="preserve">. 571–577. </w:t>
      </w:r>
    </w:p>
    <w:p w14:paraId="559DE98D"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gramStart"/>
      <w:r w:rsidRPr="0091668A">
        <w:rPr>
          <w:sz w:val="20"/>
          <w:szCs w:val="20"/>
          <w:lang w:val="en-US"/>
        </w:rPr>
        <w:t>Henderson  L.A.</w:t>
      </w:r>
      <w:proofErr w:type="gramEnd"/>
      <w:r w:rsidRPr="0091668A">
        <w:rPr>
          <w:sz w:val="20"/>
          <w:szCs w:val="20"/>
          <w:lang w:val="en-US"/>
        </w:rPr>
        <w:t xml:space="preserve"> et al. On the Alert for Cytokine Storm: Immunopathology in COVID</w:t>
      </w:r>
      <w:r w:rsidRPr="0091668A">
        <w:rPr>
          <w:rFonts w:ascii="Cambria Math" w:hAnsi="Cambria Math" w:cs="Cambria Math"/>
          <w:sz w:val="20"/>
          <w:szCs w:val="20"/>
          <w:lang w:val="en-US"/>
        </w:rPr>
        <w:t>‐</w:t>
      </w:r>
      <w:r w:rsidRPr="0091668A">
        <w:rPr>
          <w:sz w:val="20"/>
          <w:szCs w:val="20"/>
          <w:lang w:val="en-US"/>
        </w:rPr>
        <w:t>19 Arthritis &amp; Rheumatology Vol. 0, No. 0, Month 2020, pp 1–5 DOI 10.1002/art.41285</w:t>
      </w:r>
    </w:p>
    <w:p w14:paraId="26159C7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https://grls.rosminzdrav.ru/Grls_View_v2.aspx?routingGuid=4a3c02bc-a256-48f2-90a8-14b48b7d197c&amp;t=</w:t>
      </w:r>
    </w:p>
    <w:p w14:paraId="26205DB2" w14:textId="77777777" w:rsidR="00A10D7B" w:rsidRPr="0091668A" w:rsidRDefault="00DF1220" w:rsidP="00EC1A6C">
      <w:pPr>
        <w:pStyle w:val="ListParagraph"/>
        <w:numPr>
          <w:ilvl w:val="0"/>
          <w:numId w:val="90"/>
        </w:numPr>
        <w:tabs>
          <w:tab w:val="left" w:pos="567"/>
        </w:tabs>
        <w:spacing w:before="120" w:after="31" w:line="240" w:lineRule="auto"/>
        <w:ind w:left="567" w:hanging="567"/>
        <w:rPr>
          <w:sz w:val="20"/>
          <w:szCs w:val="20"/>
          <w:lang w:val="en-US"/>
        </w:rPr>
      </w:pPr>
      <w:hyperlink r:id="rId26" w:history="1">
        <w:r w:rsidR="00A10D7B" w:rsidRPr="0091668A">
          <w:rPr>
            <w:sz w:val="20"/>
            <w:szCs w:val="20"/>
            <w:lang w:val="en-US"/>
          </w:rPr>
          <w:t>https://www.vmeda.org/wp-content/uploads/2020/03/koronavirus-metod-rekomendaczii.pdf</w:t>
        </w:r>
      </w:hyperlink>
      <w:r w:rsidR="00A10D7B" w:rsidRPr="0091668A">
        <w:rPr>
          <w:sz w:val="20"/>
          <w:szCs w:val="20"/>
          <w:lang w:val="en-US"/>
        </w:rPr>
        <w:t xml:space="preserve"> </w:t>
      </w:r>
    </w:p>
    <w:p w14:paraId="42B72EA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Huang C. et al. </w:t>
      </w:r>
      <w:proofErr w:type="spellStart"/>
      <w:r w:rsidRPr="0091668A">
        <w:rPr>
          <w:sz w:val="20"/>
          <w:szCs w:val="20"/>
          <w:lang w:val="en-US"/>
        </w:rPr>
        <w:t>Cinical</w:t>
      </w:r>
      <w:proofErr w:type="spellEnd"/>
      <w:r w:rsidRPr="0091668A">
        <w:rPr>
          <w:sz w:val="20"/>
          <w:szCs w:val="20"/>
          <w:lang w:val="en-US"/>
        </w:rPr>
        <w:t xml:space="preserve"> features of patients infected with 2019 novel coronavirus in Wuhan, China // Lancet. 2020 </w:t>
      </w:r>
      <w:proofErr w:type="spellStart"/>
      <w:r w:rsidRPr="0091668A">
        <w:rPr>
          <w:sz w:val="20"/>
          <w:szCs w:val="20"/>
          <w:lang w:val="en-US"/>
        </w:rPr>
        <w:t>doi</w:t>
      </w:r>
      <w:proofErr w:type="spellEnd"/>
      <w:r w:rsidRPr="0091668A">
        <w:rPr>
          <w:sz w:val="20"/>
          <w:szCs w:val="20"/>
          <w:lang w:val="en-US"/>
        </w:rPr>
        <w:t>: 10.1016/S0140-6736(20)30183-5. [</w:t>
      </w:r>
      <w:proofErr w:type="spellStart"/>
      <w:r w:rsidRPr="0091668A">
        <w:rPr>
          <w:sz w:val="20"/>
          <w:szCs w:val="20"/>
          <w:lang w:val="en-US"/>
        </w:rPr>
        <w:t>Epub</w:t>
      </w:r>
      <w:proofErr w:type="spellEnd"/>
      <w:r w:rsidRPr="0091668A">
        <w:rPr>
          <w:sz w:val="20"/>
          <w:szCs w:val="20"/>
          <w:lang w:val="en-US"/>
        </w:rPr>
        <w:t xml:space="preserve"> ahead of print] </w:t>
      </w:r>
    </w:p>
    <w:p w14:paraId="0886D22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color w:val="1F365C"/>
          <w:sz w:val="20"/>
          <w:szCs w:val="20"/>
          <w:lang w:val="en-US"/>
        </w:rPr>
        <w:t>Infectious Diseases Society of America Guidelines on the Treatment and Management of Patients with COVID-19</w:t>
      </w:r>
      <w:r w:rsidRPr="0091668A">
        <w:rPr>
          <w:sz w:val="20"/>
          <w:szCs w:val="20"/>
          <w:lang w:val="en-US"/>
        </w:rPr>
        <w:t xml:space="preserve">. Published by IDSA, </w:t>
      </w:r>
      <w:hyperlink r:id="rId27" w:history="1">
        <w:r w:rsidRPr="0091668A">
          <w:rPr>
            <w:rStyle w:val="Hyperlink"/>
            <w:sz w:val="20"/>
            <w:szCs w:val="20"/>
            <w:lang w:val="en-US"/>
          </w:rPr>
          <w:t>https://www.idsociety.org/practice-guideline/covid-19-guideline-treatment-and-management/</w:t>
        </w:r>
      </w:hyperlink>
      <w:r w:rsidRPr="0091668A">
        <w:rPr>
          <w:sz w:val="20"/>
          <w:szCs w:val="20"/>
          <w:lang w:val="en-US"/>
        </w:rPr>
        <w:t xml:space="preserve"> , [</w:t>
      </w:r>
      <w:hyperlink r:id="rId28" w:history="1">
        <w:r w:rsidRPr="0091668A">
          <w:rPr>
            <w:rStyle w:val="Hyperlink"/>
            <w:sz w:val="20"/>
            <w:szCs w:val="20"/>
            <w:lang w:val="en-US"/>
          </w:rPr>
          <w:t>COVID-19 Guideline, Part 1: Treatment and Management</w:t>
        </w:r>
      </w:hyperlink>
      <w:r w:rsidRPr="0091668A">
        <w:rPr>
          <w:sz w:val="20"/>
          <w:szCs w:val="20"/>
          <w:lang w:val="en-US"/>
        </w:rPr>
        <w:t>]</w:t>
      </w:r>
    </w:p>
    <w:p w14:paraId="373A0A0D"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Inui S. et al. Chest CT Findings in Cases from the Cruise Ship “Diamond Princess” with Coronavirus Disease 2019 (COVID-19). Radiology: Cardiothoracic Imaging. 2020;</w:t>
      </w:r>
      <w:proofErr w:type="gramStart"/>
      <w:r w:rsidRPr="0091668A">
        <w:rPr>
          <w:sz w:val="20"/>
          <w:szCs w:val="20"/>
          <w:lang w:val="en-US"/>
        </w:rPr>
        <w:t>2:e</w:t>
      </w:r>
      <w:proofErr w:type="gramEnd"/>
      <w:r w:rsidRPr="0091668A">
        <w:rPr>
          <w:sz w:val="20"/>
          <w:szCs w:val="20"/>
          <w:lang w:val="en-US"/>
        </w:rPr>
        <w:t>200110. doi:10.1148/ryct.2020200110.</w:t>
      </w:r>
    </w:p>
    <w:p w14:paraId="48A0584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Jeong</w:t>
      </w:r>
      <w:proofErr w:type="spellEnd"/>
      <w:r w:rsidRPr="0091668A">
        <w:rPr>
          <w:sz w:val="20"/>
          <w:szCs w:val="20"/>
          <w:lang w:val="en-US"/>
        </w:rPr>
        <w:t xml:space="preserve"> S.Y. et al. MERS-</w:t>
      </w:r>
      <w:proofErr w:type="spellStart"/>
      <w:r w:rsidRPr="0091668A">
        <w:rPr>
          <w:sz w:val="20"/>
          <w:szCs w:val="20"/>
          <w:lang w:val="en-US"/>
        </w:rPr>
        <w:t>CoV</w:t>
      </w:r>
      <w:proofErr w:type="spellEnd"/>
      <w:r w:rsidRPr="0091668A">
        <w:rPr>
          <w:sz w:val="20"/>
          <w:szCs w:val="20"/>
          <w:lang w:val="en-US"/>
        </w:rPr>
        <w:t xml:space="preserve"> Infection in a Pregnant Woman in Korea. J Korean Med Sci. 2017 Oct;32(10):1717-1720. </w:t>
      </w:r>
      <w:proofErr w:type="spellStart"/>
      <w:r w:rsidRPr="0091668A">
        <w:rPr>
          <w:sz w:val="20"/>
          <w:szCs w:val="20"/>
          <w:lang w:val="en-US"/>
        </w:rPr>
        <w:t>doi</w:t>
      </w:r>
      <w:proofErr w:type="spellEnd"/>
      <w:r w:rsidRPr="0091668A">
        <w:rPr>
          <w:sz w:val="20"/>
          <w:szCs w:val="20"/>
          <w:lang w:val="en-US"/>
        </w:rPr>
        <w:t xml:space="preserve">: 10.3346/jkms.2017.32.10.1717. </w:t>
      </w:r>
    </w:p>
    <w:p w14:paraId="4A68A265"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Jesú</w:t>
      </w:r>
      <w:proofErr w:type="spellEnd"/>
      <w:r w:rsidRPr="0091668A">
        <w:rPr>
          <w:sz w:val="20"/>
          <w:szCs w:val="20"/>
          <w:lang w:val="en-US"/>
        </w:rPr>
        <w:t xml:space="preserve"> V. et al. Rationale for Prolonged Corticosteroid Treatment in the Acute Respiratory Distress Syndrome Caused by Coronavirus Disease 2019. </w:t>
      </w:r>
      <w:proofErr w:type="spellStart"/>
      <w:r w:rsidRPr="0091668A">
        <w:rPr>
          <w:sz w:val="20"/>
          <w:szCs w:val="20"/>
          <w:lang w:val="en-US"/>
        </w:rPr>
        <w:t>ritical</w:t>
      </w:r>
      <w:proofErr w:type="spellEnd"/>
      <w:r w:rsidRPr="0091668A">
        <w:rPr>
          <w:sz w:val="20"/>
          <w:szCs w:val="20"/>
          <w:lang w:val="en-US"/>
        </w:rPr>
        <w:t xml:space="preserve"> Care Explorations: </w:t>
      </w:r>
      <w:hyperlink r:id="rId29" w:history="1">
        <w:r w:rsidRPr="0091668A">
          <w:rPr>
            <w:sz w:val="20"/>
            <w:szCs w:val="20"/>
            <w:lang w:val="en-US"/>
          </w:rPr>
          <w:t>April 2020 - Volume 2 - Issue 4 - p e0111</w:t>
        </w:r>
      </w:hyperlink>
      <w:r w:rsidRPr="0091668A">
        <w:rPr>
          <w:sz w:val="20"/>
          <w:szCs w:val="20"/>
          <w:lang w:val="en-US"/>
        </w:rPr>
        <w:t xml:space="preserve"> </w:t>
      </w:r>
      <w:proofErr w:type="spellStart"/>
      <w:r w:rsidRPr="0091668A">
        <w:rPr>
          <w:sz w:val="20"/>
          <w:szCs w:val="20"/>
          <w:lang w:val="en-US"/>
        </w:rPr>
        <w:t>doi</w:t>
      </w:r>
      <w:proofErr w:type="spellEnd"/>
      <w:r w:rsidRPr="0091668A">
        <w:rPr>
          <w:sz w:val="20"/>
          <w:szCs w:val="20"/>
          <w:lang w:val="en-US"/>
        </w:rPr>
        <w:t>: 10.1097/CCE.0000000000000111</w:t>
      </w:r>
    </w:p>
    <w:p w14:paraId="2B2AD269"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lastRenderedPageBreak/>
        <w:t>Ji W. et al. Homologous recombination within the spike glycoprotein of the newly identified coronavirus may boost cross</w:t>
      </w:r>
      <w:r w:rsidRPr="0091668A">
        <w:rPr>
          <w:rFonts w:ascii="Cambria Math" w:hAnsi="Cambria Math" w:cs="Cambria Math"/>
          <w:sz w:val="20"/>
          <w:szCs w:val="20"/>
          <w:lang w:val="en-US"/>
        </w:rPr>
        <w:t>‐</w:t>
      </w:r>
      <w:r w:rsidRPr="0091668A">
        <w:rPr>
          <w:sz w:val="20"/>
          <w:szCs w:val="20"/>
          <w:lang w:val="en-US"/>
        </w:rPr>
        <w:t xml:space="preserve">species transmission from snake to human //Journal of Medical Virology. – 2020. </w:t>
      </w:r>
    </w:p>
    <w:p w14:paraId="24D6D831"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Junqiang</w:t>
      </w:r>
      <w:proofErr w:type="spellEnd"/>
      <w:r w:rsidRPr="0091668A">
        <w:rPr>
          <w:sz w:val="20"/>
          <w:szCs w:val="20"/>
          <w:lang w:val="en-US"/>
        </w:rPr>
        <w:t xml:space="preserve"> L. et al. CT Imaging of the 2019 Novel Coronavirus (2019-nCoV) Pneumonia https://doi.org/10.1148/radiol.2020200236 URL: https://pubs.rsna.org/doi/10.1148/radiol.2020200236 </w:t>
      </w:r>
    </w:p>
    <w:p w14:paraId="6130A5AB"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Kligerman</w:t>
      </w:r>
      <w:proofErr w:type="spellEnd"/>
      <w:r w:rsidRPr="0091668A">
        <w:rPr>
          <w:sz w:val="20"/>
          <w:szCs w:val="20"/>
          <w:lang w:val="en-US"/>
        </w:rPr>
        <w:t xml:space="preserve"> S.J., Franks T.J., Galvin J.R. From the radiologic pathology archives: organization and fibrosis as a response to lung injury in diffuse alveolar damage, organizing pneumonia, and acute fibrinous and organizing pneumonia // </w:t>
      </w:r>
      <w:proofErr w:type="spellStart"/>
      <w:r w:rsidRPr="0091668A">
        <w:rPr>
          <w:sz w:val="20"/>
          <w:szCs w:val="20"/>
          <w:lang w:val="en-US"/>
        </w:rPr>
        <w:t>Radiographics</w:t>
      </w:r>
      <w:proofErr w:type="spellEnd"/>
      <w:r w:rsidRPr="0091668A">
        <w:rPr>
          <w:sz w:val="20"/>
          <w:szCs w:val="20"/>
          <w:lang w:val="en-US"/>
        </w:rPr>
        <w:t>. 2013. V. 33. No. 7. P. 1951–1975. Doi: 10.1148/rg.337130057.</w:t>
      </w:r>
    </w:p>
    <w:p w14:paraId="2250711B" w14:textId="77777777" w:rsidR="00A10D7B" w:rsidRPr="0091668A" w:rsidRDefault="00DF1220" w:rsidP="00EC1A6C">
      <w:pPr>
        <w:pStyle w:val="ListParagraph"/>
        <w:numPr>
          <w:ilvl w:val="0"/>
          <w:numId w:val="90"/>
        </w:numPr>
        <w:tabs>
          <w:tab w:val="left" w:pos="567"/>
        </w:tabs>
        <w:spacing w:before="120" w:after="31" w:line="240" w:lineRule="auto"/>
        <w:ind w:left="567" w:hanging="567"/>
        <w:rPr>
          <w:sz w:val="20"/>
          <w:szCs w:val="20"/>
          <w:lang w:val="en-US"/>
        </w:rPr>
      </w:pPr>
      <w:hyperlink r:id="rId30" w:anchor="auth-1" w:history="1">
        <w:r w:rsidR="00A10D7B" w:rsidRPr="0091668A">
          <w:rPr>
            <w:sz w:val="20"/>
            <w:szCs w:val="20"/>
            <w:lang w:val="en-US"/>
          </w:rPr>
          <w:t>Kumar</w:t>
        </w:r>
      </w:hyperlink>
      <w:r w:rsidR="00A10D7B" w:rsidRPr="0091668A">
        <w:rPr>
          <w:sz w:val="20"/>
          <w:szCs w:val="20"/>
          <w:lang w:val="en-US"/>
        </w:rPr>
        <w:t xml:space="preserve"> B. et al. A Personalized Diagnostic and Treatment Approach for Macrophage Activation Syndrome and Secondary Hemophagocytic </w:t>
      </w:r>
      <w:proofErr w:type="spellStart"/>
      <w:r w:rsidR="00A10D7B" w:rsidRPr="0091668A">
        <w:rPr>
          <w:sz w:val="20"/>
          <w:szCs w:val="20"/>
          <w:lang w:val="en-US"/>
        </w:rPr>
        <w:t>Lymphohistiocytosis</w:t>
      </w:r>
      <w:proofErr w:type="spellEnd"/>
      <w:r w:rsidR="00A10D7B" w:rsidRPr="0091668A">
        <w:rPr>
          <w:sz w:val="20"/>
          <w:szCs w:val="20"/>
          <w:lang w:val="en-US"/>
        </w:rPr>
        <w:t xml:space="preserve"> in Adults. </w:t>
      </w:r>
      <w:hyperlink r:id="rId31" w:history="1">
        <w:r w:rsidR="00A10D7B" w:rsidRPr="0091668A">
          <w:rPr>
            <w:sz w:val="20"/>
            <w:szCs w:val="20"/>
            <w:lang w:val="en-US"/>
          </w:rPr>
          <w:t>Journal of Clinical Immunology</w:t>
        </w:r>
      </w:hyperlink>
      <w:r w:rsidR="00A10D7B" w:rsidRPr="0091668A">
        <w:rPr>
          <w:sz w:val="20"/>
          <w:szCs w:val="20"/>
          <w:lang w:val="en-US"/>
        </w:rPr>
        <w:t xml:space="preserve">,  volume 37, pages 638–643(2017), </w:t>
      </w:r>
      <w:hyperlink r:id="rId32" w:history="1">
        <w:r w:rsidR="00A10D7B" w:rsidRPr="0091668A">
          <w:rPr>
            <w:sz w:val="20"/>
            <w:szCs w:val="20"/>
            <w:lang w:val="en-US"/>
          </w:rPr>
          <w:t>https://link.springer.com/article/10.1007/s10875-017-0439-x</w:t>
        </w:r>
      </w:hyperlink>
    </w:p>
    <w:p w14:paraId="030FE67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Le Chang et al. Coronavirus Disease 2019: Coronaviruses and Blood Safety. Transfusion Medicine Reviews 2020. </w:t>
      </w:r>
      <w:proofErr w:type="gramStart"/>
      <w:r w:rsidRPr="0091668A">
        <w:rPr>
          <w:sz w:val="20"/>
          <w:szCs w:val="20"/>
          <w:lang w:val="en-US"/>
        </w:rPr>
        <w:t>doi:10.1016/j.tmrv</w:t>
      </w:r>
      <w:proofErr w:type="gramEnd"/>
      <w:r w:rsidRPr="0091668A">
        <w:rPr>
          <w:sz w:val="20"/>
          <w:szCs w:val="20"/>
          <w:lang w:val="en-US"/>
        </w:rPr>
        <w:t xml:space="preserve">.2020.02.003. </w:t>
      </w:r>
    </w:p>
    <w:p w14:paraId="1408110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Lee Kyung Soo. Pneumonia Associated with 2019 Novel Coronavirus: Can Computed Tomographic Findings Help Predict the Prognosis of the Disease? Korean Journal of </w:t>
      </w:r>
      <w:proofErr w:type="gramStart"/>
      <w:r w:rsidRPr="0091668A">
        <w:rPr>
          <w:sz w:val="20"/>
          <w:szCs w:val="20"/>
          <w:lang w:val="en-US"/>
        </w:rPr>
        <w:t>Radiology(</w:t>
      </w:r>
      <w:proofErr w:type="gramEnd"/>
      <w:r w:rsidRPr="0091668A">
        <w:rPr>
          <w:sz w:val="20"/>
          <w:szCs w:val="20"/>
          <w:lang w:val="en-US"/>
        </w:rPr>
        <w:t xml:space="preserve">2020), 21 (3):257 </w:t>
      </w:r>
    </w:p>
    <w:p w14:paraId="14833309"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Li Q et al. Early Transmission Dynamics in Wuhan, China, of Novel Coronavirus-Infected Pneumonia N </w:t>
      </w:r>
      <w:proofErr w:type="spellStart"/>
      <w:r w:rsidRPr="0091668A">
        <w:rPr>
          <w:sz w:val="20"/>
          <w:szCs w:val="20"/>
          <w:lang w:val="en-US"/>
        </w:rPr>
        <w:t>Engl</w:t>
      </w:r>
      <w:proofErr w:type="spellEnd"/>
      <w:r w:rsidRPr="0091668A">
        <w:rPr>
          <w:sz w:val="20"/>
          <w:szCs w:val="20"/>
          <w:lang w:val="en-US"/>
        </w:rPr>
        <w:t xml:space="preserve"> J Med. 2020 Jan 29. </w:t>
      </w:r>
      <w:proofErr w:type="spellStart"/>
      <w:r w:rsidRPr="0091668A">
        <w:rPr>
          <w:sz w:val="20"/>
          <w:szCs w:val="20"/>
          <w:lang w:val="en-US"/>
        </w:rPr>
        <w:t>doi</w:t>
      </w:r>
      <w:proofErr w:type="spellEnd"/>
      <w:r w:rsidRPr="0091668A">
        <w:rPr>
          <w:sz w:val="20"/>
          <w:szCs w:val="20"/>
          <w:lang w:val="en-US"/>
        </w:rPr>
        <w:t xml:space="preserve">: 10.1056/NEJMoa2001316 </w:t>
      </w:r>
    </w:p>
    <w:p w14:paraId="0849AECC"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Li X et al. Potential of large 'first generation' human-to-human transmission of 2019-nCoV. J Med </w:t>
      </w:r>
      <w:proofErr w:type="spellStart"/>
      <w:r w:rsidRPr="0091668A">
        <w:rPr>
          <w:sz w:val="20"/>
          <w:szCs w:val="20"/>
          <w:lang w:val="en-US"/>
        </w:rPr>
        <w:t>Virol</w:t>
      </w:r>
      <w:proofErr w:type="spellEnd"/>
      <w:r w:rsidRPr="0091668A">
        <w:rPr>
          <w:sz w:val="20"/>
          <w:szCs w:val="20"/>
          <w:lang w:val="en-US"/>
        </w:rPr>
        <w:t xml:space="preserve">. 2020 Jan 30. </w:t>
      </w:r>
      <w:proofErr w:type="spellStart"/>
      <w:r w:rsidRPr="0091668A">
        <w:rPr>
          <w:sz w:val="20"/>
          <w:szCs w:val="20"/>
          <w:lang w:val="en-US"/>
        </w:rPr>
        <w:t>doi</w:t>
      </w:r>
      <w:proofErr w:type="spellEnd"/>
      <w:r w:rsidRPr="0091668A">
        <w:rPr>
          <w:sz w:val="20"/>
          <w:szCs w:val="20"/>
          <w:lang w:val="en-US"/>
        </w:rPr>
        <w:t>: 10.1002/jmv.25693. [</w:t>
      </w:r>
      <w:proofErr w:type="spellStart"/>
      <w:r w:rsidRPr="0091668A">
        <w:rPr>
          <w:sz w:val="20"/>
          <w:szCs w:val="20"/>
          <w:lang w:val="en-US"/>
        </w:rPr>
        <w:t>Epub</w:t>
      </w:r>
      <w:proofErr w:type="spellEnd"/>
      <w:r w:rsidRPr="0091668A">
        <w:rPr>
          <w:sz w:val="20"/>
          <w:szCs w:val="20"/>
          <w:lang w:val="en-US"/>
        </w:rPr>
        <w:t xml:space="preserve"> ahead of print] </w:t>
      </w:r>
    </w:p>
    <w:p w14:paraId="0DC3896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Lu H. Drug treatment options for the 2019-new coronavirus (2019-nCoV). </w:t>
      </w:r>
      <w:proofErr w:type="spellStart"/>
      <w:r w:rsidRPr="0091668A">
        <w:rPr>
          <w:sz w:val="20"/>
          <w:szCs w:val="20"/>
          <w:lang w:val="en-US"/>
        </w:rPr>
        <w:t>Biosci</w:t>
      </w:r>
      <w:proofErr w:type="spellEnd"/>
      <w:r w:rsidRPr="0091668A">
        <w:rPr>
          <w:sz w:val="20"/>
          <w:szCs w:val="20"/>
          <w:lang w:val="en-US"/>
        </w:rPr>
        <w:t xml:space="preserve"> Trends. 2020 Jan 28. </w:t>
      </w:r>
      <w:proofErr w:type="spellStart"/>
      <w:r w:rsidRPr="0091668A">
        <w:rPr>
          <w:sz w:val="20"/>
          <w:szCs w:val="20"/>
          <w:lang w:val="en-US"/>
        </w:rPr>
        <w:t>doi</w:t>
      </w:r>
      <w:proofErr w:type="spellEnd"/>
      <w:r w:rsidRPr="0091668A">
        <w:rPr>
          <w:sz w:val="20"/>
          <w:szCs w:val="20"/>
          <w:lang w:val="en-US"/>
        </w:rPr>
        <w:t>: 10.5582/bst.2020.01020. [</w:t>
      </w:r>
      <w:proofErr w:type="spellStart"/>
      <w:r w:rsidRPr="0091668A">
        <w:rPr>
          <w:sz w:val="20"/>
          <w:szCs w:val="20"/>
          <w:lang w:val="en-US"/>
        </w:rPr>
        <w:t>Epub</w:t>
      </w:r>
      <w:proofErr w:type="spellEnd"/>
      <w:r w:rsidRPr="0091668A">
        <w:rPr>
          <w:sz w:val="20"/>
          <w:szCs w:val="20"/>
          <w:lang w:val="en-US"/>
        </w:rPr>
        <w:t xml:space="preserve"> ahead of print] </w:t>
      </w:r>
    </w:p>
    <w:p w14:paraId="2179E35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rPr>
      </w:pPr>
      <w:r w:rsidRPr="0091668A">
        <w:rPr>
          <w:sz w:val="20"/>
          <w:szCs w:val="20"/>
          <w:lang w:val="en-US"/>
        </w:rPr>
        <w:t xml:space="preserve">Lu W., Zhang S., Chen B. et al. A Clinical Study of Noninvasive Assessment of Lung Lesions in Patients with Coronavirus Disease-19 (COVID-19) by Bedside Ultrasound [published online ahead of print, 2020 Apr 15] // </w:t>
      </w:r>
      <w:proofErr w:type="spellStart"/>
      <w:r w:rsidRPr="0091668A">
        <w:rPr>
          <w:sz w:val="20"/>
          <w:szCs w:val="20"/>
          <w:lang w:val="en-US"/>
        </w:rPr>
        <w:t>Ultraschall</w:t>
      </w:r>
      <w:proofErr w:type="spellEnd"/>
      <w:r w:rsidRPr="0091668A">
        <w:rPr>
          <w:sz w:val="20"/>
          <w:szCs w:val="20"/>
          <w:lang w:val="en-US"/>
        </w:rPr>
        <w:t xml:space="preserve"> Med. 2020;10.1055/a-1154-8795. Doi</w:t>
      </w:r>
      <w:r w:rsidRPr="0091668A">
        <w:rPr>
          <w:sz w:val="20"/>
          <w:szCs w:val="20"/>
        </w:rPr>
        <w:t>: 10.1055/</w:t>
      </w:r>
      <w:r w:rsidRPr="0091668A">
        <w:rPr>
          <w:sz w:val="20"/>
          <w:szCs w:val="20"/>
          <w:lang w:val="en-US"/>
        </w:rPr>
        <w:t>a</w:t>
      </w:r>
      <w:r w:rsidRPr="0091668A">
        <w:rPr>
          <w:sz w:val="20"/>
          <w:szCs w:val="20"/>
        </w:rPr>
        <w:t>-1154-8795.</w:t>
      </w:r>
    </w:p>
    <w:p w14:paraId="5C146F87"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Ludvigsson</w:t>
      </w:r>
      <w:proofErr w:type="spellEnd"/>
      <w:r w:rsidRPr="0091668A">
        <w:rPr>
          <w:sz w:val="20"/>
          <w:szCs w:val="20"/>
          <w:lang w:val="en-US"/>
        </w:rPr>
        <w:t xml:space="preserve"> JF. Systematic review of COVID</w:t>
      </w:r>
      <w:r w:rsidRPr="0091668A">
        <w:rPr>
          <w:rFonts w:ascii="Cambria Math" w:hAnsi="Cambria Math" w:cs="Cambria Math"/>
          <w:sz w:val="20"/>
          <w:szCs w:val="20"/>
          <w:lang w:val="en-US"/>
        </w:rPr>
        <w:t>‐</w:t>
      </w:r>
      <w:r w:rsidRPr="0091668A">
        <w:rPr>
          <w:sz w:val="20"/>
          <w:szCs w:val="20"/>
          <w:lang w:val="en-US"/>
        </w:rPr>
        <w:t>19 in children show milder cases and a better prognosis than adults https://doi.org/10.1111/apa.15270</w:t>
      </w:r>
    </w:p>
    <w:p w14:paraId="17077AD7"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Lupia</w:t>
      </w:r>
      <w:proofErr w:type="spellEnd"/>
      <w:r w:rsidRPr="0091668A">
        <w:rPr>
          <w:sz w:val="20"/>
          <w:szCs w:val="20"/>
          <w:lang w:val="en-US"/>
        </w:rPr>
        <w:t xml:space="preserve"> T., </w:t>
      </w:r>
      <w:proofErr w:type="spellStart"/>
      <w:r w:rsidRPr="0091668A">
        <w:rPr>
          <w:sz w:val="20"/>
          <w:szCs w:val="20"/>
          <w:lang w:val="en-US"/>
        </w:rPr>
        <w:t>Scabini</w:t>
      </w:r>
      <w:proofErr w:type="spellEnd"/>
      <w:r w:rsidRPr="0091668A">
        <w:rPr>
          <w:sz w:val="20"/>
          <w:szCs w:val="20"/>
          <w:lang w:val="en-US"/>
        </w:rPr>
        <w:t xml:space="preserve"> S., Pinna S.M., Di Perri G., De Rosa F.G., </w:t>
      </w:r>
      <w:proofErr w:type="spellStart"/>
      <w:r w:rsidRPr="0091668A">
        <w:rPr>
          <w:sz w:val="20"/>
          <w:szCs w:val="20"/>
          <w:lang w:val="en-US"/>
        </w:rPr>
        <w:t>Corcione</w:t>
      </w:r>
      <w:proofErr w:type="spellEnd"/>
      <w:r w:rsidRPr="0091668A">
        <w:rPr>
          <w:sz w:val="20"/>
          <w:szCs w:val="20"/>
          <w:lang w:val="en-US"/>
        </w:rPr>
        <w:t xml:space="preserve"> S. 2019 novel coronavirus (2019-nCoV) outbreak: A new challenge, Journal of Global Antimicrobial Resistance 21 (2020) 22–27</w:t>
      </w:r>
    </w:p>
    <w:p w14:paraId="15005A0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Mandell L.A. et al. Infectious Diseases Society of America/American Thoracic Society consensus guidelines on the management of community-acquired pneumonia in adults //Clinical infectious diseases. – 2007. – </w:t>
      </w:r>
      <w:r w:rsidRPr="0091668A">
        <w:rPr>
          <w:sz w:val="20"/>
          <w:szCs w:val="20"/>
        </w:rPr>
        <w:t>Т</w:t>
      </w:r>
      <w:r w:rsidRPr="0091668A">
        <w:rPr>
          <w:sz w:val="20"/>
          <w:szCs w:val="20"/>
          <w:lang w:val="en-US"/>
        </w:rPr>
        <w:t xml:space="preserve">. 44. – №. Supplement_2. – pp. S27-S72. </w:t>
      </w:r>
    </w:p>
    <w:p w14:paraId="498B9DA8" w14:textId="77777777" w:rsidR="00A10D7B" w:rsidRPr="0091668A" w:rsidRDefault="00A10D7B" w:rsidP="00EC1A6C">
      <w:pPr>
        <w:pStyle w:val="ListParagraph"/>
        <w:numPr>
          <w:ilvl w:val="0"/>
          <w:numId w:val="90"/>
        </w:numPr>
        <w:tabs>
          <w:tab w:val="left" w:pos="567"/>
        </w:tabs>
        <w:spacing w:before="120" w:after="73" w:line="240" w:lineRule="auto"/>
        <w:ind w:left="567" w:hanging="567"/>
        <w:rPr>
          <w:sz w:val="20"/>
          <w:szCs w:val="20"/>
          <w:lang w:val="en-US"/>
        </w:rPr>
      </w:pPr>
      <w:r w:rsidRPr="0091668A">
        <w:rPr>
          <w:sz w:val="20"/>
          <w:szCs w:val="20"/>
          <w:lang w:val="en-US"/>
        </w:rPr>
        <w:t xml:space="preserve">Mao L. et al. Neurological Manifestations of Hospitalized Patients with COVID-19 in Wuhan, China: A retrospective case series study; 2020. </w:t>
      </w:r>
      <w:proofErr w:type="spellStart"/>
      <w:r w:rsidRPr="0091668A">
        <w:rPr>
          <w:sz w:val="20"/>
          <w:szCs w:val="20"/>
          <w:lang w:val="en-US"/>
        </w:rPr>
        <w:t>doi</w:t>
      </w:r>
      <w:proofErr w:type="spellEnd"/>
      <w:r w:rsidRPr="0091668A">
        <w:rPr>
          <w:sz w:val="20"/>
          <w:szCs w:val="20"/>
          <w:lang w:val="en-US"/>
        </w:rPr>
        <w:t xml:space="preserve">: https://doi.org/10.1101/2020.02.22.20026500 </w:t>
      </w:r>
    </w:p>
    <w:p w14:paraId="0C2C1651"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Maude S.L. et al. Managing Cytokine Release Syndrome Associated </w:t>
      </w:r>
      <w:proofErr w:type="gramStart"/>
      <w:r w:rsidRPr="0091668A">
        <w:rPr>
          <w:sz w:val="20"/>
          <w:szCs w:val="20"/>
          <w:lang w:val="en-US"/>
        </w:rPr>
        <w:t>With</w:t>
      </w:r>
      <w:proofErr w:type="gramEnd"/>
      <w:r w:rsidRPr="0091668A">
        <w:rPr>
          <w:sz w:val="20"/>
          <w:szCs w:val="20"/>
          <w:lang w:val="en-US"/>
        </w:rPr>
        <w:t xml:space="preserve"> Novel T Cell-Engaging Therapies Cancer J. 2014 Mar-Apr; 20(2): 119–122. </w:t>
      </w:r>
      <w:proofErr w:type="spellStart"/>
      <w:r w:rsidRPr="0091668A">
        <w:rPr>
          <w:sz w:val="20"/>
          <w:szCs w:val="20"/>
          <w:lang w:val="en-US"/>
        </w:rPr>
        <w:t>doi</w:t>
      </w:r>
      <w:proofErr w:type="spellEnd"/>
      <w:r w:rsidRPr="0091668A">
        <w:rPr>
          <w:sz w:val="20"/>
          <w:szCs w:val="20"/>
          <w:lang w:val="en-US"/>
        </w:rPr>
        <w:t>: 10.1097/PPO.0000000000000035</w:t>
      </w:r>
    </w:p>
    <w:p w14:paraId="1260E491"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Mehta P, et al. COVID-19: consider cytokine storm syndromes and immunosuppression. Lancet. 2020 Mar 28;395(10229):1033-1034. </w:t>
      </w:r>
      <w:proofErr w:type="spellStart"/>
      <w:r w:rsidRPr="0091668A">
        <w:rPr>
          <w:sz w:val="20"/>
          <w:szCs w:val="20"/>
          <w:lang w:val="en-US"/>
        </w:rPr>
        <w:t>doi</w:t>
      </w:r>
      <w:proofErr w:type="spellEnd"/>
      <w:r w:rsidRPr="0091668A">
        <w:rPr>
          <w:sz w:val="20"/>
          <w:szCs w:val="20"/>
          <w:lang w:val="en-US"/>
        </w:rPr>
        <w:t xml:space="preserve">: 10.1016/S0140-6736(20)30628-0. </w:t>
      </w:r>
      <w:proofErr w:type="spellStart"/>
      <w:r w:rsidRPr="0091668A">
        <w:rPr>
          <w:sz w:val="20"/>
          <w:szCs w:val="20"/>
          <w:lang w:val="en-US"/>
        </w:rPr>
        <w:t>Epub</w:t>
      </w:r>
      <w:proofErr w:type="spellEnd"/>
      <w:r w:rsidRPr="0091668A">
        <w:rPr>
          <w:sz w:val="20"/>
          <w:szCs w:val="20"/>
          <w:lang w:val="en-US"/>
        </w:rPr>
        <w:t xml:space="preserve"> 2020 Mar 16.</w:t>
      </w:r>
    </w:p>
    <w:p w14:paraId="2A2D389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Ministère</w:t>
      </w:r>
      <w:proofErr w:type="spellEnd"/>
      <w:r w:rsidRPr="0091668A">
        <w:rPr>
          <w:sz w:val="20"/>
          <w:szCs w:val="20"/>
          <w:lang w:val="en-US"/>
        </w:rPr>
        <w:t xml:space="preserve"> des </w:t>
      </w:r>
      <w:proofErr w:type="spellStart"/>
      <w:r w:rsidRPr="0091668A">
        <w:rPr>
          <w:sz w:val="20"/>
          <w:szCs w:val="20"/>
          <w:lang w:val="en-US"/>
        </w:rPr>
        <w:t>Solidarités</w:t>
      </w:r>
      <w:proofErr w:type="spellEnd"/>
      <w:r w:rsidRPr="0091668A">
        <w:rPr>
          <w:sz w:val="20"/>
          <w:szCs w:val="20"/>
          <w:lang w:val="en-US"/>
        </w:rPr>
        <w:t xml:space="preserve"> et de la Santé Coronavirus: questions-</w:t>
      </w:r>
      <w:proofErr w:type="spellStart"/>
      <w:r w:rsidRPr="0091668A">
        <w:rPr>
          <w:sz w:val="20"/>
          <w:szCs w:val="20"/>
          <w:lang w:val="en-US"/>
        </w:rPr>
        <w:t>réponses</w:t>
      </w:r>
      <w:proofErr w:type="spellEnd"/>
      <w:r w:rsidRPr="0091668A">
        <w:rPr>
          <w:sz w:val="20"/>
          <w:szCs w:val="20"/>
          <w:lang w:val="en-US"/>
        </w:rPr>
        <w:t xml:space="preserve"> URL: https://solidaritessante.gouv.fr/soins-et-maladies/maladies/maladies-infectieuses/coronavirus/coronavirus-questionsreponses </w:t>
      </w:r>
    </w:p>
    <w:p w14:paraId="23DFB465"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Mo Y., Fisher D.A. review of treatment modalities for Middle East Respiratory Syndrome // The Journal of antimicrobial chemotherapy. 2016. 71. № 12. pp. 3340–3350. </w:t>
      </w:r>
    </w:p>
    <w:p w14:paraId="5818567D"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Momattin</w:t>
      </w:r>
      <w:proofErr w:type="spellEnd"/>
      <w:r w:rsidRPr="0091668A">
        <w:rPr>
          <w:sz w:val="20"/>
          <w:szCs w:val="20"/>
          <w:lang w:val="en-US"/>
        </w:rPr>
        <w:t xml:space="preserve"> H. et al. Therapeutic </w:t>
      </w:r>
      <w:proofErr w:type="gramStart"/>
      <w:r w:rsidRPr="0091668A">
        <w:rPr>
          <w:sz w:val="20"/>
          <w:szCs w:val="20"/>
          <w:lang w:val="en-US"/>
        </w:rPr>
        <w:t>options  for</w:t>
      </w:r>
      <w:proofErr w:type="gramEnd"/>
      <w:r w:rsidRPr="0091668A">
        <w:rPr>
          <w:sz w:val="20"/>
          <w:szCs w:val="20"/>
          <w:lang w:val="en-US"/>
        </w:rPr>
        <w:t xml:space="preserve"> Middle East respiratory syndrome coronavirus (MERS-</w:t>
      </w:r>
      <w:proofErr w:type="spellStart"/>
      <w:r w:rsidRPr="0091668A">
        <w:rPr>
          <w:sz w:val="20"/>
          <w:szCs w:val="20"/>
          <w:lang w:val="en-US"/>
        </w:rPr>
        <w:t>CoV</w:t>
      </w:r>
      <w:proofErr w:type="spellEnd"/>
      <w:r w:rsidRPr="0091668A">
        <w:rPr>
          <w:sz w:val="20"/>
          <w:szCs w:val="20"/>
          <w:lang w:val="en-US"/>
        </w:rPr>
        <w:t>)-possible lessons from a systematic review of SARS-</w:t>
      </w:r>
      <w:proofErr w:type="spellStart"/>
      <w:r w:rsidRPr="0091668A">
        <w:rPr>
          <w:sz w:val="20"/>
          <w:szCs w:val="20"/>
          <w:lang w:val="en-US"/>
        </w:rPr>
        <w:t>CoV</w:t>
      </w:r>
      <w:proofErr w:type="spellEnd"/>
      <w:r w:rsidRPr="0091668A">
        <w:rPr>
          <w:sz w:val="20"/>
          <w:szCs w:val="20"/>
          <w:lang w:val="en-US"/>
        </w:rPr>
        <w:t xml:space="preserve"> therapy. Int J Infect Dis. 2013 Oct;17(10</w:t>
      </w:r>
      <w:proofErr w:type="gramStart"/>
      <w:r w:rsidRPr="0091668A">
        <w:rPr>
          <w:sz w:val="20"/>
          <w:szCs w:val="20"/>
          <w:lang w:val="en-US"/>
        </w:rPr>
        <w:t>):e</w:t>
      </w:r>
      <w:proofErr w:type="gramEnd"/>
      <w:r w:rsidRPr="0091668A">
        <w:rPr>
          <w:sz w:val="20"/>
          <w:szCs w:val="20"/>
          <w:lang w:val="en-US"/>
        </w:rPr>
        <w:t xml:space="preserve">7928 </w:t>
      </w:r>
    </w:p>
    <w:p w14:paraId="38BAE469"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National Health Commission of the People's Republic of China. URL: http://en.nhc.gov.cn </w:t>
      </w:r>
    </w:p>
    <w:p w14:paraId="74D9524E"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Netland</w:t>
      </w:r>
      <w:proofErr w:type="spellEnd"/>
      <w:r w:rsidRPr="0091668A">
        <w:rPr>
          <w:sz w:val="20"/>
          <w:szCs w:val="20"/>
          <w:lang w:val="en-US"/>
        </w:rPr>
        <w:t xml:space="preserve"> J. Severe Acute Respiratory Syndrome Coronavirus Infection Causes Neuronal Death in the Absence of Encephalitis in Mice Transgenic for Human ACE2. J </w:t>
      </w:r>
      <w:proofErr w:type="spellStart"/>
      <w:r w:rsidRPr="0091668A">
        <w:rPr>
          <w:sz w:val="20"/>
          <w:szCs w:val="20"/>
          <w:lang w:val="en-US"/>
        </w:rPr>
        <w:t>Virol</w:t>
      </w:r>
      <w:proofErr w:type="spellEnd"/>
      <w:r w:rsidRPr="0091668A">
        <w:rPr>
          <w:sz w:val="20"/>
          <w:szCs w:val="20"/>
          <w:lang w:val="en-US"/>
        </w:rPr>
        <w:t xml:space="preserve">. </w:t>
      </w:r>
      <w:proofErr w:type="gramStart"/>
      <w:r w:rsidRPr="0091668A">
        <w:rPr>
          <w:sz w:val="20"/>
          <w:szCs w:val="20"/>
          <w:lang w:val="en-US"/>
        </w:rPr>
        <w:t>2008;82:7264</w:t>
      </w:r>
      <w:proofErr w:type="gramEnd"/>
      <w:r w:rsidRPr="0091668A">
        <w:rPr>
          <w:sz w:val="20"/>
          <w:szCs w:val="20"/>
          <w:lang w:val="en-US"/>
        </w:rPr>
        <w:t xml:space="preserve">–75. doi:10.1128/JVI.00737-08. </w:t>
      </w:r>
    </w:p>
    <w:p w14:paraId="50376316"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NHS. Coronavirus (2019-nCoV) URL: https://www.nhs.uk/conditions/wuhan-novel-coronavirus/ </w:t>
      </w:r>
    </w:p>
    <w:p w14:paraId="77E11A6E"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Omrani</w:t>
      </w:r>
      <w:proofErr w:type="spellEnd"/>
      <w:r w:rsidRPr="0091668A">
        <w:rPr>
          <w:sz w:val="20"/>
          <w:szCs w:val="20"/>
          <w:lang w:val="en-US"/>
        </w:rPr>
        <w:t xml:space="preserve"> A.S. et al. Ribavirin and interferon alfa-2a for severe Middle East respiratory syndrome coronavirus infection: a retrospective cohort study //The Lancet Infectious Diseases. 2014. </w:t>
      </w:r>
      <w:r w:rsidRPr="0091668A">
        <w:rPr>
          <w:sz w:val="20"/>
          <w:szCs w:val="20"/>
        </w:rPr>
        <w:t>Т</w:t>
      </w:r>
      <w:r w:rsidRPr="0091668A">
        <w:rPr>
          <w:sz w:val="20"/>
          <w:szCs w:val="20"/>
          <w:lang w:val="en-US"/>
        </w:rPr>
        <w:t xml:space="preserve">. 14. №. 11. pp. 1090-1095.  </w:t>
      </w:r>
    </w:p>
    <w:p w14:paraId="11BFED31" w14:textId="77777777" w:rsidR="00A10D7B" w:rsidRPr="0091668A" w:rsidRDefault="00A10D7B" w:rsidP="00EC1A6C">
      <w:pPr>
        <w:pStyle w:val="ListParagraph"/>
        <w:numPr>
          <w:ilvl w:val="0"/>
          <w:numId w:val="90"/>
        </w:numPr>
        <w:tabs>
          <w:tab w:val="left" w:pos="567"/>
        </w:tabs>
        <w:spacing w:before="120" w:after="0" w:line="240" w:lineRule="auto"/>
        <w:ind w:left="567" w:hanging="567"/>
        <w:rPr>
          <w:sz w:val="20"/>
          <w:szCs w:val="20"/>
          <w:lang w:val="en-US"/>
        </w:rPr>
      </w:pPr>
      <w:r w:rsidRPr="0091668A">
        <w:rPr>
          <w:sz w:val="20"/>
          <w:szCs w:val="20"/>
          <w:lang w:val="en-US"/>
        </w:rPr>
        <w:t xml:space="preserve">Outbreak of acute respiratory syndrome associated with a novel coronavirus, China: first local transmission in the EU/EEA − third update URL: https://www.ecdc.europa.eu/sites/default/files/documents/novel-coronavirus-risk-assessment-china-31january-2020_0.pdf </w:t>
      </w:r>
    </w:p>
    <w:p w14:paraId="0AFB34C4"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lastRenderedPageBreak/>
        <w:t xml:space="preserve">Pan F. et al. Time Course of Lung Changes </w:t>
      </w:r>
      <w:proofErr w:type="gramStart"/>
      <w:r w:rsidRPr="0091668A">
        <w:rPr>
          <w:sz w:val="20"/>
          <w:szCs w:val="20"/>
          <w:lang w:val="en-US"/>
        </w:rPr>
        <w:t>On</w:t>
      </w:r>
      <w:proofErr w:type="gramEnd"/>
      <w:r w:rsidRPr="0091668A">
        <w:rPr>
          <w:sz w:val="20"/>
          <w:szCs w:val="20"/>
          <w:lang w:val="en-US"/>
        </w:rPr>
        <w:t xml:space="preserve"> Chest CT During Recovery From 2019 Novel Coronavirus (COVID-19) Pneumonia [published online ahead of print, 2020 Feb 13] // Radiology. 2020. 200370. Doi: 10.1148/radiol.2020200370.</w:t>
      </w:r>
    </w:p>
    <w:p w14:paraId="6223ED03"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Park M.H. et al. Emergency cesarean section in an epidemic of the Middle East respiratory syndrome: a case report Korean J </w:t>
      </w:r>
      <w:proofErr w:type="spellStart"/>
      <w:r w:rsidRPr="0091668A">
        <w:rPr>
          <w:sz w:val="20"/>
          <w:szCs w:val="20"/>
          <w:lang w:val="en-US"/>
        </w:rPr>
        <w:t>Anesthesiol</w:t>
      </w:r>
      <w:proofErr w:type="spellEnd"/>
      <w:r w:rsidRPr="0091668A">
        <w:rPr>
          <w:sz w:val="20"/>
          <w:szCs w:val="20"/>
          <w:lang w:val="en-US"/>
        </w:rPr>
        <w:t xml:space="preserve">, 69 (2016), pp. 287-291, </w:t>
      </w:r>
      <w:proofErr w:type="spellStart"/>
      <w:r w:rsidRPr="0091668A">
        <w:rPr>
          <w:sz w:val="20"/>
          <w:szCs w:val="20"/>
          <w:lang w:val="en-US"/>
        </w:rPr>
        <w:t>doi</w:t>
      </w:r>
      <w:proofErr w:type="spellEnd"/>
      <w:r w:rsidRPr="0091668A">
        <w:rPr>
          <w:sz w:val="20"/>
          <w:szCs w:val="20"/>
          <w:lang w:val="en-US"/>
        </w:rPr>
        <w:t>: 10.4097/kjae.2016.69.3.287</w:t>
      </w:r>
    </w:p>
    <w:p w14:paraId="17487392" w14:textId="77777777" w:rsidR="00A10D7B" w:rsidRPr="0091668A" w:rsidRDefault="00DF1220" w:rsidP="00EC1A6C">
      <w:pPr>
        <w:pStyle w:val="ListParagraph"/>
        <w:numPr>
          <w:ilvl w:val="0"/>
          <w:numId w:val="90"/>
        </w:numPr>
        <w:tabs>
          <w:tab w:val="left" w:pos="567"/>
        </w:tabs>
        <w:spacing w:before="120" w:after="0" w:line="240" w:lineRule="auto"/>
        <w:ind w:left="567" w:hanging="567"/>
        <w:rPr>
          <w:sz w:val="20"/>
          <w:szCs w:val="20"/>
          <w:lang w:val="en-US"/>
        </w:rPr>
      </w:pPr>
      <w:hyperlink r:id="rId33" w:history="1">
        <w:r w:rsidR="00A10D7B" w:rsidRPr="0091668A">
          <w:rPr>
            <w:sz w:val="20"/>
            <w:szCs w:val="20"/>
            <w:lang w:val="en-US"/>
          </w:rPr>
          <w:t>Paul La Rosée</w:t>
        </w:r>
      </w:hyperlink>
      <w:r w:rsidR="00A10D7B" w:rsidRPr="0091668A">
        <w:rPr>
          <w:sz w:val="20"/>
          <w:szCs w:val="20"/>
          <w:lang w:val="en-US"/>
        </w:rPr>
        <w:t xml:space="preserve"> et al. Recommendations for the management of hemophagocytic </w:t>
      </w:r>
      <w:proofErr w:type="spellStart"/>
      <w:r w:rsidR="00A10D7B" w:rsidRPr="0091668A">
        <w:rPr>
          <w:sz w:val="20"/>
          <w:szCs w:val="20"/>
          <w:lang w:val="en-US"/>
        </w:rPr>
        <w:t>lymphohistiocytosis</w:t>
      </w:r>
      <w:proofErr w:type="spellEnd"/>
      <w:r w:rsidR="00A10D7B" w:rsidRPr="0091668A">
        <w:rPr>
          <w:sz w:val="20"/>
          <w:szCs w:val="20"/>
          <w:lang w:val="en-US"/>
        </w:rPr>
        <w:t xml:space="preserve"> in adults. Blood (2019) 133 (23): 2465–2477. </w:t>
      </w:r>
      <w:hyperlink r:id="rId34" w:tgtFrame="_blank" w:history="1">
        <w:r w:rsidR="00A10D7B" w:rsidRPr="0091668A">
          <w:rPr>
            <w:sz w:val="20"/>
            <w:szCs w:val="20"/>
            <w:lang w:val="en-US"/>
          </w:rPr>
          <w:t>https://doi.org/10.1182/blood.2018894618</w:t>
        </w:r>
      </w:hyperlink>
    </w:p>
    <w:p w14:paraId="5186559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Phan L. T. et al. Importation and Human-to-Human Transmission of a Novel Coronavirus in Vietnam //New England Journal of Medicine. – 2020. </w:t>
      </w:r>
    </w:p>
    <w:p w14:paraId="298E92D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Phylogeny of SARS-like </w:t>
      </w:r>
      <w:proofErr w:type="spellStart"/>
      <w:r w:rsidRPr="0091668A">
        <w:rPr>
          <w:sz w:val="20"/>
          <w:szCs w:val="20"/>
          <w:lang w:val="en-US"/>
        </w:rPr>
        <w:t>betacoronaviruses</w:t>
      </w:r>
      <w:proofErr w:type="spellEnd"/>
      <w:r w:rsidRPr="0091668A">
        <w:rPr>
          <w:sz w:val="20"/>
          <w:szCs w:val="20"/>
          <w:lang w:val="en-US"/>
        </w:rPr>
        <w:t xml:space="preserve"> including novel coronavirus (</w:t>
      </w:r>
      <w:proofErr w:type="spellStart"/>
      <w:r w:rsidRPr="0091668A">
        <w:rPr>
          <w:sz w:val="20"/>
          <w:szCs w:val="20"/>
          <w:lang w:val="en-US"/>
        </w:rPr>
        <w:t>nCoV</w:t>
      </w:r>
      <w:proofErr w:type="spellEnd"/>
      <w:r w:rsidRPr="0091668A">
        <w:rPr>
          <w:sz w:val="20"/>
          <w:szCs w:val="20"/>
          <w:lang w:val="en-US"/>
        </w:rPr>
        <w:t xml:space="preserve">). URL: https://nextstrain.org/groups/blab/sars-like-cov </w:t>
      </w:r>
    </w:p>
    <w:p w14:paraId="5DA42E27"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Pogue J., Kaye K., </w:t>
      </w:r>
      <w:proofErr w:type="spellStart"/>
      <w:r w:rsidRPr="0091668A">
        <w:rPr>
          <w:sz w:val="20"/>
          <w:szCs w:val="20"/>
          <w:lang w:val="en-US"/>
        </w:rPr>
        <w:t>Veve</w:t>
      </w:r>
      <w:proofErr w:type="spellEnd"/>
      <w:r w:rsidRPr="0091668A">
        <w:rPr>
          <w:sz w:val="20"/>
          <w:szCs w:val="20"/>
          <w:lang w:val="en-US"/>
        </w:rPr>
        <w:t xml:space="preserve"> M., et al. "Real World" treatment of multi-drug resistant (MDR) or extensively-drug resistant (XDR) P. aeruginosa infections with </w:t>
      </w:r>
      <w:proofErr w:type="spellStart"/>
      <w:r w:rsidRPr="0091668A">
        <w:rPr>
          <w:sz w:val="20"/>
          <w:szCs w:val="20"/>
          <w:lang w:val="en-US"/>
        </w:rPr>
        <w:t>ceftolozane</w:t>
      </w:r>
      <w:proofErr w:type="spellEnd"/>
      <w:r w:rsidRPr="0091668A">
        <w:rPr>
          <w:sz w:val="20"/>
          <w:szCs w:val="20"/>
          <w:lang w:val="en-US"/>
        </w:rPr>
        <w:t xml:space="preserve">/tazobactam (C/T) versus a polymyxin or aminoglycoside (Poly/AG) based regimen: a multicenter comparative effectiveness study. Proceedings of the </w:t>
      </w:r>
      <w:proofErr w:type="spellStart"/>
      <w:r w:rsidRPr="0091668A">
        <w:rPr>
          <w:sz w:val="20"/>
          <w:szCs w:val="20"/>
          <w:lang w:val="en-US"/>
        </w:rPr>
        <w:t>IDweek</w:t>
      </w:r>
      <w:proofErr w:type="spellEnd"/>
      <w:r w:rsidRPr="0091668A">
        <w:rPr>
          <w:sz w:val="20"/>
          <w:szCs w:val="20"/>
          <w:lang w:val="en-US"/>
        </w:rPr>
        <w:t xml:space="preserve"> 2018, October 3-7, San Francisco, USA. Poster/Abstract 2406.</w:t>
      </w:r>
    </w:p>
    <w:p w14:paraId="7E8B652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Public Health England. Investigation and initial clinical management of possible cases of novel coronavirus (2019-nCoV) infection URL: https://www.gov.uk/government/publications/wuhan-novelcoronavirus-initial-investigation-of-possible-cases/investigation-and-initial-clinical-management-ofpossible-cases-of-wuhan-novel-coronavirus-wn-cov-infection  </w:t>
      </w:r>
    </w:p>
    <w:p w14:paraId="44B4AB5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rPr>
      </w:pPr>
      <w:r w:rsidRPr="0091668A">
        <w:rPr>
          <w:sz w:val="20"/>
          <w:szCs w:val="20"/>
          <w:lang w:val="en-US"/>
        </w:rPr>
        <w:t xml:space="preserve">Revel M.-P., </w:t>
      </w:r>
      <w:proofErr w:type="spellStart"/>
      <w:r w:rsidRPr="0091668A">
        <w:rPr>
          <w:sz w:val="20"/>
          <w:szCs w:val="20"/>
          <w:lang w:val="en-US"/>
        </w:rPr>
        <w:t>Parkar</w:t>
      </w:r>
      <w:proofErr w:type="spellEnd"/>
      <w:r w:rsidRPr="0091668A">
        <w:rPr>
          <w:sz w:val="20"/>
          <w:szCs w:val="20"/>
          <w:lang w:val="en-US"/>
        </w:rPr>
        <w:t xml:space="preserve"> A.P., </w:t>
      </w:r>
      <w:proofErr w:type="spellStart"/>
      <w:r w:rsidRPr="0091668A">
        <w:rPr>
          <w:sz w:val="20"/>
          <w:szCs w:val="20"/>
          <w:lang w:val="en-US"/>
        </w:rPr>
        <w:t>Prosch</w:t>
      </w:r>
      <w:proofErr w:type="spellEnd"/>
      <w:r w:rsidRPr="0091668A">
        <w:rPr>
          <w:sz w:val="20"/>
          <w:szCs w:val="20"/>
          <w:lang w:val="en-US"/>
        </w:rPr>
        <w:t xml:space="preserve"> H. et al. COVID-19 patients and the Radiology department – advice from the European Society of Radiology (ESR) and the European Society of Thoracic Imaging (ESTI) // Eur. Radio</w:t>
      </w:r>
      <w:r w:rsidRPr="0091668A">
        <w:rPr>
          <w:sz w:val="20"/>
          <w:szCs w:val="20"/>
        </w:rPr>
        <w:t xml:space="preserve">. </w:t>
      </w:r>
      <w:r w:rsidRPr="0091668A">
        <w:rPr>
          <w:sz w:val="20"/>
          <w:szCs w:val="20"/>
          <w:lang w:val="en-US"/>
        </w:rPr>
        <w:t>Accepted</w:t>
      </w:r>
      <w:r w:rsidRPr="0091668A">
        <w:rPr>
          <w:sz w:val="20"/>
          <w:szCs w:val="20"/>
        </w:rPr>
        <w:t xml:space="preserve"> </w:t>
      </w:r>
      <w:r w:rsidRPr="0091668A">
        <w:rPr>
          <w:sz w:val="20"/>
          <w:szCs w:val="20"/>
          <w:lang w:val="en-US"/>
        </w:rPr>
        <w:t>on</w:t>
      </w:r>
      <w:r w:rsidRPr="0091668A">
        <w:rPr>
          <w:sz w:val="20"/>
          <w:szCs w:val="20"/>
        </w:rPr>
        <w:t xml:space="preserve"> </w:t>
      </w:r>
      <w:r w:rsidRPr="0091668A">
        <w:rPr>
          <w:sz w:val="20"/>
          <w:szCs w:val="20"/>
          <w:lang w:val="en-US"/>
        </w:rPr>
        <w:t>April</w:t>
      </w:r>
      <w:r w:rsidRPr="0091668A">
        <w:rPr>
          <w:sz w:val="20"/>
          <w:szCs w:val="20"/>
        </w:rPr>
        <w:t xml:space="preserve"> 2, 2020.</w:t>
      </w:r>
    </w:p>
    <w:p w14:paraId="621CF899" w14:textId="77777777" w:rsidR="00A10D7B" w:rsidRPr="0091668A" w:rsidRDefault="00A10D7B" w:rsidP="00EC1A6C">
      <w:pPr>
        <w:pStyle w:val="ListParagraph"/>
        <w:numPr>
          <w:ilvl w:val="0"/>
          <w:numId w:val="90"/>
        </w:numPr>
        <w:tabs>
          <w:tab w:val="left" w:pos="567"/>
        </w:tabs>
        <w:spacing w:before="120" w:after="160" w:line="240" w:lineRule="auto"/>
        <w:ind w:left="567" w:hanging="567"/>
        <w:jc w:val="left"/>
        <w:rPr>
          <w:sz w:val="20"/>
          <w:szCs w:val="20"/>
          <w:lang w:val="en-US"/>
        </w:rPr>
      </w:pPr>
      <w:r w:rsidRPr="0091668A">
        <w:rPr>
          <w:sz w:val="20"/>
          <w:szCs w:val="20"/>
          <w:lang w:val="en-US"/>
        </w:rPr>
        <w:t xml:space="preserve">Richardson P, Griffin I, Tucker C, Smith D, </w:t>
      </w:r>
      <w:proofErr w:type="spellStart"/>
      <w:r w:rsidRPr="0091668A">
        <w:rPr>
          <w:sz w:val="20"/>
          <w:szCs w:val="20"/>
          <w:lang w:val="en-US"/>
        </w:rPr>
        <w:t>Oechsle</w:t>
      </w:r>
      <w:proofErr w:type="spellEnd"/>
      <w:r w:rsidRPr="0091668A">
        <w:rPr>
          <w:sz w:val="20"/>
          <w:szCs w:val="20"/>
          <w:lang w:val="en-US"/>
        </w:rPr>
        <w:t xml:space="preserve"> O, Phelan A, </w:t>
      </w:r>
      <w:proofErr w:type="spellStart"/>
      <w:r w:rsidRPr="0091668A">
        <w:rPr>
          <w:sz w:val="20"/>
          <w:szCs w:val="20"/>
          <w:lang w:val="en-US"/>
        </w:rPr>
        <w:t>Stebbing</w:t>
      </w:r>
      <w:proofErr w:type="spellEnd"/>
      <w:r w:rsidRPr="0091668A">
        <w:rPr>
          <w:sz w:val="20"/>
          <w:szCs w:val="20"/>
          <w:lang w:val="en-US"/>
        </w:rPr>
        <w:t xml:space="preserve"> </w:t>
      </w:r>
      <w:proofErr w:type="spellStart"/>
      <w:proofErr w:type="gramStart"/>
      <w:r w:rsidRPr="0091668A">
        <w:rPr>
          <w:sz w:val="20"/>
          <w:szCs w:val="20"/>
          <w:lang w:val="en-US"/>
        </w:rPr>
        <w:t>J.Baricitinib</w:t>
      </w:r>
      <w:proofErr w:type="spellEnd"/>
      <w:proofErr w:type="gramEnd"/>
      <w:r w:rsidRPr="0091668A">
        <w:rPr>
          <w:sz w:val="20"/>
          <w:szCs w:val="20"/>
          <w:lang w:val="en-US"/>
        </w:rPr>
        <w:t xml:space="preserve"> as potential treatment for 2019-nCoV acute respiratory disease. Lancet. 2020 Feb 15;395(10223</w:t>
      </w:r>
      <w:proofErr w:type="gramStart"/>
      <w:r w:rsidRPr="0091668A">
        <w:rPr>
          <w:sz w:val="20"/>
          <w:szCs w:val="20"/>
          <w:lang w:val="en-US"/>
        </w:rPr>
        <w:t>):e</w:t>
      </w:r>
      <w:proofErr w:type="gramEnd"/>
      <w:r w:rsidRPr="0091668A">
        <w:rPr>
          <w:sz w:val="20"/>
          <w:szCs w:val="20"/>
          <w:lang w:val="en-US"/>
        </w:rPr>
        <w:t xml:space="preserve">30-e31. </w:t>
      </w:r>
      <w:proofErr w:type="spellStart"/>
      <w:r w:rsidRPr="0091668A">
        <w:rPr>
          <w:sz w:val="20"/>
          <w:szCs w:val="20"/>
          <w:lang w:val="en-US"/>
        </w:rPr>
        <w:t>doi</w:t>
      </w:r>
      <w:proofErr w:type="spellEnd"/>
      <w:r w:rsidRPr="0091668A">
        <w:rPr>
          <w:sz w:val="20"/>
          <w:szCs w:val="20"/>
          <w:lang w:val="en-US"/>
        </w:rPr>
        <w:t>: 10.1016/S0140-6736(20)30304-4.</w:t>
      </w:r>
    </w:p>
    <w:p w14:paraId="0C79EBF0" w14:textId="77777777" w:rsidR="00A10D7B" w:rsidRPr="0091668A" w:rsidRDefault="00DF1220" w:rsidP="00EC1A6C">
      <w:pPr>
        <w:pStyle w:val="ListParagraph"/>
        <w:numPr>
          <w:ilvl w:val="0"/>
          <w:numId w:val="90"/>
        </w:numPr>
        <w:tabs>
          <w:tab w:val="left" w:pos="567"/>
        </w:tabs>
        <w:spacing w:before="120" w:after="31" w:line="240" w:lineRule="auto"/>
        <w:ind w:left="567" w:hanging="567"/>
        <w:rPr>
          <w:sz w:val="20"/>
          <w:szCs w:val="20"/>
          <w:lang w:val="en-US"/>
        </w:rPr>
      </w:pPr>
      <w:hyperlink r:id="rId35" w:anchor="!" w:history="1">
        <w:r w:rsidR="00A10D7B" w:rsidRPr="0091668A">
          <w:rPr>
            <w:sz w:val="20"/>
            <w:szCs w:val="20"/>
            <w:lang w:val="en-US"/>
          </w:rPr>
          <w:t>Rodriguez-Morales</w:t>
        </w:r>
      </w:hyperlink>
      <w:r w:rsidR="00A10D7B" w:rsidRPr="0091668A">
        <w:rPr>
          <w:sz w:val="20"/>
          <w:szCs w:val="20"/>
          <w:lang w:val="en-US"/>
        </w:rPr>
        <w:t xml:space="preserve"> A. et al. Clinical, laboratory and imaging features of COVID-19: A systematic review and meta-analysis. </w:t>
      </w:r>
      <w:hyperlink r:id="rId36" w:tooltip="Go to Travel Medicine and Infectious Disease on ScienceDirect" w:history="1">
        <w:r w:rsidR="00A10D7B" w:rsidRPr="0091668A">
          <w:rPr>
            <w:sz w:val="20"/>
            <w:szCs w:val="20"/>
            <w:lang w:val="en-US"/>
          </w:rPr>
          <w:t>Travel Medicine and Infectious Disease</w:t>
        </w:r>
      </w:hyperlink>
      <w:r w:rsidR="00A10D7B" w:rsidRPr="0091668A">
        <w:rPr>
          <w:sz w:val="20"/>
          <w:szCs w:val="20"/>
          <w:lang w:val="en-US"/>
        </w:rPr>
        <w:t xml:space="preserve">, </w:t>
      </w:r>
      <w:hyperlink r:id="rId37" w:tooltip="Go to table of contents for this volume/issue" w:history="1">
        <w:r w:rsidR="00A10D7B" w:rsidRPr="0091668A">
          <w:rPr>
            <w:sz w:val="20"/>
            <w:szCs w:val="20"/>
            <w:lang w:val="en-US"/>
          </w:rPr>
          <w:t>Volume 34</w:t>
        </w:r>
      </w:hyperlink>
      <w:r w:rsidR="00A10D7B" w:rsidRPr="0091668A">
        <w:rPr>
          <w:sz w:val="20"/>
          <w:szCs w:val="20"/>
          <w:lang w:val="en-US"/>
        </w:rPr>
        <w:t xml:space="preserve">, March–April 2020, 101623 </w:t>
      </w:r>
      <w:hyperlink r:id="rId38" w:tgtFrame="_blank" w:tooltip="Persistent link using digital object identifier" w:history="1">
        <w:r w:rsidR="00A10D7B" w:rsidRPr="0091668A">
          <w:rPr>
            <w:sz w:val="20"/>
            <w:szCs w:val="20"/>
            <w:lang w:val="en-US"/>
          </w:rPr>
          <w:t>https://doi.org/10.1016/j.tmaid.2020.101623</w:t>
        </w:r>
      </w:hyperlink>
    </w:p>
    <w:p w14:paraId="3C5D0E4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Royal Pharmaceutical Society of Great Britain Trading as Royal Pharmaceutical Society. Wuhan novel coronavirus URL: https://www.rpharms.com/resources/pharmacy-guides/wuhan-novel-coronavirus </w:t>
      </w:r>
    </w:p>
    <w:p w14:paraId="58FAC869"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Rubin G.D., Ryerson C.J., </w:t>
      </w:r>
      <w:proofErr w:type="spellStart"/>
      <w:r w:rsidRPr="0091668A">
        <w:rPr>
          <w:sz w:val="20"/>
          <w:szCs w:val="20"/>
          <w:lang w:val="en-US"/>
        </w:rPr>
        <w:t>Haramati</w:t>
      </w:r>
      <w:proofErr w:type="spellEnd"/>
      <w:r w:rsidRPr="0091668A">
        <w:rPr>
          <w:sz w:val="20"/>
          <w:szCs w:val="20"/>
          <w:lang w:val="en-US"/>
        </w:rPr>
        <w:t xml:space="preserve"> L.B. et al. The Role of Chest Imaging in Patient Management during the COVID-19 Pandemic: A Multinational Consensus Statement from the </w:t>
      </w:r>
      <w:proofErr w:type="spellStart"/>
      <w:r w:rsidRPr="0091668A">
        <w:rPr>
          <w:sz w:val="20"/>
          <w:szCs w:val="20"/>
          <w:lang w:val="en-US"/>
        </w:rPr>
        <w:t>Fleischner</w:t>
      </w:r>
      <w:proofErr w:type="spellEnd"/>
      <w:r w:rsidRPr="0091668A">
        <w:rPr>
          <w:sz w:val="20"/>
          <w:szCs w:val="20"/>
          <w:lang w:val="en-US"/>
        </w:rPr>
        <w:t xml:space="preserve"> Society [published online ahead of print, 2020 Apr 7] // Radiology. 2020;201365. Doi: 10.1148/radiol.2020201365.</w:t>
      </w:r>
    </w:p>
    <w:p w14:paraId="27E74A93" w14:textId="77777777" w:rsidR="00A10D7B" w:rsidRPr="0091668A" w:rsidRDefault="00A10D7B" w:rsidP="00EC1A6C">
      <w:pPr>
        <w:pStyle w:val="ListParagraph"/>
        <w:numPr>
          <w:ilvl w:val="0"/>
          <w:numId w:val="90"/>
        </w:numPr>
        <w:tabs>
          <w:tab w:val="left" w:pos="567"/>
        </w:tabs>
        <w:spacing w:before="120" w:after="160" w:line="240" w:lineRule="auto"/>
        <w:ind w:left="567" w:hanging="567"/>
        <w:jc w:val="left"/>
        <w:rPr>
          <w:sz w:val="20"/>
          <w:szCs w:val="20"/>
        </w:rPr>
      </w:pPr>
      <w:r w:rsidRPr="0091668A">
        <w:rPr>
          <w:sz w:val="20"/>
          <w:szCs w:val="20"/>
          <w:lang w:val="en-US"/>
        </w:rPr>
        <w:t xml:space="preserve">Seif F, </w:t>
      </w:r>
      <w:proofErr w:type="spellStart"/>
      <w:r w:rsidRPr="0091668A">
        <w:rPr>
          <w:sz w:val="20"/>
          <w:szCs w:val="20"/>
          <w:lang w:val="en-US"/>
        </w:rPr>
        <w:t>Aazami</w:t>
      </w:r>
      <w:proofErr w:type="spellEnd"/>
      <w:r w:rsidRPr="0091668A">
        <w:rPr>
          <w:sz w:val="20"/>
          <w:szCs w:val="20"/>
          <w:lang w:val="en-US"/>
        </w:rPr>
        <w:t xml:space="preserve"> H, </w:t>
      </w:r>
      <w:proofErr w:type="spellStart"/>
      <w:r w:rsidRPr="0091668A">
        <w:rPr>
          <w:sz w:val="20"/>
          <w:szCs w:val="20"/>
          <w:lang w:val="en-US"/>
        </w:rPr>
        <w:t>Khoshmirsafa</w:t>
      </w:r>
      <w:proofErr w:type="spellEnd"/>
      <w:r w:rsidRPr="0091668A">
        <w:rPr>
          <w:sz w:val="20"/>
          <w:szCs w:val="20"/>
          <w:lang w:val="en-US"/>
        </w:rPr>
        <w:t xml:space="preserve"> M, </w:t>
      </w:r>
      <w:proofErr w:type="spellStart"/>
      <w:r w:rsidRPr="0091668A">
        <w:rPr>
          <w:sz w:val="20"/>
          <w:szCs w:val="20"/>
          <w:lang w:val="en-US"/>
        </w:rPr>
        <w:t>Kamali</w:t>
      </w:r>
      <w:proofErr w:type="spellEnd"/>
      <w:r w:rsidRPr="0091668A">
        <w:rPr>
          <w:sz w:val="20"/>
          <w:szCs w:val="20"/>
          <w:lang w:val="en-US"/>
        </w:rPr>
        <w:t xml:space="preserve"> M, </w:t>
      </w:r>
      <w:proofErr w:type="spellStart"/>
      <w:r w:rsidRPr="0091668A">
        <w:rPr>
          <w:sz w:val="20"/>
          <w:szCs w:val="20"/>
          <w:lang w:val="en-US"/>
        </w:rPr>
        <w:t>Mohsenzadegan</w:t>
      </w:r>
      <w:proofErr w:type="spellEnd"/>
      <w:r w:rsidRPr="0091668A">
        <w:rPr>
          <w:sz w:val="20"/>
          <w:szCs w:val="20"/>
          <w:lang w:val="en-US"/>
        </w:rPr>
        <w:t xml:space="preserve"> M, </w:t>
      </w:r>
      <w:proofErr w:type="spellStart"/>
      <w:r w:rsidRPr="0091668A">
        <w:rPr>
          <w:sz w:val="20"/>
          <w:szCs w:val="20"/>
          <w:lang w:val="en-US"/>
        </w:rPr>
        <w:t>Pornour</w:t>
      </w:r>
      <w:proofErr w:type="spellEnd"/>
      <w:r w:rsidRPr="0091668A">
        <w:rPr>
          <w:sz w:val="20"/>
          <w:szCs w:val="20"/>
          <w:lang w:val="en-US"/>
        </w:rPr>
        <w:t xml:space="preserve"> </w:t>
      </w:r>
      <w:proofErr w:type="spellStart"/>
      <w:proofErr w:type="gramStart"/>
      <w:r w:rsidRPr="0091668A">
        <w:rPr>
          <w:sz w:val="20"/>
          <w:szCs w:val="20"/>
          <w:lang w:val="en-US"/>
        </w:rPr>
        <w:t>M,Mansouri</w:t>
      </w:r>
      <w:proofErr w:type="spellEnd"/>
      <w:proofErr w:type="gramEnd"/>
      <w:r w:rsidRPr="0091668A">
        <w:rPr>
          <w:sz w:val="20"/>
          <w:szCs w:val="20"/>
          <w:lang w:val="en-US"/>
        </w:rPr>
        <w:t xml:space="preserve"> D. JAK Inhibition as a New Treatment Strategy for Patients with COVID-19. </w:t>
      </w:r>
      <w:proofErr w:type="spellStart"/>
      <w:r w:rsidRPr="0091668A">
        <w:rPr>
          <w:sz w:val="20"/>
          <w:szCs w:val="20"/>
        </w:rPr>
        <w:t>Int</w:t>
      </w:r>
      <w:proofErr w:type="spellEnd"/>
      <w:r w:rsidRPr="0091668A">
        <w:rPr>
          <w:sz w:val="20"/>
          <w:szCs w:val="20"/>
        </w:rPr>
        <w:t xml:space="preserve"> </w:t>
      </w:r>
      <w:proofErr w:type="spellStart"/>
      <w:r w:rsidRPr="0091668A">
        <w:rPr>
          <w:sz w:val="20"/>
          <w:szCs w:val="20"/>
        </w:rPr>
        <w:t>Arch</w:t>
      </w:r>
      <w:proofErr w:type="spellEnd"/>
      <w:r w:rsidRPr="0091668A">
        <w:rPr>
          <w:sz w:val="20"/>
          <w:szCs w:val="20"/>
        </w:rPr>
        <w:t xml:space="preserve"> </w:t>
      </w:r>
      <w:proofErr w:type="spellStart"/>
      <w:r w:rsidRPr="0091668A">
        <w:rPr>
          <w:sz w:val="20"/>
          <w:szCs w:val="20"/>
        </w:rPr>
        <w:t>Allergy</w:t>
      </w:r>
      <w:proofErr w:type="spellEnd"/>
      <w:r w:rsidRPr="0091668A">
        <w:rPr>
          <w:sz w:val="20"/>
          <w:szCs w:val="20"/>
        </w:rPr>
        <w:t xml:space="preserve"> </w:t>
      </w:r>
      <w:proofErr w:type="spellStart"/>
      <w:r w:rsidRPr="0091668A">
        <w:rPr>
          <w:sz w:val="20"/>
          <w:szCs w:val="20"/>
        </w:rPr>
        <w:t>Immunol</w:t>
      </w:r>
      <w:proofErr w:type="spellEnd"/>
      <w:r w:rsidRPr="0091668A">
        <w:rPr>
          <w:sz w:val="20"/>
          <w:szCs w:val="20"/>
        </w:rPr>
        <w:t xml:space="preserve">. 2020 </w:t>
      </w:r>
      <w:proofErr w:type="spellStart"/>
      <w:r w:rsidRPr="0091668A">
        <w:rPr>
          <w:sz w:val="20"/>
          <w:szCs w:val="20"/>
        </w:rPr>
        <w:t>May</w:t>
      </w:r>
      <w:proofErr w:type="spellEnd"/>
      <w:r w:rsidRPr="0091668A">
        <w:rPr>
          <w:sz w:val="20"/>
          <w:szCs w:val="20"/>
        </w:rPr>
        <w:t xml:space="preserve"> 11:1-9. </w:t>
      </w:r>
      <w:proofErr w:type="spellStart"/>
      <w:r w:rsidRPr="0091668A">
        <w:rPr>
          <w:sz w:val="20"/>
          <w:szCs w:val="20"/>
        </w:rPr>
        <w:t>doi</w:t>
      </w:r>
      <w:proofErr w:type="spellEnd"/>
      <w:r w:rsidRPr="0091668A">
        <w:rPr>
          <w:sz w:val="20"/>
          <w:szCs w:val="20"/>
        </w:rPr>
        <w:t>: 10.1159/000508247.</w:t>
      </w:r>
    </w:p>
    <w:p w14:paraId="6F24A87D"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Shannon L. Maude et al. Chimeric Antigen Receptor T Cells for Sustained Remissions in Leukemia. N </w:t>
      </w:r>
      <w:proofErr w:type="spellStart"/>
      <w:r w:rsidRPr="0091668A">
        <w:rPr>
          <w:sz w:val="20"/>
          <w:szCs w:val="20"/>
          <w:lang w:val="en-US"/>
        </w:rPr>
        <w:t>Engl</w:t>
      </w:r>
      <w:proofErr w:type="spellEnd"/>
      <w:r w:rsidRPr="0091668A">
        <w:rPr>
          <w:sz w:val="20"/>
          <w:szCs w:val="20"/>
          <w:lang w:val="en-US"/>
        </w:rPr>
        <w:t xml:space="preserve"> J Med </w:t>
      </w:r>
      <w:proofErr w:type="gramStart"/>
      <w:r w:rsidRPr="0091668A">
        <w:rPr>
          <w:sz w:val="20"/>
          <w:szCs w:val="20"/>
          <w:lang w:val="en-US"/>
        </w:rPr>
        <w:t>2014;371:1507</w:t>
      </w:r>
      <w:proofErr w:type="gramEnd"/>
      <w:r w:rsidRPr="0091668A">
        <w:rPr>
          <w:sz w:val="20"/>
          <w:szCs w:val="20"/>
          <w:lang w:val="en-US"/>
        </w:rPr>
        <w:t>-17. DOI: 10.1056/NEJMoa1407222</w:t>
      </w:r>
    </w:p>
    <w:p w14:paraId="6C60C15D"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Simone S. et al. Acute myocarditis presenting as a reverse </w:t>
      </w:r>
      <w:proofErr w:type="spellStart"/>
      <w:r w:rsidRPr="0091668A">
        <w:rPr>
          <w:sz w:val="20"/>
          <w:szCs w:val="20"/>
          <w:lang w:val="en-US"/>
        </w:rPr>
        <w:t>Tako</w:t>
      </w:r>
      <w:proofErr w:type="spellEnd"/>
      <w:r w:rsidRPr="0091668A">
        <w:rPr>
          <w:sz w:val="20"/>
          <w:szCs w:val="20"/>
          <w:lang w:val="en-US"/>
        </w:rPr>
        <w:t>-Tsubo syndrome in a patient with SARS-CoV-2 respiratory infection. European Heart Journal, Volume 41, Issue 19, 14 May 2020, Pages 1861–1862, </w:t>
      </w:r>
      <w:hyperlink r:id="rId39" w:history="1">
        <w:r w:rsidRPr="0091668A">
          <w:rPr>
            <w:sz w:val="20"/>
            <w:szCs w:val="20"/>
            <w:lang w:val="en-US"/>
          </w:rPr>
          <w:t>https://doi.org/10.1093/eurheartj/ehaa286</w:t>
        </w:r>
      </w:hyperlink>
    </w:p>
    <w:p w14:paraId="56E6F3A9"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Soldati G., Smargiassi A., </w:t>
      </w:r>
      <w:proofErr w:type="spellStart"/>
      <w:r w:rsidRPr="0091668A">
        <w:rPr>
          <w:sz w:val="20"/>
          <w:szCs w:val="20"/>
          <w:lang w:val="en-US"/>
        </w:rPr>
        <w:t>Inchingolo</w:t>
      </w:r>
      <w:proofErr w:type="spellEnd"/>
      <w:r w:rsidRPr="0091668A">
        <w:rPr>
          <w:sz w:val="20"/>
          <w:szCs w:val="20"/>
          <w:lang w:val="en-US"/>
        </w:rPr>
        <w:t xml:space="preserve"> R. et al. Proposal for International Standardization of the Use of Lung Ultrasound for Patients With COVID-19: A Simple, Quantitative, Reproducible Method [published online ahead of print, 2020 Mar 30] // J. Ultrasound Med. 2020;10.1002/jum.15285. Doi: 10.1002/jum.15285.</w:t>
      </w:r>
    </w:p>
    <w:p w14:paraId="751E835E" w14:textId="77777777" w:rsidR="00A10D7B" w:rsidRPr="0091668A" w:rsidRDefault="00A10D7B" w:rsidP="00EC1A6C">
      <w:pPr>
        <w:pStyle w:val="ListParagraph"/>
        <w:numPr>
          <w:ilvl w:val="0"/>
          <w:numId w:val="90"/>
        </w:numPr>
        <w:tabs>
          <w:tab w:val="left" w:pos="567"/>
        </w:tabs>
        <w:spacing w:before="120" w:after="160" w:line="240" w:lineRule="auto"/>
        <w:ind w:left="567" w:hanging="567"/>
        <w:jc w:val="left"/>
        <w:rPr>
          <w:sz w:val="20"/>
          <w:szCs w:val="20"/>
          <w:lang w:val="en-US"/>
        </w:rPr>
      </w:pPr>
      <w:r w:rsidRPr="0091668A">
        <w:rPr>
          <w:sz w:val="20"/>
          <w:szCs w:val="20"/>
          <w:lang w:val="en-US"/>
        </w:rPr>
        <w:t xml:space="preserve">Spinelli FR, Conti F, </w:t>
      </w:r>
      <w:proofErr w:type="spellStart"/>
      <w:r w:rsidRPr="0091668A">
        <w:rPr>
          <w:sz w:val="20"/>
          <w:szCs w:val="20"/>
          <w:lang w:val="en-US"/>
        </w:rPr>
        <w:t>Gadina</w:t>
      </w:r>
      <w:proofErr w:type="spellEnd"/>
      <w:r w:rsidRPr="0091668A">
        <w:rPr>
          <w:sz w:val="20"/>
          <w:szCs w:val="20"/>
          <w:lang w:val="en-US"/>
        </w:rPr>
        <w:t xml:space="preserve"> M. </w:t>
      </w:r>
      <w:proofErr w:type="spellStart"/>
      <w:r w:rsidRPr="0091668A">
        <w:rPr>
          <w:sz w:val="20"/>
          <w:szCs w:val="20"/>
          <w:lang w:val="en-US"/>
        </w:rPr>
        <w:t>HiJAKing</w:t>
      </w:r>
      <w:proofErr w:type="spellEnd"/>
      <w:r w:rsidRPr="0091668A">
        <w:rPr>
          <w:sz w:val="20"/>
          <w:szCs w:val="20"/>
          <w:lang w:val="en-US"/>
        </w:rPr>
        <w:t xml:space="preserve"> SARS-CoV-2? The potential role of JAK inhibitors in the management of COVID-19. Sci Immunol. 2020 May 8;5(47). piieabc5367. </w:t>
      </w:r>
      <w:proofErr w:type="spellStart"/>
      <w:r w:rsidRPr="0091668A">
        <w:rPr>
          <w:sz w:val="20"/>
          <w:szCs w:val="20"/>
          <w:lang w:val="en-US"/>
        </w:rPr>
        <w:t>doi</w:t>
      </w:r>
      <w:proofErr w:type="spellEnd"/>
      <w:r w:rsidRPr="0091668A">
        <w:rPr>
          <w:sz w:val="20"/>
          <w:szCs w:val="20"/>
          <w:lang w:val="en-US"/>
        </w:rPr>
        <w:t>: 10.1126/sciimmunol.abc5367.</w:t>
      </w:r>
    </w:p>
    <w:p w14:paraId="2EA29959" w14:textId="77777777" w:rsidR="00A10D7B" w:rsidRPr="0091668A" w:rsidRDefault="00A10D7B" w:rsidP="00EC1A6C">
      <w:pPr>
        <w:pStyle w:val="ListParagraph"/>
        <w:numPr>
          <w:ilvl w:val="0"/>
          <w:numId w:val="90"/>
        </w:numPr>
        <w:tabs>
          <w:tab w:val="left" w:pos="567"/>
        </w:tabs>
        <w:spacing w:before="120" w:after="31" w:line="240" w:lineRule="auto"/>
        <w:ind w:left="567" w:hanging="567"/>
        <w:rPr>
          <w:color w:val="000000" w:themeColor="text1"/>
          <w:sz w:val="20"/>
          <w:szCs w:val="20"/>
          <w:lang w:val="en-US"/>
        </w:rPr>
      </w:pPr>
      <w:r w:rsidRPr="0091668A">
        <w:rPr>
          <w:color w:val="000000" w:themeColor="text1"/>
          <w:sz w:val="20"/>
          <w:szCs w:val="20"/>
          <w:lang w:val="en-US"/>
        </w:rPr>
        <w:t xml:space="preserve">Tang N, Bai H, Chen X, Gong J, Li D, Sun Z. Anticoagulant treatment is associated with decreased mortality in severe coronavirus disease 2019 patients with coagulopathy. J </w:t>
      </w:r>
      <w:proofErr w:type="spellStart"/>
      <w:r w:rsidRPr="0091668A">
        <w:rPr>
          <w:color w:val="000000" w:themeColor="text1"/>
          <w:sz w:val="20"/>
          <w:szCs w:val="20"/>
          <w:lang w:val="en-US"/>
        </w:rPr>
        <w:t>Thromb</w:t>
      </w:r>
      <w:proofErr w:type="spellEnd"/>
      <w:r w:rsidRPr="0091668A">
        <w:rPr>
          <w:color w:val="000000" w:themeColor="text1"/>
          <w:sz w:val="20"/>
          <w:szCs w:val="20"/>
          <w:lang w:val="en-US"/>
        </w:rPr>
        <w:t xml:space="preserve"> </w:t>
      </w:r>
      <w:proofErr w:type="spellStart"/>
      <w:r w:rsidRPr="0091668A">
        <w:rPr>
          <w:color w:val="000000" w:themeColor="text1"/>
          <w:sz w:val="20"/>
          <w:szCs w:val="20"/>
          <w:lang w:val="en-US"/>
        </w:rPr>
        <w:t>Haemost</w:t>
      </w:r>
      <w:proofErr w:type="spellEnd"/>
      <w:r w:rsidRPr="0091668A">
        <w:rPr>
          <w:color w:val="000000" w:themeColor="text1"/>
          <w:sz w:val="20"/>
          <w:szCs w:val="20"/>
          <w:lang w:val="en-US"/>
        </w:rPr>
        <w:t xml:space="preserve">. 2020 Mar 27. </w:t>
      </w:r>
      <w:proofErr w:type="spellStart"/>
      <w:r w:rsidRPr="0091668A">
        <w:rPr>
          <w:color w:val="000000" w:themeColor="text1"/>
          <w:sz w:val="20"/>
          <w:szCs w:val="20"/>
          <w:lang w:val="en-US"/>
        </w:rPr>
        <w:t>doi</w:t>
      </w:r>
      <w:proofErr w:type="spellEnd"/>
      <w:r w:rsidRPr="0091668A">
        <w:rPr>
          <w:color w:val="000000" w:themeColor="text1"/>
          <w:sz w:val="20"/>
          <w:szCs w:val="20"/>
          <w:lang w:val="en-US"/>
        </w:rPr>
        <w:t>: 10.1111/jth.14817.</w:t>
      </w:r>
    </w:p>
    <w:p w14:paraId="2EE1A9E6" w14:textId="77777777" w:rsidR="00A10D7B" w:rsidRPr="0091668A" w:rsidRDefault="00A10D7B" w:rsidP="00EC1A6C">
      <w:pPr>
        <w:pStyle w:val="ListParagraph"/>
        <w:numPr>
          <w:ilvl w:val="0"/>
          <w:numId w:val="90"/>
        </w:numPr>
        <w:tabs>
          <w:tab w:val="left" w:pos="567"/>
        </w:tabs>
        <w:spacing w:before="120" w:after="41" w:line="240" w:lineRule="auto"/>
        <w:ind w:left="567" w:hanging="567"/>
        <w:rPr>
          <w:color w:val="000000" w:themeColor="text1"/>
          <w:sz w:val="20"/>
          <w:szCs w:val="20"/>
          <w:lang w:val="en-US"/>
        </w:rPr>
      </w:pPr>
      <w:r w:rsidRPr="0091668A">
        <w:rPr>
          <w:sz w:val="20"/>
          <w:szCs w:val="20"/>
          <w:lang w:val="en-US"/>
        </w:rPr>
        <w:t>The Centers for Disease Control and Prevention (CDC). Interim guidance for healthcare professionals on human infections with 2019 novel coronavirus (2019-nCoV). URL</w:t>
      </w:r>
      <w:r w:rsidRPr="0091668A">
        <w:rPr>
          <w:color w:val="000000" w:themeColor="text1"/>
          <w:sz w:val="20"/>
          <w:szCs w:val="20"/>
          <w:lang w:val="en-US"/>
        </w:rPr>
        <w:t xml:space="preserve">: </w:t>
      </w:r>
      <w:hyperlink r:id="rId40">
        <w:r w:rsidRPr="0091668A">
          <w:rPr>
            <w:color w:val="000000" w:themeColor="text1"/>
            <w:sz w:val="20"/>
            <w:szCs w:val="20"/>
            <w:lang w:val="en-US"/>
          </w:rPr>
          <w:t>https://www.cdc.gov/coronavirus/2019</w:t>
        </w:r>
      </w:hyperlink>
      <w:hyperlink r:id="rId41">
        <w:r w:rsidRPr="0091668A">
          <w:rPr>
            <w:color w:val="000000" w:themeColor="text1"/>
            <w:sz w:val="20"/>
            <w:szCs w:val="20"/>
            <w:lang w:val="en-US"/>
          </w:rPr>
          <w:t>-</w:t>
        </w:r>
      </w:hyperlink>
      <w:hyperlink r:id="rId42">
        <w:r w:rsidRPr="0091668A">
          <w:rPr>
            <w:color w:val="000000" w:themeColor="text1"/>
            <w:sz w:val="20"/>
            <w:szCs w:val="20"/>
            <w:lang w:val="en-US"/>
          </w:rPr>
          <w:t>nCoV/hcp/index.html</w:t>
        </w:r>
      </w:hyperlink>
      <w:hyperlink r:id="rId43">
        <w:r w:rsidRPr="0091668A">
          <w:rPr>
            <w:color w:val="000000" w:themeColor="text1"/>
            <w:sz w:val="20"/>
            <w:szCs w:val="20"/>
            <w:lang w:val="en-US"/>
          </w:rPr>
          <w:t xml:space="preserve"> </w:t>
        </w:r>
      </w:hyperlink>
    </w:p>
    <w:p w14:paraId="223FA9BC"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The State Council </w:t>
      </w:r>
      <w:proofErr w:type="gramStart"/>
      <w:r w:rsidRPr="0091668A">
        <w:rPr>
          <w:sz w:val="20"/>
          <w:szCs w:val="20"/>
          <w:lang w:val="en-US"/>
        </w:rPr>
        <w:t>The</w:t>
      </w:r>
      <w:proofErr w:type="gramEnd"/>
      <w:r w:rsidRPr="0091668A">
        <w:rPr>
          <w:sz w:val="20"/>
          <w:szCs w:val="20"/>
          <w:lang w:val="en-US"/>
        </w:rPr>
        <w:t xml:space="preserve"> People's Republic Of China URL: http://english.www.gov.cn/ </w:t>
      </w:r>
    </w:p>
    <w:p w14:paraId="7F5F4837"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Touret</w:t>
      </w:r>
      <w:proofErr w:type="spellEnd"/>
      <w:r w:rsidRPr="0091668A">
        <w:rPr>
          <w:sz w:val="20"/>
          <w:szCs w:val="20"/>
          <w:lang w:val="en-US"/>
        </w:rPr>
        <w:t xml:space="preserve">, F., de </w:t>
      </w:r>
      <w:proofErr w:type="spellStart"/>
      <w:r w:rsidRPr="0091668A">
        <w:rPr>
          <w:sz w:val="20"/>
          <w:szCs w:val="20"/>
          <w:lang w:val="en-US"/>
        </w:rPr>
        <w:t>Lamballerie</w:t>
      </w:r>
      <w:proofErr w:type="spellEnd"/>
      <w:r w:rsidRPr="0091668A">
        <w:rPr>
          <w:sz w:val="20"/>
          <w:szCs w:val="20"/>
          <w:lang w:val="en-US"/>
        </w:rPr>
        <w:t xml:space="preserve">, X. Of chloroquine and COVID-19. Antiviral Research, 104762. </w:t>
      </w:r>
    </w:p>
    <w:p w14:paraId="05626BA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Upchurch C.P. et al. Community-acquired pneumonia visualized on CT scans but not chest radiographs: pathogens, severity, and clinical outcomes //Chest. – 2018. – </w:t>
      </w:r>
      <w:r w:rsidRPr="0091668A">
        <w:rPr>
          <w:sz w:val="20"/>
          <w:szCs w:val="20"/>
        </w:rPr>
        <w:t>Т</w:t>
      </w:r>
      <w:r w:rsidRPr="0091668A">
        <w:rPr>
          <w:sz w:val="20"/>
          <w:szCs w:val="20"/>
          <w:lang w:val="en-US"/>
        </w:rPr>
        <w:t xml:space="preserve">. 153. – №. 3. – pp. 601-610.  </w:t>
      </w:r>
    </w:p>
    <w:p w14:paraId="2BC8C14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proofErr w:type="spellStart"/>
      <w:r w:rsidRPr="0091668A">
        <w:rPr>
          <w:sz w:val="20"/>
          <w:szCs w:val="20"/>
          <w:lang w:val="en-US"/>
        </w:rPr>
        <w:t>Villar</w:t>
      </w:r>
      <w:proofErr w:type="spellEnd"/>
      <w:r w:rsidRPr="0091668A">
        <w:rPr>
          <w:sz w:val="20"/>
          <w:szCs w:val="20"/>
          <w:lang w:val="en-US"/>
        </w:rPr>
        <w:t xml:space="preserve"> </w:t>
      </w:r>
      <w:proofErr w:type="spellStart"/>
      <w:proofErr w:type="gramStart"/>
      <w:r w:rsidRPr="0091668A">
        <w:rPr>
          <w:sz w:val="20"/>
          <w:szCs w:val="20"/>
          <w:lang w:val="en-US"/>
        </w:rPr>
        <w:t>J,,</w:t>
      </w:r>
      <w:proofErr w:type="gramEnd"/>
      <w:r w:rsidRPr="0091668A">
        <w:rPr>
          <w:sz w:val="20"/>
          <w:szCs w:val="20"/>
          <w:lang w:val="en-US"/>
        </w:rPr>
        <w:t>et</w:t>
      </w:r>
      <w:proofErr w:type="spellEnd"/>
      <w:r w:rsidRPr="0091668A">
        <w:rPr>
          <w:sz w:val="20"/>
          <w:szCs w:val="20"/>
          <w:lang w:val="en-US"/>
        </w:rPr>
        <w:t xml:space="preserve"> al.; Dexamethasone treatment for the acute respiratory distress syndrome: a </w:t>
      </w:r>
      <w:proofErr w:type="spellStart"/>
      <w:r w:rsidRPr="0091668A">
        <w:rPr>
          <w:sz w:val="20"/>
          <w:szCs w:val="20"/>
          <w:lang w:val="en-US"/>
        </w:rPr>
        <w:t>multicentre</w:t>
      </w:r>
      <w:proofErr w:type="spellEnd"/>
      <w:r w:rsidRPr="0091668A">
        <w:rPr>
          <w:sz w:val="20"/>
          <w:szCs w:val="20"/>
          <w:lang w:val="en-US"/>
        </w:rPr>
        <w:t xml:space="preserve">, </w:t>
      </w:r>
      <w:proofErr w:type="spellStart"/>
      <w:r w:rsidRPr="0091668A">
        <w:rPr>
          <w:sz w:val="20"/>
          <w:szCs w:val="20"/>
          <w:lang w:val="en-US"/>
        </w:rPr>
        <w:t>randomised</w:t>
      </w:r>
      <w:proofErr w:type="spellEnd"/>
      <w:r w:rsidRPr="0091668A">
        <w:rPr>
          <w:sz w:val="20"/>
          <w:szCs w:val="20"/>
          <w:lang w:val="en-US"/>
        </w:rPr>
        <w:t xml:space="preserve"> controlled trial. Lancet Respir Med. 2020 Feb 7.</w:t>
      </w:r>
    </w:p>
    <w:p w14:paraId="4FACACCB"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lastRenderedPageBreak/>
        <w:t xml:space="preserve">Wang L C-reactive Protein Levels in the Early Stage of COVID-19 Med Mal Infect. 2020 Mar </w:t>
      </w:r>
      <w:proofErr w:type="gramStart"/>
      <w:r w:rsidRPr="0091668A">
        <w:rPr>
          <w:sz w:val="20"/>
          <w:szCs w:val="20"/>
          <w:lang w:val="en-US"/>
        </w:rPr>
        <w:t>31;S</w:t>
      </w:r>
      <w:proofErr w:type="gramEnd"/>
      <w:r w:rsidRPr="0091668A">
        <w:rPr>
          <w:sz w:val="20"/>
          <w:szCs w:val="20"/>
          <w:lang w:val="en-US"/>
        </w:rPr>
        <w:t xml:space="preserve">0399-077X(20)30086-X. </w:t>
      </w:r>
      <w:proofErr w:type="spellStart"/>
      <w:r w:rsidRPr="0091668A">
        <w:rPr>
          <w:sz w:val="20"/>
          <w:szCs w:val="20"/>
          <w:lang w:val="en-US"/>
        </w:rPr>
        <w:t>doi</w:t>
      </w:r>
      <w:proofErr w:type="spellEnd"/>
      <w:r w:rsidRPr="0091668A">
        <w:rPr>
          <w:sz w:val="20"/>
          <w:szCs w:val="20"/>
          <w:lang w:val="en-US"/>
        </w:rPr>
        <w:t>: 10.1016/j.medmal.2020.03.007. Online ahead of print</w:t>
      </w:r>
    </w:p>
    <w:p w14:paraId="2E6DD152"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Wang Z. et al.  Clinical characteristics and therapeutic procedure for four cases with 2019 novel coronavirus pneumonia receiving combined Chinese and Western medicine treatment. </w:t>
      </w:r>
      <w:proofErr w:type="spellStart"/>
      <w:r w:rsidRPr="0091668A">
        <w:rPr>
          <w:sz w:val="20"/>
          <w:szCs w:val="20"/>
          <w:lang w:val="en-US"/>
        </w:rPr>
        <w:t>Biosci</w:t>
      </w:r>
      <w:proofErr w:type="spellEnd"/>
      <w:r w:rsidRPr="0091668A">
        <w:rPr>
          <w:sz w:val="20"/>
          <w:szCs w:val="20"/>
          <w:lang w:val="en-US"/>
        </w:rPr>
        <w:t xml:space="preserve"> Trends 2020. doi:10.5582/bst.2020.01030. </w:t>
      </w:r>
    </w:p>
    <w:p w14:paraId="46040E01"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World Health Organization. Clinical management of severe acute respiratory infection when Novel coronavirus (2019-nCoV) infection is suspected: Interim Guidance. 28 January 2020.</w:t>
      </w:r>
    </w:p>
    <w:p w14:paraId="249A26B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World Health Organization. Infection prevention and control guidance for long-term care facilities in the context of COVID-19: interim guidance, 21 March 2020. World Health Organization; 2020.</w:t>
      </w:r>
    </w:p>
    <w:p w14:paraId="48CAFE1C"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World Health Organization. Managing Ethical Issues in Infectious Disease Outbreaks.  Publication date: 2016. URL: htt</w:t>
      </w:r>
      <w:hyperlink r:id="rId44">
        <w:r w:rsidRPr="0091668A">
          <w:rPr>
            <w:sz w:val="20"/>
            <w:szCs w:val="20"/>
            <w:lang w:val="en-US"/>
          </w:rPr>
          <w:t>ps://www.who.int/</w:t>
        </w:r>
      </w:hyperlink>
      <w:hyperlink r:id="rId45">
        <w:r w:rsidRPr="0091668A">
          <w:rPr>
            <w:sz w:val="20"/>
            <w:szCs w:val="20"/>
            <w:lang w:val="en-US"/>
          </w:rPr>
          <w:t>ethics/publications/infectious</w:t>
        </w:r>
      </w:hyperlink>
      <w:hyperlink r:id="rId46">
        <w:r w:rsidRPr="0091668A">
          <w:rPr>
            <w:sz w:val="20"/>
            <w:szCs w:val="20"/>
            <w:lang w:val="en-US"/>
          </w:rPr>
          <w:t>-</w:t>
        </w:r>
      </w:hyperlink>
      <w:hyperlink r:id="rId47">
        <w:r w:rsidRPr="0091668A">
          <w:rPr>
            <w:sz w:val="20"/>
            <w:szCs w:val="20"/>
            <w:lang w:val="en-US"/>
          </w:rPr>
          <w:t>disease</w:t>
        </w:r>
      </w:hyperlink>
      <w:hyperlink r:id="rId48">
        <w:r w:rsidRPr="0091668A">
          <w:rPr>
            <w:sz w:val="20"/>
            <w:szCs w:val="20"/>
            <w:lang w:val="en-US"/>
          </w:rPr>
          <w:t>-</w:t>
        </w:r>
      </w:hyperlink>
      <w:hyperlink r:id="rId49">
        <w:r w:rsidRPr="0091668A">
          <w:rPr>
            <w:sz w:val="20"/>
            <w:szCs w:val="20"/>
            <w:lang w:val="en-US"/>
          </w:rPr>
          <w:t>outbreaks/en/</w:t>
        </w:r>
      </w:hyperlink>
      <w:hyperlink r:id="rId50">
        <w:r w:rsidRPr="0091668A">
          <w:rPr>
            <w:sz w:val="20"/>
            <w:szCs w:val="20"/>
            <w:lang w:val="en-US"/>
          </w:rPr>
          <w:t xml:space="preserve"> </w:t>
        </w:r>
      </w:hyperlink>
    </w:p>
    <w:p w14:paraId="2E835FA6"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World Health Organization. WHO Blood Regulators Network (BRN) Position Paper on Use of Convalescent Plasma, Serum or Immune Globulin Concentrates as an Element in Response to an Emerging Virus* September 2017 </w:t>
      </w:r>
      <w:hyperlink r:id="rId51" w:history="1">
        <w:r w:rsidRPr="0091668A">
          <w:rPr>
            <w:rStyle w:val="Hyperlink"/>
            <w:sz w:val="20"/>
            <w:szCs w:val="20"/>
            <w:lang w:val="en-US"/>
          </w:rPr>
          <w:t>https://www.who.int/bloodproducts/brn/2017_BRN_PositionPaper_ConvalescentPlasma.pdf</w:t>
        </w:r>
      </w:hyperlink>
    </w:p>
    <w:p w14:paraId="00F9373B"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Wu P. et al. Real-time tentative assessment of the epidemiological characteristics of novel coronavirus infections in Wuhan, China, as </w:t>
      </w:r>
      <w:proofErr w:type="gramStart"/>
      <w:r w:rsidRPr="0091668A">
        <w:rPr>
          <w:sz w:val="20"/>
          <w:szCs w:val="20"/>
          <w:lang w:val="en-US"/>
        </w:rPr>
        <w:t>at</w:t>
      </w:r>
      <w:proofErr w:type="gramEnd"/>
      <w:r w:rsidRPr="0091668A">
        <w:rPr>
          <w:sz w:val="20"/>
          <w:szCs w:val="20"/>
          <w:lang w:val="en-US"/>
        </w:rPr>
        <w:t xml:space="preserve"> 22 January 2020 //</w:t>
      </w:r>
      <w:proofErr w:type="spellStart"/>
      <w:r w:rsidRPr="0091668A">
        <w:rPr>
          <w:sz w:val="20"/>
          <w:szCs w:val="20"/>
          <w:lang w:val="en-US"/>
        </w:rPr>
        <w:t>Eurosurveillance</w:t>
      </w:r>
      <w:proofErr w:type="spellEnd"/>
      <w:r w:rsidRPr="0091668A">
        <w:rPr>
          <w:sz w:val="20"/>
          <w:szCs w:val="20"/>
          <w:lang w:val="en-US"/>
        </w:rPr>
        <w:t xml:space="preserve">. 2020. </w:t>
      </w:r>
      <w:r w:rsidRPr="0091668A">
        <w:rPr>
          <w:sz w:val="20"/>
          <w:szCs w:val="20"/>
        </w:rPr>
        <w:t>Т</w:t>
      </w:r>
      <w:r w:rsidRPr="0091668A">
        <w:rPr>
          <w:sz w:val="20"/>
          <w:szCs w:val="20"/>
          <w:lang w:val="en-US"/>
        </w:rPr>
        <w:t xml:space="preserve">. 25. №.3. </w:t>
      </w:r>
      <w:proofErr w:type="spellStart"/>
      <w:r w:rsidRPr="0091668A">
        <w:rPr>
          <w:sz w:val="20"/>
          <w:szCs w:val="20"/>
          <w:lang w:val="en-US"/>
        </w:rPr>
        <w:t>doi</w:t>
      </w:r>
      <w:proofErr w:type="spellEnd"/>
      <w:r w:rsidRPr="0091668A">
        <w:rPr>
          <w:sz w:val="20"/>
          <w:szCs w:val="20"/>
          <w:lang w:val="en-US"/>
        </w:rPr>
        <w:t xml:space="preserve">: 10.2807/1560-7917.ES.2020.25.3.2000044 </w:t>
      </w:r>
    </w:p>
    <w:p w14:paraId="73C87054"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Xiao A., et al J Clin Pharm. 2016; 56(1): 56-66; </w:t>
      </w:r>
      <w:proofErr w:type="spellStart"/>
      <w:r w:rsidRPr="0091668A">
        <w:rPr>
          <w:sz w:val="20"/>
          <w:szCs w:val="20"/>
          <w:lang w:val="en-US"/>
        </w:rPr>
        <w:t>Luzelena</w:t>
      </w:r>
      <w:proofErr w:type="spellEnd"/>
      <w:r w:rsidRPr="0091668A">
        <w:rPr>
          <w:sz w:val="20"/>
          <w:szCs w:val="20"/>
          <w:lang w:val="en-US"/>
        </w:rPr>
        <w:t xml:space="preserve"> Caro, David P. </w:t>
      </w:r>
      <w:proofErr w:type="spellStart"/>
      <w:r w:rsidRPr="0091668A">
        <w:rPr>
          <w:sz w:val="20"/>
          <w:szCs w:val="20"/>
          <w:lang w:val="en-US"/>
        </w:rPr>
        <w:t>Nicolau</w:t>
      </w:r>
      <w:proofErr w:type="spellEnd"/>
      <w:r w:rsidRPr="0091668A">
        <w:rPr>
          <w:sz w:val="20"/>
          <w:szCs w:val="20"/>
          <w:lang w:val="en-US"/>
        </w:rPr>
        <w:t xml:space="preserve">, Jan J. De </w:t>
      </w:r>
      <w:proofErr w:type="spellStart"/>
      <w:r w:rsidRPr="0091668A">
        <w:rPr>
          <w:sz w:val="20"/>
          <w:szCs w:val="20"/>
          <w:lang w:val="en-US"/>
        </w:rPr>
        <w:t>Waele</w:t>
      </w:r>
      <w:proofErr w:type="spellEnd"/>
      <w:r w:rsidRPr="0091668A">
        <w:rPr>
          <w:sz w:val="20"/>
          <w:szCs w:val="20"/>
          <w:lang w:val="en-US"/>
        </w:rPr>
        <w:t xml:space="preserve"> et al. Lung penetration, bronchopulmonary pharmacokinetic/ pharmacodynamic pro</w:t>
      </w:r>
      <w:r w:rsidRPr="0091668A">
        <w:rPr>
          <w:sz w:val="20"/>
          <w:szCs w:val="20"/>
        </w:rPr>
        <w:t>ﬁ</w:t>
      </w:r>
      <w:r w:rsidRPr="0091668A">
        <w:rPr>
          <w:sz w:val="20"/>
          <w:szCs w:val="20"/>
          <w:lang w:val="en-US"/>
        </w:rPr>
        <w:t xml:space="preserve">le and safety of 3 g of </w:t>
      </w:r>
      <w:proofErr w:type="spellStart"/>
      <w:r w:rsidRPr="0091668A">
        <w:rPr>
          <w:sz w:val="20"/>
          <w:szCs w:val="20"/>
          <w:lang w:val="en-US"/>
        </w:rPr>
        <w:t>ceftolozane</w:t>
      </w:r>
      <w:proofErr w:type="spellEnd"/>
      <w:r w:rsidRPr="0091668A">
        <w:rPr>
          <w:sz w:val="20"/>
          <w:szCs w:val="20"/>
          <w:lang w:val="en-US"/>
        </w:rPr>
        <w:t>/tazobactam administered to ventilated, critically ill patients with pneumonia. Journal of Antimicrobial Chemotherapy, dkaa049, https://doi.org/10.1093/jac/dkaa049 Published: 24 March 2020</w:t>
      </w:r>
    </w:p>
    <w:p w14:paraId="6B8A3290"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Xu L, Liu J, Lu M, Yang D, Zheng X. Liver injury during highly pathogenic human coronavirus infections. Liver Int. 2020 May;40(5):998-1004. </w:t>
      </w:r>
      <w:proofErr w:type="spellStart"/>
      <w:r w:rsidRPr="0091668A">
        <w:rPr>
          <w:sz w:val="20"/>
          <w:szCs w:val="20"/>
          <w:lang w:val="en-US"/>
        </w:rPr>
        <w:t>doi</w:t>
      </w:r>
      <w:proofErr w:type="spellEnd"/>
      <w:r w:rsidRPr="0091668A">
        <w:rPr>
          <w:sz w:val="20"/>
          <w:szCs w:val="20"/>
          <w:lang w:val="en-US"/>
        </w:rPr>
        <w:t xml:space="preserve">: 10.1111/liv.14435. </w:t>
      </w:r>
      <w:proofErr w:type="spellStart"/>
      <w:r w:rsidRPr="0091668A">
        <w:rPr>
          <w:sz w:val="20"/>
          <w:szCs w:val="20"/>
          <w:lang w:val="en-US"/>
        </w:rPr>
        <w:t>Epub</w:t>
      </w:r>
      <w:proofErr w:type="spellEnd"/>
      <w:r w:rsidRPr="0091668A">
        <w:rPr>
          <w:sz w:val="20"/>
          <w:szCs w:val="20"/>
          <w:lang w:val="en-US"/>
        </w:rPr>
        <w:t xml:space="preserve"> 2020 Mar 30. Review. PubMed PMID: 32170806</w:t>
      </w:r>
    </w:p>
    <w:p w14:paraId="2FC2A0D8"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Yuan M. et al. Association of radiologic findings with mortality of patients infected with 2019 novel coronavirus in Wuhan, China. </w:t>
      </w:r>
      <w:proofErr w:type="spellStart"/>
      <w:r w:rsidRPr="0091668A">
        <w:rPr>
          <w:sz w:val="20"/>
          <w:szCs w:val="20"/>
          <w:lang w:val="en-US"/>
        </w:rPr>
        <w:t>PLoS</w:t>
      </w:r>
      <w:proofErr w:type="spellEnd"/>
      <w:r w:rsidRPr="0091668A">
        <w:rPr>
          <w:sz w:val="20"/>
          <w:szCs w:val="20"/>
          <w:lang w:val="en-US"/>
        </w:rPr>
        <w:t xml:space="preserve"> ONE. 2020;</w:t>
      </w:r>
      <w:proofErr w:type="gramStart"/>
      <w:r w:rsidRPr="0091668A">
        <w:rPr>
          <w:sz w:val="20"/>
          <w:szCs w:val="20"/>
          <w:lang w:val="en-US"/>
        </w:rPr>
        <w:t>15:e</w:t>
      </w:r>
      <w:proofErr w:type="gramEnd"/>
      <w:r w:rsidRPr="0091668A">
        <w:rPr>
          <w:sz w:val="20"/>
          <w:szCs w:val="20"/>
          <w:lang w:val="en-US"/>
        </w:rPr>
        <w:t xml:space="preserve">0230548. </w:t>
      </w:r>
      <w:proofErr w:type="gramStart"/>
      <w:r w:rsidRPr="0091668A">
        <w:rPr>
          <w:sz w:val="20"/>
          <w:szCs w:val="20"/>
          <w:lang w:val="en-US"/>
        </w:rPr>
        <w:t>doi:10.1371/journal.pone</w:t>
      </w:r>
      <w:proofErr w:type="gramEnd"/>
      <w:r w:rsidRPr="0091668A">
        <w:rPr>
          <w:sz w:val="20"/>
          <w:szCs w:val="20"/>
          <w:lang w:val="en-US"/>
        </w:rPr>
        <w:t>.0230548.</w:t>
      </w:r>
    </w:p>
    <w:p w14:paraId="58A152E9"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Zhang J. et al. Therapeutic and triage strategies for 2019 novel coronavirus disease in fever clinics. Lancet Respir Med 2020. doi:10.1016/S2213-2600(20)30071-0. </w:t>
      </w:r>
    </w:p>
    <w:p w14:paraId="3FF6A9AF"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Zhang L, Liu Y. Potential Interventions for Novel Coronavirus in China: J Med </w:t>
      </w:r>
      <w:proofErr w:type="spellStart"/>
      <w:r w:rsidRPr="0091668A">
        <w:rPr>
          <w:sz w:val="20"/>
          <w:szCs w:val="20"/>
          <w:lang w:val="en-US"/>
        </w:rPr>
        <w:t>Virol</w:t>
      </w:r>
      <w:proofErr w:type="spellEnd"/>
      <w:r w:rsidRPr="0091668A">
        <w:rPr>
          <w:sz w:val="20"/>
          <w:szCs w:val="20"/>
          <w:lang w:val="en-US"/>
        </w:rPr>
        <w:t xml:space="preserve"> 2020. doi:10.1002/jmv.25707. </w:t>
      </w:r>
    </w:p>
    <w:p w14:paraId="74D86DC5"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Zhang W, Zhao Y, Zhang F, Wang Q, Li T, Liu Z, Wang J, Qin Y, Zhang X, Yan X, Zeng X, Zhang S. The use of anti-inflammatory drugs in the treatment of people with severe coronavirus disease 2019 (COVID-19): The experience of clinical immunologists from China. </w:t>
      </w:r>
    </w:p>
    <w:p w14:paraId="2DF81E8C"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lang w:val="en-US"/>
        </w:rPr>
        <w:t xml:space="preserve">Zhang W. et al. The use of anti-inflammatory drugs in the treatment of people with severe coronavirus disease 2019 (COVID-19): The Perspectives of clinical immunologists from China. Clin Immunol. 2020 Mar </w:t>
      </w:r>
      <w:proofErr w:type="gramStart"/>
      <w:r w:rsidRPr="0091668A">
        <w:rPr>
          <w:sz w:val="20"/>
          <w:szCs w:val="20"/>
          <w:lang w:val="en-US"/>
        </w:rPr>
        <w:t>25;214:108393</w:t>
      </w:r>
      <w:proofErr w:type="gramEnd"/>
      <w:r w:rsidRPr="0091668A">
        <w:rPr>
          <w:sz w:val="20"/>
          <w:szCs w:val="20"/>
          <w:lang w:val="en-US"/>
        </w:rPr>
        <w:t xml:space="preserve">. </w:t>
      </w:r>
      <w:proofErr w:type="spellStart"/>
      <w:r w:rsidRPr="0091668A">
        <w:rPr>
          <w:sz w:val="20"/>
          <w:szCs w:val="20"/>
          <w:lang w:val="en-US"/>
        </w:rPr>
        <w:t>doi</w:t>
      </w:r>
      <w:proofErr w:type="spellEnd"/>
      <w:r w:rsidRPr="0091668A">
        <w:rPr>
          <w:sz w:val="20"/>
          <w:szCs w:val="20"/>
          <w:lang w:val="en-US"/>
        </w:rPr>
        <w:t>: 10.1016/j.clim.2020.108393. [</w:t>
      </w:r>
      <w:proofErr w:type="spellStart"/>
      <w:r w:rsidRPr="0091668A">
        <w:rPr>
          <w:sz w:val="20"/>
          <w:szCs w:val="20"/>
          <w:lang w:val="en-US"/>
        </w:rPr>
        <w:t>Epub</w:t>
      </w:r>
      <w:proofErr w:type="spellEnd"/>
      <w:r w:rsidRPr="0091668A">
        <w:rPr>
          <w:sz w:val="20"/>
          <w:szCs w:val="20"/>
          <w:lang w:val="en-US"/>
        </w:rPr>
        <w:t xml:space="preserve"> ahead of print]</w:t>
      </w:r>
    </w:p>
    <w:p w14:paraId="22B89DA1" w14:textId="77777777" w:rsidR="00A10D7B" w:rsidRPr="0091668A" w:rsidRDefault="00A10D7B" w:rsidP="00EC1A6C">
      <w:pPr>
        <w:pStyle w:val="ListParagraph"/>
        <w:numPr>
          <w:ilvl w:val="0"/>
          <w:numId w:val="90"/>
        </w:numPr>
        <w:tabs>
          <w:tab w:val="left" w:pos="567"/>
        </w:tabs>
        <w:spacing w:before="120" w:after="31" w:line="240" w:lineRule="auto"/>
        <w:ind w:left="567" w:hanging="567"/>
        <w:rPr>
          <w:color w:val="000000" w:themeColor="text1"/>
          <w:sz w:val="20"/>
          <w:szCs w:val="20"/>
          <w:lang w:val="en-US"/>
        </w:rPr>
      </w:pPr>
      <w:proofErr w:type="spellStart"/>
      <w:r w:rsidRPr="0091668A">
        <w:rPr>
          <w:sz w:val="20"/>
          <w:szCs w:val="20"/>
          <w:lang w:val="en-US"/>
        </w:rPr>
        <w:t>Zumla</w:t>
      </w:r>
      <w:proofErr w:type="spellEnd"/>
      <w:r w:rsidRPr="0091668A">
        <w:rPr>
          <w:sz w:val="20"/>
          <w:szCs w:val="20"/>
          <w:lang w:val="en-US"/>
        </w:rPr>
        <w:t xml:space="preserve"> A. et al. Coronaviruses - drug discovery and therapeutic options // Nature </w:t>
      </w:r>
      <w:r w:rsidRPr="0091668A">
        <w:rPr>
          <w:color w:val="000000" w:themeColor="text1"/>
          <w:sz w:val="20"/>
          <w:szCs w:val="20"/>
          <w:lang w:val="en-US"/>
        </w:rPr>
        <w:t xml:space="preserve">reviews. Drug discovery. 2016. 15. № 5. </w:t>
      </w:r>
      <w:r w:rsidRPr="0091668A">
        <w:rPr>
          <w:color w:val="000000" w:themeColor="text1"/>
          <w:sz w:val="20"/>
          <w:szCs w:val="20"/>
        </w:rPr>
        <w:t>С</w:t>
      </w:r>
      <w:r w:rsidRPr="0091668A">
        <w:rPr>
          <w:color w:val="000000" w:themeColor="text1"/>
          <w:sz w:val="20"/>
          <w:szCs w:val="20"/>
          <w:lang w:val="en-US"/>
        </w:rPr>
        <w:t xml:space="preserve">. 327–347. </w:t>
      </w:r>
    </w:p>
    <w:p w14:paraId="1F83E8E1" w14:textId="77777777" w:rsidR="00A10D7B" w:rsidRPr="0091668A" w:rsidRDefault="00A10D7B" w:rsidP="00EC1A6C">
      <w:pPr>
        <w:pStyle w:val="ListParagraph"/>
        <w:numPr>
          <w:ilvl w:val="0"/>
          <w:numId w:val="90"/>
        </w:numPr>
        <w:tabs>
          <w:tab w:val="left" w:pos="567"/>
        </w:tabs>
        <w:spacing w:before="120" w:after="74" w:line="240" w:lineRule="auto"/>
        <w:ind w:left="567" w:hanging="567"/>
        <w:rPr>
          <w:color w:val="000000" w:themeColor="text1"/>
          <w:sz w:val="20"/>
          <w:szCs w:val="20"/>
        </w:rPr>
      </w:pPr>
      <w:r w:rsidRPr="0091668A">
        <w:rPr>
          <w:color w:val="000000" w:themeColor="text1"/>
          <w:sz w:val="20"/>
          <w:szCs w:val="20"/>
        </w:rPr>
        <w:t xml:space="preserve">Всемирная организация здравоохранения. Временное руководство по рациональному использованию средств индивидуальной защиты от коронавирусной болезни (COVID-19): 19 марта 2020 г.  URL: </w:t>
      </w:r>
      <w:hyperlink r:id="rId52">
        <w:r w:rsidRPr="0091668A">
          <w:rPr>
            <w:color w:val="000000" w:themeColor="text1"/>
            <w:sz w:val="20"/>
            <w:szCs w:val="20"/>
          </w:rPr>
          <w:t>https://apps.who.int/iris/handle/10665/331498</w:t>
        </w:r>
      </w:hyperlink>
      <w:hyperlink r:id="rId53">
        <w:r w:rsidRPr="0091668A">
          <w:rPr>
            <w:color w:val="000000" w:themeColor="text1"/>
            <w:sz w:val="20"/>
            <w:szCs w:val="20"/>
          </w:rPr>
          <w:t>.</w:t>
        </w:r>
      </w:hyperlink>
      <w:r w:rsidRPr="0091668A">
        <w:rPr>
          <w:color w:val="000000" w:themeColor="text1"/>
          <w:sz w:val="20"/>
          <w:szCs w:val="20"/>
        </w:rPr>
        <w:t xml:space="preserve">  </w:t>
      </w:r>
    </w:p>
    <w:p w14:paraId="2289CCD7" w14:textId="77777777" w:rsidR="00A10D7B" w:rsidRPr="0091668A" w:rsidRDefault="00A10D7B" w:rsidP="00EC1A6C">
      <w:pPr>
        <w:pStyle w:val="ListParagraph"/>
        <w:numPr>
          <w:ilvl w:val="0"/>
          <w:numId w:val="90"/>
        </w:numPr>
        <w:tabs>
          <w:tab w:val="left" w:pos="567"/>
        </w:tabs>
        <w:spacing w:before="120" w:after="8" w:line="240" w:lineRule="auto"/>
        <w:ind w:left="567" w:hanging="567"/>
        <w:rPr>
          <w:color w:val="000000" w:themeColor="text1"/>
          <w:sz w:val="20"/>
          <w:szCs w:val="20"/>
        </w:rPr>
      </w:pPr>
      <w:r w:rsidRPr="0091668A">
        <w:rPr>
          <w:color w:val="000000" w:themeColor="text1"/>
          <w:sz w:val="20"/>
          <w:szCs w:val="20"/>
        </w:rPr>
        <w:t xml:space="preserve">Всемирная организация здравоохранения. Клиническое руководство по ведению пациентов с тяжелой острой респираторной инфекцией при подозрении на инфицирование новым коронавирусом (2019-nCoV). Временные рекомендации. Дата публикации: 25 января 2020 г. URL: http://www.euro.who.int/__data/assets/pdf_file/0020/426206/RUS-Clinical-Management-ofNovel_CoV_Final_without-watermark.pdf?ua=1. </w:t>
      </w:r>
    </w:p>
    <w:p w14:paraId="1B842A6D" w14:textId="77777777" w:rsidR="00A10D7B" w:rsidRPr="0091668A" w:rsidRDefault="00A10D7B" w:rsidP="00EC1A6C">
      <w:pPr>
        <w:pStyle w:val="ListParagraph"/>
        <w:numPr>
          <w:ilvl w:val="0"/>
          <w:numId w:val="90"/>
        </w:numPr>
        <w:tabs>
          <w:tab w:val="left" w:pos="567"/>
        </w:tabs>
        <w:spacing w:before="120" w:after="10" w:line="240" w:lineRule="auto"/>
        <w:ind w:left="567" w:hanging="567"/>
        <w:rPr>
          <w:color w:val="000000" w:themeColor="text1"/>
          <w:sz w:val="20"/>
          <w:szCs w:val="20"/>
        </w:rPr>
      </w:pPr>
      <w:r w:rsidRPr="0091668A">
        <w:rPr>
          <w:color w:val="000000" w:themeColor="text1"/>
          <w:sz w:val="20"/>
          <w:szCs w:val="20"/>
        </w:rPr>
        <w:t>Всемирная организация здравоохранения. Клиническое руководство по ведению пациентов с тяжелыми острыми респираторными инфекциями при подозрении на инфицирование БВРС-</w:t>
      </w:r>
      <w:proofErr w:type="spellStart"/>
      <w:r w:rsidRPr="0091668A">
        <w:rPr>
          <w:color w:val="000000" w:themeColor="text1"/>
          <w:sz w:val="20"/>
          <w:szCs w:val="20"/>
        </w:rPr>
        <w:t>КоВ</w:t>
      </w:r>
      <w:proofErr w:type="spellEnd"/>
      <w:r w:rsidRPr="0091668A">
        <w:rPr>
          <w:color w:val="000000" w:themeColor="text1"/>
          <w:sz w:val="20"/>
          <w:szCs w:val="20"/>
        </w:rPr>
        <w:t xml:space="preserve">. Временные рекомендации. Дата публикации: Июль 2015 </w:t>
      </w:r>
      <w:r w:rsidRPr="0091668A">
        <w:rPr>
          <w:color w:val="000000" w:themeColor="text1"/>
          <w:sz w:val="20"/>
          <w:szCs w:val="20"/>
        </w:rPr>
        <w:tab/>
        <w:t xml:space="preserve">г. </w:t>
      </w:r>
      <w:r w:rsidRPr="0091668A">
        <w:rPr>
          <w:color w:val="000000" w:themeColor="text1"/>
          <w:sz w:val="20"/>
          <w:szCs w:val="20"/>
          <w:lang w:val="en-US"/>
        </w:rPr>
        <w:t>URL</w:t>
      </w:r>
      <w:r w:rsidRPr="0091668A">
        <w:rPr>
          <w:color w:val="000000" w:themeColor="text1"/>
          <w:sz w:val="20"/>
          <w:szCs w:val="20"/>
        </w:rPr>
        <w:t xml:space="preserve">: </w:t>
      </w:r>
      <w:r w:rsidRPr="0091668A">
        <w:rPr>
          <w:color w:val="000000" w:themeColor="text1"/>
          <w:sz w:val="20"/>
          <w:szCs w:val="20"/>
          <w:lang w:val="en-US"/>
        </w:rPr>
        <w:t>https</w:t>
      </w:r>
      <w:r w:rsidRPr="0091668A">
        <w:rPr>
          <w:color w:val="000000" w:themeColor="text1"/>
          <w:sz w:val="20"/>
          <w:szCs w:val="20"/>
        </w:rPr>
        <w:t>://</w:t>
      </w:r>
      <w:r w:rsidRPr="0091668A">
        <w:rPr>
          <w:color w:val="000000" w:themeColor="text1"/>
          <w:sz w:val="20"/>
          <w:szCs w:val="20"/>
          <w:lang w:val="en-US"/>
        </w:rPr>
        <w:t>www</w:t>
      </w:r>
      <w:r w:rsidRPr="0091668A">
        <w:rPr>
          <w:color w:val="000000" w:themeColor="text1"/>
          <w:sz w:val="20"/>
          <w:szCs w:val="20"/>
        </w:rPr>
        <w:t>.</w:t>
      </w:r>
      <w:r w:rsidRPr="0091668A">
        <w:rPr>
          <w:color w:val="000000" w:themeColor="text1"/>
          <w:sz w:val="20"/>
          <w:szCs w:val="20"/>
          <w:lang w:val="en-US"/>
        </w:rPr>
        <w:t>who</w:t>
      </w:r>
      <w:r w:rsidRPr="0091668A">
        <w:rPr>
          <w:color w:val="000000" w:themeColor="text1"/>
          <w:sz w:val="20"/>
          <w:szCs w:val="20"/>
        </w:rPr>
        <w:t>.</w:t>
      </w:r>
      <w:r w:rsidRPr="0091668A">
        <w:rPr>
          <w:color w:val="000000" w:themeColor="text1"/>
          <w:sz w:val="20"/>
          <w:szCs w:val="20"/>
          <w:lang w:val="en-US"/>
        </w:rPr>
        <w:t>int</w:t>
      </w:r>
      <w:r w:rsidRPr="0091668A">
        <w:rPr>
          <w:color w:val="000000" w:themeColor="text1"/>
          <w:sz w:val="20"/>
          <w:szCs w:val="20"/>
        </w:rPr>
        <w:t>/</w:t>
      </w:r>
      <w:proofErr w:type="spellStart"/>
      <w:r w:rsidRPr="0091668A">
        <w:rPr>
          <w:color w:val="000000" w:themeColor="text1"/>
          <w:sz w:val="20"/>
          <w:szCs w:val="20"/>
          <w:lang w:val="en-US"/>
        </w:rPr>
        <w:t>csr</w:t>
      </w:r>
      <w:proofErr w:type="spellEnd"/>
      <w:r w:rsidRPr="0091668A">
        <w:rPr>
          <w:color w:val="000000" w:themeColor="text1"/>
          <w:sz w:val="20"/>
          <w:szCs w:val="20"/>
        </w:rPr>
        <w:t>/</w:t>
      </w:r>
      <w:r w:rsidRPr="0091668A">
        <w:rPr>
          <w:color w:val="000000" w:themeColor="text1"/>
          <w:sz w:val="20"/>
          <w:szCs w:val="20"/>
          <w:lang w:val="en-US"/>
        </w:rPr>
        <w:t>disease</w:t>
      </w:r>
      <w:r w:rsidRPr="0091668A">
        <w:rPr>
          <w:color w:val="000000" w:themeColor="text1"/>
          <w:sz w:val="20"/>
          <w:szCs w:val="20"/>
        </w:rPr>
        <w:t>/</w:t>
      </w:r>
      <w:r w:rsidRPr="0091668A">
        <w:rPr>
          <w:color w:val="000000" w:themeColor="text1"/>
          <w:sz w:val="20"/>
          <w:szCs w:val="20"/>
          <w:lang w:val="en-US"/>
        </w:rPr>
        <w:t>coronavirus</w:t>
      </w:r>
      <w:r w:rsidRPr="0091668A">
        <w:rPr>
          <w:color w:val="000000" w:themeColor="text1"/>
          <w:sz w:val="20"/>
          <w:szCs w:val="20"/>
        </w:rPr>
        <w:t>_</w:t>
      </w:r>
      <w:r w:rsidRPr="0091668A">
        <w:rPr>
          <w:color w:val="000000" w:themeColor="text1"/>
          <w:sz w:val="20"/>
          <w:szCs w:val="20"/>
          <w:lang w:val="en-US"/>
        </w:rPr>
        <w:t>infections</w:t>
      </w:r>
      <w:r w:rsidRPr="0091668A">
        <w:rPr>
          <w:color w:val="000000" w:themeColor="text1"/>
          <w:sz w:val="20"/>
          <w:szCs w:val="20"/>
        </w:rPr>
        <w:t>/</w:t>
      </w:r>
      <w:r w:rsidRPr="0091668A">
        <w:rPr>
          <w:color w:val="000000" w:themeColor="text1"/>
          <w:sz w:val="20"/>
          <w:szCs w:val="20"/>
          <w:lang w:val="en-US"/>
        </w:rPr>
        <w:t>case</w:t>
      </w:r>
      <w:r w:rsidRPr="0091668A">
        <w:rPr>
          <w:color w:val="000000" w:themeColor="text1"/>
          <w:sz w:val="20"/>
          <w:szCs w:val="20"/>
        </w:rPr>
        <w:t>-</w:t>
      </w:r>
      <w:r w:rsidRPr="0091668A">
        <w:rPr>
          <w:color w:val="000000" w:themeColor="text1"/>
          <w:sz w:val="20"/>
          <w:szCs w:val="20"/>
          <w:lang w:val="en-US"/>
        </w:rPr>
        <w:t>management</w:t>
      </w:r>
      <w:r w:rsidRPr="0091668A">
        <w:rPr>
          <w:color w:val="000000" w:themeColor="text1"/>
          <w:sz w:val="20"/>
          <w:szCs w:val="20"/>
        </w:rPr>
        <w:t>-</w:t>
      </w:r>
      <w:proofErr w:type="spellStart"/>
      <w:r w:rsidRPr="0091668A">
        <w:rPr>
          <w:color w:val="000000" w:themeColor="text1"/>
          <w:sz w:val="20"/>
          <w:szCs w:val="20"/>
          <w:lang w:val="en-US"/>
        </w:rPr>
        <w:t>ipc</w:t>
      </w:r>
      <w:proofErr w:type="spellEnd"/>
      <w:r w:rsidRPr="0091668A">
        <w:rPr>
          <w:color w:val="000000" w:themeColor="text1"/>
          <w:sz w:val="20"/>
          <w:szCs w:val="20"/>
        </w:rPr>
        <w:t>/</w:t>
      </w:r>
      <w:proofErr w:type="spellStart"/>
      <w:r w:rsidRPr="0091668A">
        <w:rPr>
          <w:color w:val="000000" w:themeColor="text1"/>
          <w:sz w:val="20"/>
          <w:szCs w:val="20"/>
          <w:lang w:val="en-US"/>
        </w:rPr>
        <w:t>ru</w:t>
      </w:r>
      <w:proofErr w:type="spellEnd"/>
      <w:r w:rsidRPr="0091668A">
        <w:rPr>
          <w:color w:val="000000" w:themeColor="text1"/>
          <w:sz w:val="20"/>
          <w:szCs w:val="20"/>
        </w:rPr>
        <w:t xml:space="preserve">/ </w:t>
      </w:r>
    </w:p>
    <w:p w14:paraId="385C54AA"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rPr>
        <w:t xml:space="preserve">Кузьменков </w:t>
      </w:r>
      <w:proofErr w:type="gramStart"/>
      <w:r w:rsidRPr="0091668A">
        <w:rPr>
          <w:sz w:val="20"/>
          <w:szCs w:val="20"/>
        </w:rPr>
        <w:t>А.Ю.</w:t>
      </w:r>
      <w:proofErr w:type="gramEnd"/>
      <w:r w:rsidRPr="0091668A">
        <w:rPr>
          <w:sz w:val="20"/>
          <w:szCs w:val="20"/>
        </w:rPr>
        <w:t xml:space="preserve">, Трушин И.В., Авраменко А.А., </w:t>
      </w:r>
      <w:proofErr w:type="spellStart"/>
      <w:r w:rsidRPr="0091668A">
        <w:rPr>
          <w:sz w:val="20"/>
          <w:szCs w:val="20"/>
        </w:rPr>
        <w:t>Эйдельштейн</w:t>
      </w:r>
      <w:proofErr w:type="spellEnd"/>
      <w:r w:rsidRPr="0091668A">
        <w:rPr>
          <w:sz w:val="20"/>
          <w:szCs w:val="20"/>
        </w:rPr>
        <w:t xml:space="preserve"> М.В., </w:t>
      </w:r>
      <w:proofErr w:type="spellStart"/>
      <w:r w:rsidRPr="0091668A">
        <w:rPr>
          <w:sz w:val="20"/>
          <w:szCs w:val="20"/>
        </w:rPr>
        <w:t>Дехнич</w:t>
      </w:r>
      <w:proofErr w:type="spellEnd"/>
      <w:r w:rsidRPr="0091668A">
        <w:rPr>
          <w:sz w:val="20"/>
          <w:szCs w:val="20"/>
        </w:rPr>
        <w:t xml:space="preserve"> А.В., Козлов Р.С. </w:t>
      </w:r>
      <w:proofErr w:type="spellStart"/>
      <w:r w:rsidRPr="0091668A">
        <w:rPr>
          <w:sz w:val="20"/>
          <w:szCs w:val="20"/>
          <w:lang w:val="en-US"/>
        </w:rPr>
        <w:t>AMRmap</w:t>
      </w:r>
      <w:proofErr w:type="spellEnd"/>
      <w:r w:rsidRPr="0091668A">
        <w:rPr>
          <w:sz w:val="20"/>
          <w:szCs w:val="20"/>
        </w:rPr>
        <w:t>: Интернет-платформа мониторинга антибиотикорезистентности. Клиническая</w:t>
      </w:r>
      <w:r w:rsidRPr="0091668A">
        <w:rPr>
          <w:sz w:val="20"/>
          <w:szCs w:val="20"/>
          <w:lang w:val="en-US"/>
        </w:rPr>
        <w:t xml:space="preserve"> </w:t>
      </w:r>
      <w:r w:rsidRPr="0091668A">
        <w:rPr>
          <w:sz w:val="20"/>
          <w:szCs w:val="20"/>
        </w:rPr>
        <w:t>микробиология</w:t>
      </w:r>
      <w:r w:rsidRPr="0091668A">
        <w:rPr>
          <w:sz w:val="20"/>
          <w:szCs w:val="20"/>
          <w:lang w:val="en-US"/>
        </w:rPr>
        <w:t xml:space="preserve"> </w:t>
      </w:r>
      <w:r w:rsidRPr="0091668A">
        <w:rPr>
          <w:sz w:val="20"/>
          <w:szCs w:val="20"/>
        </w:rPr>
        <w:t>и</w:t>
      </w:r>
      <w:r w:rsidRPr="0091668A">
        <w:rPr>
          <w:sz w:val="20"/>
          <w:szCs w:val="20"/>
          <w:lang w:val="en-US"/>
        </w:rPr>
        <w:t xml:space="preserve"> </w:t>
      </w:r>
      <w:r w:rsidRPr="0091668A">
        <w:rPr>
          <w:sz w:val="20"/>
          <w:szCs w:val="20"/>
        </w:rPr>
        <w:t>антимикробная</w:t>
      </w:r>
      <w:r w:rsidRPr="0091668A">
        <w:rPr>
          <w:sz w:val="20"/>
          <w:szCs w:val="20"/>
          <w:lang w:val="en-US"/>
        </w:rPr>
        <w:t xml:space="preserve"> </w:t>
      </w:r>
      <w:r w:rsidRPr="0091668A">
        <w:rPr>
          <w:sz w:val="20"/>
          <w:szCs w:val="20"/>
        </w:rPr>
        <w:t>химиотерапия</w:t>
      </w:r>
      <w:r w:rsidRPr="0091668A">
        <w:rPr>
          <w:sz w:val="20"/>
          <w:szCs w:val="20"/>
          <w:lang w:val="en-US"/>
        </w:rPr>
        <w:t xml:space="preserve">. 2017;19(2):84-90. </w:t>
      </w:r>
    </w:p>
    <w:p w14:paraId="4928D905"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rPr>
      </w:pPr>
      <w:r w:rsidRPr="0091668A">
        <w:rPr>
          <w:sz w:val="20"/>
          <w:szCs w:val="20"/>
        </w:rPr>
        <w:t xml:space="preserve">Левшин </w:t>
      </w:r>
      <w:proofErr w:type="gramStart"/>
      <w:r w:rsidRPr="0091668A">
        <w:rPr>
          <w:sz w:val="20"/>
          <w:szCs w:val="20"/>
        </w:rPr>
        <w:t>Н.Ю.</w:t>
      </w:r>
      <w:proofErr w:type="gramEnd"/>
      <w:r w:rsidRPr="0091668A">
        <w:rPr>
          <w:sz w:val="20"/>
          <w:szCs w:val="20"/>
        </w:rPr>
        <w:t>, Баранов А.А., Аршинов А.В. Низкомолекулярный гепарин второго поколения: эффективность, безопасность, мотивация приоритетного применения в клинической практике. Трудный пациент. 2014. - № 6. С. 7-14</w:t>
      </w:r>
    </w:p>
    <w:p w14:paraId="3F1A77CC" w14:textId="77777777" w:rsidR="00A10D7B" w:rsidRPr="0091668A" w:rsidRDefault="00A10D7B" w:rsidP="00EC1A6C">
      <w:pPr>
        <w:pStyle w:val="ListParagraph"/>
        <w:numPr>
          <w:ilvl w:val="0"/>
          <w:numId w:val="90"/>
        </w:numPr>
        <w:tabs>
          <w:tab w:val="left" w:pos="567"/>
        </w:tabs>
        <w:spacing w:before="120" w:after="160" w:line="240" w:lineRule="auto"/>
        <w:ind w:left="567" w:hanging="567"/>
        <w:jc w:val="left"/>
        <w:rPr>
          <w:sz w:val="20"/>
          <w:szCs w:val="20"/>
        </w:rPr>
      </w:pPr>
      <w:r w:rsidRPr="0091668A">
        <w:rPr>
          <w:sz w:val="20"/>
          <w:szCs w:val="20"/>
        </w:rPr>
        <w:t>Лучевая диагностика коронавирусной болезни (</w:t>
      </w:r>
      <w:r w:rsidRPr="0091668A">
        <w:rPr>
          <w:sz w:val="20"/>
          <w:szCs w:val="20"/>
          <w:lang w:val="en-US"/>
        </w:rPr>
        <w:t>COVID</w:t>
      </w:r>
      <w:r w:rsidRPr="0091668A">
        <w:rPr>
          <w:sz w:val="20"/>
          <w:szCs w:val="20"/>
        </w:rPr>
        <w:t xml:space="preserve">-19): организация, методология, интерпретация результатов : препринт № ЦДТ – 2020 – </w:t>
      </w:r>
      <w:r w:rsidRPr="0091668A">
        <w:rPr>
          <w:sz w:val="20"/>
          <w:szCs w:val="20"/>
          <w:lang w:val="en-US"/>
        </w:rPr>
        <w:t>I</w:t>
      </w:r>
      <w:r w:rsidRPr="0091668A">
        <w:rPr>
          <w:sz w:val="20"/>
          <w:szCs w:val="20"/>
        </w:rPr>
        <w:t xml:space="preserve">. Версия 2 от 17.04.2020 / сост. С. П. Морозов, Д. Н. Проценко, С. В. Сметанина [и др.] // Серия «Лучшие практики лучевой и инструментальной диагностики». – </w:t>
      </w:r>
      <w:proofErr w:type="spellStart"/>
      <w:r w:rsidRPr="0091668A">
        <w:rPr>
          <w:sz w:val="20"/>
          <w:szCs w:val="20"/>
        </w:rPr>
        <w:t>Вып</w:t>
      </w:r>
      <w:proofErr w:type="spellEnd"/>
      <w:r w:rsidRPr="0091668A">
        <w:rPr>
          <w:sz w:val="20"/>
          <w:szCs w:val="20"/>
        </w:rPr>
        <w:t xml:space="preserve">. 65. – М. : ГБУЗ «НПКЦ </w:t>
      </w:r>
      <w:proofErr w:type="spellStart"/>
      <w:r w:rsidRPr="0091668A">
        <w:rPr>
          <w:sz w:val="20"/>
          <w:szCs w:val="20"/>
        </w:rPr>
        <w:t>ДиТ</w:t>
      </w:r>
      <w:proofErr w:type="spellEnd"/>
      <w:r w:rsidRPr="0091668A">
        <w:rPr>
          <w:sz w:val="20"/>
          <w:szCs w:val="20"/>
        </w:rPr>
        <w:t xml:space="preserve"> ДЗМ», 2020. – 78 с.</w:t>
      </w:r>
    </w:p>
    <w:p w14:paraId="7572A4EC"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rPr>
      </w:pPr>
      <w:r w:rsidRPr="0091668A">
        <w:rPr>
          <w:sz w:val="20"/>
          <w:szCs w:val="20"/>
        </w:rPr>
        <w:t xml:space="preserve">Материалы анализа </w:t>
      </w:r>
      <w:proofErr w:type="spellStart"/>
      <w:r w:rsidRPr="0091668A">
        <w:rPr>
          <w:sz w:val="20"/>
          <w:szCs w:val="20"/>
        </w:rPr>
        <w:t>телеконсультаций</w:t>
      </w:r>
      <w:proofErr w:type="spellEnd"/>
      <w:r w:rsidRPr="0091668A">
        <w:rPr>
          <w:sz w:val="20"/>
          <w:szCs w:val="20"/>
        </w:rPr>
        <w:t xml:space="preserve"> НМИЦ ФПИ Минздрава России.</w:t>
      </w:r>
    </w:p>
    <w:p w14:paraId="4A2DED71"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lang w:val="en-US"/>
        </w:rPr>
      </w:pPr>
      <w:r w:rsidRPr="0091668A">
        <w:rPr>
          <w:sz w:val="20"/>
          <w:szCs w:val="20"/>
        </w:rPr>
        <w:lastRenderedPageBreak/>
        <w:t xml:space="preserve">Митьков </w:t>
      </w:r>
      <w:proofErr w:type="gramStart"/>
      <w:r w:rsidRPr="0091668A">
        <w:rPr>
          <w:sz w:val="20"/>
          <w:szCs w:val="20"/>
        </w:rPr>
        <w:t>В.В.</w:t>
      </w:r>
      <w:proofErr w:type="gramEnd"/>
      <w:r w:rsidRPr="0091668A">
        <w:rPr>
          <w:sz w:val="20"/>
          <w:szCs w:val="20"/>
        </w:rPr>
        <w:t xml:space="preserve">,  и </w:t>
      </w:r>
      <w:proofErr w:type="spellStart"/>
      <w:r w:rsidRPr="0091668A">
        <w:rPr>
          <w:sz w:val="20"/>
          <w:szCs w:val="20"/>
        </w:rPr>
        <w:t>соавт</w:t>
      </w:r>
      <w:proofErr w:type="spellEnd"/>
      <w:r w:rsidRPr="0091668A">
        <w:rPr>
          <w:sz w:val="20"/>
          <w:szCs w:val="20"/>
        </w:rPr>
        <w:t xml:space="preserve">. </w:t>
      </w:r>
      <w:proofErr w:type="spellStart"/>
      <w:r w:rsidRPr="0091668A">
        <w:rPr>
          <w:sz w:val="20"/>
          <w:szCs w:val="20"/>
        </w:rPr>
        <w:t>Консенсусное</w:t>
      </w:r>
      <w:proofErr w:type="spellEnd"/>
      <w:r w:rsidRPr="0091668A">
        <w:rPr>
          <w:sz w:val="20"/>
          <w:szCs w:val="20"/>
        </w:rPr>
        <w:t xml:space="preserve"> заявление РАСУДМ об ультразвуковом исследовании легких в условиях </w:t>
      </w:r>
      <w:r w:rsidRPr="0091668A">
        <w:rPr>
          <w:sz w:val="20"/>
          <w:szCs w:val="20"/>
          <w:lang w:val="en-US"/>
        </w:rPr>
        <w:t>COVID</w:t>
      </w:r>
      <w:r w:rsidRPr="0091668A">
        <w:rPr>
          <w:sz w:val="20"/>
          <w:szCs w:val="20"/>
        </w:rPr>
        <w:t xml:space="preserve">-19 (версия 1) // Ультразвуковая и функциональная диагностика. 2020. № 1. С. 24–45. </w:t>
      </w:r>
      <w:r w:rsidRPr="0091668A">
        <w:rPr>
          <w:sz w:val="20"/>
          <w:szCs w:val="20"/>
          <w:lang w:val="en-US"/>
        </w:rPr>
        <w:t>Doi</w:t>
      </w:r>
      <w:r w:rsidRPr="0091668A">
        <w:rPr>
          <w:sz w:val="20"/>
          <w:szCs w:val="20"/>
        </w:rPr>
        <w:t xml:space="preserve">: 10.24835/1607-0771-2020-1-24-45. Опубликовано до печати. Режим доступа: // </w:t>
      </w:r>
      <w:r w:rsidRPr="0091668A">
        <w:rPr>
          <w:sz w:val="20"/>
          <w:szCs w:val="20"/>
          <w:lang w:val="en-US"/>
        </w:rPr>
        <w:t>http</w:t>
      </w:r>
      <w:r w:rsidRPr="0091668A">
        <w:rPr>
          <w:sz w:val="20"/>
          <w:szCs w:val="20"/>
        </w:rPr>
        <w:t>://</w:t>
      </w:r>
      <w:r w:rsidRPr="0091668A">
        <w:rPr>
          <w:sz w:val="20"/>
          <w:szCs w:val="20"/>
          <w:lang w:val="en-US"/>
        </w:rPr>
        <w:t>www</w:t>
      </w:r>
      <w:r w:rsidRPr="0091668A">
        <w:rPr>
          <w:sz w:val="20"/>
          <w:szCs w:val="20"/>
        </w:rPr>
        <w:t>.</w:t>
      </w:r>
      <w:proofErr w:type="spellStart"/>
      <w:r w:rsidRPr="0091668A">
        <w:rPr>
          <w:sz w:val="20"/>
          <w:szCs w:val="20"/>
          <w:lang w:val="en-US"/>
        </w:rPr>
        <w:t>rasudm</w:t>
      </w:r>
      <w:proofErr w:type="spellEnd"/>
      <w:r w:rsidRPr="0091668A">
        <w:rPr>
          <w:sz w:val="20"/>
          <w:szCs w:val="20"/>
        </w:rPr>
        <w:t>.</w:t>
      </w:r>
      <w:r w:rsidRPr="0091668A">
        <w:rPr>
          <w:sz w:val="20"/>
          <w:szCs w:val="20"/>
          <w:lang w:val="en-US"/>
        </w:rPr>
        <w:t>org</w:t>
      </w:r>
      <w:r w:rsidRPr="0091668A">
        <w:rPr>
          <w:sz w:val="20"/>
          <w:szCs w:val="20"/>
        </w:rPr>
        <w:t>/</w:t>
      </w:r>
      <w:r w:rsidRPr="0091668A">
        <w:rPr>
          <w:sz w:val="20"/>
          <w:szCs w:val="20"/>
          <w:lang w:val="en-US"/>
        </w:rPr>
        <w:t>files</w:t>
      </w:r>
      <w:r w:rsidRPr="0091668A">
        <w:rPr>
          <w:sz w:val="20"/>
          <w:szCs w:val="20"/>
        </w:rPr>
        <w:t>/</w:t>
      </w:r>
      <w:r w:rsidRPr="0091668A">
        <w:rPr>
          <w:sz w:val="20"/>
          <w:szCs w:val="20"/>
          <w:lang w:val="en-US"/>
        </w:rPr>
        <w:t>RASUDM</w:t>
      </w:r>
      <w:r w:rsidRPr="0091668A">
        <w:rPr>
          <w:sz w:val="20"/>
          <w:szCs w:val="20"/>
        </w:rPr>
        <w:t>-</w:t>
      </w:r>
      <w:r w:rsidRPr="0091668A">
        <w:rPr>
          <w:sz w:val="20"/>
          <w:szCs w:val="20"/>
          <w:lang w:val="en-US"/>
        </w:rPr>
        <w:t>Consensus</w:t>
      </w:r>
      <w:r w:rsidRPr="0091668A">
        <w:rPr>
          <w:sz w:val="20"/>
          <w:szCs w:val="20"/>
        </w:rPr>
        <w:t>-</w:t>
      </w:r>
      <w:r w:rsidRPr="0091668A">
        <w:rPr>
          <w:sz w:val="20"/>
          <w:szCs w:val="20"/>
          <w:lang w:val="en-US"/>
        </w:rPr>
        <w:t>Statement</w:t>
      </w:r>
      <w:r w:rsidRPr="0091668A">
        <w:rPr>
          <w:sz w:val="20"/>
          <w:szCs w:val="20"/>
        </w:rPr>
        <w:t>-</w:t>
      </w:r>
      <w:r w:rsidRPr="0091668A">
        <w:rPr>
          <w:sz w:val="20"/>
          <w:szCs w:val="20"/>
          <w:lang w:val="en-US"/>
        </w:rPr>
        <w:t>COVID</w:t>
      </w:r>
      <w:r w:rsidRPr="0091668A">
        <w:rPr>
          <w:sz w:val="20"/>
          <w:szCs w:val="20"/>
        </w:rPr>
        <w:t>.</w:t>
      </w:r>
      <w:r w:rsidRPr="0091668A">
        <w:rPr>
          <w:sz w:val="20"/>
          <w:szCs w:val="20"/>
          <w:lang w:val="en-US"/>
        </w:rPr>
        <w:t>pdf</w:t>
      </w:r>
      <w:r w:rsidRPr="0091668A">
        <w:rPr>
          <w:sz w:val="20"/>
          <w:szCs w:val="20"/>
        </w:rPr>
        <w:t xml:space="preserve">, свободный. </w:t>
      </w:r>
      <w:proofErr w:type="spellStart"/>
      <w:r w:rsidRPr="0091668A">
        <w:rPr>
          <w:sz w:val="20"/>
          <w:szCs w:val="20"/>
          <w:lang w:val="en-US"/>
        </w:rPr>
        <w:t>Загл</w:t>
      </w:r>
      <w:proofErr w:type="spellEnd"/>
      <w:r w:rsidRPr="0091668A">
        <w:rPr>
          <w:sz w:val="20"/>
          <w:szCs w:val="20"/>
          <w:lang w:val="en-US"/>
        </w:rPr>
        <w:t xml:space="preserve">. с </w:t>
      </w:r>
      <w:proofErr w:type="spellStart"/>
      <w:r w:rsidRPr="0091668A">
        <w:rPr>
          <w:sz w:val="20"/>
          <w:szCs w:val="20"/>
          <w:lang w:val="en-US"/>
        </w:rPr>
        <w:t>экрана</w:t>
      </w:r>
      <w:proofErr w:type="spellEnd"/>
      <w:r w:rsidRPr="0091668A">
        <w:rPr>
          <w:sz w:val="20"/>
          <w:szCs w:val="20"/>
          <w:lang w:val="en-US"/>
        </w:rPr>
        <w:t>. 16.04.2020.</w:t>
      </w:r>
    </w:p>
    <w:p w14:paraId="5EFADDB1" w14:textId="77777777" w:rsidR="00A10D7B" w:rsidRPr="0091668A" w:rsidRDefault="00A10D7B" w:rsidP="00EC1A6C">
      <w:pPr>
        <w:pStyle w:val="ListParagraph"/>
        <w:numPr>
          <w:ilvl w:val="0"/>
          <w:numId w:val="90"/>
        </w:numPr>
        <w:tabs>
          <w:tab w:val="left" w:pos="567"/>
        </w:tabs>
        <w:spacing w:before="120" w:after="73" w:line="240" w:lineRule="auto"/>
        <w:ind w:left="567" w:hanging="567"/>
        <w:rPr>
          <w:color w:val="000000" w:themeColor="text1"/>
          <w:sz w:val="20"/>
          <w:szCs w:val="20"/>
        </w:rPr>
      </w:pPr>
      <w:r w:rsidRPr="0091668A">
        <w:rPr>
          <w:color w:val="000000" w:themeColor="text1"/>
          <w:sz w:val="20"/>
          <w:szCs w:val="20"/>
        </w:rPr>
        <w:t xml:space="preserve">Портал непрерывного медицинского и фармацевтического образования Минздрава России </w:t>
      </w:r>
      <w:r w:rsidRPr="0091668A">
        <w:rPr>
          <w:color w:val="000000" w:themeColor="text1"/>
          <w:sz w:val="20"/>
          <w:szCs w:val="20"/>
          <w:lang w:val="en-US"/>
        </w:rPr>
        <w:t>URL</w:t>
      </w:r>
      <w:r w:rsidRPr="0091668A">
        <w:rPr>
          <w:color w:val="000000" w:themeColor="text1"/>
          <w:sz w:val="20"/>
          <w:szCs w:val="20"/>
        </w:rPr>
        <w:t xml:space="preserve">: </w:t>
      </w:r>
      <w:hyperlink r:id="rId54" w:history="1">
        <w:r w:rsidRPr="0091668A">
          <w:rPr>
            <w:rStyle w:val="Hyperlink"/>
            <w:sz w:val="20"/>
            <w:szCs w:val="20"/>
            <w:lang w:val="en-US"/>
          </w:rPr>
          <w:t>https</w:t>
        </w:r>
        <w:r w:rsidRPr="0091668A">
          <w:rPr>
            <w:rStyle w:val="Hyperlink"/>
            <w:sz w:val="20"/>
            <w:szCs w:val="20"/>
          </w:rPr>
          <w:t>://</w:t>
        </w:r>
        <w:proofErr w:type="spellStart"/>
        <w:r w:rsidRPr="0091668A">
          <w:rPr>
            <w:rStyle w:val="Hyperlink"/>
            <w:sz w:val="20"/>
            <w:szCs w:val="20"/>
            <w:lang w:val="en-US"/>
          </w:rPr>
          <w:t>nmfo</w:t>
        </w:r>
        <w:proofErr w:type="spellEnd"/>
      </w:hyperlink>
      <w:hyperlink r:id="rId55" w:anchor="/user-account/view-iom/e8b1f2ca-6be5-9125-4a1e-0d99867e2f21">
        <w:r w:rsidRPr="0091668A">
          <w:rPr>
            <w:color w:val="000000" w:themeColor="text1"/>
            <w:sz w:val="20"/>
            <w:szCs w:val="20"/>
          </w:rPr>
          <w:t>-</w:t>
        </w:r>
      </w:hyperlink>
      <w:hyperlink r:id="rId56" w:anchor="/user-account/view-iom/e8b1f2ca-6be5-9125-4a1e-0d99867e2f21">
        <w:proofErr w:type="spellStart"/>
        <w:r w:rsidRPr="0091668A">
          <w:rPr>
            <w:color w:val="000000" w:themeColor="text1"/>
            <w:sz w:val="20"/>
            <w:szCs w:val="20"/>
            <w:lang w:val="en-US"/>
          </w:rPr>
          <w:t>vo</w:t>
        </w:r>
        <w:proofErr w:type="spellEnd"/>
        <w:r w:rsidRPr="0091668A">
          <w:rPr>
            <w:color w:val="000000" w:themeColor="text1"/>
            <w:sz w:val="20"/>
            <w:szCs w:val="20"/>
          </w:rPr>
          <w:t>.</w:t>
        </w:r>
        <w:proofErr w:type="spellStart"/>
        <w:r w:rsidRPr="0091668A">
          <w:rPr>
            <w:color w:val="000000" w:themeColor="text1"/>
            <w:sz w:val="20"/>
            <w:szCs w:val="20"/>
            <w:lang w:val="en-US"/>
          </w:rPr>
          <w:t>edu</w:t>
        </w:r>
        <w:proofErr w:type="spellEnd"/>
        <w:r w:rsidRPr="0091668A">
          <w:rPr>
            <w:color w:val="000000" w:themeColor="text1"/>
            <w:sz w:val="20"/>
            <w:szCs w:val="20"/>
          </w:rPr>
          <w:t>.</w:t>
        </w:r>
        <w:proofErr w:type="spellStart"/>
        <w:r w:rsidRPr="0091668A">
          <w:rPr>
            <w:color w:val="000000" w:themeColor="text1"/>
            <w:sz w:val="20"/>
            <w:szCs w:val="20"/>
            <w:lang w:val="en-US"/>
          </w:rPr>
          <w:t>rosminzdrav</w:t>
        </w:r>
        <w:proofErr w:type="spellEnd"/>
        <w:r w:rsidRPr="0091668A">
          <w:rPr>
            <w:color w:val="000000" w:themeColor="text1"/>
            <w:sz w:val="20"/>
            <w:szCs w:val="20"/>
          </w:rPr>
          <w:t>.</w:t>
        </w:r>
        <w:proofErr w:type="spellStart"/>
        <w:r w:rsidRPr="0091668A">
          <w:rPr>
            <w:color w:val="000000" w:themeColor="text1"/>
            <w:sz w:val="20"/>
            <w:szCs w:val="20"/>
            <w:lang w:val="en-US"/>
          </w:rPr>
          <w:t>ru</w:t>
        </w:r>
        <w:proofErr w:type="spellEnd"/>
        <w:r w:rsidRPr="0091668A">
          <w:rPr>
            <w:color w:val="000000" w:themeColor="text1"/>
            <w:sz w:val="20"/>
            <w:szCs w:val="20"/>
          </w:rPr>
          <w:t>/#/</w:t>
        </w:r>
        <w:r w:rsidRPr="0091668A">
          <w:rPr>
            <w:color w:val="000000" w:themeColor="text1"/>
            <w:sz w:val="20"/>
            <w:szCs w:val="20"/>
            <w:lang w:val="en-US"/>
          </w:rPr>
          <w:t>user</w:t>
        </w:r>
      </w:hyperlink>
      <w:hyperlink r:id="rId57" w:anchor="/user-account/view-iom/e8b1f2ca-6be5-9125-4a1e-0d99867e2f21">
        <w:r w:rsidRPr="0091668A">
          <w:rPr>
            <w:color w:val="000000" w:themeColor="text1"/>
            <w:sz w:val="20"/>
            <w:szCs w:val="20"/>
          </w:rPr>
          <w:t>-</w:t>
        </w:r>
      </w:hyperlink>
      <w:hyperlink r:id="rId58" w:anchor="/user-account/view-iom/e8b1f2ca-6be5-9125-4a1e-0d99867e2f21">
        <w:r w:rsidRPr="0091668A">
          <w:rPr>
            <w:color w:val="000000" w:themeColor="text1"/>
            <w:sz w:val="20"/>
            <w:szCs w:val="20"/>
            <w:lang w:val="en-US"/>
          </w:rPr>
          <w:t>account</w:t>
        </w:r>
        <w:r w:rsidRPr="0091668A">
          <w:rPr>
            <w:color w:val="000000" w:themeColor="text1"/>
            <w:sz w:val="20"/>
            <w:szCs w:val="20"/>
          </w:rPr>
          <w:t>/</w:t>
        </w:r>
        <w:r w:rsidRPr="0091668A">
          <w:rPr>
            <w:color w:val="000000" w:themeColor="text1"/>
            <w:sz w:val="20"/>
            <w:szCs w:val="20"/>
            <w:lang w:val="en-US"/>
          </w:rPr>
          <w:t>view</w:t>
        </w:r>
      </w:hyperlink>
      <w:hyperlink r:id="rId59" w:anchor="/user-account/view-iom/e8b1f2ca-6be5-9125-4a1e-0d99867e2f21">
        <w:r w:rsidRPr="0091668A">
          <w:rPr>
            <w:color w:val="000000" w:themeColor="text1"/>
            <w:sz w:val="20"/>
            <w:szCs w:val="20"/>
          </w:rPr>
          <w:t>-</w:t>
        </w:r>
      </w:hyperlink>
      <w:hyperlink r:id="rId60" w:anchor="/user-account/view-iom/e8b1f2ca-6be5-9125-4a1e-0d99867e2f21">
        <w:proofErr w:type="spellStart"/>
        <w:r w:rsidRPr="0091668A">
          <w:rPr>
            <w:color w:val="000000" w:themeColor="text1"/>
            <w:sz w:val="20"/>
            <w:szCs w:val="20"/>
            <w:lang w:val="en-US"/>
          </w:rPr>
          <w:t>iom</w:t>
        </w:r>
        <w:proofErr w:type="spellEnd"/>
        <w:r w:rsidRPr="0091668A">
          <w:rPr>
            <w:color w:val="000000" w:themeColor="text1"/>
            <w:sz w:val="20"/>
            <w:szCs w:val="20"/>
          </w:rPr>
          <w:t>/</w:t>
        </w:r>
        <w:r w:rsidRPr="0091668A">
          <w:rPr>
            <w:color w:val="000000" w:themeColor="text1"/>
            <w:sz w:val="20"/>
            <w:szCs w:val="20"/>
            <w:lang w:val="en-US"/>
          </w:rPr>
          <w:t>e</w:t>
        </w:r>
        <w:r w:rsidRPr="0091668A">
          <w:rPr>
            <w:color w:val="000000" w:themeColor="text1"/>
            <w:sz w:val="20"/>
            <w:szCs w:val="20"/>
          </w:rPr>
          <w:t>8</w:t>
        </w:r>
        <w:r w:rsidRPr="0091668A">
          <w:rPr>
            <w:color w:val="000000" w:themeColor="text1"/>
            <w:sz w:val="20"/>
            <w:szCs w:val="20"/>
            <w:lang w:val="en-US"/>
          </w:rPr>
          <w:t>b</w:t>
        </w:r>
        <w:r w:rsidRPr="0091668A">
          <w:rPr>
            <w:color w:val="000000" w:themeColor="text1"/>
            <w:sz w:val="20"/>
            <w:szCs w:val="20"/>
          </w:rPr>
          <w:t>1</w:t>
        </w:r>
        <w:r w:rsidRPr="0091668A">
          <w:rPr>
            <w:color w:val="000000" w:themeColor="text1"/>
            <w:sz w:val="20"/>
            <w:szCs w:val="20"/>
            <w:lang w:val="en-US"/>
          </w:rPr>
          <w:t>f</w:t>
        </w:r>
        <w:r w:rsidRPr="0091668A">
          <w:rPr>
            <w:color w:val="000000" w:themeColor="text1"/>
            <w:sz w:val="20"/>
            <w:szCs w:val="20"/>
          </w:rPr>
          <w:t>2</w:t>
        </w:r>
        <w:r w:rsidRPr="0091668A">
          <w:rPr>
            <w:color w:val="000000" w:themeColor="text1"/>
            <w:sz w:val="20"/>
            <w:szCs w:val="20"/>
            <w:lang w:val="en-US"/>
          </w:rPr>
          <w:t>ca</w:t>
        </w:r>
      </w:hyperlink>
      <w:hyperlink r:id="rId61" w:anchor="/user-account/view-iom/e8b1f2ca-6be5-9125-4a1e-0d99867e2f21">
        <w:r w:rsidRPr="0091668A">
          <w:rPr>
            <w:color w:val="000000" w:themeColor="text1"/>
            <w:sz w:val="20"/>
            <w:szCs w:val="20"/>
          </w:rPr>
          <w:t>-</w:t>
        </w:r>
      </w:hyperlink>
      <w:hyperlink r:id="rId62" w:anchor="/user-account/view-iom/e8b1f2ca-6be5-9125-4a1e-0d99867e2f21">
        <w:r w:rsidRPr="0091668A">
          <w:rPr>
            <w:color w:val="000000" w:themeColor="text1"/>
            <w:sz w:val="20"/>
            <w:szCs w:val="20"/>
          </w:rPr>
          <w:t>6</w:t>
        </w:r>
        <w:r w:rsidRPr="0091668A">
          <w:rPr>
            <w:color w:val="000000" w:themeColor="text1"/>
            <w:sz w:val="20"/>
            <w:szCs w:val="20"/>
            <w:lang w:val="en-US"/>
          </w:rPr>
          <w:t>be</w:t>
        </w:r>
        <w:r w:rsidRPr="0091668A">
          <w:rPr>
            <w:color w:val="000000" w:themeColor="text1"/>
            <w:sz w:val="20"/>
            <w:szCs w:val="20"/>
          </w:rPr>
          <w:t>5</w:t>
        </w:r>
      </w:hyperlink>
      <w:hyperlink r:id="rId63" w:anchor="/user-account/view-iom/e8b1f2ca-6be5-9125-4a1e-0d99867e2f21">
        <w:r w:rsidRPr="0091668A">
          <w:rPr>
            <w:color w:val="000000" w:themeColor="text1"/>
            <w:sz w:val="20"/>
            <w:szCs w:val="20"/>
          </w:rPr>
          <w:t>-</w:t>
        </w:r>
      </w:hyperlink>
      <w:hyperlink r:id="rId64" w:anchor="/user-account/view-iom/e8b1f2ca-6be5-9125-4a1e-0d99867e2f21">
        <w:r w:rsidRPr="0091668A">
          <w:rPr>
            <w:color w:val="000000" w:themeColor="text1"/>
            <w:sz w:val="20"/>
            <w:szCs w:val="20"/>
          </w:rPr>
          <w:t>9125</w:t>
        </w:r>
      </w:hyperlink>
      <w:hyperlink r:id="rId65" w:anchor="/user-account/view-iom/e8b1f2ca-6be5-9125-4a1e-0d99867e2f21">
        <w:r w:rsidRPr="0091668A">
          <w:rPr>
            <w:color w:val="000000" w:themeColor="text1"/>
            <w:sz w:val="20"/>
            <w:szCs w:val="20"/>
          </w:rPr>
          <w:t>-</w:t>
        </w:r>
      </w:hyperlink>
      <w:hyperlink r:id="rId66" w:anchor="/user-account/view-iom/e8b1f2ca-6be5-9125-4a1e-0d99867e2f21">
        <w:r w:rsidRPr="0091668A">
          <w:rPr>
            <w:color w:val="000000" w:themeColor="text1"/>
            <w:sz w:val="20"/>
            <w:szCs w:val="20"/>
          </w:rPr>
          <w:t>4</w:t>
        </w:r>
        <w:r w:rsidRPr="0091668A">
          <w:rPr>
            <w:color w:val="000000" w:themeColor="text1"/>
            <w:sz w:val="20"/>
            <w:szCs w:val="20"/>
            <w:lang w:val="en-US"/>
          </w:rPr>
          <w:t>a</w:t>
        </w:r>
        <w:r w:rsidRPr="0091668A">
          <w:rPr>
            <w:color w:val="000000" w:themeColor="text1"/>
            <w:sz w:val="20"/>
            <w:szCs w:val="20"/>
          </w:rPr>
          <w:t>1</w:t>
        </w:r>
        <w:r w:rsidRPr="0091668A">
          <w:rPr>
            <w:color w:val="000000" w:themeColor="text1"/>
            <w:sz w:val="20"/>
            <w:szCs w:val="20"/>
            <w:lang w:val="en-US"/>
          </w:rPr>
          <w:t>e</w:t>
        </w:r>
      </w:hyperlink>
    </w:p>
    <w:p w14:paraId="5917C0BE" w14:textId="77777777" w:rsidR="00A10D7B" w:rsidRPr="0091668A" w:rsidRDefault="00A10D7B" w:rsidP="00EC1A6C">
      <w:pPr>
        <w:pStyle w:val="ListParagraph"/>
        <w:numPr>
          <w:ilvl w:val="0"/>
          <w:numId w:val="90"/>
        </w:numPr>
        <w:tabs>
          <w:tab w:val="left" w:pos="567"/>
        </w:tabs>
        <w:spacing w:before="120" w:after="31" w:line="240" w:lineRule="auto"/>
        <w:ind w:left="567" w:hanging="567"/>
        <w:rPr>
          <w:sz w:val="20"/>
          <w:szCs w:val="20"/>
        </w:rPr>
      </w:pPr>
      <w:r w:rsidRPr="0091668A">
        <w:rPr>
          <w:sz w:val="20"/>
          <w:szCs w:val="20"/>
        </w:rPr>
        <w:t>Распоряжение Правительства РФ от 12 октября 2019 г. № 2406-р «Об утверждении перечня жизненно необходимых и важнейших лекарственных препаратов для медицинского применения на 2020 год…»</w:t>
      </w:r>
    </w:p>
    <w:p w14:paraId="7F4A1302" w14:textId="77777777" w:rsidR="00A10D7B" w:rsidRPr="0091668A" w:rsidRDefault="00A10D7B" w:rsidP="00EC1A6C">
      <w:pPr>
        <w:pStyle w:val="ListParagraph"/>
        <w:numPr>
          <w:ilvl w:val="0"/>
          <w:numId w:val="90"/>
        </w:numPr>
        <w:tabs>
          <w:tab w:val="left" w:pos="567"/>
          <w:tab w:val="left" w:pos="720"/>
        </w:tabs>
        <w:spacing w:before="120" w:after="31" w:line="240" w:lineRule="auto"/>
        <w:ind w:left="567" w:hanging="567"/>
        <w:rPr>
          <w:color w:val="000000" w:themeColor="text1"/>
          <w:sz w:val="20"/>
          <w:szCs w:val="20"/>
        </w:rPr>
      </w:pPr>
      <w:r w:rsidRPr="0091668A">
        <w:rPr>
          <w:color w:val="000000" w:themeColor="text1"/>
          <w:sz w:val="20"/>
          <w:szCs w:val="20"/>
        </w:rPr>
        <w:t xml:space="preserve">Федеральная служба по надзору в сфере защиты прав потребителей и благополучия человека. Методические рекомендации МР 3.1.0140-18 «Неспецифическая профилактика гриппа и других острых респираторных инфекций». </w:t>
      </w:r>
    </w:p>
    <w:p w14:paraId="46C4BD0D" w14:textId="3C82C1EE" w:rsidR="00264399" w:rsidRPr="0091668A" w:rsidRDefault="00264399" w:rsidP="00EC1A6C">
      <w:pPr>
        <w:pStyle w:val="ListParagraph"/>
        <w:numPr>
          <w:ilvl w:val="0"/>
          <w:numId w:val="90"/>
        </w:numPr>
        <w:tabs>
          <w:tab w:val="left" w:pos="426"/>
          <w:tab w:val="left" w:pos="567"/>
          <w:tab w:val="left" w:pos="720"/>
        </w:tabs>
        <w:spacing w:before="120" w:after="0" w:line="259" w:lineRule="auto"/>
        <w:ind w:left="567" w:hanging="567"/>
        <w:rPr>
          <w:color w:val="auto"/>
          <w:sz w:val="20"/>
          <w:szCs w:val="20"/>
        </w:rPr>
      </w:pPr>
      <w:r w:rsidRPr="0091668A">
        <w:rPr>
          <w:sz w:val="20"/>
          <w:szCs w:val="20"/>
        </w:rPr>
        <w:t xml:space="preserve">   </w:t>
      </w:r>
      <w:r w:rsidR="00A10D7B" w:rsidRPr="0091668A">
        <w:rPr>
          <w:sz w:val="20"/>
          <w:szCs w:val="20"/>
        </w:rPr>
        <w:t xml:space="preserve">Христенко </w:t>
      </w:r>
      <w:proofErr w:type="gramStart"/>
      <w:r w:rsidR="00A10D7B" w:rsidRPr="0091668A">
        <w:rPr>
          <w:sz w:val="20"/>
          <w:szCs w:val="20"/>
        </w:rPr>
        <w:t>Е.А.</w:t>
      </w:r>
      <w:proofErr w:type="gramEnd"/>
      <w:r w:rsidR="00A10D7B" w:rsidRPr="0091668A">
        <w:rPr>
          <w:sz w:val="20"/>
          <w:szCs w:val="20"/>
        </w:rPr>
        <w:t xml:space="preserve"> и </w:t>
      </w:r>
      <w:proofErr w:type="spellStart"/>
      <w:r w:rsidR="00A10D7B" w:rsidRPr="0091668A">
        <w:rPr>
          <w:sz w:val="20"/>
          <w:szCs w:val="20"/>
        </w:rPr>
        <w:t>соавт</w:t>
      </w:r>
      <w:proofErr w:type="spellEnd"/>
      <w:r w:rsidR="00A10D7B" w:rsidRPr="0091668A">
        <w:rPr>
          <w:sz w:val="20"/>
          <w:szCs w:val="20"/>
        </w:rPr>
        <w:t xml:space="preserve">. КТ-паттерны при </w:t>
      </w:r>
      <w:r w:rsidR="00A10D7B" w:rsidRPr="0091668A">
        <w:rPr>
          <w:sz w:val="20"/>
          <w:szCs w:val="20"/>
          <w:lang w:val="en-US"/>
        </w:rPr>
        <w:t>COVID</w:t>
      </w:r>
      <w:r w:rsidR="00A10D7B" w:rsidRPr="0091668A">
        <w:rPr>
          <w:sz w:val="20"/>
          <w:szCs w:val="20"/>
        </w:rPr>
        <w:t xml:space="preserve">-19 ассоциированных пневмониях – стандартизация описаний исследований на основе глоссария общества </w:t>
      </w:r>
      <w:proofErr w:type="spellStart"/>
      <w:r w:rsidR="00A10D7B" w:rsidRPr="0091668A">
        <w:rPr>
          <w:sz w:val="20"/>
          <w:szCs w:val="20"/>
        </w:rPr>
        <w:t>Флейшнера</w:t>
      </w:r>
      <w:proofErr w:type="spellEnd"/>
      <w:r w:rsidR="00A10D7B" w:rsidRPr="0091668A">
        <w:rPr>
          <w:sz w:val="20"/>
          <w:szCs w:val="20"/>
        </w:rPr>
        <w:t xml:space="preserve"> // </w:t>
      </w:r>
      <w:r w:rsidR="00A10D7B" w:rsidRPr="0091668A">
        <w:rPr>
          <w:sz w:val="20"/>
          <w:szCs w:val="20"/>
          <w:lang w:val="en-US"/>
        </w:rPr>
        <w:t>REJR</w:t>
      </w:r>
      <w:r w:rsidR="00A10D7B" w:rsidRPr="0091668A">
        <w:rPr>
          <w:sz w:val="20"/>
          <w:szCs w:val="20"/>
        </w:rPr>
        <w:t>. 2020. Т. 10. № 1. С. 16–26.</w:t>
      </w:r>
    </w:p>
    <w:p w14:paraId="7D073D3A" w14:textId="0C141FA6" w:rsidR="00C645C5" w:rsidRPr="0091668A" w:rsidRDefault="00D675DE"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rPr>
        <w:t xml:space="preserve">Синицын В.Е., Тюрин И.Е., Митьков В.В. Временные согласительные методические рекомендации Российского общества рентгенологов и радиологов (РОРР) и Российской ассоциации специалистов ультразвуковой диагностики в медицине (РАСУДМ) «Методы лучевой диагностики пневмонии при новой коронавирусной инфекции COVID-19» (версия 2). Вестник рентгенологии и радиологии. 2020; 101 (2): 72–89. </w:t>
      </w:r>
      <w:hyperlink r:id="rId67" w:history="1">
        <w:r w:rsidR="00C645C5" w:rsidRPr="0091668A">
          <w:rPr>
            <w:rStyle w:val="Hyperlink"/>
            <w:sz w:val="20"/>
            <w:szCs w:val="20"/>
          </w:rPr>
          <w:t>https://doi.org/10.20862/0042-4676-2020-101-2-</w:t>
        </w:r>
      </w:hyperlink>
    </w:p>
    <w:p w14:paraId="5B296E1C"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rPr>
        <w:t xml:space="preserve">Приказ Министерства здравоохранения Российской Федерации от 29 декабря 2012 г. № 1705н "О Порядке организации медицинской реабилитации".  </w:t>
      </w:r>
    </w:p>
    <w:p w14:paraId="5F7207B4"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Julie K. Silver: </w:t>
      </w:r>
      <w:proofErr w:type="spellStart"/>
      <w:r w:rsidRPr="0091668A">
        <w:rPr>
          <w:color w:val="auto"/>
          <w:sz w:val="20"/>
          <w:szCs w:val="20"/>
          <w:lang w:val="en-US"/>
        </w:rPr>
        <w:t>Prehabilitation</w:t>
      </w:r>
      <w:proofErr w:type="spellEnd"/>
      <w:r w:rsidRPr="0091668A">
        <w:rPr>
          <w:color w:val="auto"/>
          <w:sz w:val="20"/>
          <w:szCs w:val="20"/>
          <w:lang w:val="en-US"/>
        </w:rPr>
        <w:t xml:space="preserve"> could save lives in a pandemic March 19, 2020</w:t>
      </w:r>
    </w:p>
    <w:p w14:paraId="349E74EF"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Robert Simpson et al. Rehabilitation Following Critical Illness in People With COVID-19 Infection Am J Phys Med Rehabil2020 Apr 10. </w:t>
      </w:r>
      <w:proofErr w:type="spellStart"/>
      <w:r w:rsidRPr="0091668A">
        <w:rPr>
          <w:color w:val="auto"/>
          <w:sz w:val="20"/>
          <w:szCs w:val="20"/>
          <w:lang w:val="en-US"/>
        </w:rPr>
        <w:t>doi</w:t>
      </w:r>
      <w:proofErr w:type="spellEnd"/>
      <w:r w:rsidRPr="0091668A">
        <w:rPr>
          <w:color w:val="auto"/>
          <w:sz w:val="20"/>
          <w:szCs w:val="20"/>
          <w:lang w:val="en-US"/>
        </w:rPr>
        <w:t>: 10.1097/PHM.0000000000001443.Online ahead of print</w:t>
      </w:r>
    </w:p>
    <w:p w14:paraId="3DF8C7EC"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Thomas P et al. Physiotherapy management for COVID-19 in the acute hospital setting: clinical practice recommendations, Journal of Physiotherapy (2020), </w:t>
      </w:r>
      <w:proofErr w:type="spellStart"/>
      <w:r w:rsidRPr="0091668A">
        <w:rPr>
          <w:color w:val="auto"/>
          <w:sz w:val="20"/>
          <w:szCs w:val="20"/>
          <w:lang w:val="en-US"/>
        </w:rPr>
        <w:t>doi</w:t>
      </w:r>
      <w:proofErr w:type="spellEnd"/>
      <w:r w:rsidRPr="0091668A">
        <w:rPr>
          <w:color w:val="auto"/>
          <w:sz w:val="20"/>
          <w:szCs w:val="20"/>
          <w:lang w:val="en-US"/>
        </w:rPr>
        <w:t>: https://doi.org/10.1016/j.jphys.2020.03.011.</w:t>
      </w:r>
    </w:p>
    <w:p w14:paraId="0C1A6D13"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lang w:val="en-US"/>
        </w:rPr>
        <w:t xml:space="preserve">Kress, J.P. and J.B. Hall, ICU-acquired </w:t>
      </w:r>
      <w:proofErr w:type="gramStart"/>
      <w:r w:rsidRPr="0091668A">
        <w:rPr>
          <w:color w:val="auto"/>
          <w:sz w:val="20"/>
          <w:szCs w:val="20"/>
          <w:lang w:val="en-US"/>
        </w:rPr>
        <w:t>weakness</w:t>
      </w:r>
      <w:proofErr w:type="gramEnd"/>
      <w:r w:rsidRPr="0091668A">
        <w:rPr>
          <w:color w:val="auto"/>
          <w:sz w:val="20"/>
          <w:szCs w:val="20"/>
          <w:lang w:val="en-US"/>
        </w:rPr>
        <w:t xml:space="preserve"> and recovery from critical illness. </w:t>
      </w:r>
      <w:r w:rsidRPr="0091668A">
        <w:rPr>
          <w:color w:val="auto"/>
          <w:sz w:val="20"/>
          <w:szCs w:val="20"/>
        </w:rPr>
        <w:t xml:space="preserve">N </w:t>
      </w:r>
      <w:proofErr w:type="spellStart"/>
      <w:r w:rsidRPr="0091668A">
        <w:rPr>
          <w:color w:val="auto"/>
          <w:sz w:val="20"/>
          <w:szCs w:val="20"/>
        </w:rPr>
        <w:t>Engl</w:t>
      </w:r>
      <w:proofErr w:type="spellEnd"/>
      <w:r w:rsidRPr="0091668A">
        <w:rPr>
          <w:color w:val="auto"/>
          <w:sz w:val="20"/>
          <w:szCs w:val="20"/>
        </w:rPr>
        <w:t xml:space="preserve"> J </w:t>
      </w:r>
      <w:proofErr w:type="spellStart"/>
      <w:r w:rsidRPr="0091668A">
        <w:rPr>
          <w:color w:val="auto"/>
          <w:sz w:val="20"/>
          <w:szCs w:val="20"/>
        </w:rPr>
        <w:t>Med</w:t>
      </w:r>
      <w:proofErr w:type="spellEnd"/>
      <w:r w:rsidRPr="0091668A">
        <w:rPr>
          <w:color w:val="auto"/>
          <w:sz w:val="20"/>
          <w:szCs w:val="20"/>
        </w:rPr>
        <w:t>, 2014. 370(17): p. 1626-35.</w:t>
      </w:r>
    </w:p>
    <w:p w14:paraId="6CD71830"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rPr>
        <w:t xml:space="preserve">Белкин </w:t>
      </w:r>
      <w:proofErr w:type="gramStart"/>
      <w:r w:rsidRPr="0091668A">
        <w:rPr>
          <w:color w:val="auto"/>
          <w:sz w:val="20"/>
          <w:szCs w:val="20"/>
        </w:rPr>
        <w:t>А.А.</w:t>
      </w:r>
      <w:proofErr w:type="gramEnd"/>
      <w:r w:rsidRPr="0091668A">
        <w:rPr>
          <w:color w:val="auto"/>
          <w:sz w:val="20"/>
          <w:szCs w:val="20"/>
        </w:rPr>
        <w:t xml:space="preserve"> и </w:t>
      </w:r>
      <w:proofErr w:type="spellStart"/>
      <w:r w:rsidRPr="0091668A">
        <w:rPr>
          <w:color w:val="auto"/>
          <w:sz w:val="20"/>
          <w:szCs w:val="20"/>
        </w:rPr>
        <w:t>соавт</w:t>
      </w:r>
      <w:proofErr w:type="spellEnd"/>
      <w:r w:rsidRPr="0091668A">
        <w:rPr>
          <w:color w:val="auto"/>
          <w:sz w:val="20"/>
          <w:szCs w:val="20"/>
        </w:rPr>
        <w:t>. Реабилитация в интенсивной терапии. Клинические рекомендации, 2017, 56 с.</w:t>
      </w:r>
    </w:p>
    <w:p w14:paraId="12C7E2AD"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David C et al. </w:t>
      </w:r>
      <w:proofErr w:type="spellStart"/>
      <w:r w:rsidRPr="0091668A">
        <w:rPr>
          <w:color w:val="auto"/>
          <w:sz w:val="20"/>
          <w:szCs w:val="20"/>
          <w:lang w:val="en-US"/>
        </w:rPr>
        <w:t>Postacute</w:t>
      </w:r>
      <w:proofErr w:type="spellEnd"/>
      <w:r w:rsidRPr="0091668A">
        <w:rPr>
          <w:color w:val="auto"/>
          <w:sz w:val="20"/>
          <w:szCs w:val="20"/>
          <w:lang w:val="en-US"/>
        </w:rPr>
        <w:t xml:space="preserve"> Care Preparedness for COVID-19Thinking Ahead Author Affiliations Article Information JAMA. Published online March 25, 2020. doi:10.1001/jama.2020.4686 </w:t>
      </w:r>
    </w:p>
    <w:p w14:paraId="194FB66E"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Michele </w:t>
      </w:r>
      <w:proofErr w:type="spellStart"/>
      <w:r w:rsidRPr="0091668A">
        <w:rPr>
          <w:color w:val="auto"/>
          <w:sz w:val="20"/>
          <w:szCs w:val="20"/>
          <w:lang w:val="en-US"/>
        </w:rPr>
        <w:t>Vitacca</w:t>
      </w:r>
      <w:proofErr w:type="spellEnd"/>
      <w:r w:rsidRPr="0091668A">
        <w:rPr>
          <w:color w:val="auto"/>
          <w:sz w:val="20"/>
          <w:szCs w:val="20"/>
          <w:lang w:val="en-US"/>
        </w:rPr>
        <w:t xml:space="preserve"> et al. Joint statement on the role of respiratory rehabilitation in the COVID-19 crisis: the Italian position paper Version - March 08, 2020.  Graphics and publishing AIPO </w:t>
      </w:r>
      <w:proofErr w:type="spellStart"/>
      <w:r w:rsidRPr="0091668A">
        <w:rPr>
          <w:color w:val="auto"/>
          <w:sz w:val="20"/>
          <w:szCs w:val="20"/>
          <w:lang w:val="en-US"/>
        </w:rPr>
        <w:t>Ricerche</w:t>
      </w:r>
      <w:proofErr w:type="spellEnd"/>
      <w:r w:rsidRPr="0091668A">
        <w:rPr>
          <w:color w:val="auto"/>
          <w:sz w:val="20"/>
          <w:szCs w:val="20"/>
          <w:lang w:val="en-US"/>
        </w:rPr>
        <w:t xml:space="preserve"> Ed. - Milano edizioni@aiporicerche.it</w:t>
      </w:r>
    </w:p>
    <w:p w14:paraId="22165A8D"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proofErr w:type="spellStart"/>
      <w:r w:rsidRPr="0091668A">
        <w:rPr>
          <w:color w:val="auto"/>
          <w:sz w:val="20"/>
          <w:szCs w:val="20"/>
        </w:rPr>
        <w:t>Вертикализация</w:t>
      </w:r>
      <w:proofErr w:type="spellEnd"/>
      <w:r w:rsidRPr="0091668A">
        <w:rPr>
          <w:color w:val="auto"/>
          <w:sz w:val="20"/>
          <w:szCs w:val="20"/>
        </w:rPr>
        <w:t xml:space="preserve"> пациентов в процессе реабилитации. Клинические рекомендации. Москва, 2014, 63 с. </w:t>
      </w:r>
    </w:p>
    <w:p w14:paraId="4E9C9CBA"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Medrinal</w:t>
      </w:r>
      <w:proofErr w:type="spellEnd"/>
      <w:r w:rsidRPr="0091668A">
        <w:rPr>
          <w:color w:val="auto"/>
          <w:sz w:val="20"/>
          <w:szCs w:val="20"/>
          <w:lang w:val="en-US"/>
        </w:rPr>
        <w:t xml:space="preserve"> C et al. Comparison of exercise intensity during four early rehabilitation techniques in sedated and ventilated patients in ICU: A </w:t>
      </w:r>
      <w:proofErr w:type="spellStart"/>
      <w:r w:rsidRPr="0091668A">
        <w:rPr>
          <w:color w:val="auto"/>
          <w:sz w:val="20"/>
          <w:szCs w:val="20"/>
          <w:lang w:val="en-US"/>
        </w:rPr>
        <w:t>randomised</w:t>
      </w:r>
      <w:proofErr w:type="spellEnd"/>
      <w:r w:rsidRPr="0091668A">
        <w:rPr>
          <w:color w:val="auto"/>
          <w:sz w:val="20"/>
          <w:szCs w:val="20"/>
          <w:lang w:val="en-US"/>
        </w:rPr>
        <w:t xml:space="preserve"> cross-over trial. </w:t>
      </w:r>
      <w:proofErr w:type="spellStart"/>
      <w:r w:rsidRPr="0091668A">
        <w:rPr>
          <w:color w:val="auto"/>
          <w:sz w:val="20"/>
          <w:szCs w:val="20"/>
          <w:lang w:val="en-US"/>
        </w:rPr>
        <w:t>Crit</w:t>
      </w:r>
      <w:proofErr w:type="spellEnd"/>
      <w:r w:rsidRPr="0091668A">
        <w:rPr>
          <w:color w:val="auto"/>
          <w:sz w:val="20"/>
          <w:szCs w:val="20"/>
          <w:lang w:val="en-US"/>
        </w:rPr>
        <w:t xml:space="preserve"> Care. 2018; 22 (1):110.</w:t>
      </w:r>
    </w:p>
    <w:p w14:paraId="69356CAD"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Karatzanos</w:t>
      </w:r>
      <w:proofErr w:type="spellEnd"/>
      <w:r w:rsidRPr="0091668A">
        <w:rPr>
          <w:color w:val="auto"/>
          <w:sz w:val="20"/>
          <w:szCs w:val="20"/>
          <w:lang w:val="en-US"/>
        </w:rPr>
        <w:t xml:space="preserve"> E et al. Electrical muscle stimulation: An effective form of exercise and early mobilization to preserve muscle strength in critically ill patients. </w:t>
      </w:r>
      <w:proofErr w:type="spellStart"/>
      <w:r w:rsidRPr="0091668A">
        <w:rPr>
          <w:color w:val="auto"/>
          <w:sz w:val="20"/>
          <w:szCs w:val="20"/>
          <w:lang w:val="en-US"/>
        </w:rPr>
        <w:t>Crit</w:t>
      </w:r>
      <w:proofErr w:type="spellEnd"/>
      <w:r w:rsidRPr="0091668A">
        <w:rPr>
          <w:color w:val="auto"/>
          <w:sz w:val="20"/>
          <w:szCs w:val="20"/>
          <w:lang w:val="en-US"/>
        </w:rPr>
        <w:t xml:space="preserve"> Care Res </w:t>
      </w:r>
      <w:proofErr w:type="spellStart"/>
      <w:r w:rsidRPr="0091668A">
        <w:rPr>
          <w:color w:val="auto"/>
          <w:sz w:val="20"/>
          <w:szCs w:val="20"/>
          <w:lang w:val="en-US"/>
        </w:rPr>
        <w:t>Pract</w:t>
      </w:r>
      <w:proofErr w:type="spellEnd"/>
      <w:r w:rsidRPr="0091668A">
        <w:rPr>
          <w:color w:val="auto"/>
          <w:sz w:val="20"/>
          <w:szCs w:val="20"/>
          <w:lang w:val="en-US"/>
        </w:rPr>
        <w:t>. 2012; 2012: 432752.</w:t>
      </w:r>
    </w:p>
    <w:p w14:paraId="41971246"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Fossat</w:t>
      </w:r>
      <w:proofErr w:type="spellEnd"/>
      <w:r w:rsidRPr="0091668A">
        <w:rPr>
          <w:color w:val="auto"/>
          <w:sz w:val="20"/>
          <w:szCs w:val="20"/>
          <w:lang w:val="en-US"/>
        </w:rPr>
        <w:t xml:space="preserve"> G et al. Effect of in-bed leg cycling and electrical stimulation of the quadriceps on global muscle strength in critically ill adults: A Randomized Clinical Trial. JAMA. 2018; 320 (4): 368–378.</w:t>
      </w:r>
    </w:p>
    <w:p w14:paraId="5BA4D0B5"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Henk J Stam et al. Covid-19 and Post Intensive Care Syndrome: A Call for Action. J </w:t>
      </w:r>
      <w:proofErr w:type="spellStart"/>
      <w:r w:rsidRPr="0091668A">
        <w:rPr>
          <w:color w:val="auto"/>
          <w:sz w:val="20"/>
          <w:szCs w:val="20"/>
          <w:lang w:val="en-US"/>
        </w:rPr>
        <w:t>Rehabil</w:t>
      </w:r>
      <w:proofErr w:type="spellEnd"/>
      <w:r w:rsidRPr="0091668A">
        <w:rPr>
          <w:color w:val="auto"/>
          <w:sz w:val="20"/>
          <w:szCs w:val="20"/>
          <w:lang w:val="en-US"/>
        </w:rPr>
        <w:t xml:space="preserve"> Med 2020 Apr 15;52(4</w:t>
      </w:r>
      <w:proofErr w:type="gramStart"/>
      <w:r w:rsidRPr="0091668A">
        <w:rPr>
          <w:color w:val="auto"/>
          <w:sz w:val="20"/>
          <w:szCs w:val="20"/>
          <w:lang w:val="en-US"/>
        </w:rPr>
        <w:t>):jrm</w:t>
      </w:r>
      <w:proofErr w:type="gramEnd"/>
      <w:r w:rsidRPr="0091668A">
        <w:rPr>
          <w:color w:val="auto"/>
          <w:sz w:val="20"/>
          <w:szCs w:val="20"/>
          <w:lang w:val="en-US"/>
        </w:rPr>
        <w:t xml:space="preserve">00044 </w:t>
      </w:r>
      <w:proofErr w:type="spellStart"/>
      <w:r w:rsidRPr="0091668A">
        <w:rPr>
          <w:color w:val="auto"/>
          <w:sz w:val="20"/>
          <w:szCs w:val="20"/>
          <w:lang w:val="en-US"/>
        </w:rPr>
        <w:t>doi</w:t>
      </w:r>
      <w:proofErr w:type="spellEnd"/>
      <w:r w:rsidRPr="0091668A">
        <w:rPr>
          <w:color w:val="auto"/>
          <w:sz w:val="20"/>
          <w:szCs w:val="20"/>
          <w:lang w:val="en-US"/>
        </w:rPr>
        <w:t>: 10.2340/16501977-2677.</w:t>
      </w:r>
    </w:p>
    <w:p w14:paraId="5CE7A251"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rPr>
        <w:t>Анестезиолого-реанимационное обеспечение пациентов с новой коронавирусной инфекцией COVID-19, пересмотр 30.04.2020</w:t>
      </w:r>
    </w:p>
    <w:p w14:paraId="3D4AF337"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Bein</w:t>
      </w:r>
      <w:proofErr w:type="spellEnd"/>
      <w:r w:rsidRPr="0091668A">
        <w:rPr>
          <w:color w:val="auto"/>
          <w:sz w:val="20"/>
          <w:szCs w:val="20"/>
          <w:lang w:val="en-US"/>
        </w:rPr>
        <w:t xml:space="preserve"> T et al. S2e guideline: positioning and early </w:t>
      </w:r>
      <w:proofErr w:type="spellStart"/>
      <w:r w:rsidRPr="0091668A">
        <w:rPr>
          <w:color w:val="auto"/>
          <w:sz w:val="20"/>
          <w:szCs w:val="20"/>
          <w:lang w:val="en-US"/>
        </w:rPr>
        <w:t>mobilisation</w:t>
      </w:r>
      <w:proofErr w:type="spellEnd"/>
      <w:r w:rsidRPr="0091668A">
        <w:rPr>
          <w:color w:val="auto"/>
          <w:sz w:val="20"/>
          <w:szCs w:val="20"/>
          <w:lang w:val="en-US"/>
        </w:rPr>
        <w:t xml:space="preserve"> in prophylaxis or therapy of pulmonary disorders Revision. </w:t>
      </w:r>
      <w:proofErr w:type="spellStart"/>
      <w:r w:rsidRPr="0091668A">
        <w:rPr>
          <w:color w:val="auto"/>
          <w:sz w:val="20"/>
          <w:szCs w:val="20"/>
          <w:lang w:val="en-US"/>
        </w:rPr>
        <w:t>Anaesthesist</w:t>
      </w:r>
      <w:proofErr w:type="spellEnd"/>
      <w:r w:rsidRPr="0091668A">
        <w:rPr>
          <w:color w:val="auto"/>
          <w:sz w:val="20"/>
          <w:szCs w:val="20"/>
          <w:lang w:val="en-US"/>
        </w:rPr>
        <w:t>. 2015;64(September):1-26. doi:10.1007/s00101-015-0071-1.</w:t>
      </w:r>
    </w:p>
    <w:p w14:paraId="7F614D22"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lang w:val="en-US"/>
        </w:rPr>
        <w:t xml:space="preserve">Taito S et al. Early mobilization of mechanically ventilated patients in the intensive care unit. </w:t>
      </w:r>
      <w:r w:rsidRPr="0091668A">
        <w:rPr>
          <w:color w:val="auto"/>
          <w:sz w:val="20"/>
          <w:szCs w:val="20"/>
        </w:rPr>
        <w:t xml:space="preserve">J </w:t>
      </w:r>
      <w:proofErr w:type="spellStart"/>
      <w:r w:rsidRPr="0091668A">
        <w:rPr>
          <w:color w:val="auto"/>
          <w:sz w:val="20"/>
          <w:szCs w:val="20"/>
        </w:rPr>
        <w:t>Intensive</w:t>
      </w:r>
      <w:proofErr w:type="spellEnd"/>
      <w:r w:rsidRPr="0091668A">
        <w:rPr>
          <w:color w:val="auto"/>
          <w:sz w:val="20"/>
          <w:szCs w:val="20"/>
        </w:rPr>
        <w:t xml:space="preserve"> </w:t>
      </w:r>
      <w:proofErr w:type="spellStart"/>
      <w:r w:rsidRPr="0091668A">
        <w:rPr>
          <w:color w:val="auto"/>
          <w:sz w:val="20"/>
          <w:szCs w:val="20"/>
        </w:rPr>
        <w:t>Care</w:t>
      </w:r>
      <w:proofErr w:type="spellEnd"/>
      <w:r w:rsidRPr="0091668A">
        <w:rPr>
          <w:color w:val="auto"/>
          <w:sz w:val="20"/>
          <w:szCs w:val="20"/>
        </w:rPr>
        <w:t>. 2016;4(1):50. doi:10.1186/s40560-016-0179-7.</w:t>
      </w:r>
    </w:p>
    <w:p w14:paraId="52D90E7B"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Eggmann</w:t>
      </w:r>
      <w:proofErr w:type="spellEnd"/>
      <w:r w:rsidRPr="0091668A">
        <w:rPr>
          <w:color w:val="auto"/>
          <w:sz w:val="20"/>
          <w:szCs w:val="20"/>
          <w:lang w:val="en-US"/>
        </w:rPr>
        <w:t xml:space="preserve"> S et al. Physiological effects and safety of an early, combined endurance and resistance training in mechanically ventilated, critically ill patients. Physiotherapy. 2015;</w:t>
      </w:r>
      <w:proofErr w:type="gramStart"/>
      <w:r w:rsidRPr="0091668A">
        <w:rPr>
          <w:color w:val="auto"/>
          <w:sz w:val="20"/>
          <w:szCs w:val="20"/>
          <w:lang w:val="en-US"/>
        </w:rPr>
        <w:t>101:e</w:t>
      </w:r>
      <w:proofErr w:type="gramEnd"/>
      <w:r w:rsidRPr="0091668A">
        <w:rPr>
          <w:color w:val="auto"/>
          <w:sz w:val="20"/>
          <w:szCs w:val="20"/>
          <w:lang w:val="en-US"/>
        </w:rPr>
        <w:t xml:space="preserve">344-e345. </w:t>
      </w:r>
      <w:proofErr w:type="gramStart"/>
      <w:r w:rsidRPr="0091668A">
        <w:rPr>
          <w:color w:val="auto"/>
          <w:sz w:val="20"/>
          <w:szCs w:val="20"/>
          <w:lang w:val="en-US"/>
        </w:rPr>
        <w:t>doi:10.1016/j.physio</w:t>
      </w:r>
      <w:proofErr w:type="gramEnd"/>
      <w:r w:rsidRPr="0091668A">
        <w:rPr>
          <w:color w:val="auto"/>
          <w:sz w:val="20"/>
          <w:szCs w:val="20"/>
          <w:lang w:val="en-US"/>
        </w:rPr>
        <w:t>.2015.03.553</w:t>
      </w:r>
    </w:p>
    <w:p w14:paraId="6C0D6BB5"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proofErr w:type="spellStart"/>
      <w:r w:rsidRPr="0091668A">
        <w:rPr>
          <w:color w:val="auto"/>
          <w:sz w:val="20"/>
          <w:szCs w:val="20"/>
        </w:rPr>
        <w:t>Оленская</w:t>
      </w:r>
      <w:proofErr w:type="spellEnd"/>
      <w:r w:rsidRPr="0091668A">
        <w:rPr>
          <w:color w:val="auto"/>
          <w:sz w:val="20"/>
          <w:szCs w:val="20"/>
        </w:rPr>
        <w:t xml:space="preserve"> Т.Л. и </w:t>
      </w:r>
      <w:proofErr w:type="spellStart"/>
      <w:r w:rsidRPr="0091668A">
        <w:rPr>
          <w:color w:val="auto"/>
          <w:sz w:val="20"/>
          <w:szCs w:val="20"/>
        </w:rPr>
        <w:t>соавт</w:t>
      </w:r>
      <w:proofErr w:type="spellEnd"/>
      <w:r w:rsidRPr="0091668A">
        <w:rPr>
          <w:color w:val="auto"/>
          <w:sz w:val="20"/>
          <w:szCs w:val="20"/>
        </w:rPr>
        <w:t>. Реабилитация в пульмонологии. Учебно-методическое пособие. – Витебск, 2016. – с. 90-104.</w:t>
      </w:r>
    </w:p>
    <w:p w14:paraId="59E9F597"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lastRenderedPageBreak/>
        <w:t xml:space="preserve">Yang Feng et al. Pulmonary rehabilitation guidelines in the principle of 4S for patients infected with 2019 novel coronavirus (2019-nCoV). Cite as Chin J </w:t>
      </w:r>
      <w:proofErr w:type="spellStart"/>
      <w:r w:rsidRPr="0091668A">
        <w:rPr>
          <w:color w:val="auto"/>
          <w:sz w:val="20"/>
          <w:szCs w:val="20"/>
          <w:lang w:val="en-US"/>
        </w:rPr>
        <w:t>TubercRespir</w:t>
      </w:r>
      <w:proofErr w:type="spellEnd"/>
      <w:r w:rsidRPr="0091668A">
        <w:rPr>
          <w:color w:val="auto"/>
          <w:sz w:val="20"/>
          <w:szCs w:val="20"/>
          <w:lang w:val="en-US"/>
        </w:rPr>
        <w:t xml:space="preserve"> Dis. 2020: 43 (03): 180-182. DOI: 10.3760/cma.j.issn.1001-0939.2020.03.007.</w:t>
      </w:r>
    </w:p>
    <w:p w14:paraId="7F7F7EFD" w14:textId="7777777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Robert Simpson et al. Rehabilitation Following Critical Illness in People With COVID-19 Infection Am J Phys Med Rehabil2020 Apr 10. </w:t>
      </w:r>
      <w:proofErr w:type="spellStart"/>
      <w:r w:rsidRPr="0091668A">
        <w:rPr>
          <w:color w:val="auto"/>
          <w:sz w:val="20"/>
          <w:szCs w:val="20"/>
          <w:lang w:val="en-US"/>
        </w:rPr>
        <w:t>doi</w:t>
      </w:r>
      <w:proofErr w:type="spellEnd"/>
      <w:r w:rsidRPr="0091668A">
        <w:rPr>
          <w:color w:val="auto"/>
          <w:sz w:val="20"/>
          <w:szCs w:val="20"/>
          <w:lang w:val="en-US"/>
        </w:rPr>
        <w:t>: 10.1097/PHM.0000000000001443.Online ahead of print</w:t>
      </w:r>
    </w:p>
    <w:p w14:paraId="5937A7A5" w14:textId="4E649427" w:rsidR="00C645C5" w:rsidRPr="0091668A" w:rsidRDefault="00C645C5"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lang w:val="en-US"/>
        </w:rPr>
        <w:t xml:space="preserve">Spruit MA et al. An official </w:t>
      </w:r>
      <w:proofErr w:type="spellStart"/>
      <w:r w:rsidRPr="0091668A">
        <w:rPr>
          <w:color w:val="auto"/>
          <w:sz w:val="20"/>
          <w:szCs w:val="20"/>
          <w:lang w:val="en-US"/>
        </w:rPr>
        <w:t>american</w:t>
      </w:r>
      <w:proofErr w:type="spellEnd"/>
      <w:r w:rsidRPr="0091668A">
        <w:rPr>
          <w:color w:val="auto"/>
          <w:sz w:val="20"/>
          <w:szCs w:val="20"/>
          <w:lang w:val="en-US"/>
        </w:rPr>
        <w:t xml:space="preserve"> thoracic society/</w:t>
      </w:r>
      <w:proofErr w:type="spellStart"/>
      <w:r w:rsidRPr="0091668A">
        <w:rPr>
          <w:color w:val="auto"/>
          <w:sz w:val="20"/>
          <w:szCs w:val="20"/>
          <w:lang w:val="en-US"/>
        </w:rPr>
        <w:t>european</w:t>
      </w:r>
      <w:proofErr w:type="spellEnd"/>
      <w:r w:rsidRPr="0091668A">
        <w:rPr>
          <w:color w:val="auto"/>
          <w:sz w:val="20"/>
          <w:szCs w:val="20"/>
          <w:lang w:val="en-US"/>
        </w:rPr>
        <w:t xml:space="preserve"> respiratory society statement: key concepts and advances in pulmonary rehabilitation. </w:t>
      </w:r>
      <w:proofErr w:type="spellStart"/>
      <w:r w:rsidRPr="0091668A">
        <w:rPr>
          <w:color w:val="auto"/>
          <w:sz w:val="20"/>
          <w:szCs w:val="20"/>
        </w:rPr>
        <w:t>Am</w:t>
      </w:r>
      <w:proofErr w:type="spellEnd"/>
      <w:r w:rsidRPr="0091668A">
        <w:rPr>
          <w:color w:val="auto"/>
          <w:sz w:val="20"/>
          <w:szCs w:val="20"/>
        </w:rPr>
        <w:t xml:space="preserve"> J </w:t>
      </w:r>
      <w:proofErr w:type="spellStart"/>
      <w:r w:rsidRPr="0091668A">
        <w:rPr>
          <w:color w:val="auto"/>
          <w:sz w:val="20"/>
          <w:szCs w:val="20"/>
        </w:rPr>
        <w:t>RespirCrit</w:t>
      </w:r>
      <w:proofErr w:type="spellEnd"/>
      <w:r w:rsidRPr="0091668A">
        <w:rPr>
          <w:color w:val="auto"/>
          <w:sz w:val="20"/>
          <w:szCs w:val="20"/>
        </w:rPr>
        <w:t xml:space="preserve"> </w:t>
      </w:r>
      <w:proofErr w:type="spellStart"/>
      <w:r w:rsidRPr="0091668A">
        <w:rPr>
          <w:color w:val="auto"/>
          <w:sz w:val="20"/>
          <w:szCs w:val="20"/>
        </w:rPr>
        <w:t>Care</w:t>
      </w:r>
      <w:proofErr w:type="spellEnd"/>
      <w:r w:rsidRPr="0091668A">
        <w:rPr>
          <w:color w:val="auto"/>
          <w:sz w:val="20"/>
          <w:szCs w:val="20"/>
        </w:rPr>
        <w:t xml:space="preserve"> </w:t>
      </w:r>
      <w:proofErr w:type="spellStart"/>
      <w:r w:rsidRPr="0091668A">
        <w:rPr>
          <w:color w:val="auto"/>
          <w:sz w:val="20"/>
          <w:szCs w:val="20"/>
        </w:rPr>
        <w:t>Med</w:t>
      </w:r>
      <w:proofErr w:type="spellEnd"/>
      <w:r w:rsidRPr="0091668A">
        <w:rPr>
          <w:color w:val="auto"/>
          <w:sz w:val="20"/>
          <w:szCs w:val="20"/>
        </w:rPr>
        <w:t>. 2013;188(8):e13–64.</w:t>
      </w:r>
    </w:p>
    <w:p w14:paraId="2634DF78" w14:textId="77777777" w:rsidR="00BA30D4" w:rsidRPr="0091668A" w:rsidRDefault="00BA30D4"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rPr>
        <w:t xml:space="preserve">Насонов ЕЛ и др.; по поручению президиума Общероссийской общественной организации «Ассоциация ревматологов России». Проект рекомендаций Общероссийской общественной организации «Ассоциация ревматологов России». Коронавирусная болезнь 2019 (COVID-19) и </w:t>
      </w:r>
      <w:proofErr w:type="spellStart"/>
      <w:r w:rsidRPr="0091668A">
        <w:rPr>
          <w:color w:val="auto"/>
          <w:sz w:val="20"/>
          <w:szCs w:val="20"/>
        </w:rPr>
        <w:t>иммуновоспалительные</w:t>
      </w:r>
      <w:proofErr w:type="spellEnd"/>
      <w:r w:rsidRPr="0091668A">
        <w:rPr>
          <w:color w:val="auto"/>
          <w:sz w:val="20"/>
          <w:szCs w:val="20"/>
        </w:rPr>
        <w:t xml:space="preserve"> (аутоиммунные) ревматические заболевания. Доступно по ссылке: https://rheumatolog.ru</w:t>
      </w:r>
    </w:p>
    <w:p w14:paraId="556DC660" w14:textId="77777777" w:rsidR="00BA30D4" w:rsidRPr="0091668A" w:rsidRDefault="00BA30D4"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Schulze-</w:t>
      </w:r>
      <w:proofErr w:type="spellStart"/>
      <w:r w:rsidRPr="0091668A">
        <w:rPr>
          <w:color w:val="auto"/>
          <w:sz w:val="20"/>
          <w:szCs w:val="20"/>
          <w:lang w:val="en-US"/>
        </w:rPr>
        <w:t>Koops</w:t>
      </w:r>
      <w:proofErr w:type="spellEnd"/>
      <w:r w:rsidRPr="0091668A">
        <w:rPr>
          <w:color w:val="auto"/>
          <w:sz w:val="20"/>
          <w:szCs w:val="20"/>
          <w:lang w:val="en-US"/>
        </w:rPr>
        <w:t xml:space="preserve"> H, et al. Preliminary recommendations of the German Society of Rheumatology (</w:t>
      </w:r>
      <w:proofErr w:type="spellStart"/>
      <w:r w:rsidRPr="0091668A">
        <w:rPr>
          <w:color w:val="auto"/>
          <w:sz w:val="20"/>
          <w:szCs w:val="20"/>
          <w:lang w:val="en-US"/>
        </w:rPr>
        <w:t>DGRh</w:t>
      </w:r>
      <w:proofErr w:type="spellEnd"/>
      <w:r w:rsidRPr="0091668A">
        <w:rPr>
          <w:color w:val="auto"/>
          <w:sz w:val="20"/>
          <w:szCs w:val="20"/>
          <w:lang w:val="en-US"/>
        </w:rPr>
        <w:t xml:space="preserve"> eV) for the management of patients with inflammatory rheumatic diseases during the SARS-CoV-2/Covid-19 pandemic. Ann Rheum Dis. 2020 Apr 28. </w:t>
      </w:r>
      <w:proofErr w:type="spellStart"/>
      <w:r w:rsidRPr="0091668A">
        <w:rPr>
          <w:color w:val="auto"/>
          <w:sz w:val="20"/>
          <w:szCs w:val="20"/>
          <w:lang w:val="en-US"/>
        </w:rPr>
        <w:t>pii</w:t>
      </w:r>
      <w:proofErr w:type="spellEnd"/>
      <w:r w:rsidRPr="0091668A">
        <w:rPr>
          <w:color w:val="auto"/>
          <w:sz w:val="20"/>
          <w:szCs w:val="20"/>
          <w:lang w:val="en-US"/>
        </w:rPr>
        <w:t xml:space="preserve">: annrheumdis-2020-217628. </w:t>
      </w:r>
      <w:proofErr w:type="spellStart"/>
      <w:r w:rsidRPr="0091668A">
        <w:rPr>
          <w:color w:val="auto"/>
          <w:sz w:val="20"/>
          <w:szCs w:val="20"/>
          <w:lang w:val="en-US"/>
        </w:rPr>
        <w:t>doi</w:t>
      </w:r>
      <w:proofErr w:type="spellEnd"/>
      <w:r w:rsidRPr="0091668A">
        <w:rPr>
          <w:color w:val="auto"/>
          <w:sz w:val="20"/>
          <w:szCs w:val="20"/>
          <w:lang w:val="en-US"/>
        </w:rPr>
        <w:t>: 10.1136/annrheumdis-2020-217628</w:t>
      </w:r>
    </w:p>
    <w:p w14:paraId="6F602B29" w14:textId="77777777" w:rsidR="00BA30D4" w:rsidRPr="0091668A" w:rsidRDefault="00BA30D4"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Ceribelli</w:t>
      </w:r>
      <w:proofErr w:type="spellEnd"/>
      <w:r w:rsidRPr="0091668A">
        <w:rPr>
          <w:color w:val="auto"/>
          <w:sz w:val="20"/>
          <w:szCs w:val="20"/>
          <w:lang w:val="en-US"/>
        </w:rPr>
        <w:t xml:space="preserve"> A, et al. Recommendations for coronavirus infection in rheumatic diseases treated with biologic therapy. J </w:t>
      </w:r>
      <w:proofErr w:type="spellStart"/>
      <w:r w:rsidRPr="0091668A">
        <w:rPr>
          <w:color w:val="auto"/>
          <w:sz w:val="20"/>
          <w:szCs w:val="20"/>
          <w:lang w:val="en-US"/>
        </w:rPr>
        <w:t>Autoimmun</w:t>
      </w:r>
      <w:proofErr w:type="spellEnd"/>
      <w:r w:rsidRPr="0091668A">
        <w:rPr>
          <w:color w:val="auto"/>
          <w:sz w:val="20"/>
          <w:szCs w:val="20"/>
          <w:lang w:val="en-US"/>
        </w:rPr>
        <w:t xml:space="preserve">. 2020 May; 109:102442. </w:t>
      </w:r>
      <w:proofErr w:type="spellStart"/>
      <w:r w:rsidRPr="0091668A">
        <w:rPr>
          <w:color w:val="auto"/>
          <w:sz w:val="20"/>
          <w:szCs w:val="20"/>
          <w:lang w:val="en-US"/>
        </w:rPr>
        <w:t>doi</w:t>
      </w:r>
      <w:proofErr w:type="spellEnd"/>
      <w:r w:rsidRPr="0091668A">
        <w:rPr>
          <w:color w:val="auto"/>
          <w:sz w:val="20"/>
          <w:szCs w:val="20"/>
          <w:lang w:val="en-US"/>
        </w:rPr>
        <w:t>: 10.1016/j.jaut.2020.102442</w:t>
      </w:r>
    </w:p>
    <w:p w14:paraId="5764BF60" w14:textId="77777777" w:rsidR="00BA30D4" w:rsidRPr="0091668A" w:rsidRDefault="00BA30D4"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Mikuls</w:t>
      </w:r>
      <w:proofErr w:type="spellEnd"/>
      <w:r w:rsidRPr="0091668A">
        <w:rPr>
          <w:color w:val="auto"/>
          <w:sz w:val="20"/>
          <w:szCs w:val="20"/>
          <w:lang w:val="en-US"/>
        </w:rPr>
        <w:t xml:space="preserve"> TR, et al. American College of Rheumatology guidance for the management of adult patients with rheumatic disease during the COVID-19 pandemic. Arthritis </w:t>
      </w:r>
      <w:proofErr w:type="spellStart"/>
      <w:r w:rsidRPr="0091668A">
        <w:rPr>
          <w:color w:val="auto"/>
          <w:sz w:val="20"/>
          <w:szCs w:val="20"/>
          <w:lang w:val="en-US"/>
        </w:rPr>
        <w:t>Rheumatol</w:t>
      </w:r>
      <w:proofErr w:type="spellEnd"/>
      <w:r w:rsidRPr="0091668A">
        <w:rPr>
          <w:color w:val="auto"/>
          <w:sz w:val="20"/>
          <w:szCs w:val="20"/>
          <w:lang w:val="en-US"/>
        </w:rPr>
        <w:t xml:space="preserve"> </w:t>
      </w:r>
      <w:proofErr w:type="spellStart"/>
      <w:r w:rsidRPr="0091668A">
        <w:rPr>
          <w:color w:val="auto"/>
          <w:sz w:val="20"/>
          <w:szCs w:val="20"/>
          <w:lang w:val="en-US"/>
        </w:rPr>
        <w:t>doi</w:t>
      </w:r>
      <w:proofErr w:type="spellEnd"/>
      <w:r w:rsidRPr="0091668A">
        <w:rPr>
          <w:color w:val="auto"/>
          <w:sz w:val="20"/>
          <w:szCs w:val="20"/>
          <w:lang w:val="en-US"/>
        </w:rPr>
        <w:t>: https://onlinelibrary.wiley.com/doi/abs/10.1002/art.41301.</w:t>
      </w:r>
    </w:p>
    <w:p w14:paraId="4F0EACE7" w14:textId="77777777" w:rsidR="00BA30D4" w:rsidRPr="0091668A" w:rsidRDefault="00BA30D4" w:rsidP="00EC1A6C">
      <w:pPr>
        <w:pStyle w:val="ListParagraph"/>
        <w:numPr>
          <w:ilvl w:val="0"/>
          <w:numId w:val="90"/>
        </w:numPr>
        <w:tabs>
          <w:tab w:val="left" w:pos="567"/>
        </w:tabs>
        <w:spacing w:before="120" w:after="0" w:line="259" w:lineRule="auto"/>
        <w:ind w:left="567" w:hanging="567"/>
        <w:rPr>
          <w:color w:val="auto"/>
          <w:sz w:val="20"/>
          <w:szCs w:val="20"/>
        </w:rPr>
      </w:pPr>
      <w:r w:rsidRPr="0091668A">
        <w:rPr>
          <w:color w:val="auto"/>
          <w:sz w:val="20"/>
          <w:szCs w:val="20"/>
          <w:lang w:val="en-US"/>
        </w:rPr>
        <w:t xml:space="preserve">COVID-19 rapid guideline: rheumatological autoimmune, </w:t>
      </w:r>
      <w:proofErr w:type="gramStart"/>
      <w:r w:rsidRPr="0091668A">
        <w:rPr>
          <w:color w:val="auto"/>
          <w:sz w:val="20"/>
          <w:szCs w:val="20"/>
          <w:lang w:val="en-US"/>
        </w:rPr>
        <w:t>inflammatory</w:t>
      </w:r>
      <w:proofErr w:type="gramEnd"/>
      <w:r w:rsidRPr="0091668A">
        <w:rPr>
          <w:color w:val="auto"/>
          <w:sz w:val="20"/>
          <w:szCs w:val="20"/>
          <w:lang w:val="en-US"/>
        </w:rPr>
        <w:t xml:space="preserve"> and metabolic bone diseases.  </w:t>
      </w:r>
      <w:r w:rsidRPr="0091668A">
        <w:rPr>
          <w:color w:val="auto"/>
          <w:sz w:val="20"/>
          <w:szCs w:val="20"/>
        </w:rPr>
        <w:t xml:space="preserve">NICE </w:t>
      </w:r>
      <w:proofErr w:type="spellStart"/>
      <w:r w:rsidRPr="0091668A">
        <w:rPr>
          <w:color w:val="auto"/>
          <w:sz w:val="20"/>
          <w:szCs w:val="20"/>
        </w:rPr>
        <w:t>guideline</w:t>
      </w:r>
      <w:proofErr w:type="spellEnd"/>
      <w:r w:rsidRPr="0091668A">
        <w:rPr>
          <w:color w:val="auto"/>
          <w:sz w:val="20"/>
          <w:szCs w:val="20"/>
        </w:rPr>
        <w:t xml:space="preserve">, </w:t>
      </w:r>
      <w:proofErr w:type="spellStart"/>
      <w:r w:rsidRPr="0091668A">
        <w:rPr>
          <w:color w:val="auto"/>
          <w:sz w:val="20"/>
          <w:szCs w:val="20"/>
        </w:rPr>
        <w:t>published</w:t>
      </w:r>
      <w:proofErr w:type="spellEnd"/>
      <w:r w:rsidRPr="0091668A">
        <w:rPr>
          <w:color w:val="auto"/>
          <w:sz w:val="20"/>
          <w:szCs w:val="20"/>
        </w:rPr>
        <w:t xml:space="preserve"> 3 </w:t>
      </w:r>
      <w:proofErr w:type="spellStart"/>
      <w:r w:rsidRPr="0091668A">
        <w:rPr>
          <w:color w:val="auto"/>
          <w:sz w:val="20"/>
          <w:szCs w:val="20"/>
        </w:rPr>
        <w:t>april</w:t>
      </w:r>
      <w:proofErr w:type="spellEnd"/>
      <w:r w:rsidRPr="0091668A">
        <w:rPr>
          <w:color w:val="auto"/>
          <w:sz w:val="20"/>
          <w:szCs w:val="20"/>
        </w:rPr>
        <w:t xml:space="preserve"> 2020. www.nice.org./uk/guidancr/ng167</w:t>
      </w:r>
    </w:p>
    <w:p w14:paraId="010BEA65" w14:textId="4DE42A9A" w:rsidR="00BA30D4" w:rsidRPr="0091668A" w:rsidRDefault="00BA30D4"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Kimberly Showalter, </w:t>
      </w:r>
      <w:r w:rsidR="000C25F1" w:rsidRPr="0091668A">
        <w:rPr>
          <w:color w:val="auto"/>
          <w:sz w:val="20"/>
          <w:szCs w:val="20"/>
          <w:lang w:val="en-US"/>
        </w:rPr>
        <w:t>et al</w:t>
      </w:r>
      <w:r w:rsidRPr="0091668A">
        <w:rPr>
          <w:color w:val="auto"/>
          <w:sz w:val="20"/>
          <w:szCs w:val="20"/>
          <w:lang w:val="en-US"/>
        </w:rPr>
        <w:t>. Advice on Treating Rheumatic Diseases From a COVID-19 Epicenter - Medscape - May 11, 2020.</w:t>
      </w:r>
    </w:p>
    <w:p w14:paraId="412BDB50" w14:textId="55F49D2C" w:rsidR="00BA30D4" w:rsidRPr="0091668A" w:rsidRDefault="00BA30D4"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COVID-19: guidance for rheumatologists. British Society of Rheumatology. htpps//www.rheumatology.org.uk</w:t>
      </w:r>
    </w:p>
    <w:p w14:paraId="243E8C0F" w14:textId="09351331" w:rsidR="00013307" w:rsidRPr="0091668A" w:rsidRDefault="00013307" w:rsidP="00EC1A6C">
      <w:pPr>
        <w:pStyle w:val="ListParagraph"/>
        <w:numPr>
          <w:ilvl w:val="0"/>
          <w:numId w:val="90"/>
        </w:numPr>
        <w:tabs>
          <w:tab w:val="left" w:pos="567"/>
        </w:tabs>
        <w:spacing w:before="120" w:after="0" w:line="259" w:lineRule="auto"/>
        <w:ind w:left="567" w:hanging="567"/>
        <w:rPr>
          <w:color w:val="auto"/>
          <w:sz w:val="20"/>
          <w:szCs w:val="20"/>
        </w:rPr>
      </w:pPr>
      <w:proofErr w:type="spellStart"/>
      <w:r w:rsidRPr="0091668A">
        <w:rPr>
          <w:color w:val="auto"/>
          <w:sz w:val="20"/>
          <w:szCs w:val="20"/>
        </w:rPr>
        <w:t>Кузьков</w:t>
      </w:r>
      <w:proofErr w:type="spellEnd"/>
      <w:r w:rsidRPr="0091668A">
        <w:rPr>
          <w:color w:val="auto"/>
          <w:sz w:val="20"/>
          <w:szCs w:val="20"/>
        </w:rPr>
        <w:t xml:space="preserve"> В.В., Киров </w:t>
      </w:r>
      <w:proofErr w:type="gramStart"/>
      <w:r w:rsidRPr="0091668A">
        <w:rPr>
          <w:color w:val="auto"/>
          <w:sz w:val="20"/>
          <w:szCs w:val="20"/>
        </w:rPr>
        <w:t>М.Ю.</w:t>
      </w:r>
      <w:proofErr w:type="gramEnd"/>
      <w:r w:rsidRPr="0091668A">
        <w:rPr>
          <w:color w:val="auto"/>
          <w:sz w:val="20"/>
          <w:szCs w:val="20"/>
        </w:rPr>
        <w:t xml:space="preserve"> Инвазивный мониторинг гемодинамики в интенсивной терапии и анестезиологии. Архангельск, 2015. — 392 с.</w:t>
      </w:r>
    </w:p>
    <w:p w14:paraId="542DFD1A" w14:textId="0DFD3618" w:rsidR="00CF23D4" w:rsidRPr="0091668A" w:rsidRDefault="00CF23D4"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MR </w:t>
      </w:r>
      <w:proofErr w:type="spellStart"/>
      <w:r w:rsidRPr="0091668A">
        <w:rPr>
          <w:color w:val="auto"/>
          <w:sz w:val="20"/>
          <w:szCs w:val="20"/>
          <w:lang w:val="en-US"/>
        </w:rPr>
        <w:t>Mehra</w:t>
      </w:r>
      <w:proofErr w:type="spellEnd"/>
      <w:r w:rsidRPr="0091668A">
        <w:rPr>
          <w:color w:val="auto"/>
          <w:sz w:val="20"/>
          <w:szCs w:val="20"/>
          <w:lang w:val="en-US"/>
        </w:rPr>
        <w:t xml:space="preserve">, et al. Hydroxychloroquine or chloroquine with or without a macrolide for treatment of COVID-19: a multinational registry </w:t>
      </w:r>
      <w:proofErr w:type="spellStart"/>
      <w:proofErr w:type="gramStart"/>
      <w:r w:rsidRPr="0091668A">
        <w:rPr>
          <w:color w:val="auto"/>
          <w:sz w:val="20"/>
          <w:szCs w:val="20"/>
          <w:lang w:val="en-US"/>
        </w:rPr>
        <w:t>analysis,Lancet</w:t>
      </w:r>
      <w:proofErr w:type="spellEnd"/>
      <w:proofErr w:type="gramEnd"/>
      <w:r w:rsidRPr="0091668A">
        <w:rPr>
          <w:color w:val="auto"/>
          <w:sz w:val="20"/>
          <w:szCs w:val="20"/>
          <w:lang w:val="en-US"/>
        </w:rPr>
        <w:t>, 2020</w:t>
      </w:r>
    </w:p>
    <w:p w14:paraId="5AF9B9F6" w14:textId="77777777" w:rsidR="002C7408" w:rsidRPr="0091668A" w:rsidRDefault="002C7408"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 xml:space="preserve">Favipiravir versus </w:t>
      </w:r>
      <w:proofErr w:type="spellStart"/>
      <w:r w:rsidRPr="0091668A">
        <w:rPr>
          <w:color w:val="auto"/>
          <w:sz w:val="20"/>
          <w:szCs w:val="20"/>
          <w:lang w:val="en-US"/>
        </w:rPr>
        <w:t>Arbidol</w:t>
      </w:r>
      <w:proofErr w:type="spellEnd"/>
      <w:r w:rsidRPr="0091668A">
        <w:rPr>
          <w:color w:val="auto"/>
          <w:sz w:val="20"/>
          <w:szCs w:val="20"/>
          <w:lang w:val="en-US"/>
        </w:rPr>
        <w:t xml:space="preserve"> for COVID-19: A Randomized Clinical Trial. https://doi.org/10.1101/2020.03.17.20037432</w:t>
      </w:r>
    </w:p>
    <w:p w14:paraId="395FFB44" w14:textId="711D5971" w:rsidR="002C7408" w:rsidRPr="0091668A" w:rsidRDefault="002C7408" w:rsidP="00EC1A6C">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91668A">
        <w:rPr>
          <w:color w:val="auto"/>
          <w:sz w:val="20"/>
          <w:szCs w:val="20"/>
          <w:lang w:val="en-US"/>
        </w:rPr>
        <w:t>Furuta</w:t>
      </w:r>
      <w:proofErr w:type="spellEnd"/>
      <w:r w:rsidRPr="0091668A">
        <w:rPr>
          <w:color w:val="auto"/>
          <w:sz w:val="20"/>
          <w:szCs w:val="20"/>
          <w:lang w:val="en-US"/>
        </w:rPr>
        <w:t xml:space="preserve"> Y, </w:t>
      </w:r>
      <w:proofErr w:type="gramStart"/>
      <w:r w:rsidR="000C25F1" w:rsidRPr="0091668A">
        <w:rPr>
          <w:color w:val="auto"/>
          <w:sz w:val="20"/>
          <w:szCs w:val="20"/>
          <w:lang w:val="en-US"/>
        </w:rPr>
        <w:t xml:space="preserve">et al.  </w:t>
      </w:r>
      <w:r w:rsidRPr="0091668A">
        <w:rPr>
          <w:color w:val="auto"/>
          <w:sz w:val="20"/>
          <w:szCs w:val="20"/>
          <w:lang w:val="en-US"/>
        </w:rPr>
        <w:t>:</w:t>
      </w:r>
      <w:proofErr w:type="gramEnd"/>
      <w:r w:rsidRPr="0091668A">
        <w:rPr>
          <w:color w:val="auto"/>
          <w:sz w:val="20"/>
          <w:szCs w:val="20"/>
          <w:lang w:val="en-US"/>
        </w:rPr>
        <w:t xml:space="preserve"> Favipiravir (T-705), a broad spectrum inhibitor of viral RNA polymerase. Proc </w:t>
      </w:r>
      <w:proofErr w:type="spellStart"/>
      <w:r w:rsidRPr="0091668A">
        <w:rPr>
          <w:color w:val="auto"/>
          <w:sz w:val="20"/>
          <w:szCs w:val="20"/>
          <w:lang w:val="en-US"/>
        </w:rPr>
        <w:t>Jpn</w:t>
      </w:r>
      <w:proofErr w:type="spellEnd"/>
      <w:r w:rsidRPr="0091668A">
        <w:rPr>
          <w:color w:val="auto"/>
          <w:sz w:val="20"/>
          <w:szCs w:val="20"/>
          <w:lang w:val="en-US"/>
        </w:rPr>
        <w:t xml:space="preserve"> </w:t>
      </w:r>
      <w:proofErr w:type="spellStart"/>
      <w:r w:rsidRPr="0091668A">
        <w:rPr>
          <w:color w:val="auto"/>
          <w:sz w:val="20"/>
          <w:szCs w:val="20"/>
          <w:lang w:val="en-US"/>
        </w:rPr>
        <w:t>Acad</w:t>
      </w:r>
      <w:proofErr w:type="spellEnd"/>
      <w:r w:rsidRPr="0091668A">
        <w:rPr>
          <w:color w:val="auto"/>
          <w:sz w:val="20"/>
          <w:szCs w:val="20"/>
          <w:lang w:val="en-US"/>
        </w:rPr>
        <w:t xml:space="preserve"> Ser B Phys Biol Sci. 2017;93(7):449-463. </w:t>
      </w:r>
      <w:proofErr w:type="spellStart"/>
      <w:r w:rsidRPr="0091668A">
        <w:rPr>
          <w:color w:val="auto"/>
          <w:sz w:val="20"/>
          <w:szCs w:val="20"/>
          <w:lang w:val="en-US"/>
        </w:rPr>
        <w:t>doi</w:t>
      </w:r>
      <w:proofErr w:type="spellEnd"/>
      <w:r w:rsidRPr="0091668A">
        <w:rPr>
          <w:color w:val="auto"/>
          <w:sz w:val="20"/>
          <w:szCs w:val="20"/>
          <w:lang w:val="en-US"/>
        </w:rPr>
        <w:t>: 10.2183/pjab.93.027.</w:t>
      </w:r>
    </w:p>
    <w:p w14:paraId="323744EF" w14:textId="1F0B2516" w:rsidR="002C7408" w:rsidRPr="0091668A" w:rsidRDefault="002C7408" w:rsidP="00EC1A6C">
      <w:pPr>
        <w:pStyle w:val="ListParagraph"/>
        <w:numPr>
          <w:ilvl w:val="0"/>
          <w:numId w:val="90"/>
        </w:numPr>
        <w:tabs>
          <w:tab w:val="left" w:pos="567"/>
        </w:tabs>
        <w:spacing w:before="120" w:after="0" w:line="259" w:lineRule="auto"/>
        <w:ind w:left="567" w:hanging="567"/>
        <w:rPr>
          <w:color w:val="auto"/>
          <w:sz w:val="20"/>
          <w:szCs w:val="20"/>
          <w:lang w:val="en-US"/>
        </w:rPr>
      </w:pPr>
      <w:r w:rsidRPr="0091668A">
        <w:rPr>
          <w:color w:val="auto"/>
          <w:sz w:val="20"/>
          <w:szCs w:val="20"/>
          <w:lang w:val="en-US"/>
        </w:rPr>
        <w:t>Q. Cai,</w:t>
      </w:r>
      <w:r w:rsidR="000C25F1">
        <w:rPr>
          <w:color w:val="auto"/>
          <w:sz w:val="20"/>
          <w:szCs w:val="20"/>
          <w:lang w:val="en-US"/>
        </w:rPr>
        <w:t xml:space="preserve"> </w:t>
      </w:r>
      <w:r w:rsidRPr="0091668A">
        <w:rPr>
          <w:color w:val="auto"/>
          <w:sz w:val="20"/>
          <w:szCs w:val="20"/>
          <w:lang w:val="en-US"/>
        </w:rPr>
        <w:t xml:space="preserve">et al.  Experimental Treatment with Favipiravir for COVID-19: An Open-Label Control Study, Engineering (2020), </w:t>
      </w:r>
      <w:proofErr w:type="spellStart"/>
      <w:r w:rsidRPr="0091668A">
        <w:rPr>
          <w:color w:val="auto"/>
          <w:sz w:val="20"/>
          <w:szCs w:val="20"/>
          <w:lang w:val="en-US"/>
        </w:rPr>
        <w:t>doi</w:t>
      </w:r>
      <w:proofErr w:type="spellEnd"/>
      <w:r w:rsidRPr="0091668A">
        <w:rPr>
          <w:color w:val="auto"/>
          <w:sz w:val="20"/>
          <w:szCs w:val="20"/>
          <w:lang w:val="en-US"/>
        </w:rPr>
        <w:t>: https://doi.org/10.1016/j.eng.2020.03.007</w:t>
      </w:r>
    </w:p>
    <w:p w14:paraId="35C06FB6" w14:textId="1D3432DB" w:rsidR="00DC5588" w:rsidRPr="002D4916" w:rsidRDefault="00CE3E50" w:rsidP="002D4916">
      <w:pPr>
        <w:pStyle w:val="ListParagraph"/>
        <w:numPr>
          <w:ilvl w:val="0"/>
          <w:numId w:val="90"/>
        </w:numPr>
        <w:tabs>
          <w:tab w:val="left" w:pos="567"/>
        </w:tabs>
        <w:spacing w:before="120" w:after="0" w:line="259" w:lineRule="auto"/>
        <w:ind w:left="567" w:hanging="567"/>
        <w:rPr>
          <w:color w:val="auto"/>
          <w:sz w:val="20"/>
          <w:szCs w:val="20"/>
        </w:rPr>
      </w:pPr>
      <w:r w:rsidRPr="002D4916">
        <w:rPr>
          <w:color w:val="auto"/>
          <w:sz w:val="20"/>
          <w:szCs w:val="20"/>
        </w:rPr>
        <w:t xml:space="preserve">Патологическая анатомия COVID-19: Атлас / </w:t>
      </w:r>
      <w:proofErr w:type="spellStart"/>
      <w:r w:rsidRPr="002D4916">
        <w:rPr>
          <w:color w:val="auto"/>
          <w:sz w:val="20"/>
          <w:szCs w:val="20"/>
        </w:rPr>
        <w:t>Зайратьянц</w:t>
      </w:r>
      <w:proofErr w:type="spellEnd"/>
      <w:r w:rsidRPr="002D4916">
        <w:rPr>
          <w:color w:val="auto"/>
          <w:sz w:val="20"/>
          <w:szCs w:val="20"/>
        </w:rPr>
        <w:t xml:space="preserve"> О. В., </w:t>
      </w:r>
      <w:proofErr w:type="spellStart"/>
      <w:r w:rsidRPr="002D4916">
        <w:rPr>
          <w:color w:val="auto"/>
          <w:sz w:val="20"/>
          <w:szCs w:val="20"/>
        </w:rPr>
        <w:t>Cамсонова</w:t>
      </w:r>
      <w:proofErr w:type="spellEnd"/>
      <w:r w:rsidRPr="002D4916">
        <w:rPr>
          <w:color w:val="auto"/>
          <w:sz w:val="20"/>
          <w:szCs w:val="20"/>
        </w:rPr>
        <w:t xml:space="preserve"> М. В., Михалева Л. М., Черняев А. Л., </w:t>
      </w:r>
      <w:proofErr w:type="spellStart"/>
      <w:r w:rsidRPr="002D4916">
        <w:rPr>
          <w:color w:val="auto"/>
          <w:sz w:val="20"/>
          <w:szCs w:val="20"/>
        </w:rPr>
        <w:t>Мишнев</w:t>
      </w:r>
      <w:proofErr w:type="spellEnd"/>
      <w:r w:rsidRPr="002D4916">
        <w:rPr>
          <w:color w:val="auto"/>
          <w:sz w:val="20"/>
          <w:szCs w:val="20"/>
        </w:rPr>
        <w:t xml:space="preserve"> О. Д., Крупнов Н. М., Калинин Д. В. Под общей ред. О. В. </w:t>
      </w:r>
      <w:proofErr w:type="spellStart"/>
      <w:r w:rsidRPr="002D4916">
        <w:rPr>
          <w:color w:val="auto"/>
          <w:sz w:val="20"/>
          <w:szCs w:val="20"/>
        </w:rPr>
        <w:t>Зайратьянца</w:t>
      </w:r>
      <w:proofErr w:type="spellEnd"/>
      <w:r w:rsidRPr="002D4916">
        <w:rPr>
          <w:color w:val="auto"/>
          <w:sz w:val="20"/>
          <w:szCs w:val="20"/>
        </w:rPr>
        <w:t>. – Москва, ГБУ «НИИОЗММ ДЗМ», 2020. – 140 с., ил.</w:t>
      </w:r>
    </w:p>
    <w:p w14:paraId="328A68B1" w14:textId="77777777" w:rsidR="00DC5588" w:rsidRPr="002D4916"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2D4916">
        <w:rPr>
          <w:color w:val="auto"/>
          <w:sz w:val="20"/>
          <w:szCs w:val="20"/>
          <w:lang w:val="en-US"/>
        </w:rPr>
        <w:t>M.Ackermann</w:t>
      </w:r>
      <w:proofErr w:type="spellEnd"/>
      <w:r w:rsidRPr="002D4916">
        <w:rPr>
          <w:color w:val="auto"/>
          <w:sz w:val="20"/>
          <w:szCs w:val="20"/>
          <w:lang w:val="en-US"/>
        </w:rPr>
        <w:t xml:space="preserve">, S. </w:t>
      </w:r>
      <w:proofErr w:type="spellStart"/>
      <w:r w:rsidRPr="002D4916">
        <w:rPr>
          <w:color w:val="auto"/>
          <w:sz w:val="20"/>
          <w:szCs w:val="20"/>
          <w:lang w:val="en-US"/>
        </w:rPr>
        <w:t>Verleden</w:t>
      </w:r>
      <w:proofErr w:type="spellEnd"/>
      <w:r w:rsidRPr="002D4916">
        <w:rPr>
          <w:color w:val="auto"/>
          <w:sz w:val="20"/>
          <w:szCs w:val="20"/>
          <w:lang w:val="en-US"/>
        </w:rPr>
        <w:t xml:space="preserve">, </w:t>
      </w:r>
      <w:proofErr w:type="spellStart"/>
      <w:proofErr w:type="gramStart"/>
      <w:r w:rsidRPr="002D4916">
        <w:rPr>
          <w:color w:val="auto"/>
          <w:sz w:val="20"/>
          <w:szCs w:val="20"/>
          <w:lang w:val="en-US"/>
        </w:rPr>
        <w:t>M.Kuehnel</w:t>
      </w:r>
      <w:proofErr w:type="spellEnd"/>
      <w:proofErr w:type="gramEnd"/>
      <w:r w:rsidRPr="002D4916">
        <w:rPr>
          <w:color w:val="auto"/>
          <w:sz w:val="20"/>
          <w:szCs w:val="20"/>
          <w:lang w:val="en-US"/>
        </w:rPr>
        <w:t xml:space="preserve">, et al. Pulmonary Vascular </w:t>
      </w:r>
      <w:proofErr w:type="spellStart"/>
      <w:r w:rsidRPr="002D4916">
        <w:rPr>
          <w:color w:val="auto"/>
          <w:sz w:val="20"/>
          <w:szCs w:val="20"/>
          <w:lang w:val="en-US"/>
        </w:rPr>
        <w:t>Endothelialitis</w:t>
      </w:r>
      <w:proofErr w:type="spellEnd"/>
      <w:r w:rsidRPr="002D4916">
        <w:rPr>
          <w:color w:val="auto"/>
          <w:sz w:val="20"/>
          <w:szCs w:val="20"/>
          <w:lang w:val="en-US"/>
        </w:rPr>
        <w:t>, Thrombosis, and Angiogenesis in Covid-19  DOI: 10.1056/NEJMoa2015432</w:t>
      </w:r>
    </w:p>
    <w:p w14:paraId="02DF2466" w14:textId="77777777" w:rsidR="00DC5588" w:rsidRPr="002D4916"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r w:rsidRPr="002D4916">
        <w:rPr>
          <w:color w:val="auto"/>
          <w:sz w:val="20"/>
          <w:szCs w:val="20"/>
          <w:lang w:val="en-US"/>
        </w:rPr>
        <w:t xml:space="preserve">S.E. Fox, A. </w:t>
      </w:r>
      <w:proofErr w:type="spellStart"/>
      <w:r w:rsidRPr="002D4916">
        <w:rPr>
          <w:color w:val="auto"/>
          <w:sz w:val="20"/>
          <w:szCs w:val="20"/>
          <w:lang w:val="en-US"/>
        </w:rPr>
        <w:t>Akmatbekov</w:t>
      </w:r>
      <w:proofErr w:type="spellEnd"/>
      <w:r w:rsidRPr="002D4916">
        <w:rPr>
          <w:color w:val="auto"/>
          <w:sz w:val="20"/>
          <w:szCs w:val="20"/>
          <w:lang w:val="en-US"/>
        </w:rPr>
        <w:t>, J.L Harbert, et al. Pulmonary and cardiac pathology in African American patients with COVID-19: an autopsy series from New Orleans. Lancet Respir Med 2020 doi:10.1016/S2213-2600(20)30244-7</w:t>
      </w:r>
    </w:p>
    <w:p w14:paraId="45840537" w14:textId="77777777" w:rsidR="00DC5588" w:rsidRPr="002D4916"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proofErr w:type="gramStart"/>
      <w:r w:rsidRPr="002D4916">
        <w:rPr>
          <w:color w:val="auto"/>
          <w:sz w:val="20"/>
          <w:szCs w:val="20"/>
          <w:lang w:val="en-US"/>
        </w:rPr>
        <w:t>P.Masi</w:t>
      </w:r>
      <w:proofErr w:type="spellEnd"/>
      <w:proofErr w:type="gramEnd"/>
      <w:r w:rsidRPr="002D4916">
        <w:rPr>
          <w:color w:val="auto"/>
          <w:sz w:val="20"/>
          <w:szCs w:val="20"/>
          <w:lang w:val="en-US"/>
        </w:rPr>
        <w:t xml:space="preserve">, </w:t>
      </w:r>
      <w:proofErr w:type="spellStart"/>
      <w:r w:rsidRPr="002D4916">
        <w:rPr>
          <w:color w:val="auto"/>
          <w:sz w:val="20"/>
          <w:szCs w:val="20"/>
          <w:lang w:val="en-US"/>
        </w:rPr>
        <w:t>G.Hékimian</w:t>
      </w:r>
      <w:proofErr w:type="spellEnd"/>
      <w:r w:rsidRPr="002D4916">
        <w:rPr>
          <w:color w:val="auto"/>
          <w:sz w:val="20"/>
          <w:szCs w:val="20"/>
          <w:lang w:val="en-US"/>
        </w:rPr>
        <w:t xml:space="preserve">, </w:t>
      </w:r>
      <w:proofErr w:type="spellStart"/>
      <w:r w:rsidRPr="002D4916">
        <w:rPr>
          <w:color w:val="auto"/>
          <w:sz w:val="20"/>
          <w:szCs w:val="20"/>
          <w:lang w:val="en-US"/>
        </w:rPr>
        <w:t>M.Lejeune</w:t>
      </w:r>
      <w:proofErr w:type="spellEnd"/>
      <w:r w:rsidRPr="002D4916">
        <w:rPr>
          <w:color w:val="auto"/>
          <w:sz w:val="20"/>
          <w:szCs w:val="20"/>
          <w:lang w:val="en-US"/>
        </w:rPr>
        <w:t>, et al.  Systemic Inflammatory Response Syndrome is a Major Contributor to COVID-19-Associated Coagulopathy: Insights from a Prospective Single- Center Cohort Study. DOI: 10.1161/CIRCULATIONAHA.120.048925</w:t>
      </w:r>
    </w:p>
    <w:p w14:paraId="74C8F69B" w14:textId="77777777" w:rsidR="00DC5588" w:rsidRPr="002D4916"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r w:rsidRPr="002D4916">
        <w:rPr>
          <w:color w:val="auto"/>
          <w:sz w:val="20"/>
          <w:szCs w:val="20"/>
          <w:lang w:val="en-US"/>
        </w:rPr>
        <w:t xml:space="preserve">Tang N., Li D., Wang X., Sun Z. Abnormal coagulation parameters are associated with poor prognosis in patients with novel coronavirus pneumonia. J </w:t>
      </w:r>
      <w:proofErr w:type="spellStart"/>
      <w:r w:rsidRPr="002D4916">
        <w:rPr>
          <w:color w:val="auto"/>
          <w:sz w:val="20"/>
          <w:szCs w:val="20"/>
          <w:lang w:val="en-US"/>
        </w:rPr>
        <w:t>Thromb</w:t>
      </w:r>
      <w:proofErr w:type="spellEnd"/>
      <w:r w:rsidRPr="002D4916">
        <w:rPr>
          <w:color w:val="auto"/>
          <w:sz w:val="20"/>
          <w:szCs w:val="20"/>
          <w:lang w:val="en-US"/>
        </w:rPr>
        <w:t xml:space="preserve"> </w:t>
      </w:r>
      <w:proofErr w:type="spellStart"/>
      <w:r w:rsidRPr="002D4916">
        <w:rPr>
          <w:color w:val="auto"/>
          <w:sz w:val="20"/>
          <w:szCs w:val="20"/>
          <w:lang w:val="en-US"/>
        </w:rPr>
        <w:t>Haemost</w:t>
      </w:r>
      <w:proofErr w:type="spellEnd"/>
      <w:r w:rsidRPr="002D4916">
        <w:rPr>
          <w:color w:val="auto"/>
          <w:sz w:val="20"/>
          <w:szCs w:val="20"/>
          <w:lang w:val="en-US"/>
        </w:rPr>
        <w:t xml:space="preserve"> 2020; 18: 844–47.</w:t>
      </w:r>
    </w:p>
    <w:p w14:paraId="5CA9912B" w14:textId="77777777" w:rsidR="00DC5588" w:rsidRPr="002D4916"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2D4916">
        <w:rPr>
          <w:color w:val="auto"/>
          <w:sz w:val="20"/>
          <w:szCs w:val="20"/>
          <w:lang w:val="en-US"/>
        </w:rPr>
        <w:t>Thachil</w:t>
      </w:r>
      <w:proofErr w:type="spellEnd"/>
      <w:r w:rsidRPr="002D4916">
        <w:rPr>
          <w:color w:val="auto"/>
          <w:sz w:val="20"/>
          <w:szCs w:val="20"/>
          <w:lang w:val="en-US"/>
        </w:rPr>
        <w:t xml:space="preserve"> J., Wada H., </w:t>
      </w:r>
      <w:proofErr w:type="spellStart"/>
      <w:r w:rsidRPr="002D4916">
        <w:rPr>
          <w:color w:val="auto"/>
          <w:sz w:val="20"/>
          <w:szCs w:val="20"/>
          <w:lang w:val="en-US"/>
        </w:rPr>
        <w:t>Gando</w:t>
      </w:r>
      <w:proofErr w:type="spellEnd"/>
      <w:r w:rsidRPr="002D4916">
        <w:rPr>
          <w:color w:val="auto"/>
          <w:sz w:val="20"/>
          <w:szCs w:val="20"/>
          <w:lang w:val="en-US"/>
        </w:rPr>
        <w:t xml:space="preserve"> S., et al. ISTH interim guidance on recognition and management of coagulopathy in COVID-19. J </w:t>
      </w:r>
      <w:proofErr w:type="spellStart"/>
      <w:r w:rsidRPr="002D4916">
        <w:rPr>
          <w:color w:val="auto"/>
          <w:sz w:val="20"/>
          <w:szCs w:val="20"/>
          <w:lang w:val="en-US"/>
        </w:rPr>
        <w:t>Thromb</w:t>
      </w:r>
      <w:proofErr w:type="spellEnd"/>
      <w:r w:rsidRPr="002D4916">
        <w:rPr>
          <w:color w:val="auto"/>
          <w:sz w:val="20"/>
          <w:szCs w:val="20"/>
          <w:lang w:val="en-US"/>
        </w:rPr>
        <w:t xml:space="preserve"> </w:t>
      </w:r>
      <w:proofErr w:type="spellStart"/>
      <w:r w:rsidRPr="002D4916">
        <w:rPr>
          <w:color w:val="auto"/>
          <w:sz w:val="20"/>
          <w:szCs w:val="20"/>
          <w:lang w:val="en-US"/>
        </w:rPr>
        <w:t>Haemost</w:t>
      </w:r>
      <w:proofErr w:type="spellEnd"/>
      <w:r w:rsidRPr="002D4916">
        <w:rPr>
          <w:color w:val="auto"/>
          <w:sz w:val="20"/>
          <w:szCs w:val="20"/>
          <w:lang w:val="en-US"/>
        </w:rPr>
        <w:t xml:space="preserve"> 2020; DOI:10.1111/jth.14810. </w:t>
      </w:r>
    </w:p>
    <w:p w14:paraId="7032F802" w14:textId="77777777" w:rsidR="00DC5588" w:rsidRPr="002D4916"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r w:rsidRPr="002D4916">
        <w:rPr>
          <w:color w:val="auto"/>
          <w:sz w:val="20"/>
          <w:szCs w:val="20"/>
          <w:lang w:val="en-US"/>
        </w:rPr>
        <w:t xml:space="preserve">Spyropoulos A.C., Levy J.H., </w:t>
      </w:r>
      <w:proofErr w:type="spellStart"/>
      <w:r w:rsidRPr="002D4916">
        <w:rPr>
          <w:color w:val="auto"/>
          <w:sz w:val="20"/>
          <w:szCs w:val="20"/>
          <w:lang w:val="en-US"/>
        </w:rPr>
        <w:t>Ageno</w:t>
      </w:r>
      <w:proofErr w:type="spellEnd"/>
      <w:r w:rsidRPr="002D4916">
        <w:rPr>
          <w:color w:val="auto"/>
          <w:sz w:val="20"/>
          <w:szCs w:val="20"/>
          <w:lang w:val="en-US"/>
        </w:rPr>
        <w:t xml:space="preserve"> W., et al. Scientific and Standardization Committee Communication: Clinical Guidance on the Diagnosis, Prevention and Treatment of Venous Thromboembolism in Hospitalized Patients with COVID-19. J </w:t>
      </w:r>
      <w:proofErr w:type="spellStart"/>
      <w:r w:rsidRPr="002D4916">
        <w:rPr>
          <w:color w:val="auto"/>
          <w:sz w:val="20"/>
          <w:szCs w:val="20"/>
          <w:lang w:val="en-US"/>
        </w:rPr>
        <w:t>Thromb</w:t>
      </w:r>
      <w:proofErr w:type="spellEnd"/>
      <w:r w:rsidRPr="002D4916">
        <w:rPr>
          <w:color w:val="auto"/>
          <w:sz w:val="20"/>
          <w:szCs w:val="20"/>
          <w:lang w:val="en-US"/>
        </w:rPr>
        <w:t xml:space="preserve"> </w:t>
      </w:r>
      <w:proofErr w:type="spellStart"/>
      <w:r w:rsidRPr="002D4916">
        <w:rPr>
          <w:color w:val="auto"/>
          <w:sz w:val="20"/>
          <w:szCs w:val="20"/>
          <w:lang w:val="en-US"/>
        </w:rPr>
        <w:t>Haemost</w:t>
      </w:r>
      <w:proofErr w:type="spellEnd"/>
      <w:r w:rsidRPr="002D4916">
        <w:rPr>
          <w:color w:val="auto"/>
          <w:sz w:val="20"/>
          <w:szCs w:val="20"/>
          <w:lang w:val="en-US"/>
        </w:rPr>
        <w:t xml:space="preserve"> 2020; DOI: 10.1111/jth.14929.</w:t>
      </w:r>
    </w:p>
    <w:p w14:paraId="6E615950" w14:textId="77777777" w:rsidR="00DC5588" w:rsidRPr="002D4916"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2D4916">
        <w:rPr>
          <w:color w:val="auto"/>
          <w:sz w:val="20"/>
          <w:szCs w:val="20"/>
          <w:lang w:val="en-US"/>
        </w:rPr>
        <w:lastRenderedPageBreak/>
        <w:t>Moores</w:t>
      </w:r>
      <w:proofErr w:type="spellEnd"/>
      <w:r w:rsidRPr="002D4916">
        <w:rPr>
          <w:color w:val="auto"/>
          <w:sz w:val="20"/>
          <w:szCs w:val="20"/>
          <w:lang w:val="en-US"/>
        </w:rPr>
        <w:t xml:space="preserve"> L.K., Tritschler T., </w:t>
      </w:r>
      <w:proofErr w:type="spellStart"/>
      <w:r w:rsidRPr="002D4916">
        <w:rPr>
          <w:color w:val="auto"/>
          <w:sz w:val="20"/>
          <w:szCs w:val="20"/>
          <w:lang w:val="en-US"/>
        </w:rPr>
        <w:t>Brosnahan</w:t>
      </w:r>
      <w:proofErr w:type="spellEnd"/>
      <w:r w:rsidRPr="002D4916">
        <w:rPr>
          <w:color w:val="auto"/>
          <w:sz w:val="20"/>
          <w:szCs w:val="20"/>
          <w:lang w:val="en-US"/>
        </w:rPr>
        <w:t xml:space="preserve"> S., et al. Prevention, Diagnosis, and Treatment of VTE in Patients With COVID-19. CHEST Guideline and Expert Panel Report. Chest 2020; DOI: 10.1016/j.chest.2020.05.559.</w:t>
      </w:r>
    </w:p>
    <w:p w14:paraId="27AC442E" w14:textId="74836E1B" w:rsidR="00DC5588" w:rsidRDefault="00DC5588" w:rsidP="002D4916">
      <w:pPr>
        <w:pStyle w:val="ListParagraph"/>
        <w:numPr>
          <w:ilvl w:val="0"/>
          <w:numId w:val="90"/>
        </w:numPr>
        <w:tabs>
          <w:tab w:val="left" w:pos="567"/>
        </w:tabs>
        <w:spacing w:before="120" w:after="0" w:line="259" w:lineRule="auto"/>
        <w:ind w:left="567" w:hanging="567"/>
        <w:rPr>
          <w:color w:val="auto"/>
          <w:sz w:val="20"/>
          <w:szCs w:val="20"/>
          <w:lang w:val="en-US"/>
        </w:rPr>
      </w:pPr>
      <w:r w:rsidRPr="002D4916">
        <w:rPr>
          <w:color w:val="auto"/>
          <w:sz w:val="20"/>
          <w:szCs w:val="20"/>
          <w:lang w:val="en-US"/>
        </w:rPr>
        <w:t xml:space="preserve">COVID-19 Treatment Guidelines Panel. Coronavirus Disease 2019 (COVID-19) Treatment Guidelines. National Institutes of Health. Available at </w:t>
      </w:r>
      <w:hyperlink r:id="rId68" w:history="1">
        <w:r w:rsidR="00E60868" w:rsidRPr="0037107B">
          <w:rPr>
            <w:rStyle w:val="Hyperlink"/>
            <w:sz w:val="20"/>
            <w:szCs w:val="20"/>
            <w:lang w:val="en-US"/>
          </w:rPr>
          <w:t>https://www.covid19treatmentguidelines.nih.gov/</w:t>
        </w:r>
      </w:hyperlink>
    </w:p>
    <w:p w14:paraId="21BC0AE9" w14:textId="77777777" w:rsidR="00E60868" w:rsidRPr="00E60868" w:rsidRDefault="00E60868" w:rsidP="00E60868">
      <w:pPr>
        <w:pStyle w:val="ListParagraph"/>
        <w:numPr>
          <w:ilvl w:val="0"/>
          <w:numId w:val="90"/>
        </w:numPr>
        <w:tabs>
          <w:tab w:val="left" w:pos="567"/>
        </w:tabs>
        <w:spacing w:before="120" w:after="0" w:line="259" w:lineRule="auto"/>
        <w:ind w:left="567" w:hanging="567"/>
        <w:rPr>
          <w:color w:val="auto"/>
          <w:sz w:val="20"/>
          <w:szCs w:val="20"/>
          <w:lang w:val="en-US"/>
        </w:rPr>
      </w:pPr>
      <w:proofErr w:type="spellStart"/>
      <w:r w:rsidRPr="00E60868">
        <w:rPr>
          <w:color w:val="auto"/>
          <w:sz w:val="20"/>
          <w:szCs w:val="20"/>
        </w:rPr>
        <w:t>Вашукова</w:t>
      </w:r>
      <w:proofErr w:type="spellEnd"/>
      <w:r w:rsidRPr="00E60868">
        <w:rPr>
          <w:color w:val="auto"/>
          <w:sz w:val="20"/>
          <w:szCs w:val="20"/>
        </w:rPr>
        <w:t xml:space="preserve"> М.А, </w:t>
      </w:r>
      <w:proofErr w:type="spellStart"/>
      <w:r w:rsidRPr="00E60868">
        <w:rPr>
          <w:color w:val="auto"/>
          <w:sz w:val="20"/>
          <w:szCs w:val="20"/>
        </w:rPr>
        <w:t>Цинзерлинг</w:t>
      </w:r>
      <w:proofErr w:type="spellEnd"/>
      <w:r w:rsidRPr="00E60868">
        <w:rPr>
          <w:color w:val="auto"/>
          <w:sz w:val="20"/>
          <w:szCs w:val="20"/>
        </w:rPr>
        <w:t xml:space="preserve"> В.А., Семенова </w:t>
      </w:r>
      <w:proofErr w:type="gramStart"/>
      <w:r w:rsidRPr="00E60868">
        <w:rPr>
          <w:color w:val="auto"/>
          <w:sz w:val="20"/>
          <w:szCs w:val="20"/>
        </w:rPr>
        <w:t>Н.Ю.</w:t>
      </w:r>
      <w:proofErr w:type="gramEnd"/>
      <w:r w:rsidRPr="00E60868">
        <w:rPr>
          <w:color w:val="auto"/>
          <w:sz w:val="20"/>
          <w:szCs w:val="20"/>
        </w:rPr>
        <w:t xml:space="preserve">, Луговская Н.А., Наркевич Т.А., Суханова Ю.В. Возможна ли перинатальная </w:t>
      </w:r>
      <w:r w:rsidRPr="00E60868">
        <w:rPr>
          <w:color w:val="auto"/>
          <w:sz w:val="20"/>
          <w:szCs w:val="20"/>
          <w:lang w:val="en-US"/>
        </w:rPr>
        <w:t>COVID</w:t>
      </w:r>
      <w:r w:rsidRPr="00E60868">
        <w:rPr>
          <w:color w:val="auto"/>
          <w:sz w:val="20"/>
          <w:szCs w:val="20"/>
        </w:rPr>
        <w:t xml:space="preserve"> 19: первые результаты. </w:t>
      </w:r>
      <w:proofErr w:type="spellStart"/>
      <w:r w:rsidRPr="00E60868">
        <w:rPr>
          <w:color w:val="auto"/>
          <w:sz w:val="20"/>
          <w:szCs w:val="20"/>
          <w:lang w:val="en-US"/>
        </w:rPr>
        <w:t>Журнал</w:t>
      </w:r>
      <w:proofErr w:type="spellEnd"/>
      <w:r w:rsidRPr="00E60868">
        <w:rPr>
          <w:color w:val="auto"/>
          <w:sz w:val="20"/>
          <w:szCs w:val="20"/>
          <w:lang w:val="en-US"/>
        </w:rPr>
        <w:t xml:space="preserve"> инфектологии.2020;3 (12):51-55.</w:t>
      </w:r>
    </w:p>
    <w:p w14:paraId="45FB557A" w14:textId="77777777" w:rsidR="00E60868" w:rsidRPr="00E60868" w:rsidRDefault="00E60868" w:rsidP="00E60868">
      <w:pPr>
        <w:pStyle w:val="ListParagraph"/>
        <w:numPr>
          <w:ilvl w:val="0"/>
          <w:numId w:val="90"/>
        </w:numPr>
        <w:tabs>
          <w:tab w:val="left" w:pos="567"/>
        </w:tabs>
        <w:spacing w:before="120" w:after="0" w:line="259" w:lineRule="auto"/>
        <w:ind w:left="567" w:hanging="567"/>
        <w:rPr>
          <w:color w:val="auto"/>
          <w:sz w:val="20"/>
          <w:szCs w:val="20"/>
          <w:lang w:val="en-US"/>
        </w:rPr>
      </w:pPr>
      <w:r w:rsidRPr="00E60868">
        <w:rPr>
          <w:color w:val="auto"/>
          <w:sz w:val="20"/>
          <w:szCs w:val="20"/>
        </w:rPr>
        <w:t xml:space="preserve">Дондурей </w:t>
      </w:r>
      <w:proofErr w:type="gramStart"/>
      <w:r w:rsidRPr="00E60868">
        <w:rPr>
          <w:color w:val="auto"/>
          <w:sz w:val="20"/>
          <w:szCs w:val="20"/>
        </w:rPr>
        <w:t>Е.А.</w:t>
      </w:r>
      <w:proofErr w:type="gramEnd"/>
      <w:r w:rsidRPr="00E60868">
        <w:rPr>
          <w:color w:val="auto"/>
          <w:sz w:val="20"/>
          <w:szCs w:val="20"/>
        </w:rPr>
        <w:t xml:space="preserve">, </w:t>
      </w:r>
      <w:proofErr w:type="spellStart"/>
      <w:r w:rsidRPr="00E60868">
        <w:rPr>
          <w:color w:val="auto"/>
          <w:sz w:val="20"/>
          <w:szCs w:val="20"/>
        </w:rPr>
        <w:t>Исанкина</w:t>
      </w:r>
      <w:proofErr w:type="spellEnd"/>
      <w:r w:rsidRPr="00E60868">
        <w:rPr>
          <w:color w:val="auto"/>
          <w:sz w:val="20"/>
          <w:szCs w:val="20"/>
        </w:rPr>
        <w:t xml:space="preserve"> Л.Н., Афанасьева О.И., </w:t>
      </w:r>
      <w:proofErr w:type="spellStart"/>
      <w:r w:rsidRPr="00E60868">
        <w:rPr>
          <w:color w:val="auto"/>
          <w:sz w:val="20"/>
          <w:szCs w:val="20"/>
        </w:rPr>
        <w:t>Титева</w:t>
      </w:r>
      <w:proofErr w:type="spellEnd"/>
      <w:r w:rsidRPr="00E60868">
        <w:rPr>
          <w:color w:val="auto"/>
          <w:sz w:val="20"/>
          <w:szCs w:val="20"/>
        </w:rPr>
        <w:t xml:space="preserve"> А.В., Вишневская Т.В., Кондратьев В.А. и др.   Характеристика </w:t>
      </w:r>
      <w:r w:rsidRPr="00E60868">
        <w:rPr>
          <w:color w:val="auto"/>
          <w:sz w:val="20"/>
          <w:szCs w:val="20"/>
          <w:lang w:val="en-US"/>
        </w:rPr>
        <w:t>COVID</w:t>
      </w:r>
      <w:r w:rsidRPr="00E60868">
        <w:rPr>
          <w:color w:val="auto"/>
          <w:sz w:val="20"/>
          <w:szCs w:val="20"/>
        </w:rPr>
        <w:t xml:space="preserve">-19 у детей: первый опыт работы в стационаре Санкт-Петербурга. </w:t>
      </w:r>
      <w:proofErr w:type="spellStart"/>
      <w:r w:rsidRPr="00E60868">
        <w:rPr>
          <w:color w:val="auto"/>
          <w:sz w:val="20"/>
          <w:szCs w:val="20"/>
          <w:lang w:val="en-US"/>
        </w:rPr>
        <w:t>Журнал</w:t>
      </w:r>
      <w:proofErr w:type="spellEnd"/>
      <w:r w:rsidRPr="00E60868">
        <w:rPr>
          <w:color w:val="auto"/>
          <w:sz w:val="20"/>
          <w:szCs w:val="20"/>
          <w:lang w:val="en-US"/>
        </w:rPr>
        <w:t xml:space="preserve"> инфектологии.2020;3 (12):56-63.</w:t>
      </w:r>
    </w:p>
    <w:p w14:paraId="560AF213" w14:textId="77777777" w:rsidR="00E60868" w:rsidRPr="00E60868" w:rsidRDefault="00E60868" w:rsidP="00E60868">
      <w:pPr>
        <w:pStyle w:val="ListParagraph"/>
        <w:numPr>
          <w:ilvl w:val="0"/>
          <w:numId w:val="90"/>
        </w:numPr>
        <w:tabs>
          <w:tab w:val="left" w:pos="567"/>
        </w:tabs>
        <w:spacing w:before="120" w:after="0" w:line="259" w:lineRule="auto"/>
        <w:ind w:left="567" w:hanging="567"/>
        <w:rPr>
          <w:color w:val="auto"/>
          <w:sz w:val="20"/>
          <w:szCs w:val="20"/>
          <w:lang w:val="en-US"/>
        </w:rPr>
      </w:pPr>
      <w:r w:rsidRPr="00E60868">
        <w:rPr>
          <w:color w:val="auto"/>
          <w:sz w:val="20"/>
          <w:szCs w:val="20"/>
        </w:rPr>
        <w:t xml:space="preserve">Лобзин Ю.В., Черкашина </w:t>
      </w:r>
      <w:proofErr w:type="gramStart"/>
      <w:r w:rsidRPr="00E60868">
        <w:rPr>
          <w:color w:val="auto"/>
          <w:sz w:val="20"/>
          <w:szCs w:val="20"/>
        </w:rPr>
        <w:t>И.В.</w:t>
      </w:r>
      <w:proofErr w:type="gramEnd"/>
      <w:r w:rsidRPr="00E60868">
        <w:rPr>
          <w:color w:val="auto"/>
          <w:sz w:val="20"/>
          <w:szCs w:val="20"/>
        </w:rPr>
        <w:t xml:space="preserve">, Самойлова И.Г. Медицинская реабилитация детей, перенесших </w:t>
      </w:r>
      <w:r w:rsidRPr="00E60868">
        <w:rPr>
          <w:color w:val="auto"/>
          <w:sz w:val="20"/>
          <w:szCs w:val="20"/>
          <w:lang w:val="en-US"/>
        </w:rPr>
        <w:t>COVID</w:t>
      </w:r>
      <w:r w:rsidRPr="00E60868">
        <w:rPr>
          <w:color w:val="auto"/>
          <w:sz w:val="20"/>
          <w:szCs w:val="20"/>
        </w:rPr>
        <w:t xml:space="preserve"> -19. </w:t>
      </w:r>
      <w:proofErr w:type="spellStart"/>
      <w:r w:rsidRPr="00E60868">
        <w:rPr>
          <w:color w:val="auto"/>
          <w:sz w:val="20"/>
          <w:szCs w:val="20"/>
          <w:lang w:val="en-US"/>
        </w:rPr>
        <w:t>Журнал</w:t>
      </w:r>
      <w:proofErr w:type="spellEnd"/>
      <w:r w:rsidRPr="00E60868">
        <w:rPr>
          <w:color w:val="auto"/>
          <w:sz w:val="20"/>
          <w:szCs w:val="20"/>
          <w:lang w:val="en-US"/>
        </w:rPr>
        <w:t xml:space="preserve"> инфектологии.2020;3 (12):64-74.</w:t>
      </w:r>
    </w:p>
    <w:p w14:paraId="7CF5AB0D" w14:textId="77777777" w:rsidR="00E60868" w:rsidRPr="00E60868" w:rsidRDefault="00E60868" w:rsidP="00E60868">
      <w:pPr>
        <w:pStyle w:val="ListParagraph"/>
        <w:numPr>
          <w:ilvl w:val="0"/>
          <w:numId w:val="90"/>
        </w:numPr>
        <w:tabs>
          <w:tab w:val="left" w:pos="567"/>
        </w:tabs>
        <w:spacing w:before="120" w:after="0" w:line="259" w:lineRule="auto"/>
        <w:ind w:left="567" w:hanging="567"/>
        <w:rPr>
          <w:color w:val="auto"/>
          <w:sz w:val="20"/>
          <w:szCs w:val="20"/>
        </w:rPr>
      </w:pPr>
      <w:proofErr w:type="spellStart"/>
      <w:r w:rsidRPr="00E60868">
        <w:rPr>
          <w:color w:val="auto"/>
          <w:sz w:val="20"/>
          <w:szCs w:val="20"/>
        </w:rPr>
        <w:t>Пшенисов</w:t>
      </w:r>
      <w:proofErr w:type="spellEnd"/>
      <w:r w:rsidRPr="00E60868">
        <w:rPr>
          <w:color w:val="auto"/>
          <w:sz w:val="20"/>
          <w:szCs w:val="20"/>
        </w:rPr>
        <w:t xml:space="preserve"> К.В., Александрович </w:t>
      </w:r>
      <w:proofErr w:type="gramStart"/>
      <w:r w:rsidRPr="00E60868">
        <w:rPr>
          <w:color w:val="auto"/>
          <w:sz w:val="20"/>
          <w:szCs w:val="20"/>
        </w:rPr>
        <w:t>Ю.С.</w:t>
      </w:r>
      <w:proofErr w:type="gramEnd"/>
      <w:r w:rsidRPr="00E60868">
        <w:rPr>
          <w:color w:val="auto"/>
          <w:sz w:val="20"/>
          <w:szCs w:val="20"/>
        </w:rPr>
        <w:t xml:space="preserve">, </w:t>
      </w:r>
      <w:proofErr w:type="spellStart"/>
      <w:r w:rsidRPr="00E60868">
        <w:rPr>
          <w:color w:val="auto"/>
          <w:sz w:val="20"/>
          <w:szCs w:val="20"/>
        </w:rPr>
        <w:t>Казиахмедов</w:t>
      </w:r>
      <w:proofErr w:type="spellEnd"/>
      <w:r w:rsidRPr="00E60868">
        <w:rPr>
          <w:color w:val="auto"/>
          <w:sz w:val="20"/>
          <w:szCs w:val="20"/>
        </w:rPr>
        <w:t xml:space="preserve"> В.А., Костик М.М., Кондрашов И.А. Новая коронавирусная инфекция у детей с сопутствующими заболеваниями: шанс на выздоровление есть всегда (клинические случаи) Журнал инфектологии.2020;3 (12):80-89.</w:t>
      </w:r>
    </w:p>
    <w:p w14:paraId="18D366AD" w14:textId="77AFFDFE" w:rsidR="00E60868" w:rsidRPr="002D4916" w:rsidRDefault="00E60868" w:rsidP="00E60868">
      <w:pPr>
        <w:pStyle w:val="ListParagraph"/>
        <w:numPr>
          <w:ilvl w:val="0"/>
          <w:numId w:val="90"/>
        </w:numPr>
        <w:tabs>
          <w:tab w:val="left" w:pos="567"/>
        </w:tabs>
        <w:spacing w:before="120" w:after="0" w:line="259" w:lineRule="auto"/>
        <w:ind w:left="567" w:hanging="567"/>
        <w:rPr>
          <w:color w:val="auto"/>
          <w:sz w:val="20"/>
          <w:szCs w:val="20"/>
          <w:lang w:val="en-US"/>
        </w:rPr>
      </w:pPr>
      <w:r w:rsidRPr="00E60868">
        <w:rPr>
          <w:color w:val="auto"/>
          <w:sz w:val="20"/>
          <w:szCs w:val="20"/>
        </w:rPr>
        <w:t xml:space="preserve"> Усков А.Н, Лобзин Ю.В., Рычкова С.В., Бабаченко </w:t>
      </w:r>
      <w:proofErr w:type="gramStart"/>
      <w:r w:rsidRPr="00E60868">
        <w:rPr>
          <w:color w:val="auto"/>
          <w:sz w:val="20"/>
          <w:szCs w:val="20"/>
        </w:rPr>
        <w:t>И.В.</w:t>
      </w:r>
      <w:proofErr w:type="gramEnd"/>
      <w:r w:rsidRPr="00E60868">
        <w:rPr>
          <w:color w:val="auto"/>
          <w:sz w:val="20"/>
          <w:szCs w:val="20"/>
        </w:rPr>
        <w:t xml:space="preserve">, Федоров В.В., </w:t>
      </w:r>
      <w:proofErr w:type="spellStart"/>
      <w:r w:rsidRPr="00E60868">
        <w:rPr>
          <w:color w:val="auto"/>
          <w:sz w:val="20"/>
          <w:szCs w:val="20"/>
        </w:rPr>
        <w:t>Улуханова</w:t>
      </w:r>
      <w:proofErr w:type="spellEnd"/>
      <w:r w:rsidRPr="00E60868">
        <w:rPr>
          <w:color w:val="auto"/>
          <w:sz w:val="20"/>
          <w:szCs w:val="20"/>
        </w:rPr>
        <w:t xml:space="preserve"> Л.У., </w:t>
      </w:r>
      <w:proofErr w:type="spellStart"/>
      <w:r w:rsidRPr="00E60868">
        <w:rPr>
          <w:color w:val="auto"/>
          <w:sz w:val="20"/>
          <w:szCs w:val="20"/>
        </w:rPr>
        <w:t>Починяева</w:t>
      </w:r>
      <w:proofErr w:type="spellEnd"/>
      <w:r w:rsidRPr="00E60868">
        <w:rPr>
          <w:color w:val="auto"/>
          <w:sz w:val="20"/>
          <w:szCs w:val="20"/>
        </w:rPr>
        <w:t xml:space="preserve"> Л.М.  Течение новой коронавирусной инфекции у детей: некоторые аспекты мониторинга и анализа летальности. </w:t>
      </w:r>
      <w:proofErr w:type="spellStart"/>
      <w:r w:rsidRPr="00E60868">
        <w:rPr>
          <w:color w:val="auto"/>
          <w:sz w:val="20"/>
          <w:szCs w:val="20"/>
          <w:lang w:val="en-US"/>
        </w:rPr>
        <w:t>Журнал</w:t>
      </w:r>
      <w:proofErr w:type="spellEnd"/>
      <w:r w:rsidRPr="00E60868">
        <w:rPr>
          <w:color w:val="auto"/>
          <w:sz w:val="20"/>
          <w:szCs w:val="20"/>
          <w:lang w:val="en-US"/>
        </w:rPr>
        <w:t xml:space="preserve"> инфектологии.2020;3 (12):12-21.</w:t>
      </w:r>
    </w:p>
    <w:p w14:paraId="16C064C4" w14:textId="77777777" w:rsidR="00DC5588" w:rsidRPr="00162A84" w:rsidRDefault="00DC5588" w:rsidP="00DC5588">
      <w:pPr>
        <w:pStyle w:val="ListParagraph"/>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0" w:line="259" w:lineRule="auto"/>
        <w:ind w:left="567" w:firstLine="0"/>
        <w:rPr>
          <w:color w:val="auto"/>
          <w:sz w:val="20"/>
          <w:szCs w:val="20"/>
          <w:lang w:val="en-US"/>
        </w:rPr>
      </w:pPr>
    </w:p>
    <w:p w14:paraId="5F8DAE6C" w14:textId="77777777" w:rsidR="00A35A23" w:rsidRPr="002C7408" w:rsidRDefault="00A35A23" w:rsidP="002C7408">
      <w:pPr>
        <w:tabs>
          <w:tab w:val="left" w:pos="567"/>
        </w:tabs>
        <w:spacing w:before="120" w:after="0" w:line="259" w:lineRule="auto"/>
        <w:ind w:left="0" w:firstLine="0"/>
        <w:rPr>
          <w:color w:val="auto"/>
          <w:sz w:val="20"/>
          <w:szCs w:val="20"/>
          <w:lang w:val="en-US"/>
        </w:rPr>
      </w:pPr>
    </w:p>
    <w:p w14:paraId="6C9E11E9" w14:textId="62DE1638" w:rsidR="009B4B88" w:rsidRPr="00CF23D4" w:rsidRDefault="009B4B88" w:rsidP="006F110B">
      <w:pPr>
        <w:pStyle w:val="ListParagraph"/>
        <w:numPr>
          <w:ilvl w:val="0"/>
          <w:numId w:val="153"/>
        </w:numPr>
        <w:tabs>
          <w:tab w:val="left" w:pos="567"/>
        </w:tabs>
        <w:spacing w:before="120" w:after="0" w:line="259" w:lineRule="auto"/>
        <w:ind w:left="567" w:hanging="567"/>
        <w:rPr>
          <w:color w:val="auto"/>
          <w:sz w:val="22"/>
          <w:lang w:val="en-US"/>
        </w:rPr>
      </w:pPr>
      <w:r w:rsidRPr="00CF23D4">
        <w:rPr>
          <w:color w:val="auto"/>
          <w:sz w:val="22"/>
          <w:lang w:val="en-US"/>
        </w:rPr>
        <w:br w:type="page"/>
      </w:r>
    </w:p>
    <w:p w14:paraId="6DDDBFB1" w14:textId="77777777" w:rsidR="007B0C26" w:rsidRPr="004C505E" w:rsidRDefault="00317F76" w:rsidP="009C0761">
      <w:pPr>
        <w:pStyle w:val="Heading1"/>
        <w:spacing w:after="0" w:line="271" w:lineRule="auto"/>
        <w:jc w:val="right"/>
        <w:rPr>
          <w:sz w:val="24"/>
          <w:szCs w:val="24"/>
        </w:rPr>
      </w:pPr>
      <w:bookmarkStart w:id="204" w:name="_Toc46521683"/>
      <w:r w:rsidRPr="004C505E">
        <w:rPr>
          <w:sz w:val="24"/>
          <w:szCs w:val="24"/>
        </w:rPr>
        <w:lastRenderedPageBreak/>
        <w:t xml:space="preserve">Приложение </w:t>
      </w:r>
      <w:r w:rsidR="0054330C" w:rsidRPr="004C505E">
        <w:rPr>
          <w:sz w:val="24"/>
          <w:szCs w:val="24"/>
        </w:rPr>
        <w:t>1</w:t>
      </w:r>
      <w:bookmarkEnd w:id="204"/>
    </w:p>
    <w:p w14:paraId="6F0FD977" w14:textId="77777777" w:rsidR="00E07B00" w:rsidRPr="00EC298B" w:rsidRDefault="00E07B00" w:rsidP="00E40EB7">
      <w:pPr>
        <w:widowControl w:val="0"/>
        <w:autoSpaceDE w:val="0"/>
        <w:autoSpaceDN w:val="0"/>
        <w:spacing w:after="0" w:line="276" w:lineRule="auto"/>
        <w:ind w:left="0" w:firstLine="567"/>
        <w:rPr>
          <w:color w:val="auto"/>
          <w:sz w:val="24"/>
          <w:szCs w:val="24"/>
          <w:lang w:eastAsia="en-US"/>
        </w:rPr>
      </w:pPr>
    </w:p>
    <w:p w14:paraId="2AF7EF95" w14:textId="4B12A1FE" w:rsidR="00125224" w:rsidRPr="00EC298B" w:rsidRDefault="00125224" w:rsidP="00125224">
      <w:pPr>
        <w:spacing w:after="0" w:line="240" w:lineRule="auto"/>
        <w:ind w:left="709" w:firstLine="0"/>
        <w:jc w:val="left"/>
        <w:rPr>
          <w:b/>
          <w:bCs/>
          <w:color w:val="auto"/>
          <w:sz w:val="24"/>
          <w:szCs w:val="24"/>
        </w:rPr>
      </w:pPr>
      <w:r w:rsidRPr="00EC298B">
        <w:rPr>
          <w:b/>
          <w:bCs/>
          <w:color w:val="auto"/>
          <w:sz w:val="24"/>
          <w:szCs w:val="24"/>
        </w:rPr>
        <w:t xml:space="preserve">А. Рекомендации по описанию данных </w:t>
      </w:r>
      <w:r w:rsidR="00E85A10">
        <w:rPr>
          <w:b/>
          <w:bCs/>
          <w:color w:val="auto"/>
          <w:sz w:val="24"/>
          <w:szCs w:val="24"/>
        </w:rPr>
        <w:t>РГ И КТ ОГК</w:t>
      </w:r>
    </w:p>
    <w:p w14:paraId="04AEFDE6" w14:textId="77777777" w:rsidR="00125224" w:rsidRPr="00EC298B" w:rsidRDefault="00125224" w:rsidP="00125224">
      <w:pPr>
        <w:spacing w:after="0" w:line="240" w:lineRule="auto"/>
        <w:ind w:left="0" w:firstLine="709"/>
        <w:jc w:val="center"/>
        <w:rPr>
          <w:b/>
          <w:bCs/>
          <w:color w:val="auto"/>
          <w:sz w:val="24"/>
          <w:szCs w:val="24"/>
        </w:rPr>
      </w:pPr>
    </w:p>
    <w:p w14:paraId="484F2111" w14:textId="6783D857" w:rsidR="00125224" w:rsidRPr="00EC298B" w:rsidRDefault="00B024C0" w:rsidP="00EC1A6C">
      <w:pPr>
        <w:numPr>
          <w:ilvl w:val="0"/>
          <w:numId w:val="57"/>
        </w:numPr>
        <w:pBdr>
          <w:top w:val="nil"/>
          <w:left w:val="nil"/>
          <w:bottom w:val="nil"/>
          <w:right w:val="nil"/>
          <w:between w:val="nil"/>
          <w:bar w:val="nil"/>
        </w:pBdr>
        <w:spacing w:after="0" w:line="240" w:lineRule="auto"/>
        <w:jc w:val="left"/>
        <w:rPr>
          <w:b/>
          <w:bCs/>
          <w:color w:val="auto"/>
          <w:sz w:val="24"/>
          <w:szCs w:val="24"/>
        </w:rPr>
      </w:pPr>
      <w:r w:rsidRPr="00B024C0">
        <w:rPr>
          <w:b/>
          <w:bCs/>
          <w:color w:val="auto"/>
          <w:sz w:val="24"/>
          <w:szCs w:val="24"/>
        </w:rPr>
        <w:t>Рентгенография</w:t>
      </w:r>
      <w:r w:rsidR="00E85A10">
        <w:rPr>
          <w:b/>
          <w:bCs/>
          <w:color w:val="auto"/>
          <w:sz w:val="24"/>
          <w:szCs w:val="24"/>
        </w:rPr>
        <w:t xml:space="preserve"> ОГК</w:t>
      </w:r>
    </w:p>
    <w:p w14:paraId="1EB47214" w14:textId="77777777" w:rsidR="00125224" w:rsidRPr="00EC298B" w:rsidRDefault="00125224" w:rsidP="00125224">
      <w:pPr>
        <w:spacing w:after="0" w:line="240" w:lineRule="auto"/>
        <w:ind w:left="0" w:firstLine="709"/>
        <w:rPr>
          <w:b/>
          <w:bCs/>
          <w:color w:val="auto"/>
          <w:sz w:val="24"/>
          <w:szCs w:val="24"/>
        </w:rPr>
      </w:pPr>
      <w:r w:rsidRPr="00EC298B">
        <w:rPr>
          <w:b/>
          <w:bCs/>
          <w:color w:val="auto"/>
          <w:sz w:val="24"/>
          <w:szCs w:val="24"/>
        </w:rPr>
        <w:t>Методика выполнения</w:t>
      </w:r>
    </w:p>
    <w:p w14:paraId="0B892822" w14:textId="11FFE166" w:rsidR="00125224" w:rsidRPr="00EC298B" w:rsidRDefault="00B024C0" w:rsidP="00125224">
      <w:pPr>
        <w:spacing w:after="0" w:line="240" w:lineRule="auto"/>
        <w:ind w:left="0" w:firstLine="709"/>
        <w:rPr>
          <w:color w:val="auto"/>
          <w:sz w:val="24"/>
          <w:szCs w:val="24"/>
        </w:rPr>
      </w:pPr>
      <w:r w:rsidRPr="00EC298B">
        <w:rPr>
          <w:color w:val="auto"/>
          <w:sz w:val="24"/>
          <w:szCs w:val="24"/>
        </w:rPr>
        <w:t>Рентгенография</w:t>
      </w:r>
      <w:r w:rsidR="00125224" w:rsidRPr="00EC298B">
        <w:rPr>
          <w:color w:val="auto"/>
          <w:sz w:val="24"/>
          <w:szCs w:val="24"/>
        </w:rPr>
        <w:t xml:space="preserve"> в рентгеновском кабинете проводится с использование</w:t>
      </w:r>
      <w:r w:rsidR="00F125B9">
        <w:rPr>
          <w:color w:val="auto"/>
          <w:sz w:val="24"/>
          <w:szCs w:val="24"/>
        </w:rPr>
        <w:t>м</w:t>
      </w:r>
      <w:r w:rsidR="00125224" w:rsidRPr="00EC298B">
        <w:rPr>
          <w:color w:val="auto"/>
          <w:sz w:val="24"/>
          <w:szCs w:val="24"/>
        </w:rPr>
        <w:t xml:space="preserve"> стационарного (или передвижного) рентгеновского аппарата в двух стандартных проекциях: прямой передней и правой боковой.</w:t>
      </w:r>
    </w:p>
    <w:p w14:paraId="27D5630A" w14:textId="04933546" w:rsidR="00125224" w:rsidRPr="00EC298B" w:rsidRDefault="00B024C0" w:rsidP="00125224">
      <w:pPr>
        <w:spacing w:after="0" w:line="240" w:lineRule="auto"/>
        <w:ind w:left="0" w:firstLine="709"/>
        <w:rPr>
          <w:color w:val="auto"/>
          <w:sz w:val="24"/>
          <w:szCs w:val="24"/>
        </w:rPr>
      </w:pPr>
      <w:r w:rsidRPr="00EC298B">
        <w:rPr>
          <w:color w:val="auto"/>
          <w:sz w:val="24"/>
          <w:szCs w:val="24"/>
        </w:rPr>
        <w:t>Рентгенография</w:t>
      </w:r>
      <w:r w:rsidR="00125224" w:rsidRPr="00EC298B">
        <w:rPr>
          <w:color w:val="auto"/>
          <w:sz w:val="24"/>
          <w:szCs w:val="24"/>
        </w:rPr>
        <w:t xml:space="preserve"> в </w:t>
      </w:r>
      <w:r w:rsidR="00B05885">
        <w:rPr>
          <w:color w:val="auto"/>
          <w:sz w:val="24"/>
          <w:szCs w:val="24"/>
        </w:rPr>
        <w:t>ОРИТ</w:t>
      </w:r>
      <w:r w:rsidR="00125224" w:rsidRPr="00EC298B">
        <w:rPr>
          <w:color w:val="auto"/>
          <w:sz w:val="24"/>
          <w:szCs w:val="24"/>
        </w:rPr>
        <w:t xml:space="preserve"> проводится с использованием передвижного рентгенодиагностического аппарата в одной стандартной проекции: прямой задней при положении пациента на спине или в прямой передней при положении пациента на животе. При необходимости может быть выполнен снимок в боковой проекции горизонтально направленным пучком рентгеновского излучения (</w:t>
      </w:r>
      <w:proofErr w:type="spellStart"/>
      <w:r w:rsidR="00125224" w:rsidRPr="00EC298B">
        <w:rPr>
          <w:color w:val="auto"/>
          <w:sz w:val="24"/>
          <w:szCs w:val="24"/>
        </w:rPr>
        <w:t>латерограмма</w:t>
      </w:r>
      <w:proofErr w:type="spellEnd"/>
      <w:r w:rsidR="00125224" w:rsidRPr="00EC298B">
        <w:rPr>
          <w:color w:val="auto"/>
          <w:sz w:val="24"/>
          <w:szCs w:val="24"/>
        </w:rPr>
        <w:t>). На рентгеновском снимке должна присутствовать стандартная маркировка и дополнительная информация (время проведения рентгенографии в часах и минутах; положение пациента в момент рентгенографии – на спине или на животе)</w:t>
      </w:r>
      <w:r w:rsidR="00F125B9">
        <w:rPr>
          <w:color w:val="auto"/>
          <w:sz w:val="24"/>
          <w:szCs w:val="24"/>
        </w:rPr>
        <w:t>.</w:t>
      </w:r>
      <w:r w:rsidR="00125224" w:rsidRPr="00EC298B">
        <w:rPr>
          <w:color w:val="auto"/>
          <w:sz w:val="24"/>
          <w:szCs w:val="24"/>
        </w:rPr>
        <w:t xml:space="preserve"> </w:t>
      </w:r>
    </w:p>
    <w:p w14:paraId="4045436F" w14:textId="25FFE7AF"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Для оценки пациентов с предполагаемой/известной </w:t>
      </w:r>
      <w:r w:rsidR="00A7621E" w:rsidRPr="00EC298B">
        <w:rPr>
          <w:color w:val="auto"/>
          <w:sz w:val="24"/>
          <w:szCs w:val="24"/>
        </w:rPr>
        <w:t>пневмонией</w:t>
      </w:r>
      <w:r w:rsidR="00A7621E" w:rsidRPr="00A7621E">
        <w:rPr>
          <w:color w:val="auto"/>
          <w:sz w:val="24"/>
          <w:szCs w:val="24"/>
        </w:rPr>
        <w:t xml:space="preserve"> </w:t>
      </w:r>
      <w:r w:rsidRPr="00EC298B">
        <w:rPr>
          <w:color w:val="auto"/>
          <w:sz w:val="24"/>
          <w:szCs w:val="24"/>
          <w:lang w:val="en-US"/>
        </w:rPr>
        <w:t>COVID</w:t>
      </w:r>
      <w:r w:rsidRPr="00EC298B">
        <w:rPr>
          <w:color w:val="auto"/>
          <w:sz w:val="24"/>
          <w:szCs w:val="24"/>
        </w:rPr>
        <w:t>-19 другие рентгенодиагностические методики (рентгеноскопия, линейная томография и проч.) не используются.</w:t>
      </w:r>
    </w:p>
    <w:p w14:paraId="3C38DA22" w14:textId="77777777" w:rsidR="00125224" w:rsidRPr="00EC298B" w:rsidRDefault="00125224" w:rsidP="00125224">
      <w:pPr>
        <w:spacing w:after="0" w:line="240" w:lineRule="auto"/>
        <w:ind w:left="0" w:firstLine="709"/>
        <w:rPr>
          <w:color w:val="auto"/>
          <w:sz w:val="24"/>
          <w:szCs w:val="24"/>
        </w:rPr>
      </w:pPr>
    </w:p>
    <w:p w14:paraId="6C1517E6" w14:textId="5A3BADC9" w:rsidR="00125224" w:rsidRPr="00EC298B" w:rsidRDefault="00125224" w:rsidP="00125224">
      <w:pPr>
        <w:spacing w:after="0" w:line="240" w:lineRule="auto"/>
        <w:ind w:left="0" w:firstLine="709"/>
        <w:rPr>
          <w:color w:val="auto"/>
          <w:sz w:val="24"/>
          <w:szCs w:val="24"/>
        </w:rPr>
      </w:pPr>
      <w:r w:rsidRPr="00EC298B">
        <w:rPr>
          <w:b/>
          <w:bCs/>
          <w:color w:val="auto"/>
          <w:sz w:val="24"/>
          <w:szCs w:val="24"/>
        </w:rPr>
        <w:t xml:space="preserve">Протокол </w:t>
      </w:r>
      <w:r w:rsidR="00E85A10">
        <w:rPr>
          <w:b/>
          <w:bCs/>
          <w:color w:val="auto"/>
          <w:sz w:val="24"/>
          <w:szCs w:val="24"/>
        </w:rPr>
        <w:t>РГ</w:t>
      </w:r>
      <w:r w:rsidRPr="00EC298B">
        <w:rPr>
          <w:b/>
          <w:bCs/>
          <w:color w:val="auto"/>
          <w:sz w:val="24"/>
          <w:szCs w:val="24"/>
        </w:rPr>
        <w:t xml:space="preserve"> исследования</w:t>
      </w:r>
      <w:r w:rsidRPr="00EC298B">
        <w:rPr>
          <w:color w:val="auto"/>
          <w:sz w:val="24"/>
          <w:szCs w:val="24"/>
        </w:rPr>
        <w:t xml:space="preserve"> </w:t>
      </w:r>
    </w:p>
    <w:p w14:paraId="0042D2B0" w14:textId="7F28D13B"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Протокол по результатам проведенной </w:t>
      </w:r>
      <w:r w:rsidR="00E85A10">
        <w:rPr>
          <w:color w:val="auto"/>
          <w:sz w:val="24"/>
          <w:szCs w:val="24"/>
        </w:rPr>
        <w:t>РГ</w:t>
      </w:r>
      <w:r w:rsidRPr="00EC298B">
        <w:rPr>
          <w:color w:val="auto"/>
          <w:sz w:val="24"/>
          <w:szCs w:val="24"/>
        </w:rPr>
        <w:t xml:space="preserve"> формируется по стандартным правилам:</w:t>
      </w:r>
    </w:p>
    <w:p w14:paraId="1E994E6E" w14:textId="783B87EB"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 xml:space="preserve">Вид исследования, проекции, положение пациента в момент </w:t>
      </w:r>
      <w:r w:rsidR="00E85A10">
        <w:rPr>
          <w:color w:val="auto"/>
          <w:sz w:val="24"/>
          <w:szCs w:val="24"/>
        </w:rPr>
        <w:t>РГ</w:t>
      </w:r>
      <w:r w:rsidR="00F125B9">
        <w:rPr>
          <w:color w:val="auto"/>
          <w:sz w:val="24"/>
          <w:szCs w:val="24"/>
        </w:rPr>
        <w:t>.</w:t>
      </w:r>
    </w:p>
    <w:p w14:paraId="7A62970B" w14:textId="19B38D35"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Все медицинские устройства и иные предметы, видимые на снимках (</w:t>
      </w:r>
      <w:proofErr w:type="spellStart"/>
      <w:r w:rsidRPr="00320ADC">
        <w:rPr>
          <w:color w:val="auto"/>
          <w:sz w:val="24"/>
          <w:szCs w:val="24"/>
        </w:rPr>
        <w:t>интубационная</w:t>
      </w:r>
      <w:proofErr w:type="spellEnd"/>
      <w:r w:rsidRPr="00320ADC">
        <w:rPr>
          <w:color w:val="auto"/>
          <w:sz w:val="24"/>
          <w:szCs w:val="24"/>
        </w:rPr>
        <w:t xml:space="preserve"> трубка, катетеры, дренажи, зонды, искусственные водители ритма, инородные тела и проч.), их расположение и правильность установки</w:t>
      </w:r>
      <w:r w:rsidR="00F125B9">
        <w:rPr>
          <w:color w:val="auto"/>
          <w:sz w:val="24"/>
          <w:szCs w:val="24"/>
        </w:rPr>
        <w:t>;</w:t>
      </w:r>
    </w:p>
    <w:p w14:paraId="33497B5B" w14:textId="6BDEC557"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Видимые патологические изменения</w:t>
      </w:r>
      <w:r w:rsidR="00F125B9">
        <w:rPr>
          <w:color w:val="auto"/>
          <w:sz w:val="24"/>
          <w:szCs w:val="24"/>
        </w:rPr>
        <w:t>.</w:t>
      </w:r>
    </w:p>
    <w:p w14:paraId="250E1D5D" w14:textId="52AFB481"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 xml:space="preserve">Наличие участков уплотнения легочной ткани, их расположение (периферическое, центральное, диффузное, нарастание в направлении диафрагмы/верхушек). Локальные изменения соотносятся с отдельными долями и/или сегментами. </w:t>
      </w:r>
      <w:r w:rsidRPr="00320ADC">
        <w:rPr>
          <w:i/>
          <w:iCs/>
          <w:color w:val="auto"/>
          <w:sz w:val="24"/>
          <w:szCs w:val="24"/>
        </w:rPr>
        <w:t xml:space="preserve">Участки уплотнения легочной ткани при </w:t>
      </w:r>
      <w:r w:rsidR="00E85A10">
        <w:rPr>
          <w:i/>
          <w:iCs/>
          <w:color w:val="auto"/>
          <w:sz w:val="24"/>
          <w:szCs w:val="24"/>
        </w:rPr>
        <w:t>РГ</w:t>
      </w:r>
      <w:r w:rsidRPr="00320ADC">
        <w:rPr>
          <w:i/>
          <w:iCs/>
          <w:color w:val="auto"/>
          <w:sz w:val="24"/>
          <w:szCs w:val="24"/>
        </w:rPr>
        <w:t xml:space="preserve"> обычно не разделяют на матовое стекло и консолидацию</w:t>
      </w:r>
      <w:r w:rsidRPr="00320ADC">
        <w:rPr>
          <w:color w:val="auto"/>
          <w:sz w:val="24"/>
          <w:szCs w:val="24"/>
        </w:rPr>
        <w:t>.</w:t>
      </w:r>
    </w:p>
    <w:p w14:paraId="29894151" w14:textId="3988FE61"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Форма участков уплотнения: округлая, любая другая.</w:t>
      </w:r>
    </w:p>
    <w:p w14:paraId="119B93AD" w14:textId="77E5C730"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Интенсивность тени уплотнений в легких: низкая (обычно соответствует симптому «матового стекла» при КТ), средней интенсивности (обычно соответствует консолидации при КТ), высокая (может наблюдаться при тотальном или субтотальном поражении легких) или их сочетание.</w:t>
      </w:r>
    </w:p>
    <w:p w14:paraId="187CFFC2" w14:textId="176844B5"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 xml:space="preserve">Признаки нарушения легочного кровообращения: усиление (в </w:t>
      </w:r>
      <w:proofErr w:type="gramStart"/>
      <w:r w:rsidRPr="00320ADC">
        <w:rPr>
          <w:color w:val="auto"/>
          <w:sz w:val="24"/>
          <w:szCs w:val="24"/>
        </w:rPr>
        <w:t>т.ч.</w:t>
      </w:r>
      <w:proofErr w:type="gramEnd"/>
      <w:r w:rsidRPr="00320ADC">
        <w:rPr>
          <w:color w:val="auto"/>
          <w:sz w:val="24"/>
          <w:szCs w:val="24"/>
        </w:rPr>
        <w:t xml:space="preserve"> перераспределение в верхние доли) легочного рисунка, расширение корней легких, перибронхиальные муфты, линии </w:t>
      </w:r>
      <w:proofErr w:type="spellStart"/>
      <w:r w:rsidRPr="00320ADC">
        <w:rPr>
          <w:color w:val="auto"/>
          <w:sz w:val="24"/>
          <w:szCs w:val="24"/>
        </w:rPr>
        <w:t>Керли</w:t>
      </w:r>
      <w:proofErr w:type="spellEnd"/>
      <w:r w:rsidRPr="00320ADC">
        <w:rPr>
          <w:color w:val="auto"/>
          <w:sz w:val="24"/>
          <w:szCs w:val="24"/>
        </w:rPr>
        <w:t>, расширение камер сердца, расширение сосудистой ножки сердца.</w:t>
      </w:r>
    </w:p>
    <w:p w14:paraId="0E6C79E4" w14:textId="0FB02F8D"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Другие признаки патологии легких: полости, очаговые диссеминации, локальные долевые и сегментарные уплотнения и проч.</w:t>
      </w:r>
    </w:p>
    <w:p w14:paraId="728CCD15" w14:textId="0F40A3FF"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Плевральные синусы: признаки плеврального выпота.</w:t>
      </w:r>
    </w:p>
    <w:p w14:paraId="1EA493BF" w14:textId="18A451E0" w:rsidR="00125224" w:rsidRPr="00320ADC" w:rsidRDefault="00125224" w:rsidP="00EC1A6C">
      <w:pPr>
        <w:pStyle w:val="ListParagraph"/>
        <w:numPr>
          <w:ilvl w:val="0"/>
          <w:numId w:val="75"/>
        </w:numPr>
        <w:spacing w:after="0" w:line="240" w:lineRule="auto"/>
        <w:ind w:left="993" w:hanging="284"/>
        <w:rPr>
          <w:color w:val="auto"/>
          <w:sz w:val="24"/>
          <w:szCs w:val="24"/>
        </w:rPr>
      </w:pPr>
      <w:r w:rsidRPr="00320ADC">
        <w:rPr>
          <w:color w:val="auto"/>
          <w:sz w:val="24"/>
          <w:szCs w:val="24"/>
        </w:rPr>
        <w:t xml:space="preserve">Признаки пневмоторакса и/или </w:t>
      </w:r>
      <w:proofErr w:type="spellStart"/>
      <w:r w:rsidRPr="00320ADC">
        <w:rPr>
          <w:color w:val="auto"/>
          <w:sz w:val="24"/>
          <w:szCs w:val="24"/>
        </w:rPr>
        <w:t>пневмомедиастинума</w:t>
      </w:r>
      <w:proofErr w:type="spellEnd"/>
      <w:r w:rsidRPr="00320ADC">
        <w:rPr>
          <w:color w:val="auto"/>
          <w:sz w:val="24"/>
          <w:szCs w:val="24"/>
        </w:rPr>
        <w:t xml:space="preserve"> и/или </w:t>
      </w:r>
      <w:proofErr w:type="spellStart"/>
      <w:r w:rsidRPr="00320ADC">
        <w:rPr>
          <w:color w:val="auto"/>
          <w:sz w:val="24"/>
          <w:szCs w:val="24"/>
        </w:rPr>
        <w:t>пневмоперитонеума</w:t>
      </w:r>
      <w:proofErr w:type="spellEnd"/>
      <w:r w:rsidRPr="00320ADC">
        <w:rPr>
          <w:color w:val="auto"/>
          <w:sz w:val="24"/>
          <w:szCs w:val="24"/>
        </w:rPr>
        <w:t>.</w:t>
      </w:r>
    </w:p>
    <w:p w14:paraId="2AC4B644" w14:textId="77777777" w:rsidR="00125224" w:rsidRPr="00EC298B" w:rsidRDefault="00125224" w:rsidP="00125224">
      <w:pPr>
        <w:spacing w:after="0" w:line="240" w:lineRule="auto"/>
        <w:ind w:left="0" w:firstLine="709"/>
        <w:rPr>
          <w:color w:val="auto"/>
          <w:sz w:val="24"/>
          <w:szCs w:val="24"/>
        </w:rPr>
      </w:pPr>
      <w:r w:rsidRPr="00EC298B">
        <w:rPr>
          <w:b/>
          <w:bCs/>
          <w:color w:val="auto"/>
          <w:sz w:val="24"/>
          <w:szCs w:val="24"/>
        </w:rPr>
        <w:lastRenderedPageBreak/>
        <w:t>В заключении</w:t>
      </w:r>
      <w:r w:rsidRPr="00EC298B">
        <w:rPr>
          <w:color w:val="auto"/>
          <w:sz w:val="24"/>
          <w:szCs w:val="24"/>
        </w:rPr>
        <w:t xml:space="preserve"> необходимо указать наличие патологических изменений и их распространенность.</w:t>
      </w:r>
    </w:p>
    <w:p w14:paraId="57912B2A" w14:textId="60C3FF47" w:rsidR="00125224" w:rsidRPr="00F125B9" w:rsidRDefault="00125224" w:rsidP="00125224">
      <w:pPr>
        <w:spacing w:after="0" w:line="240" w:lineRule="auto"/>
        <w:ind w:left="0" w:firstLine="709"/>
        <w:rPr>
          <w:i/>
          <w:iCs/>
          <w:color w:val="auto"/>
          <w:sz w:val="24"/>
          <w:szCs w:val="24"/>
        </w:rPr>
      </w:pPr>
      <w:r w:rsidRPr="00EC298B">
        <w:rPr>
          <w:color w:val="auto"/>
          <w:sz w:val="24"/>
          <w:szCs w:val="24"/>
        </w:rPr>
        <w:t>В случае первичного исследования рекомендуется указать вероятность соответствия выявленных изменений пневмонии CO</w:t>
      </w:r>
      <w:r w:rsidRPr="00EC298B">
        <w:rPr>
          <w:color w:val="auto"/>
          <w:sz w:val="24"/>
          <w:szCs w:val="24"/>
          <w:lang w:val="en-US"/>
        </w:rPr>
        <w:t>VID</w:t>
      </w:r>
      <w:r w:rsidRPr="00EC298B">
        <w:rPr>
          <w:color w:val="auto"/>
          <w:sz w:val="24"/>
          <w:szCs w:val="24"/>
        </w:rPr>
        <w:t xml:space="preserve">-19 – </w:t>
      </w:r>
      <w:r w:rsidRPr="00EC298B">
        <w:rPr>
          <w:b/>
          <w:bCs/>
          <w:color w:val="auto"/>
          <w:sz w:val="24"/>
          <w:szCs w:val="24"/>
        </w:rPr>
        <w:t xml:space="preserve">высокая/типичная картина, средняя/неопределенная картина, низкая/нетипичная картина, норма </w:t>
      </w:r>
      <w:r w:rsidRPr="00EC298B">
        <w:rPr>
          <w:color w:val="auto"/>
          <w:sz w:val="24"/>
          <w:szCs w:val="24"/>
        </w:rPr>
        <w:t>(для оценки степени вероятности можно использовать приводимую ниже таблицу для формулировки заключений КТ)</w:t>
      </w:r>
      <w:r w:rsidR="00F125B9">
        <w:rPr>
          <w:color w:val="auto"/>
          <w:sz w:val="24"/>
          <w:szCs w:val="24"/>
        </w:rPr>
        <w:t xml:space="preserve">. </w:t>
      </w:r>
      <w:r w:rsidR="00F125B9" w:rsidRPr="00F125B9">
        <w:rPr>
          <w:i/>
          <w:iCs/>
          <w:color w:val="auto"/>
          <w:sz w:val="24"/>
          <w:szCs w:val="24"/>
        </w:rPr>
        <w:t>Н</w:t>
      </w:r>
      <w:r w:rsidRPr="00F125B9">
        <w:rPr>
          <w:i/>
          <w:iCs/>
          <w:color w:val="auto"/>
          <w:sz w:val="24"/>
          <w:szCs w:val="24"/>
        </w:rPr>
        <w:t>апример</w:t>
      </w:r>
      <w:r w:rsidR="00F125B9">
        <w:rPr>
          <w:i/>
          <w:iCs/>
          <w:color w:val="auto"/>
          <w:sz w:val="24"/>
          <w:szCs w:val="24"/>
        </w:rPr>
        <w:t>,</w:t>
      </w:r>
      <w:r w:rsidRPr="00F125B9">
        <w:rPr>
          <w:i/>
          <w:iCs/>
          <w:color w:val="auto"/>
          <w:sz w:val="24"/>
          <w:szCs w:val="24"/>
        </w:rPr>
        <w:t xml:space="preserve"> вероятная рентгенологическая картина пневмонии </w:t>
      </w:r>
      <w:r w:rsidRPr="00F125B9">
        <w:rPr>
          <w:i/>
          <w:iCs/>
          <w:color w:val="auto"/>
          <w:sz w:val="24"/>
          <w:szCs w:val="24"/>
          <w:lang w:val="en-US"/>
        </w:rPr>
        <w:t>COVID</w:t>
      </w:r>
      <w:r w:rsidRPr="00F125B9">
        <w:rPr>
          <w:i/>
          <w:iCs/>
          <w:color w:val="auto"/>
          <w:sz w:val="24"/>
          <w:szCs w:val="24"/>
        </w:rPr>
        <w:t>-19</w:t>
      </w:r>
      <w:r w:rsidR="00F125B9">
        <w:rPr>
          <w:i/>
          <w:iCs/>
          <w:color w:val="auto"/>
          <w:sz w:val="24"/>
          <w:szCs w:val="24"/>
        </w:rPr>
        <w:t>;</w:t>
      </w:r>
      <w:r w:rsidRPr="00F125B9">
        <w:rPr>
          <w:i/>
          <w:iCs/>
          <w:color w:val="auto"/>
          <w:sz w:val="24"/>
          <w:szCs w:val="24"/>
        </w:rPr>
        <w:t xml:space="preserve"> или картина усиления легочного рисунка без характерных рентгенографических признаков пневмонии </w:t>
      </w:r>
      <w:r w:rsidRPr="00F125B9">
        <w:rPr>
          <w:i/>
          <w:iCs/>
          <w:color w:val="auto"/>
          <w:sz w:val="24"/>
          <w:szCs w:val="24"/>
          <w:lang w:val="en-US"/>
        </w:rPr>
        <w:t>COVID</w:t>
      </w:r>
      <w:r w:rsidRPr="00F125B9">
        <w:rPr>
          <w:i/>
          <w:iCs/>
          <w:color w:val="auto"/>
          <w:sz w:val="24"/>
          <w:szCs w:val="24"/>
        </w:rPr>
        <w:t>-19</w:t>
      </w:r>
      <w:r w:rsidR="00F125B9">
        <w:rPr>
          <w:i/>
          <w:iCs/>
          <w:color w:val="auto"/>
          <w:sz w:val="24"/>
          <w:szCs w:val="24"/>
        </w:rPr>
        <w:t>;</w:t>
      </w:r>
      <w:r w:rsidRPr="00F125B9">
        <w:rPr>
          <w:i/>
          <w:iCs/>
          <w:color w:val="auto"/>
          <w:sz w:val="24"/>
          <w:szCs w:val="24"/>
        </w:rPr>
        <w:t xml:space="preserve"> или рентгенологическая картина отека легких</w:t>
      </w:r>
      <w:r w:rsidR="00F125B9">
        <w:rPr>
          <w:i/>
          <w:iCs/>
          <w:color w:val="auto"/>
          <w:sz w:val="24"/>
          <w:szCs w:val="24"/>
        </w:rPr>
        <w:t>;</w:t>
      </w:r>
      <w:r w:rsidRPr="00F125B9">
        <w:rPr>
          <w:i/>
          <w:iCs/>
          <w:color w:val="auto"/>
          <w:sz w:val="24"/>
          <w:szCs w:val="24"/>
        </w:rPr>
        <w:t xml:space="preserve"> или рентгенологическая картина абсцесса верхней доли правого легкого.</w:t>
      </w:r>
    </w:p>
    <w:p w14:paraId="7731C9A3" w14:textId="77777777" w:rsidR="00125224" w:rsidRPr="00EC298B" w:rsidRDefault="00125224" w:rsidP="00125224">
      <w:pPr>
        <w:spacing w:after="0" w:line="240" w:lineRule="auto"/>
        <w:ind w:left="0" w:firstLine="709"/>
        <w:rPr>
          <w:color w:val="auto"/>
          <w:sz w:val="24"/>
          <w:szCs w:val="24"/>
        </w:rPr>
      </w:pPr>
      <w:r w:rsidRPr="00EC298B">
        <w:rPr>
          <w:color w:val="auto"/>
          <w:sz w:val="24"/>
          <w:szCs w:val="24"/>
        </w:rPr>
        <w:t>При повторных исследованиях обязательно указывается динамика изменений в грудной полости.</w:t>
      </w:r>
    </w:p>
    <w:p w14:paraId="4C117B2F" w14:textId="77777777"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При необходимости указываются дополнительные исследования, которые по мнению рентгенолога могут помочь в оценке изменений: КТ, УЗИ, ФБС и др. </w:t>
      </w:r>
    </w:p>
    <w:p w14:paraId="55AF9569" w14:textId="77777777" w:rsidR="00125224" w:rsidRPr="00EC298B" w:rsidRDefault="00125224" w:rsidP="00125224">
      <w:pPr>
        <w:spacing w:after="0" w:line="240" w:lineRule="auto"/>
        <w:ind w:left="0" w:firstLine="709"/>
        <w:rPr>
          <w:color w:val="auto"/>
          <w:sz w:val="24"/>
          <w:szCs w:val="24"/>
        </w:rPr>
      </w:pPr>
    </w:p>
    <w:p w14:paraId="4C03C718" w14:textId="4EBF4766" w:rsidR="00125224" w:rsidRPr="00EC298B" w:rsidRDefault="00125224" w:rsidP="00EC1A6C">
      <w:pPr>
        <w:numPr>
          <w:ilvl w:val="0"/>
          <w:numId w:val="57"/>
        </w:numPr>
        <w:pBdr>
          <w:top w:val="nil"/>
          <w:left w:val="nil"/>
          <w:bottom w:val="nil"/>
          <w:right w:val="nil"/>
          <w:between w:val="nil"/>
          <w:bar w:val="nil"/>
        </w:pBdr>
        <w:spacing w:after="0" w:line="240" w:lineRule="auto"/>
        <w:jc w:val="left"/>
        <w:rPr>
          <w:b/>
          <w:bCs/>
          <w:color w:val="auto"/>
          <w:sz w:val="24"/>
          <w:szCs w:val="24"/>
        </w:rPr>
      </w:pPr>
      <w:r w:rsidRPr="00EC298B">
        <w:rPr>
          <w:b/>
          <w:bCs/>
          <w:color w:val="auto"/>
          <w:sz w:val="24"/>
          <w:szCs w:val="24"/>
        </w:rPr>
        <w:t xml:space="preserve">Описание результатов </w:t>
      </w:r>
      <w:r w:rsidR="00E85A10">
        <w:rPr>
          <w:b/>
          <w:bCs/>
          <w:color w:val="auto"/>
          <w:sz w:val="24"/>
          <w:szCs w:val="24"/>
        </w:rPr>
        <w:t>КТ ОГК</w:t>
      </w:r>
      <w:r w:rsidRPr="00EC298B">
        <w:rPr>
          <w:b/>
          <w:bCs/>
          <w:color w:val="auto"/>
          <w:sz w:val="24"/>
          <w:szCs w:val="24"/>
        </w:rPr>
        <w:t xml:space="preserve"> </w:t>
      </w:r>
    </w:p>
    <w:p w14:paraId="47F9B76A" w14:textId="77777777" w:rsidR="00125224" w:rsidRPr="00EC298B" w:rsidRDefault="00125224" w:rsidP="00125224">
      <w:pPr>
        <w:spacing w:after="0" w:line="240" w:lineRule="auto"/>
        <w:ind w:left="0" w:firstLine="709"/>
        <w:rPr>
          <w:b/>
          <w:bCs/>
          <w:color w:val="auto"/>
          <w:sz w:val="24"/>
          <w:szCs w:val="24"/>
        </w:rPr>
      </w:pPr>
      <w:r w:rsidRPr="00EC298B">
        <w:rPr>
          <w:b/>
          <w:bCs/>
          <w:color w:val="auto"/>
          <w:sz w:val="24"/>
          <w:szCs w:val="24"/>
        </w:rPr>
        <w:t>Методика выполнения</w:t>
      </w:r>
    </w:p>
    <w:p w14:paraId="51FE333A" w14:textId="77777777" w:rsidR="00125224" w:rsidRPr="00EC298B" w:rsidRDefault="00125224" w:rsidP="00125224">
      <w:pPr>
        <w:spacing w:after="0" w:line="240" w:lineRule="auto"/>
        <w:ind w:left="0" w:firstLine="709"/>
        <w:rPr>
          <w:b/>
          <w:bCs/>
          <w:color w:val="auto"/>
          <w:sz w:val="24"/>
          <w:szCs w:val="24"/>
        </w:rPr>
      </w:pPr>
      <w:r w:rsidRPr="00EC298B">
        <w:rPr>
          <w:color w:val="auto"/>
          <w:sz w:val="24"/>
          <w:szCs w:val="24"/>
        </w:rPr>
        <w:t xml:space="preserve">Сканирование грудной клетки осуществляется по стандартной программе, установленной компанией производителем, в положении пациента на спине, с заведенными за голову руками, по возможности при спокойном задержанном вдохе. </w:t>
      </w:r>
    </w:p>
    <w:p w14:paraId="20000A1E" w14:textId="5A25261A" w:rsidR="00125224" w:rsidRPr="00EC298B" w:rsidRDefault="00125224" w:rsidP="00125224">
      <w:pPr>
        <w:spacing w:after="0" w:line="240" w:lineRule="auto"/>
        <w:ind w:left="0" w:firstLine="709"/>
        <w:rPr>
          <w:color w:val="auto"/>
          <w:sz w:val="24"/>
          <w:szCs w:val="24"/>
        </w:rPr>
      </w:pPr>
      <w:r w:rsidRPr="00EC298B">
        <w:rPr>
          <w:color w:val="auto"/>
          <w:sz w:val="24"/>
          <w:szCs w:val="24"/>
        </w:rPr>
        <w:t>При исследовании пациентов на ИВЛ задержка дыхания осуществится при короткой остановке дыхательных движений. Проведение КТ пациентам на ИВЛ возможно только при наличии технических условий и возможно</w:t>
      </w:r>
      <w:r w:rsidR="00D675DE">
        <w:rPr>
          <w:color w:val="auto"/>
          <w:sz w:val="24"/>
          <w:szCs w:val="24"/>
        </w:rPr>
        <w:t xml:space="preserve">сти доставки пациента в кабинет </w:t>
      </w:r>
      <w:r w:rsidR="00D675DE" w:rsidRPr="00D675DE">
        <w:rPr>
          <w:color w:val="auto"/>
          <w:sz w:val="24"/>
          <w:szCs w:val="24"/>
        </w:rPr>
        <w:t>или на передвижном аппарате.</w:t>
      </w:r>
    </w:p>
    <w:p w14:paraId="3C90F6C4" w14:textId="0AFA1707"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Внутривенное контрастирование не требуется, но может применяться при подозрении на другие патологические состояния, </w:t>
      </w:r>
      <w:r w:rsidR="00FE2D84" w:rsidRPr="00EC298B">
        <w:rPr>
          <w:color w:val="auto"/>
          <w:sz w:val="24"/>
          <w:szCs w:val="24"/>
        </w:rPr>
        <w:t>например,</w:t>
      </w:r>
      <w:r w:rsidRPr="00EC298B">
        <w:rPr>
          <w:color w:val="auto"/>
          <w:sz w:val="24"/>
          <w:szCs w:val="24"/>
        </w:rPr>
        <w:t xml:space="preserve"> </w:t>
      </w:r>
      <w:r w:rsidR="00F125B9">
        <w:rPr>
          <w:color w:val="auto"/>
          <w:sz w:val="24"/>
          <w:szCs w:val="24"/>
        </w:rPr>
        <w:t>ТЭЛА</w:t>
      </w:r>
      <w:r w:rsidRPr="00EC298B">
        <w:rPr>
          <w:color w:val="auto"/>
          <w:sz w:val="24"/>
          <w:szCs w:val="24"/>
        </w:rPr>
        <w:t>, а также онкологические заболевания и проч.</w:t>
      </w:r>
    </w:p>
    <w:p w14:paraId="20579D30" w14:textId="37520D3C"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Протокол КТ формируется по стандартным правилам, аналогичным рентгенографическому исследованию. Однако при этом используется терминология, принятая при описании данных КТ. </w:t>
      </w:r>
    </w:p>
    <w:p w14:paraId="5C360810" w14:textId="0EAC5F46"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Для ускорения получения наиболее важных для врачей результатов КТ </w:t>
      </w:r>
      <w:r w:rsidR="00F125B9">
        <w:rPr>
          <w:color w:val="auto"/>
          <w:sz w:val="24"/>
          <w:szCs w:val="24"/>
        </w:rPr>
        <w:t>ОГК</w:t>
      </w:r>
      <w:r w:rsidRPr="00EC298B">
        <w:rPr>
          <w:color w:val="auto"/>
          <w:sz w:val="24"/>
          <w:szCs w:val="24"/>
        </w:rPr>
        <w:t xml:space="preserve"> и определения тактики ведения пациента возможно применение предварительных стандартизованных экспресс-форм протоколов, а само заключение оформля</w:t>
      </w:r>
      <w:r w:rsidR="001F2A67">
        <w:rPr>
          <w:color w:val="auto"/>
          <w:sz w:val="24"/>
          <w:szCs w:val="24"/>
        </w:rPr>
        <w:t>ет</w:t>
      </w:r>
      <w:r w:rsidRPr="00EC298B">
        <w:rPr>
          <w:color w:val="auto"/>
          <w:sz w:val="24"/>
          <w:szCs w:val="24"/>
        </w:rPr>
        <w:t xml:space="preserve">ся в установленные сроки. </w:t>
      </w:r>
    </w:p>
    <w:p w14:paraId="1FE02E8C" w14:textId="24F7C3AF" w:rsidR="00125224" w:rsidRPr="00EC298B" w:rsidRDefault="00125224" w:rsidP="001F2A67">
      <w:pPr>
        <w:spacing w:after="0" w:line="240" w:lineRule="auto"/>
        <w:ind w:left="0" w:firstLine="709"/>
        <w:rPr>
          <w:color w:val="auto"/>
          <w:sz w:val="24"/>
          <w:szCs w:val="24"/>
        </w:rPr>
      </w:pPr>
      <w:r w:rsidRPr="00EC298B">
        <w:rPr>
          <w:color w:val="auto"/>
          <w:sz w:val="24"/>
          <w:szCs w:val="24"/>
        </w:rPr>
        <w:t xml:space="preserve">Примерная экспресс-форма приводится ниже, возможна ее модификация или коррекция </w:t>
      </w:r>
      <w:r w:rsidR="001F2A67">
        <w:rPr>
          <w:color w:val="auto"/>
          <w:sz w:val="24"/>
          <w:szCs w:val="24"/>
        </w:rPr>
        <w:t>–</w:t>
      </w:r>
      <w:r w:rsidRPr="00EC298B">
        <w:rPr>
          <w:color w:val="auto"/>
          <w:sz w:val="24"/>
          <w:szCs w:val="24"/>
        </w:rPr>
        <w:t xml:space="preserve"> согласно потребностям конкретной медицинской организации.</w:t>
      </w:r>
    </w:p>
    <w:p w14:paraId="76667770" w14:textId="77777777" w:rsidR="00125224" w:rsidRPr="00EC298B" w:rsidRDefault="00125224" w:rsidP="00125224">
      <w:pPr>
        <w:spacing w:after="0" w:line="240" w:lineRule="auto"/>
        <w:ind w:left="0" w:firstLine="709"/>
        <w:jc w:val="center"/>
        <w:rPr>
          <w:b/>
          <w:bCs/>
          <w:color w:val="auto"/>
          <w:sz w:val="24"/>
          <w:szCs w:val="24"/>
        </w:rPr>
      </w:pPr>
    </w:p>
    <w:p w14:paraId="540107EF" w14:textId="77777777" w:rsidR="00125224" w:rsidRPr="00EC298B" w:rsidRDefault="00125224" w:rsidP="00125224">
      <w:pPr>
        <w:spacing w:after="0" w:line="240" w:lineRule="auto"/>
        <w:ind w:left="0" w:firstLine="709"/>
        <w:jc w:val="center"/>
        <w:rPr>
          <w:b/>
          <w:bCs/>
          <w:color w:val="auto"/>
          <w:sz w:val="24"/>
          <w:szCs w:val="24"/>
        </w:rPr>
      </w:pPr>
      <w:r w:rsidRPr="00EC298B">
        <w:rPr>
          <w:b/>
          <w:bCs/>
          <w:color w:val="auto"/>
          <w:sz w:val="24"/>
          <w:szCs w:val="24"/>
        </w:rPr>
        <w:t xml:space="preserve">Рекомендуемая экспресс-форма </w:t>
      </w:r>
    </w:p>
    <w:p w14:paraId="469A4C97" w14:textId="77777777" w:rsidR="00125224" w:rsidRPr="00EC298B" w:rsidRDefault="00125224" w:rsidP="00125224">
      <w:pPr>
        <w:spacing w:after="0" w:line="240" w:lineRule="auto"/>
        <w:ind w:left="0" w:firstLine="709"/>
        <w:jc w:val="center"/>
        <w:rPr>
          <w:b/>
          <w:bCs/>
          <w:color w:val="auto"/>
          <w:sz w:val="24"/>
          <w:szCs w:val="24"/>
        </w:rPr>
      </w:pPr>
      <w:r w:rsidRPr="00EC298B">
        <w:rPr>
          <w:b/>
          <w:bCs/>
          <w:color w:val="auto"/>
          <w:sz w:val="24"/>
          <w:szCs w:val="24"/>
        </w:rPr>
        <w:t xml:space="preserve">описания результатов КТ грудной клетки пациента с подозрением на </w:t>
      </w:r>
      <w:r w:rsidRPr="00EC298B">
        <w:rPr>
          <w:b/>
          <w:bCs/>
          <w:color w:val="auto"/>
          <w:sz w:val="24"/>
          <w:szCs w:val="24"/>
          <w:lang w:val="en-US"/>
        </w:rPr>
        <w:t>COVID</w:t>
      </w:r>
      <w:r w:rsidRPr="00EC298B">
        <w:rPr>
          <w:b/>
          <w:bCs/>
          <w:color w:val="auto"/>
          <w:sz w:val="24"/>
          <w:szCs w:val="24"/>
        </w:rPr>
        <w:t xml:space="preserve">-пневмонию </w:t>
      </w:r>
    </w:p>
    <w:p w14:paraId="4A87C3E5" w14:textId="77777777" w:rsidR="00125224" w:rsidRPr="00EC298B" w:rsidRDefault="00125224" w:rsidP="00125224">
      <w:pPr>
        <w:spacing w:after="0" w:line="240" w:lineRule="auto"/>
        <w:ind w:left="0" w:firstLine="709"/>
        <w:jc w:val="center"/>
        <w:rPr>
          <w:color w:val="auto"/>
          <w:sz w:val="24"/>
          <w:szCs w:val="24"/>
        </w:rPr>
      </w:pPr>
    </w:p>
    <w:tbl>
      <w:tblPr>
        <w:tblStyle w:val="TableNormal3"/>
        <w:tblW w:w="935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830"/>
        <w:gridCol w:w="4536"/>
        <w:gridCol w:w="1990"/>
      </w:tblGrid>
      <w:tr w:rsidR="00125224" w:rsidRPr="003965E5" w14:paraId="275074C3" w14:textId="77777777" w:rsidTr="003965E5">
        <w:trPr>
          <w:trHeight w:val="20"/>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72F5F7" w14:textId="77777777" w:rsidR="00125224" w:rsidRPr="00595D3D" w:rsidRDefault="00125224" w:rsidP="00125224">
            <w:pPr>
              <w:spacing w:after="0" w:line="240" w:lineRule="auto"/>
              <w:ind w:left="0" w:firstLine="0"/>
              <w:jc w:val="left"/>
              <w:rPr>
                <w:color w:val="auto"/>
                <w:sz w:val="22"/>
                <w:szCs w:val="22"/>
              </w:rPr>
            </w:pPr>
            <w:r w:rsidRPr="00595D3D">
              <w:rPr>
                <w:color w:val="auto"/>
                <w:sz w:val="22"/>
                <w:szCs w:val="22"/>
              </w:rPr>
              <w:t>Дата и время исследования</w:t>
            </w:r>
          </w:p>
        </w:tc>
        <w:tc>
          <w:tcPr>
            <w:tcW w:w="652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52F367" w14:textId="77777777" w:rsidR="00125224" w:rsidRPr="003965E5" w:rsidRDefault="00125224" w:rsidP="00125224">
            <w:pPr>
              <w:spacing w:after="0" w:line="240" w:lineRule="auto"/>
              <w:ind w:left="0" w:firstLine="0"/>
              <w:rPr>
                <w:color w:val="auto"/>
                <w:sz w:val="22"/>
                <w:szCs w:val="22"/>
              </w:rPr>
            </w:pPr>
          </w:p>
        </w:tc>
      </w:tr>
      <w:tr w:rsidR="00125224" w:rsidRPr="003965E5" w14:paraId="4F72A279" w14:textId="77777777" w:rsidTr="003965E5">
        <w:trPr>
          <w:trHeight w:val="20"/>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9C151C" w14:textId="77777777" w:rsidR="00125224" w:rsidRPr="00595D3D" w:rsidRDefault="00125224" w:rsidP="00125224">
            <w:pPr>
              <w:spacing w:after="0" w:line="240" w:lineRule="auto"/>
              <w:ind w:left="0" w:firstLine="0"/>
              <w:jc w:val="left"/>
              <w:rPr>
                <w:color w:val="auto"/>
                <w:sz w:val="22"/>
                <w:szCs w:val="22"/>
              </w:rPr>
            </w:pPr>
            <w:r w:rsidRPr="00595D3D">
              <w:rPr>
                <w:color w:val="auto"/>
                <w:sz w:val="22"/>
                <w:szCs w:val="22"/>
              </w:rPr>
              <w:t>Паспортные данные</w:t>
            </w:r>
          </w:p>
        </w:tc>
        <w:tc>
          <w:tcPr>
            <w:tcW w:w="652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E2BCD3" w14:textId="77777777" w:rsidR="00125224" w:rsidRPr="003965E5" w:rsidRDefault="00125224" w:rsidP="00125224">
            <w:pPr>
              <w:spacing w:after="0" w:line="240" w:lineRule="auto"/>
              <w:ind w:left="0" w:firstLine="0"/>
              <w:rPr>
                <w:color w:val="auto"/>
                <w:sz w:val="22"/>
                <w:szCs w:val="22"/>
              </w:rPr>
            </w:pPr>
          </w:p>
        </w:tc>
      </w:tr>
      <w:tr w:rsidR="00125224" w:rsidRPr="003965E5" w14:paraId="12E3BE74" w14:textId="77777777" w:rsidTr="003965E5">
        <w:trPr>
          <w:trHeight w:val="20"/>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CFE229" w14:textId="77777777" w:rsidR="00125224" w:rsidRPr="00595D3D" w:rsidRDefault="00125224" w:rsidP="00125224">
            <w:pPr>
              <w:spacing w:after="0" w:line="240" w:lineRule="auto"/>
              <w:ind w:left="0" w:firstLine="0"/>
              <w:jc w:val="left"/>
              <w:rPr>
                <w:color w:val="auto"/>
                <w:sz w:val="22"/>
                <w:szCs w:val="22"/>
              </w:rPr>
            </w:pPr>
            <w:r w:rsidRPr="00595D3D">
              <w:rPr>
                <w:color w:val="auto"/>
                <w:sz w:val="22"/>
                <w:szCs w:val="22"/>
              </w:rPr>
              <w:t xml:space="preserve">Регистрационные данные </w:t>
            </w:r>
          </w:p>
        </w:tc>
        <w:tc>
          <w:tcPr>
            <w:tcW w:w="652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242671" w14:textId="77777777" w:rsidR="00125224" w:rsidRPr="003965E5" w:rsidRDefault="00125224" w:rsidP="00125224">
            <w:pPr>
              <w:spacing w:after="0" w:line="240" w:lineRule="auto"/>
              <w:ind w:left="0" w:firstLine="0"/>
              <w:rPr>
                <w:color w:val="auto"/>
                <w:sz w:val="22"/>
                <w:szCs w:val="22"/>
              </w:rPr>
            </w:pPr>
          </w:p>
        </w:tc>
      </w:tr>
      <w:tr w:rsidR="00125224" w:rsidRPr="003965E5" w14:paraId="4C192301" w14:textId="77777777" w:rsidTr="003965E5">
        <w:trPr>
          <w:trHeight w:val="20"/>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0E364A" w14:textId="77777777" w:rsidR="00125224" w:rsidRPr="00595D3D" w:rsidRDefault="00125224" w:rsidP="00125224">
            <w:pPr>
              <w:spacing w:after="0" w:line="240" w:lineRule="auto"/>
              <w:ind w:left="0" w:firstLine="0"/>
              <w:jc w:val="left"/>
              <w:rPr>
                <w:color w:val="auto"/>
                <w:sz w:val="22"/>
                <w:szCs w:val="22"/>
              </w:rPr>
            </w:pPr>
            <w:r w:rsidRPr="00595D3D">
              <w:rPr>
                <w:color w:val="auto"/>
                <w:sz w:val="22"/>
                <w:szCs w:val="22"/>
              </w:rPr>
              <w:t>Вид исследования</w:t>
            </w:r>
          </w:p>
        </w:tc>
        <w:tc>
          <w:tcPr>
            <w:tcW w:w="652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45A008" w14:textId="7777777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КТ грудной клетки без внутривенного контрастирования</w:t>
            </w:r>
          </w:p>
        </w:tc>
      </w:tr>
      <w:tr w:rsidR="00125224" w:rsidRPr="003965E5" w14:paraId="264C990C" w14:textId="77777777" w:rsidTr="003965E5">
        <w:trPr>
          <w:trHeight w:val="20"/>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60BDDE" w14:textId="77777777" w:rsidR="00125224" w:rsidRPr="00595D3D" w:rsidRDefault="00125224" w:rsidP="00125224">
            <w:pPr>
              <w:spacing w:after="0" w:line="240" w:lineRule="auto"/>
              <w:ind w:left="0" w:firstLine="0"/>
              <w:rPr>
                <w:color w:val="auto"/>
                <w:sz w:val="22"/>
                <w:szCs w:val="22"/>
              </w:rPr>
            </w:pPr>
            <w:r w:rsidRPr="00595D3D">
              <w:rPr>
                <w:color w:val="auto"/>
                <w:sz w:val="22"/>
                <w:szCs w:val="22"/>
              </w:rPr>
              <w:t>Другое исследование</w:t>
            </w:r>
          </w:p>
        </w:tc>
        <w:tc>
          <w:tcPr>
            <w:tcW w:w="652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60EC0D" w14:textId="77777777" w:rsidR="00125224" w:rsidRPr="003965E5" w:rsidRDefault="00125224" w:rsidP="00125224">
            <w:pPr>
              <w:spacing w:after="0" w:line="240" w:lineRule="auto"/>
              <w:ind w:left="0" w:firstLine="0"/>
              <w:rPr>
                <w:color w:val="auto"/>
                <w:sz w:val="22"/>
                <w:szCs w:val="22"/>
              </w:rPr>
            </w:pPr>
          </w:p>
        </w:tc>
      </w:tr>
      <w:tr w:rsidR="00125224" w:rsidRPr="003965E5" w14:paraId="60B115E1" w14:textId="77777777" w:rsidTr="003965E5">
        <w:trPr>
          <w:trHeight w:val="20"/>
          <w:jc w:val="center"/>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14:paraId="63983188" w14:textId="77777777" w:rsidR="00125224" w:rsidRPr="003965E5" w:rsidRDefault="00125224" w:rsidP="00125224">
            <w:pPr>
              <w:spacing w:after="0" w:line="240" w:lineRule="auto"/>
              <w:ind w:left="0" w:firstLine="0"/>
              <w:jc w:val="center"/>
              <w:rPr>
                <w:color w:val="auto"/>
                <w:sz w:val="22"/>
                <w:szCs w:val="22"/>
              </w:rPr>
            </w:pPr>
            <w:r w:rsidRPr="003965E5">
              <w:rPr>
                <w:b/>
                <w:bCs/>
                <w:color w:val="auto"/>
                <w:sz w:val="22"/>
                <w:szCs w:val="22"/>
              </w:rPr>
              <w:t xml:space="preserve">Изменения легочной ткани (матовое стекло </w:t>
            </w:r>
            <w:r w:rsidRPr="003965E5">
              <w:rPr>
                <w:color w:val="auto"/>
                <w:sz w:val="22"/>
                <w:szCs w:val="22"/>
              </w:rPr>
              <w:t>±</w:t>
            </w:r>
            <w:r w:rsidRPr="003965E5">
              <w:rPr>
                <w:b/>
                <w:bCs/>
                <w:color w:val="auto"/>
                <w:sz w:val="22"/>
                <w:szCs w:val="22"/>
              </w:rPr>
              <w:t xml:space="preserve"> консолидация)</w:t>
            </w:r>
          </w:p>
        </w:tc>
      </w:tr>
      <w:tr w:rsidR="00125224" w:rsidRPr="003965E5" w14:paraId="2041A1BD" w14:textId="77777777" w:rsidTr="003965E5">
        <w:trPr>
          <w:trHeight w:val="20"/>
          <w:jc w:val="center"/>
        </w:trPr>
        <w:tc>
          <w:tcPr>
            <w:tcW w:w="736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A15306" w14:textId="77777777" w:rsidR="00125224" w:rsidRPr="00595D3D" w:rsidRDefault="00125224" w:rsidP="00125224">
            <w:pPr>
              <w:spacing w:after="0" w:line="240" w:lineRule="auto"/>
              <w:ind w:left="0" w:firstLine="0"/>
              <w:rPr>
                <w:color w:val="auto"/>
                <w:sz w:val="22"/>
                <w:szCs w:val="22"/>
              </w:rPr>
            </w:pPr>
            <w:r w:rsidRPr="00595D3D">
              <w:rPr>
                <w:color w:val="auto"/>
                <w:sz w:val="22"/>
                <w:szCs w:val="22"/>
              </w:rPr>
              <w:lastRenderedPageBreak/>
              <w:t>Левое легкое</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FAD171" w14:textId="77777777" w:rsidR="00125224" w:rsidRPr="003965E5" w:rsidRDefault="00125224" w:rsidP="00125224">
            <w:pPr>
              <w:spacing w:after="0" w:line="240" w:lineRule="auto"/>
              <w:ind w:left="0" w:firstLine="0"/>
              <w:rPr>
                <w:color w:val="auto"/>
                <w:sz w:val="22"/>
                <w:szCs w:val="22"/>
              </w:rPr>
            </w:pPr>
            <w:r w:rsidRPr="003965E5">
              <w:rPr>
                <w:color w:val="auto"/>
                <w:sz w:val="22"/>
                <w:szCs w:val="22"/>
              </w:rPr>
              <w:t>Есть</w:t>
            </w:r>
            <w:r w:rsidRPr="003965E5">
              <w:rPr>
                <w:color w:val="auto"/>
                <w:sz w:val="22"/>
                <w:szCs w:val="22"/>
                <w:lang w:val="en-US"/>
              </w:rPr>
              <w:t>/</w:t>
            </w:r>
            <w:r w:rsidRPr="003965E5">
              <w:rPr>
                <w:color w:val="auto"/>
                <w:sz w:val="22"/>
                <w:szCs w:val="22"/>
              </w:rPr>
              <w:t>нет</w:t>
            </w:r>
          </w:p>
        </w:tc>
      </w:tr>
      <w:tr w:rsidR="00125224" w:rsidRPr="003965E5" w14:paraId="714BA282" w14:textId="77777777" w:rsidTr="003965E5">
        <w:trPr>
          <w:trHeight w:val="20"/>
          <w:jc w:val="center"/>
        </w:trPr>
        <w:tc>
          <w:tcPr>
            <w:tcW w:w="736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E6804B" w14:textId="77777777" w:rsidR="00125224" w:rsidRPr="00595D3D" w:rsidRDefault="00125224" w:rsidP="00125224">
            <w:pPr>
              <w:spacing w:after="0" w:line="240" w:lineRule="auto"/>
              <w:ind w:left="0" w:firstLine="0"/>
              <w:rPr>
                <w:color w:val="auto"/>
                <w:sz w:val="22"/>
                <w:szCs w:val="22"/>
              </w:rPr>
            </w:pPr>
            <w:r w:rsidRPr="00595D3D">
              <w:rPr>
                <w:color w:val="auto"/>
                <w:sz w:val="22"/>
                <w:szCs w:val="22"/>
              </w:rPr>
              <w:t>Правое легкое</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D46C4C" w14:textId="77777777" w:rsidR="00125224" w:rsidRPr="003965E5" w:rsidRDefault="00125224" w:rsidP="00125224">
            <w:pPr>
              <w:spacing w:after="0" w:line="240" w:lineRule="auto"/>
              <w:ind w:left="0" w:firstLine="0"/>
              <w:rPr>
                <w:color w:val="auto"/>
                <w:sz w:val="22"/>
                <w:szCs w:val="22"/>
              </w:rPr>
            </w:pPr>
            <w:r w:rsidRPr="003965E5">
              <w:rPr>
                <w:color w:val="auto"/>
                <w:sz w:val="22"/>
                <w:szCs w:val="22"/>
              </w:rPr>
              <w:t>Есть</w:t>
            </w:r>
            <w:r w:rsidRPr="003965E5">
              <w:rPr>
                <w:color w:val="auto"/>
                <w:sz w:val="22"/>
                <w:szCs w:val="22"/>
                <w:lang w:val="en-US"/>
              </w:rPr>
              <w:t>/</w:t>
            </w:r>
            <w:r w:rsidRPr="003965E5">
              <w:rPr>
                <w:color w:val="auto"/>
                <w:sz w:val="22"/>
                <w:szCs w:val="22"/>
              </w:rPr>
              <w:t>нет</w:t>
            </w:r>
          </w:p>
        </w:tc>
      </w:tr>
      <w:tr w:rsidR="00D675DE" w:rsidRPr="003965E5" w14:paraId="4E925AD5" w14:textId="77777777" w:rsidTr="003965E5">
        <w:trPr>
          <w:trHeight w:val="20"/>
          <w:jc w:val="center"/>
        </w:trPr>
        <w:tc>
          <w:tcPr>
            <w:tcW w:w="283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A63BA6" w14:textId="77777777" w:rsidR="00D675DE" w:rsidRPr="00595D3D" w:rsidRDefault="00D675DE" w:rsidP="00D675DE">
            <w:pPr>
              <w:spacing w:after="0" w:line="240" w:lineRule="auto"/>
              <w:ind w:left="0" w:firstLine="0"/>
              <w:jc w:val="left"/>
              <w:rPr>
                <w:color w:val="auto"/>
                <w:sz w:val="22"/>
                <w:szCs w:val="22"/>
              </w:rPr>
            </w:pPr>
            <w:r w:rsidRPr="00595D3D">
              <w:rPr>
                <w:color w:val="auto"/>
                <w:sz w:val="22"/>
                <w:szCs w:val="22"/>
              </w:rPr>
              <w:t>Примерный объем выявленных изменений легких (визуально)</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4B5B32" w14:textId="4AD06E71" w:rsidR="00D675DE" w:rsidRPr="00C00501" w:rsidRDefault="00D675DE" w:rsidP="00D675DE">
            <w:pPr>
              <w:spacing w:after="0" w:line="240" w:lineRule="auto"/>
              <w:ind w:left="0" w:firstLine="0"/>
              <w:rPr>
                <w:color w:val="auto"/>
                <w:sz w:val="22"/>
                <w:szCs w:val="22"/>
              </w:rPr>
            </w:pPr>
            <w:r w:rsidRPr="00C00501">
              <w:rPr>
                <w:rStyle w:val="None"/>
                <w:sz w:val="22"/>
                <w:szCs w:val="22"/>
                <w:shd w:val="clear" w:color="auto" w:fill="C0C0C0"/>
              </w:rPr>
              <w:t>КТ-1</w:t>
            </w:r>
            <w:r w:rsidRPr="00C00501">
              <w:rPr>
                <w:rStyle w:val="None"/>
                <w:sz w:val="22"/>
                <w:szCs w:val="22"/>
              </w:rPr>
              <w:t xml:space="preserve"> Минимальный</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F66BCC" w14:textId="77777777" w:rsidR="00D675DE" w:rsidRPr="003965E5" w:rsidRDefault="00D675DE" w:rsidP="00D675DE">
            <w:pPr>
              <w:spacing w:after="0" w:line="240" w:lineRule="auto"/>
              <w:ind w:left="0" w:firstLine="0"/>
              <w:rPr>
                <w:color w:val="auto"/>
                <w:sz w:val="22"/>
                <w:szCs w:val="22"/>
              </w:rPr>
            </w:pPr>
            <w:r w:rsidRPr="003965E5">
              <w:rPr>
                <w:color w:val="auto"/>
                <w:sz w:val="22"/>
                <w:szCs w:val="22"/>
              </w:rPr>
              <w:t>&lt;25% объема</w:t>
            </w:r>
          </w:p>
        </w:tc>
      </w:tr>
      <w:tr w:rsidR="00D675DE" w:rsidRPr="003965E5" w14:paraId="4249EE84" w14:textId="77777777" w:rsidTr="003965E5">
        <w:trPr>
          <w:trHeight w:val="20"/>
          <w:jc w:val="center"/>
        </w:trPr>
        <w:tc>
          <w:tcPr>
            <w:tcW w:w="2830" w:type="dxa"/>
            <w:vMerge/>
            <w:tcBorders>
              <w:top w:val="single" w:sz="4" w:space="0" w:color="000000"/>
              <w:left w:val="single" w:sz="4" w:space="0" w:color="000000"/>
              <w:bottom w:val="single" w:sz="4" w:space="0" w:color="000000"/>
              <w:right w:val="single" w:sz="4" w:space="0" w:color="000000"/>
            </w:tcBorders>
            <w:shd w:val="clear" w:color="auto" w:fill="auto"/>
          </w:tcPr>
          <w:p w14:paraId="5FB3829B" w14:textId="77777777" w:rsidR="00D675DE" w:rsidRPr="00595D3D" w:rsidRDefault="00D675DE" w:rsidP="00D675DE">
            <w:pPr>
              <w:spacing w:after="0" w:line="240" w:lineRule="auto"/>
              <w:ind w:left="0" w:firstLine="0"/>
              <w:rPr>
                <w:color w:val="auto"/>
                <w:sz w:val="22"/>
                <w:szCs w:val="22"/>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A65D5D" w14:textId="13394F3C" w:rsidR="00D675DE" w:rsidRPr="00C00501" w:rsidRDefault="00D675DE" w:rsidP="00D675DE">
            <w:pPr>
              <w:spacing w:after="0" w:line="240" w:lineRule="auto"/>
              <w:ind w:left="0" w:firstLine="0"/>
              <w:rPr>
                <w:color w:val="auto"/>
                <w:sz w:val="22"/>
                <w:szCs w:val="22"/>
              </w:rPr>
            </w:pPr>
            <w:r w:rsidRPr="00C00501">
              <w:rPr>
                <w:rStyle w:val="None"/>
                <w:sz w:val="22"/>
                <w:szCs w:val="22"/>
                <w:shd w:val="clear" w:color="auto" w:fill="C0C0C0"/>
              </w:rPr>
              <w:t>КТ-2</w:t>
            </w:r>
            <w:r w:rsidRPr="00C00501">
              <w:rPr>
                <w:rStyle w:val="None"/>
                <w:sz w:val="22"/>
                <w:szCs w:val="22"/>
              </w:rPr>
              <w:t xml:space="preserve"> Средний</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585F38" w14:textId="77777777" w:rsidR="00D675DE" w:rsidRPr="003965E5" w:rsidRDefault="00D675DE" w:rsidP="00D675DE">
            <w:pPr>
              <w:spacing w:after="0" w:line="240" w:lineRule="auto"/>
              <w:ind w:left="0" w:firstLine="0"/>
              <w:rPr>
                <w:color w:val="auto"/>
                <w:sz w:val="22"/>
                <w:szCs w:val="22"/>
              </w:rPr>
            </w:pPr>
            <w:r w:rsidRPr="003965E5">
              <w:rPr>
                <w:color w:val="auto"/>
                <w:sz w:val="22"/>
                <w:szCs w:val="22"/>
              </w:rPr>
              <w:t>25 – 50% объема</w:t>
            </w:r>
          </w:p>
        </w:tc>
      </w:tr>
      <w:tr w:rsidR="00D675DE" w:rsidRPr="003965E5" w14:paraId="3AC1E963" w14:textId="77777777" w:rsidTr="003965E5">
        <w:trPr>
          <w:trHeight w:val="20"/>
          <w:jc w:val="center"/>
        </w:trPr>
        <w:tc>
          <w:tcPr>
            <w:tcW w:w="2830" w:type="dxa"/>
            <w:vMerge/>
            <w:tcBorders>
              <w:top w:val="single" w:sz="4" w:space="0" w:color="000000"/>
              <w:left w:val="single" w:sz="4" w:space="0" w:color="000000"/>
              <w:bottom w:val="single" w:sz="4" w:space="0" w:color="000000"/>
              <w:right w:val="single" w:sz="4" w:space="0" w:color="000000"/>
            </w:tcBorders>
            <w:shd w:val="clear" w:color="auto" w:fill="auto"/>
          </w:tcPr>
          <w:p w14:paraId="29500B81" w14:textId="77777777" w:rsidR="00D675DE" w:rsidRPr="00595D3D" w:rsidRDefault="00D675DE" w:rsidP="00D675DE">
            <w:pPr>
              <w:spacing w:after="0" w:line="240" w:lineRule="auto"/>
              <w:ind w:left="0" w:firstLine="0"/>
              <w:rPr>
                <w:color w:val="auto"/>
                <w:sz w:val="22"/>
                <w:szCs w:val="22"/>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D62DA0" w14:textId="0276C445" w:rsidR="00D675DE" w:rsidRPr="00C00501" w:rsidRDefault="00D675DE" w:rsidP="00D675DE">
            <w:pPr>
              <w:spacing w:after="0" w:line="240" w:lineRule="auto"/>
              <w:ind w:left="0" w:firstLine="0"/>
              <w:rPr>
                <w:color w:val="auto"/>
                <w:sz w:val="22"/>
                <w:szCs w:val="22"/>
              </w:rPr>
            </w:pPr>
            <w:r w:rsidRPr="00C00501">
              <w:rPr>
                <w:rStyle w:val="None"/>
                <w:sz w:val="22"/>
                <w:szCs w:val="22"/>
                <w:shd w:val="clear" w:color="auto" w:fill="C0C0C0"/>
              </w:rPr>
              <w:t>КТ-3</w:t>
            </w:r>
            <w:r w:rsidRPr="00C00501">
              <w:rPr>
                <w:rStyle w:val="None"/>
                <w:sz w:val="22"/>
                <w:szCs w:val="22"/>
              </w:rPr>
              <w:t xml:space="preserve"> Значительный</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A14430" w14:textId="77777777" w:rsidR="00D675DE" w:rsidRPr="003965E5" w:rsidRDefault="00D675DE" w:rsidP="00D675DE">
            <w:pPr>
              <w:spacing w:after="0" w:line="240" w:lineRule="auto"/>
              <w:ind w:left="0" w:firstLine="0"/>
              <w:rPr>
                <w:color w:val="auto"/>
                <w:sz w:val="22"/>
                <w:szCs w:val="22"/>
              </w:rPr>
            </w:pPr>
            <w:r w:rsidRPr="003965E5">
              <w:rPr>
                <w:color w:val="auto"/>
                <w:sz w:val="22"/>
                <w:szCs w:val="22"/>
              </w:rPr>
              <w:t>50 – 75% объема</w:t>
            </w:r>
          </w:p>
        </w:tc>
      </w:tr>
      <w:tr w:rsidR="00D675DE" w:rsidRPr="003965E5" w14:paraId="513C263E" w14:textId="77777777" w:rsidTr="003965E5">
        <w:trPr>
          <w:trHeight w:val="20"/>
          <w:jc w:val="center"/>
        </w:trPr>
        <w:tc>
          <w:tcPr>
            <w:tcW w:w="2830" w:type="dxa"/>
            <w:vMerge/>
            <w:tcBorders>
              <w:top w:val="single" w:sz="4" w:space="0" w:color="000000"/>
              <w:left w:val="single" w:sz="4" w:space="0" w:color="000000"/>
              <w:bottom w:val="single" w:sz="4" w:space="0" w:color="000000"/>
              <w:right w:val="single" w:sz="4" w:space="0" w:color="000000"/>
            </w:tcBorders>
            <w:shd w:val="clear" w:color="auto" w:fill="auto"/>
          </w:tcPr>
          <w:p w14:paraId="3C234FDC" w14:textId="77777777" w:rsidR="00D675DE" w:rsidRPr="00595D3D" w:rsidRDefault="00D675DE" w:rsidP="00D675DE">
            <w:pPr>
              <w:spacing w:after="0" w:line="240" w:lineRule="auto"/>
              <w:ind w:left="0" w:firstLine="0"/>
              <w:rPr>
                <w:color w:val="auto"/>
                <w:sz w:val="22"/>
                <w:szCs w:val="22"/>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BB7D0B" w14:textId="37AE0F25" w:rsidR="00D675DE" w:rsidRPr="00C00501" w:rsidRDefault="00D675DE" w:rsidP="00D675DE">
            <w:pPr>
              <w:spacing w:after="0" w:line="240" w:lineRule="auto"/>
              <w:ind w:left="0" w:firstLine="0"/>
              <w:rPr>
                <w:color w:val="auto"/>
                <w:sz w:val="22"/>
                <w:szCs w:val="22"/>
              </w:rPr>
            </w:pPr>
            <w:r w:rsidRPr="00C00501">
              <w:rPr>
                <w:rStyle w:val="None"/>
                <w:sz w:val="22"/>
                <w:szCs w:val="22"/>
                <w:shd w:val="clear" w:color="auto" w:fill="C0C0C0"/>
              </w:rPr>
              <w:t>КТ-4</w:t>
            </w:r>
            <w:r w:rsidRPr="00C00501">
              <w:rPr>
                <w:rStyle w:val="None"/>
                <w:sz w:val="22"/>
                <w:szCs w:val="22"/>
              </w:rPr>
              <w:t xml:space="preserve"> Субтотальный</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B8EBD6" w14:textId="77777777" w:rsidR="00D675DE" w:rsidRPr="003965E5" w:rsidRDefault="00D675DE" w:rsidP="00D675DE">
            <w:pPr>
              <w:spacing w:after="0" w:line="240" w:lineRule="auto"/>
              <w:ind w:left="0" w:firstLine="0"/>
              <w:rPr>
                <w:color w:val="auto"/>
                <w:sz w:val="22"/>
                <w:szCs w:val="22"/>
              </w:rPr>
            </w:pPr>
            <w:r w:rsidRPr="003965E5">
              <w:rPr>
                <w:color w:val="auto"/>
                <w:sz w:val="22"/>
                <w:szCs w:val="22"/>
              </w:rPr>
              <w:t>&gt;75% объема</w:t>
            </w:r>
          </w:p>
        </w:tc>
      </w:tr>
      <w:tr w:rsidR="00125224" w:rsidRPr="003965E5" w14:paraId="230C68A7" w14:textId="77777777" w:rsidTr="003965E5">
        <w:trPr>
          <w:trHeight w:val="20"/>
          <w:jc w:val="center"/>
        </w:trPr>
        <w:tc>
          <w:tcPr>
            <w:tcW w:w="28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93E687" w14:textId="77777777" w:rsidR="00125224" w:rsidRPr="00595D3D" w:rsidRDefault="00125224" w:rsidP="00125224">
            <w:pPr>
              <w:spacing w:after="0" w:line="240" w:lineRule="auto"/>
              <w:ind w:left="0" w:firstLine="0"/>
              <w:rPr>
                <w:color w:val="auto"/>
                <w:sz w:val="22"/>
                <w:szCs w:val="22"/>
              </w:rPr>
            </w:pPr>
            <w:r w:rsidRPr="00595D3D">
              <w:rPr>
                <w:color w:val="auto"/>
                <w:sz w:val="22"/>
                <w:szCs w:val="22"/>
              </w:rPr>
              <w:t xml:space="preserve">Другие важные находки </w:t>
            </w:r>
          </w:p>
          <w:p w14:paraId="43FF8B5B" w14:textId="77777777" w:rsidR="00125224" w:rsidRPr="00595D3D" w:rsidRDefault="00125224" w:rsidP="00125224">
            <w:pPr>
              <w:spacing w:after="0" w:line="240" w:lineRule="auto"/>
              <w:ind w:left="0" w:firstLine="0"/>
              <w:rPr>
                <w:color w:val="auto"/>
                <w:sz w:val="22"/>
                <w:szCs w:val="22"/>
              </w:rPr>
            </w:pPr>
            <w:r w:rsidRPr="00595D3D">
              <w:rPr>
                <w:color w:val="auto"/>
                <w:sz w:val="22"/>
                <w:szCs w:val="22"/>
              </w:rPr>
              <w:t>(если есть)</w:t>
            </w:r>
          </w:p>
        </w:tc>
        <w:tc>
          <w:tcPr>
            <w:tcW w:w="652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91F262" w14:textId="77777777" w:rsidR="00125224" w:rsidRPr="003965E5" w:rsidRDefault="00125224" w:rsidP="00125224">
            <w:pPr>
              <w:spacing w:after="0" w:line="240" w:lineRule="auto"/>
              <w:ind w:left="0" w:firstLine="0"/>
              <w:rPr>
                <w:color w:val="auto"/>
                <w:sz w:val="22"/>
                <w:szCs w:val="22"/>
              </w:rPr>
            </w:pPr>
          </w:p>
        </w:tc>
      </w:tr>
      <w:tr w:rsidR="00125224" w:rsidRPr="003965E5" w14:paraId="5A890D57" w14:textId="77777777" w:rsidTr="003965E5">
        <w:trPr>
          <w:trHeight w:val="20"/>
          <w:jc w:val="center"/>
        </w:trPr>
        <w:tc>
          <w:tcPr>
            <w:tcW w:w="9356" w:type="dxa"/>
            <w:gridSpan w:val="3"/>
            <w:tcBorders>
              <w:top w:val="single" w:sz="4" w:space="0" w:color="000000"/>
              <w:left w:val="single" w:sz="4" w:space="0" w:color="000000"/>
              <w:bottom w:val="single" w:sz="4" w:space="0" w:color="000000"/>
              <w:right w:val="single" w:sz="4" w:space="0" w:color="000000"/>
            </w:tcBorders>
            <w:shd w:val="clear" w:color="auto" w:fill="D9D9D9"/>
            <w:tcMar>
              <w:top w:w="80" w:type="dxa"/>
              <w:left w:w="80" w:type="dxa"/>
              <w:bottom w:w="80" w:type="dxa"/>
              <w:right w:w="80" w:type="dxa"/>
            </w:tcMar>
          </w:tcPr>
          <w:p w14:paraId="2E179A59" w14:textId="29585E50" w:rsidR="00125224" w:rsidRPr="003965E5" w:rsidRDefault="00125224" w:rsidP="00125224">
            <w:pPr>
              <w:spacing w:after="0" w:line="240" w:lineRule="auto"/>
              <w:ind w:left="0" w:firstLine="0"/>
              <w:jc w:val="center"/>
              <w:rPr>
                <w:color w:val="auto"/>
                <w:sz w:val="22"/>
                <w:szCs w:val="22"/>
              </w:rPr>
            </w:pPr>
            <w:r w:rsidRPr="003965E5">
              <w:rPr>
                <w:b/>
                <w:bCs/>
                <w:color w:val="auto"/>
                <w:sz w:val="22"/>
                <w:szCs w:val="22"/>
              </w:rPr>
              <w:t xml:space="preserve">Жидкость в плевральной полости </w:t>
            </w:r>
          </w:p>
        </w:tc>
      </w:tr>
      <w:tr w:rsidR="00125224" w:rsidRPr="003965E5" w14:paraId="62F22E17" w14:textId="77777777" w:rsidTr="003965E5">
        <w:trPr>
          <w:trHeight w:val="20"/>
          <w:jc w:val="center"/>
        </w:trPr>
        <w:tc>
          <w:tcPr>
            <w:tcW w:w="736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D1A79C" w14:textId="77777777" w:rsidR="00125224" w:rsidRPr="00595D3D" w:rsidRDefault="00125224" w:rsidP="00125224">
            <w:pPr>
              <w:spacing w:after="0" w:line="240" w:lineRule="auto"/>
              <w:ind w:left="0" w:firstLine="0"/>
              <w:rPr>
                <w:color w:val="auto"/>
                <w:sz w:val="22"/>
                <w:szCs w:val="22"/>
              </w:rPr>
            </w:pPr>
            <w:r w:rsidRPr="00595D3D">
              <w:rPr>
                <w:color w:val="auto"/>
                <w:sz w:val="22"/>
                <w:szCs w:val="22"/>
              </w:rPr>
              <w:t>Справа</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17DFD1" w14:textId="77777777" w:rsidR="00125224" w:rsidRPr="003965E5" w:rsidRDefault="00125224" w:rsidP="00125224">
            <w:pPr>
              <w:spacing w:after="0" w:line="240" w:lineRule="auto"/>
              <w:ind w:left="0" w:firstLine="0"/>
              <w:jc w:val="center"/>
              <w:rPr>
                <w:color w:val="auto"/>
                <w:sz w:val="22"/>
                <w:szCs w:val="22"/>
              </w:rPr>
            </w:pPr>
            <w:r w:rsidRPr="003965E5">
              <w:rPr>
                <w:color w:val="auto"/>
                <w:sz w:val="22"/>
                <w:szCs w:val="22"/>
              </w:rPr>
              <w:t>Есть</w:t>
            </w:r>
            <w:r w:rsidRPr="003965E5">
              <w:rPr>
                <w:color w:val="auto"/>
                <w:sz w:val="22"/>
                <w:szCs w:val="22"/>
                <w:lang w:val="en-US"/>
              </w:rPr>
              <w:t>/</w:t>
            </w:r>
            <w:r w:rsidRPr="003965E5">
              <w:rPr>
                <w:color w:val="auto"/>
                <w:sz w:val="22"/>
                <w:szCs w:val="22"/>
              </w:rPr>
              <w:t>нет</w:t>
            </w:r>
          </w:p>
        </w:tc>
      </w:tr>
      <w:tr w:rsidR="00125224" w:rsidRPr="003965E5" w14:paraId="174E739B" w14:textId="77777777" w:rsidTr="003965E5">
        <w:trPr>
          <w:trHeight w:val="20"/>
          <w:jc w:val="center"/>
        </w:trPr>
        <w:tc>
          <w:tcPr>
            <w:tcW w:w="736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DF0809" w14:textId="77777777" w:rsidR="00125224" w:rsidRPr="00595D3D" w:rsidRDefault="00125224" w:rsidP="00125224">
            <w:pPr>
              <w:spacing w:after="0" w:line="240" w:lineRule="auto"/>
              <w:ind w:left="0" w:firstLine="0"/>
              <w:rPr>
                <w:color w:val="auto"/>
                <w:sz w:val="22"/>
                <w:szCs w:val="22"/>
              </w:rPr>
            </w:pPr>
            <w:r w:rsidRPr="00595D3D">
              <w:rPr>
                <w:color w:val="auto"/>
                <w:sz w:val="22"/>
                <w:szCs w:val="22"/>
              </w:rPr>
              <w:t xml:space="preserve">Слева </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443FC0" w14:textId="77777777" w:rsidR="00125224" w:rsidRPr="003965E5" w:rsidRDefault="00125224" w:rsidP="00125224">
            <w:pPr>
              <w:spacing w:after="0" w:line="240" w:lineRule="auto"/>
              <w:ind w:left="0" w:firstLine="0"/>
              <w:jc w:val="center"/>
              <w:rPr>
                <w:color w:val="auto"/>
                <w:sz w:val="22"/>
                <w:szCs w:val="22"/>
              </w:rPr>
            </w:pPr>
            <w:r w:rsidRPr="003965E5">
              <w:rPr>
                <w:color w:val="auto"/>
                <w:sz w:val="22"/>
                <w:szCs w:val="22"/>
              </w:rPr>
              <w:t>Есть</w:t>
            </w:r>
            <w:r w:rsidRPr="003965E5">
              <w:rPr>
                <w:color w:val="auto"/>
                <w:sz w:val="22"/>
                <w:szCs w:val="22"/>
                <w:lang w:val="en-US"/>
              </w:rPr>
              <w:t>/</w:t>
            </w:r>
            <w:r w:rsidRPr="003965E5">
              <w:rPr>
                <w:color w:val="auto"/>
                <w:sz w:val="22"/>
                <w:szCs w:val="22"/>
              </w:rPr>
              <w:t>нет</w:t>
            </w:r>
          </w:p>
        </w:tc>
      </w:tr>
      <w:tr w:rsidR="00125224" w:rsidRPr="003965E5" w14:paraId="56AF6B2D" w14:textId="77777777" w:rsidTr="003965E5">
        <w:trPr>
          <w:trHeight w:val="20"/>
          <w:jc w:val="center"/>
        </w:trPr>
        <w:tc>
          <w:tcPr>
            <w:tcW w:w="283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B5C665" w14:textId="77777777" w:rsidR="00125224" w:rsidRPr="00595D3D" w:rsidRDefault="00125224" w:rsidP="00125224">
            <w:pPr>
              <w:spacing w:after="0" w:line="240" w:lineRule="auto"/>
              <w:ind w:left="0" w:firstLine="0"/>
              <w:jc w:val="left"/>
              <w:rPr>
                <w:color w:val="auto"/>
                <w:sz w:val="22"/>
                <w:szCs w:val="22"/>
              </w:rPr>
            </w:pPr>
            <w:r w:rsidRPr="00595D3D">
              <w:rPr>
                <w:color w:val="auto"/>
                <w:sz w:val="22"/>
                <w:szCs w:val="22"/>
              </w:rPr>
              <w:t xml:space="preserve">Вероятность связи выявленных в легких изменений с вирусной (в частности, </w:t>
            </w:r>
            <w:r w:rsidRPr="00595D3D">
              <w:rPr>
                <w:color w:val="auto"/>
                <w:sz w:val="22"/>
                <w:szCs w:val="22"/>
                <w:lang w:val="en-US"/>
              </w:rPr>
              <w:t>COVID</w:t>
            </w:r>
            <w:r w:rsidRPr="00595D3D">
              <w:rPr>
                <w:color w:val="auto"/>
                <w:sz w:val="22"/>
                <w:szCs w:val="22"/>
              </w:rPr>
              <w:t xml:space="preserve">-19) пневмонией по рекомендациям </w:t>
            </w:r>
            <w:r w:rsidRPr="00595D3D">
              <w:rPr>
                <w:color w:val="auto"/>
                <w:sz w:val="22"/>
                <w:szCs w:val="22"/>
                <w:lang w:val="en-US"/>
              </w:rPr>
              <w:t>ACR</w:t>
            </w:r>
            <w:r w:rsidRPr="00595D3D">
              <w:rPr>
                <w:color w:val="auto"/>
                <w:sz w:val="22"/>
                <w:szCs w:val="22"/>
              </w:rPr>
              <w:t>/</w:t>
            </w:r>
            <w:r w:rsidRPr="00595D3D">
              <w:rPr>
                <w:color w:val="auto"/>
                <w:sz w:val="22"/>
                <w:szCs w:val="22"/>
                <w:lang w:val="en-US"/>
              </w:rPr>
              <w:t>RSNA</w:t>
            </w:r>
            <w:r w:rsidRPr="00595D3D">
              <w:rPr>
                <w:color w:val="auto"/>
                <w:sz w:val="22"/>
                <w:szCs w:val="22"/>
              </w:rPr>
              <w:t>/</w:t>
            </w:r>
            <w:r w:rsidRPr="00595D3D">
              <w:rPr>
                <w:color w:val="auto"/>
                <w:sz w:val="22"/>
                <w:szCs w:val="22"/>
                <w:lang w:val="en-US"/>
              </w:rPr>
              <w:t>ESR</w:t>
            </w:r>
            <w:r w:rsidRPr="00595D3D">
              <w:rPr>
                <w:color w:val="auto"/>
                <w:sz w:val="22"/>
                <w:szCs w:val="22"/>
              </w:rPr>
              <w:t>-</w:t>
            </w:r>
            <w:r w:rsidRPr="00595D3D">
              <w:rPr>
                <w:color w:val="auto"/>
                <w:sz w:val="22"/>
                <w:szCs w:val="22"/>
                <w:lang w:val="en-US"/>
              </w:rPr>
              <w:t>ESTI</w:t>
            </w:r>
            <w:r w:rsidRPr="00595D3D">
              <w:rPr>
                <w:color w:val="auto"/>
                <w:sz w:val="22"/>
                <w:szCs w:val="22"/>
              </w:rPr>
              <w:t xml:space="preserve"> </w:t>
            </w: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88D64D" w14:textId="7777777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 xml:space="preserve">Типичная картина </w:t>
            </w:r>
            <w:r w:rsidRPr="003965E5">
              <w:rPr>
                <w:color w:val="auto"/>
                <w:sz w:val="22"/>
                <w:szCs w:val="22"/>
                <w:lang w:val="en-US"/>
              </w:rPr>
              <w:t>/</w:t>
            </w:r>
            <w:r w:rsidRPr="003965E5">
              <w:rPr>
                <w:color w:val="auto"/>
                <w:sz w:val="22"/>
                <w:szCs w:val="22"/>
              </w:rPr>
              <w:t xml:space="preserve"> Высокая вероятность</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9217FF" w14:textId="77777777" w:rsidR="00125224" w:rsidRPr="003965E5" w:rsidRDefault="00125224" w:rsidP="00125224">
            <w:pPr>
              <w:spacing w:after="0" w:line="240" w:lineRule="auto"/>
              <w:ind w:left="0" w:firstLine="0"/>
              <w:rPr>
                <w:color w:val="auto"/>
                <w:sz w:val="22"/>
                <w:szCs w:val="22"/>
              </w:rPr>
            </w:pPr>
          </w:p>
        </w:tc>
      </w:tr>
      <w:tr w:rsidR="00125224" w:rsidRPr="003965E5" w14:paraId="7B85C5D2" w14:textId="77777777" w:rsidTr="003965E5">
        <w:trPr>
          <w:trHeight w:val="20"/>
          <w:jc w:val="center"/>
        </w:trPr>
        <w:tc>
          <w:tcPr>
            <w:tcW w:w="2830" w:type="dxa"/>
            <w:vMerge/>
            <w:tcBorders>
              <w:top w:val="single" w:sz="4" w:space="0" w:color="000000"/>
              <w:left w:val="single" w:sz="4" w:space="0" w:color="000000"/>
              <w:bottom w:val="single" w:sz="4" w:space="0" w:color="000000"/>
              <w:right w:val="single" w:sz="4" w:space="0" w:color="000000"/>
            </w:tcBorders>
            <w:shd w:val="clear" w:color="auto" w:fill="auto"/>
          </w:tcPr>
          <w:p w14:paraId="22AF7983" w14:textId="77777777" w:rsidR="00125224" w:rsidRPr="003965E5" w:rsidRDefault="00125224" w:rsidP="00125224">
            <w:pPr>
              <w:spacing w:after="0" w:line="240" w:lineRule="auto"/>
              <w:ind w:left="0" w:firstLine="0"/>
              <w:jc w:val="left"/>
              <w:rPr>
                <w:color w:val="auto"/>
                <w:sz w:val="22"/>
                <w:szCs w:val="22"/>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D55A1A" w14:textId="7777777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 xml:space="preserve">Неопределенная картина </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EE642C" w14:textId="77777777" w:rsidR="00125224" w:rsidRPr="003965E5" w:rsidRDefault="00125224" w:rsidP="00125224">
            <w:pPr>
              <w:spacing w:after="0" w:line="240" w:lineRule="auto"/>
              <w:ind w:left="0" w:firstLine="0"/>
              <w:rPr>
                <w:color w:val="auto"/>
                <w:sz w:val="22"/>
                <w:szCs w:val="22"/>
              </w:rPr>
            </w:pPr>
          </w:p>
        </w:tc>
      </w:tr>
      <w:tr w:rsidR="00125224" w:rsidRPr="003965E5" w14:paraId="138F88BE" w14:textId="77777777" w:rsidTr="003965E5">
        <w:trPr>
          <w:trHeight w:val="20"/>
          <w:jc w:val="center"/>
        </w:trPr>
        <w:tc>
          <w:tcPr>
            <w:tcW w:w="2830" w:type="dxa"/>
            <w:vMerge/>
            <w:tcBorders>
              <w:top w:val="single" w:sz="4" w:space="0" w:color="000000"/>
              <w:left w:val="single" w:sz="4" w:space="0" w:color="000000"/>
              <w:bottom w:val="single" w:sz="4" w:space="0" w:color="000000"/>
              <w:right w:val="single" w:sz="4" w:space="0" w:color="000000"/>
            </w:tcBorders>
            <w:shd w:val="clear" w:color="auto" w:fill="auto"/>
          </w:tcPr>
          <w:p w14:paraId="56030153" w14:textId="77777777" w:rsidR="00125224" w:rsidRPr="003965E5" w:rsidRDefault="00125224" w:rsidP="00125224">
            <w:pPr>
              <w:spacing w:after="0" w:line="240" w:lineRule="auto"/>
              <w:ind w:left="0" w:firstLine="0"/>
              <w:jc w:val="left"/>
              <w:rPr>
                <w:color w:val="auto"/>
                <w:sz w:val="22"/>
                <w:szCs w:val="22"/>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56A6B1" w14:textId="7777777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Другой диагноз</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45B077" w14:textId="77777777" w:rsidR="00125224" w:rsidRPr="003965E5" w:rsidRDefault="00125224" w:rsidP="00125224">
            <w:pPr>
              <w:spacing w:after="0" w:line="240" w:lineRule="auto"/>
              <w:ind w:left="0" w:firstLine="0"/>
              <w:rPr>
                <w:color w:val="auto"/>
                <w:sz w:val="22"/>
                <w:szCs w:val="22"/>
              </w:rPr>
            </w:pPr>
          </w:p>
        </w:tc>
      </w:tr>
      <w:tr w:rsidR="00125224" w:rsidRPr="003965E5" w14:paraId="459AB66F" w14:textId="77777777" w:rsidTr="003965E5">
        <w:trPr>
          <w:trHeight w:val="20"/>
          <w:jc w:val="center"/>
        </w:trPr>
        <w:tc>
          <w:tcPr>
            <w:tcW w:w="2830" w:type="dxa"/>
            <w:vMerge/>
            <w:tcBorders>
              <w:top w:val="single" w:sz="4" w:space="0" w:color="000000"/>
              <w:left w:val="single" w:sz="4" w:space="0" w:color="000000"/>
              <w:bottom w:val="single" w:sz="4" w:space="0" w:color="000000"/>
              <w:right w:val="single" w:sz="4" w:space="0" w:color="000000"/>
            </w:tcBorders>
            <w:shd w:val="clear" w:color="auto" w:fill="auto"/>
          </w:tcPr>
          <w:p w14:paraId="047DADC1" w14:textId="77777777" w:rsidR="00125224" w:rsidRPr="003965E5" w:rsidRDefault="00125224" w:rsidP="00125224">
            <w:pPr>
              <w:spacing w:after="0" w:line="240" w:lineRule="auto"/>
              <w:ind w:left="0" w:firstLine="0"/>
              <w:jc w:val="left"/>
              <w:rPr>
                <w:color w:val="auto"/>
                <w:sz w:val="22"/>
                <w:szCs w:val="22"/>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7F7896" w14:textId="7777777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 xml:space="preserve">Норма </w:t>
            </w:r>
            <w:r w:rsidRPr="003965E5">
              <w:rPr>
                <w:color w:val="auto"/>
                <w:sz w:val="22"/>
                <w:szCs w:val="22"/>
                <w:lang w:val="en-US"/>
              </w:rPr>
              <w:t>/</w:t>
            </w:r>
            <w:r w:rsidRPr="003965E5">
              <w:rPr>
                <w:color w:val="auto"/>
                <w:sz w:val="22"/>
                <w:szCs w:val="22"/>
              </w:rPr>
              <w:t xml:space="preserve"> Нет изменений</w:t>
            </w:r>
          </w:p>
        </w:tc>
        <w:tc>
          <w:tcPr>
            <w:tcW w:w="19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420A88" w14:textId="77777777" w:rsidR="00125224" w:rsidRPr="003965E5" w:rsidRDefault="00125224" w:rsidP="00125224">
            <w:pPr>
              <w:spacing w:after="0" w:line="240" w:lineRule="auto"/>
              <w:ind w:left="0" w:firstLine="0"/>
              <w:rPr>
                <w:color w:val="auto"/>
                <w:sz w:val="22"/>
                <w:szCs w:val="22"/>
              </w:rPr>
            </w:pPr>
          </w:p>
        </w:tc>
      </w:tr>
    </w:tbl>
    <w:p w14:paraId="5B558E8C" w14:textId="77777777" w:rsidR="00125224" w:rsidRPr="00EC298B" w:rsidRDefault="00125224" w:rsidP="00125224">
      <w:pPr>
        <w:spacing w:after="0" w:line="240" w:lineRule="auto"/>
        <w:ind w:left="0" w:firstLine="0"/>
        <w:rPr>
          <w:b/>
          <w:bCs/>
          <w:color w:val="auto"/>
          <w:sz w:val="24"/>
          <w:szCs w:val="24"/>
        </w:rPr>
      </w:pPr>
    </w:p>
    <w:p w14:paraId="7C4A82F9" w14:textId="77777777" w:rsidR="00125224" w:rsidRPr="00EC298B" w:rsidRDefault="00125224" w:rsidP="00EC1A6C">
      <w:pPr>
        <w:numPr>
          <w:ilvl w:val="0"/>
          <w:numId w:val="58"/>
        </w:numPr>
        <w:pBdr>
          <w:top w:val="nil"/>
          <w:left w:val="nil"/>
          <w:bottom w:val="nil"/>
          <w:right w:val="nil"/>
          <w:between w:val="nil"/>
          <w:bar w:val="nil"/>
        </w:pBdr>
        <w:spacing w:after="0" w:line="240" w:lineRule="auto"/>
        <w:jc w:val="left"/>
        <w:rPr>
          <w:b/>
          <w:bCs/>
          <w:color w:val="auto"/>
          <w:sz w:val="24"/>
          <w:szCs w:val="24"/>
        </w:rPr>
      </w:pPr>
      <w:r w:rsidRPr="00EC298B">
        <w:rPr>
          <w:b/>
          <w:bCs/>
          <w:color w:val="auto"/>
          <w:sz w:val="24"/>
          <w:szCs w:val="24"/>
        </w:rPr>
        <w:t xml:space="preserve">Общие рекомендации по протоколированию результатов КТ легких у пациентов с предполагаемой пневмонией </w:t>
      </w:r>
      <w:r w:rsidRPr="00EC298B">
        <w:rPr>
          <w:b/>
          <w:bCs/>
          <w:color w:val="auto"/>
          <w:sz w:val="24"/>
          <w:szCs w:val="24"/>
          <w:lang w:val="en-US"/>
        </w:rPr>
        <w:t>COVID</w:t>
      </w:r>
      <w:r w:rsidRPr="00EC298B">
        <w:rPr>
          <w:b/>
          <w:bCs/>
          <w:color w:val="auto"/>
          <w:sz w:val="24"/>
          <w:szCs w:val="24"/>
        </w:rPr>
        <w:t>-19</w:t>
      </w:r>
    </w:p>
    <w:p w14:paraId="518F7CCC" w14:textId="73D99419"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Для правильной трактовки полученных данных </w:t>
      </w:r>
      <w:r w:rsidRPr="00EC298B">
        <w:rPr>
          <w:b/>
          <w:bCs/>
          <w:color w:val="auto"/>
          <w:sz w:val="24"/>
          <w:szCs w:val="24"/>
        </w:rPr>
        <w:t>до начала описания</w:t>
      </w:r>
      <w:r w:rsidRPr="00EC298B">
        <w:rPr>
          <w:color w:val="auto"/>
          <w:sz w:val="24"/>
          <w:szCs w:val="24"/>
        </w:rPr>
        <w:t xml:space="preserve"> крайне важно получение </w:t>
      </w:r>
      <w:r w:rsidR="00BF305F" w:rsidRPr="00EC298B">
        <w:rPr>
          <w:color w:val="auto"/>
          <w:sz w:val="24"/>
          <w:szCs w:val="24"/>
        </w:rPr>
        <w:t>лечащ</w:t>
      </w:r>
      <w:r w:rsidR="00BF305F">
        <w:rPr>
          <w:color w:val="auto"/>
          <w:sz w:val="24"/>
          <w:szCs w:val="24"/>
        </w:rPr>
        <w:t>им</w:t>
      </w:r>
      <w:r w:rsidR="00BF305F" w:rsidRPr="00EC298B">
        <w:rPr>
          <w:color w:val="auto"/>
          <w:sz w:val="24"/>
          <w:szCs w:val="24"/>
        </w:rPr>
        <w:t xml:space="preserve"> врач</w:t>
      </w:r>
      <w:r w:rsidR="00BF305F">
        <w:rPr>
          <w:color w:val="auto"/>
          <w:sz w:val="24"/>
          <w:szCs w:val="24"/>
        </w:rPr>
        <w:t>ом</w:t>
      </w:r>
      <w:r w:rsidR="00BF305F" w:rsidRPr="00EC298B">
        <w:rPr>
          <w:color w:val="auto"/>
          <w:sz w:val="24"/>
          <w:szCs w:val="24"/>
        </w:rPr>
        <w:t xml:space="preserve"> </w:t>
      </w:r>
      <w:r w:rsidRPr="00EC298B">
        <w:rPr>
          <w:color w:val="auto"/>
          <w:sz w:val="24"/>
          <w:szCs w:val="24"/>
        </w:rPr>
        <w:t>клинической информации об истории заболевания и состояни</w:t>
      </w:r>
      <w:r w:rsidR="00BF305F">
        <w:rPr>
          <w:color w:val="auto"/>
          <w:sz w:val="24"/>
          <w:szCs w:val="24"/>
        </w:rPr>
        <w:t>и</w:t>
      </w:r>
      <w:r w:rsidRPr="00EC298B">
        <w:rPr>
          <w:color w:val="auto"/>
          <w:sz w:val="24"/>
          <w:szCs w:val="24"/>
        </w:rPr>
        <w:t xml:space="preserve"> пациента (желательно дистанционно, без прямого контакта)</w:t>
      </w:r>
      <w:r w:rsidR="00BF305F">
        <w:rPr>
          <w:color w:val="auto"/>
          <w:sz w:val="24"/>
          <w:szCs w:val="24"/>
        </w:rPr>
        <w:t>.</w:t>
      </w:r>
    </w:p>
    <w:p w14:paraId="08B37F25" w14:textId="77777777" w:rsidR="00125224" w:rsidRPr="00EC298B" w:rsidRDefault="00125224" w:rsidP="00125224">
      <w:pPr>
        <w:spacing w:after="0" w:line="240" w:lineRule="auto"/>
        <w:ind w:left="0" w:firstLine="709"/>
        <w:rPr>
          <w:color w:val="auto"/>
          <w:sz w:val="24"/>
          <w:szCs w:val="24"/>
        </w:rPr>
      </w:pPr>
      <w:r w:rsidRPr="00EC298B">
        <w:rPr>
          <w:color w:val="auto"/>
          <w:sz w:val="24"/>
          <w:szCs w:val="24"/>
        </w:rPr>
        <w:t>В протоколе КТ исследования должны быть указаны:</w:t>
      </w:r>
    </w:p>
    <w:p w14:paraId="69216A88" w14:textId="6C7E88DB"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Дата появления симптомов болезни на день выполнения КТ (если известна)</w:t>
      </w:r>
      <w:r w:rsidR="00BF305F">
        <w:rPr>
          <w:color w:val="auto"/>
          <w:sz w:val="24"/>
          <w:szCs w:val="24"/>
        </w:rPr>
        <w:t>;</w:t>
      </w:r>
    </w:p>
    <w:p w14:paraId="4200D72C" w14:textId="57E0D33E"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Методика сканирования, использование внутривенного контрастирования</w:t>
      </w:r>
      <w:r w:rsidR="00BF305F">
        <w:rPr>
          <w:color w:val="auto"/>
          <w:sz w:val="24"/>
          <w:szCs w:val="24"/>
        </w:rPr>
        <w:t>;</w:t>
      </w:r>
    </w:p>
    <w:p w14:paraId="354B7ED0" w14:textId="26A77F7B"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Медицинские устройства и иные предметы в зоне сканирования (</w:t>
      </w:r>
      <w:proofErr w:type="spellStart"/>
      <w:r w:rsidRPr="00320ADC">
        <w:rPr>
          <w:color w:val="auto"/>
          <w:sz w:val="24"/>
          <w:szCs w:val="24"/>
        </w:rPr>
        <w:t>интубационная</w:t>
      </w:r>
      <w:proofErr w:type="spellEnd"/>
      <w:r w:rsidRPr="00320ADC">
        <w:rPr>
          <w:color w:val="auto"/>
          <w:sz w:val="24"/>
          <w:szCs w:val="24"/>
        </w:rPr>
        <w:t xml:space="preserve"> трубка, катетеры, дренажи, зонды, искусственные водители ритма, инородные тела и проч.), их расположение и правильность установки</w:t>
      </w:r>
      <w:r w:rsidR="00BF305F">
        <w:rPr>
          <w:color w:val="auto"/>
          <w:sz w:val="24"/>
          <w:szCs w:val="24"/>
        </w:rPr>
        <w:t>;</w:t>
      </w:r>
    </w:p>
    <w:p w14:paraId="2C4CC482" w14:textId="5B20C01F"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Наличие изменений в легких по типу «матового стекла», консолидации, симптомов «булыжной мостовой», «воздушной бронхографии», обратного «ореола»</w:t>
      </w:r>
      <w:r w:rsidR="00BF305F">
        <w:rPr>
          <w:color w:val="auto"/>
          <w:sz w:val="24"/>
          <w:szCs w:val="24"/>
        </w:rPr>
        <w:t>;</w:t>
      </w:r>
    </w:p>
    <w:p w14:paraId="181B8BFE" w14:textId="05074240"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 xml:space="preserve">Локализация изменений по долям и сегментам легких, а также </w:t>
      </w:r>
      <w:r w:rsidR="00FE2D84" w:rsidRPr="00320ADC">
        <w:rPr>
          <w:color w:val="auto"/>
          <w:sz w:val="24"/>
          <w:szCs w:val="24"/>
        </w:rPr>
        <w:t>преобладающее пространственное</w:t>
      </w:r>
      <w:r w:rsidRPr="00320ADC">
        <w:rPr>
          <w:color w:val="auto"/>
          <w:sz w:val="24"/>
          <w:szCs w:val="24"/>
        </w:rPr>
        <w:t xml:space="preserve"> распределение (периферическое, центральное, диффузное; преимущественное заднее или переднее, верхнее или нижнее)</w:t>
      </w:r>
      <w:r w:rsidR="00BF305F">
        <w:rPr>
          <w:color w:val="auto"/>
          <w:sz w:val="24"/>
          <w:szCs w:val="24"/>
        </w:rPr>
        <w:t>;</w:t>
      </w:r>
    </w:p>
    <w:p w14:paraId="73D63DCD" w14:textId="7D17369B"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Наличие и примерный объем жидкости в плевральной полости и/или перикарде</w:t>
      </w:r>
      <w:r w:rsidR="00BF305F">
        <w:rPr>
          <w:color w:val="auto"/>
          <w:sz w:val="24"/>
          <w:szCs w:val="24"/>
        </w:rPr>
        <w:t>;</w:t>
      </w:r>
    </w:p>
    <w:p w14:paraId="7D0DD9F4" w14:textId="47208E7F"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 xml:space="preserve">Указываются все другие находки (согласно стандартному протоколу описания КТ </w:t>
      </w:r>
      <w:r w:rsidR="00BF305F">
        <w:rPr>
          <w:color w:val="auto"/>
          <w:sz w:val="24"/>
          <w:szCs w:val="24"/>
        </w:rPr>
        <w:t>ОГК</w:t>
      </w:r>
      <w:r w:rsidRPr="00320ADC">
        <w:rPr>
          <w:color w:val="auto"/>
          <w:sz w:val="24"/>
          <w:szCs w:val="24"/>
        </w:rPr>
        <w:t xml:space="preserve">): находки в легочной ткани (очаги, полости, симптом «дерева в почках» и другие), состояние и ход трахеи и бронхов, состояние отдельных групп лимфоузлов, размеры и контуры магистральных сосудов </w:t>
      </w:r>
      <w:r w:rsidRPr="00320ADC">
        <w:rPr>
          <w:color w:val="auto"/>
          <w:sz w:val="24"/>
          <w:szCs w:val="24"/>
        </w:rPr>
        <w:lastRenderedPageBreak/>
        <w:t>и камер сердц</w:t>
      </w:r>
      <w:r w:rsidR="00BF305F">
        <w:rPr>
          <w:color w:val="auto"/>
          <w:sz w:val="24"/>
          <w:szCs w:val="24"/>
        </w:rPr>
        <w:t>а; с</w:t>
      </w:r>
      <w:r w:rsidRPr="00320ADC">
        <w:rPr>
          <w:color w:val="auto"/>
          <w:sz w:val="24"/>
          <w:szCs w:val="24"/>
        </w:rPr>
        <w:t>остояние позвоночника и других костей в пределах зоны сканирования</w:t>
      </w:r>
      <w:r w:rsidR="00BF305F">
        <w:rPr>
          <w:color w:val="auto"/>
          <w:sz w:val="24"/>
          <w:szCs w:val="24"/>
        </w:rPr>
        <w:t>;</w:t>
      </w:r>
    </w:p>
    <w:p w14:paraId="176F68D8" w14:textId="16F03AD5"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Обязательны</w:t>
      </w:r>
      <w:r w:rsidR="002A0E2A">
        <w:rPr>
          <w:color w:val="auto"/>
          <w:sz w:val="24"/>
          <w:szCs w:val="24"/>
        </w:rPr>
        <w:t>м</w:t>
      </w:r>
      <w:r w:rsidRPr="00320ADC">
        <w:rPr>
          <w:color w:val="auto"/>
          <w:sz w:val="24"/>
          <w:szCs w:val="24"/>
        </w:rPr>
        <w:t xml:space="preserve"> является описание динамики, если имеются данных предыдущих КТ</w:t>
      </w:r>
      <w:r w:rsidR="00BF305F">
        <w:rPr>
          <w:color w:val="auto"/>
          <w:sz w:val="24"/>
          <w:szCs w:val="24"/>
        </w:rPr>
        <w:t>;</w:t>
      </w:r>
    </w:p>
    <w:p w14:paraId="2815DC0B" w14:textId="3ED34162" w:rsidR="00125224" w:rsidRPr="00320ADC" w:rsidRDefault="00125224" w:rsidP="00EC1A6C">
      <w:pPr>
        <w:pStyle w:val="ListParagraph"/>
        <w:numPr>
          <w:ilvl w:val="0"/>
          <w:numId w:val="76"/>
        </w:numPr>
        <w:spacing w:after="0" w:line="240" w:lineRule="auto"/>
        <w:ind w:left="1134" w:hanging="425"/>
        <w:rPr>
          <w:color w:val="auto"/>
          <w:sz w:val="24"/>
          <w:szCs w:val="24"/>
        </w:rPr>
      </w:pPr>
      <w:r w:rsidRPr="00320ADC">
        <w:rPr>
          <w:color w:val="auto"/>
          <w:sz w:val="24"/>
          <w:szCs w:val="24"/>
        </w:rPr>
        <w:t xml:space="preserve">В </w:t>
      </w:r>
      <w:r w:rsidRPr="00320ADC">
        <w:rPr>
          <w:b/>
          <w:bCs/>
          <w:color w:val="auto"/>
          <w:sz w:val="24"/>
          <w:szCs w:val="24"/>
        </w:rPr>
        <w:t>заключении</w:t>
      </w:r>
      <w:r w:rsidRPr="00320ADC">
        <w:rPr>
          <w:color w:val="auto"/>
          <w:sz w:val="24"/>
          <w:szCs w:val="24"/>
        </w:rPr>
        <w:t xml:space="preserve"> приводится вероятностная оценка связи выявленных изменений с </w:t>
      </w:r>
      <w:r w:rsidRPr="00320ADC">
        <w:rPr>
          <w:color w:val="auto"/>
          <w:sz w:val="24"/>
          <w:szCs w:val="24"/>
          <w:lang w:val="en-US"/>
        </w:rPr>
        <w:t>COVID</w:t>
      </w:r>
      <w:r w:rsidR="002A0E2A">
        <w:rPr>
          <w:color w:val="auto"/>
          <w:sz w:val="24"/>
          <w:szCs w:val="24"/>
        </w:rPr>
        <w:t>-</w:t>
      </w:r>
      <w:r w:rsidRPr="00320ADC">
        <w:rPr>
          <w:color w:val="auto"/>
          <w:sz w:val="24"/>
          <w:szCs w:val="24"/>
        </w:rPr>
        <w:t>19 согласно международным рекомендациям и примерный объем поражения легких (см. ниже).</w:t>
      </w:r>
    </w:p>
    <w:p w14:paraId="554103DC" w14:textId="77777777" w:rsidR="002A0E2A" w:rsidRDefault="002A0E2A" w:rsidP="00125224">
      <w:pPr>
        <w:spacing w:after="0" w:line="240" w:lineRule="auto"/>
        <w:ind w:left="0" w:firstLine="709"/>
        <w:rPr>
          <w:b/>
          <w:iCs/>
          <w:color w:val="auto"/>
          <w:sz w:val="24"/>
          <w:szCs w:val="24"/>
        </w:rPr>
      </w:pPr>
    </w:p>
    <w:p w14:paraId="69A766F6" w14:textId="49802CBC" w:rsidR="00125224" w:rsidRPr="00320ADC" w:rsidRDefault="00125224" w:rsidP="00125224">
      <w:pPr>
        <w:spacing w:after="0" w:line="240" w:lineRule="auto"/>
        <w:ind w:left="0" w:firstLine="709"/>
        <w:rPr>
          <w:b/>
          <w:iCs/>
          <w:color w:val="auto"/>
          <w:sz w:val="24"/>
          <w:szCs w:val="24"/>
        </w:rPr>
      </w:pPr>
      <w:r w:rsidRPr="00320ADC">
        <w:rPr>
          <w:b/>
          <w:iCs/>
          <w:color w:val="auto"/>
          <w:sz w:val="24"/>
          <w:szCs w:val="24"/>
        </w:rPr>
        <w:t>Всегда следует помнить о том, что исследование может быть проведено пациенту с любой патологией легких, сердца, средостения и других органов!</w:t>
      </w:r>
    </w:p>
    <w:p w14:paraId="5625EAD2" w14:textId="59CBA932" w:rsidR="00125224" w:rsidRDefault="00125224" w:rsidP="00125224">
      <w:pPr>
        <w:spacing w:after="0" w:line="240" w:lineRule="auto"/>
        <w:ind w:left="0" w:firstLine="709"/>
        <w:rPr>
          <w:color w:val="auto"/>
          <w:sz w:val="24"/>
          <w:szCs w:val="24"/>
        </w:rPr>
      </w:pPr>
    </w:p>
    <w:p w14:paraId="7526C7CA" w14:textId="39E42D97" w:rsidR="00D06DB5" w:rsidRDefault="00D06DB5" w:rsidP="00125224">
      <w:pPr>
        <w:spacing w:after="0" w:line="240" w:lineRule="auto"/>
        <w:ind w:left="0" w:firstLine="709"/>
        <w:rPr>
          <w:color w:val="auto"/>
          <w:sz w:val="24"/>
          <w:szCs w:val="24"/>
        </w:rPr>
      </w:pPr>
      <w:r w:rsidRPr="00BD0B44">
        <w:rPr>
          <w:color w:val="auto"/>
          <w:sz w:val="24"/>
          <w:szCs w:val="24"/>
        </w:rPr>
        <w:t xml:space="preserve">Принципы оценки изменений легочной ткани при COVID-19 по данным </w:t>
      </w:r>
      <w:r w:rsidR="00BD0B44">
        <w:rPr>
          <w:color w:val="auto"/>
          <w:sz w:val="24"/>
          <w:szCs w:val="24"/>
        </w:rPr>
        <w:t>КТ ОГК</w:t>
      </w:r>
      <w:r w:rsidRPr="00BD0B44">
        <w:rPr>
          <w:color w:val="auto"/>
          <w:sz w:val="24"/>
          <w:szCs w:val="24"/>
        </w:rPr>
        <w:t xml:space="preserve"> представлены в таблице. Процент поражения оценивается отдельно по каждому легкому. Степень изменений оценивается по легкому с наибольшим поражением (вне зависимости от наличия постоперационных изменений).</w:t>
      </w:r>
    </w:p>
    <w:p w14:paraId="5323EDC8" w14:textId="77777777" w:rsidR="00D06DB5" w:rsidRPr="00EC298B" w:rsidRDefault="00D06DB5" w:rsidP="00125224">
      <w:pPr>
        <w:spacing w:after="0" w:line="240" w:lineRule="auto"/>
        <w:ind w:left="0" w:firstLine="709"/>
        <w:rPr>
          <w:color w:val="auto"/>
          <w:sz w:val="24"/>
          <w:szCs w:val="24"/>
        </w:rPr>
      </w:pPr>
    </w:p>
    <w:p w14:paraId="07AE5302" w14:textId="3C23BA72" w:rsidR="00125224" w:rsidRPr="00EC298B" w:rsidRDefault="00125224" w:rsidP="00125224">
      <w:pPr>
        <w:spacing w:after="0" w:line="240" w:lineRule="auto"/>
        <w:ind w:left="0" w:firstLine="0"/>
        <w:jc w:val="center"/>
        <w:rPr>
          <w:b/>
          <w:bCs/>
          <w:color w:val="auto"/>
          <w:sz w:val="24"/>
          <w:szCs w:val="24"/>
        </w:rPr>
      </w:pPr>
      <w:r w:rsidRPr="00EC298B">
        <w:rPr>
          <w:b/>
          <w:bCs/>
          <w:color w:val="auto"/>
          <w:sz w:val="24"/>
          <w:szCs w:val="24"/>
        </w:rPr>
        <w:t>Рекомендации по формулировке заключения КТ:</w:t>
      </w:r>
    </w:p>
    <w:p w14:paraId="45B3299A" w14:textId="790A16F4" w:rsidR="00125224" w:rsidRPr="00EC298B" w:rsidRDefault="00125224" w:rsidP="00125224">
      <w:pPr>
        <w:spacing w:after="0" w:line="240" w:lineRule="auto"/>
        <w:ind w:left="0" w:firstLine="0"/>
        <w:jc w:val="center"/>
        <w:rPr>
          <w:b/>
          <w:bCs/>
          <w:color w:val="auto"/>
          <w:sz w:val="24"/>
          <w:szCs w:val="24"/>
        </w:rPr>
      </w:pPr>
      <w:r w:rsidRPr="00EC298B">
        <w:rPr>
          <w:b/>
          <w:bCs/>
          <w:color w:val="auto"/>
          <w:sz w:val="24"/>
          <w:szCs w:val="24"/>
        </w:rPr>
        <w:t xml:space="preserve">вероятность связи выявленных изменений с </w:t>
      </w:r>
      <w:r w:rsidR="00DA58BA" w:rsidRPr="00EC298B">
        <w:rPr>
          <w:b/>
          <w:bCs/>
          <w:color w:val="auto"/>
          <w:sz w:val="24"/>
          <w:szCs w:val="24"/>
        </w:rPr>
        <w:t>пневмонией</w:t>
      </w:r>
      <w:r w:rsidR="00DA58BA" w:rsidRPr="00A7621E">
        <w:rPr>
          <w:b/>
          <w:bCs/>
          <w:color w:val="auto"/>
          <w:sz w:val="24"/>
          <w:szCs w:val="24"/>
        </w:rPr>
        <w:t xml:space="preserve"> </w:t>
      </w:r>
      <w:r w:rsidRPr="00EC298B">
        <w:rPr>
          <w:b/>
          <w:bCs/>
          <w:color w:val="auto"/>
          <w:sz w:val="24"/>
          <w:szCs w:val="24"/>
          <w:lang w:val="en-US"/>
        </w:rPr>
        <w:t>COVID</w:t>
      </w:r>
      <w:r w:rsidR="00BD0B44">
        <w:rPr>
          <w:b/>
          <w:bCs/>
          <w:color w:val="auto"/>
          <w:sz w:val="24"/>
          <w:szCs w:val="24"/>
        </w:rPr>
        <w:t>-</w:t>
      </w:r>
      <w:r w:rsidRPr="00EC298B">
        <w:rPr>
          <w:b/>
          <w:bCs/>
          <w:color w:val="auto"/>
          <w:sz w:val="24"/>
          <w:szCs w:val="24"/>
        </w:rPr>
        <w:t>19</w:t>
      </w:r>
      <w:r w:rsidR="00BD0B44">
        <w:rPr>
          <w:b/>
          <w:bCs/>
          <w:color w:val="auto"/>
          <w:sz w:val="24"/>
          <w:szCs w:val="24"/>
        </w:rPr>
        <w:t xml:space="preserve"> </w:t>
      </w:r>
    </w:p>
    <w:p w14:paraId="054FC36E" w14:textId="77777777" w:rsidR="00125224" w:rsidRPr="00EC298B" w:rsidRDefault="00125224" w:rsidP="00125224">
      <w:pPr>
        <w:spacing w:after="0" w:line="240" w:lineRule="auto"/>
        <w:ind w:left="0" w:firstLine="0"/>
        <w:jc w:val="center"/>
        <w:rPr>
          <w:color w:val="auto"/>
          <w:sz w:val="24"/>
          <w:szCs w:val="24"/>
        </w:rPr>
      </w:pPr>
      <w:r w:rsidRPr="00EC298B">
        <w:rPr>
          <w:color w:val="auto"/>
          <w:sz w:val="24"/>
          <w:szCs w:val="24"/>
        </w:rPr>
        <w:t xml:space="preserve">(рекомендации </w:t>
      </w:r>
      <w:r w:rsidRPr="00EC298B">
        <w:rPr>
          <w:color w:val="auto"/>
          <w:sz w:val="24"/>
          <w:szCs w:val="24"/>
          <w:lang w:val="en-US"/>
        </w:rPr>
        <w:t>RSNA</w:t>
      </w:r>
      <w:r w:rsidRPr="00EC298B">
        <w:rPr>
          <w:color w:val="auto"/>
          <w:sz w:val="24"/>
          <w:szCs w:val="24"/>
        </w:rPr>
        <w:t>/</w:t>
      </w:r>
      <w:r w:rsidRPr="00EC298B">
        <w:rPr>
          <w:color w:val="auto"/>
          <w:sz w:val="24"/>
          <w:szCs w:val="24"/>
          <w:lang w:val="en-US"/>
        </w:rPr>
        <w:t>ACR</w:t>
      </w:r>
      <w:r w:rsidRPr="00EC298B">
        <w:rPr>
          <w:color w:val="auto"/>
          <w:sz w:val="24"/>
          <w:szCs w:val="24"/>
        </w:rPr>
        <w:t>/</w:t>
      </w:r>
      <w:r w:rsidRPr="00EC298B">
        <w:rPr>
          <w:color w:val="auto"/>
          <w:sz w:val="24"/>
          <w:szCs w:val="24"/>
          <w:lang w:val="en-US"/>
        </w:rPr>
        <w:t>BSTI</w:t>
      </w:r>
      <w:r w:rsidRPr="00EC298B">
        <w:rPr>
          <w:color w:val="auto"/>
          <w:sz w:val="24"/>
          <w:szCs w:val="24"/>
        </w:rPr>
        <w:t>/</w:t>
      </w:r>
      <w:r w:rsidRPr="00EC298B">
        <w:rPr>
          <w:color w:val="auto"/>
          <w:sz w:val="24"/>
          <w:szCs w:val="24"/>
          <w:lang w:val="en-US"/>
        </w:rPr>
        <w:t>ESR</w:t>
      </w:r>
      <w:r w:rsidRPr="00EC298B">
        <w:rPr>
          <w:color w:val="auto"/>
          <w:sz w:val="24"/>
          <w:szCs w:val="24"/>
        </w:rPr>
        <w:t>-</w:t>
      </w:r>
      <w:r w:rsidRPr="00EC298B">
        <w:rPr>
          <w:color w:val="auto"/>
          <w:sz w:val="24"/>
          <w:szCs w:val="24"/>
          <w:lang w:val="en-US"/>
        </w:rPr>
        <w:t>ESTI</w:t>
      </w:r>
      <w:r w:rsidRPr="00EC298B">
        <w:rPr>
          <w:color w:val="auto"/>
          <w:sz w:val="24"/>
          <w:szCs w:val="24"/>
        </w:rPr>
        <w:t>)</w:t>
      </w:r>
    </w:p>
    <w:tbl>
      <w:tblPr>
        <w:tblStyle w:val="TableNormal3"/>
        <w:tblW w:w="907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748"/>
        <w:gridCol w:w="4322"/>
      </w:tblGrid>
      <w:tr w:rsidR="00125224" w:rsidRPr="003965E5" w14:paraId="50F827F5" w14:textId="77777777" w:rsidTr="00320ADC">
        <w:trPr>
          <w:trHeight w:val="20"/>
          <w:jc w:val="center"/>
        </w:trPr>
        <w:tc>
          <w:tcPr>
            <w:tcW w:w="4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08F534" w14:textId="77777777" w:rsidR="00125224" w:rsidRPr="003965E5" w:rsidRDefault="00125224" w:rsidP="00125224">
            <w:pPr>
              <w:tabs>
                <w:tab w:val="left" w:pos="2906"/>
              </w:tabs>
              <w:spacing w:after="0" w:line="240" w:lineRule="auto"/>
              <w:ind w:left="0" w:firstLine="709"/>
              <w:jc w:val="left"/>
              <w:rPr>
                <w:color w:val="auto"/>
                <w:sz w:val="22"/>
                <w:szCs w:val="22"/>
              </w:rPr>
            </w:pPr>
            <w:r w:rsidRPr="003965E5">
              <w:rPr>
                <w:b/>
                <w:bCs/>
                <w:color w:val="auto"/>
                <w:sz w:val="22"/>
                <w:szCs w:val="22"/>
              </w:rPr>
              <w:t>Признаки патологии при КТ</w:t>
            </w:r>
          </w:p>
        </w:tc>
        <w:tc>
          <w:tcPr>
            <w:tcW w:w="4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B3A61A"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Возможная формулировка в заключении:</w:t>
            </w:r>
          </w:p>
        </w:tc>
      </w:tr>
      <w:tr w:rsidR="00125224" w:rsidRPr="003965E5" w14:paraId="26AB8291" w14:textId="77777777" w:rsidTr="00320ADC">
        <w:trPr>
          <w:trHeight w:val="20"/>
          <w:jc w:val="center"/>
        </w:trPr>
        <w:tc>
          <w:tcPr>
            <w:tcW w:w="4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21CD26" w14:textId="77777777" w:rsidR="00125224" w:rsidRPr="003965E5" w:rsidRDefault="00125224" w:rsidP="00125224">
            <w:pPr>
              <w:spacing w:after="0" w:line="240" w:lineRule="auto"/>
              <w:ind w:left="0" w:firstLine="0"/>
              <w:jc w:val="left"/>
              <w:rPr>
                <w:b/>
                <w:bCs/>
                <w:color w:val="auto"/>
                <w:sz w:val="22"/>
                <w:szCs w:val="22"/>
              </w:rPr>
            </w:pPr>
            <w:r w:rsidRPr="003965E5">
              <w:rPr>
                <w:b/>
                <w:bCs/>
                <w:color w:val="auto"/>
                <w:sz w:val="22"/>
                <w:szCs w:val="22"/>
              </w:rPr>
              <w:t>Типичная картина</w:t>
            </w:r>
          </w:p>
          <w:p w14:paraId="3AC82144" w14:textId="2AFB44B4"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 xml:space="preserve">Многочисленные двусторонние </w:t>
            </w:r>
            <w:proofErr w:type="spellStart"/>
            <w:r w:rsidRPr="003965E5">
              <w:rPr>
                <w:color w:val="auto"/>
                <w:sz w:val="22"/>
                <w:szCs w:val="22"/>
              </w:rPr>
              <w:t>субплевральные</w:t>
            </w:r>
            <w:proofErr w:type="spellEnd"/>
            <w:r w:rsidRPr="003965E5">
              <w:rPr>
                <w:color w:val="auto"/>
                <w:sz w:val="22"/>
                <w:szCs w:val="22"/>
              </w:rPr>
              <w:t xml:space="preserve"> уплотнения легочной ткани по типу «матового стекла», </w:t>
            </w:r>
          </w:p>
          <w:p w14:paraId="2AB10E36" w14:textId="5E953184" w:rsidR="00125224" w:rsidRPr="003965E5" w:rsidRDefault="00125224" w:rsidP="00EC1A6C">
            <w:pPr>
              <w:numPr>
                <w:ilvl w:val="1"/>
                <w:numId w:val="60"/>
              </w:numPr>
              <w:spacing w:after="0" w:line="240" w:lineRule="auto"/>
              <w:jc w:val="left"/>
              <w:rPr>
                <w:color w:val="auto"/>
                <w:sz w:val="22"/>
                <w:szCs w:val="22"/>
              </w:rPr>
            </w:pPr>
            <w:r w:rsidRPr="003965E5">
              <w:rPr>
                <w:color w:val="auto"/>
                <w:sz w:val="22"/>
                <w:szCs w:val="22"/>
              </w:rPr>
              <w:t>в том числе с консолидацией и/или с симптомом «булыжной мостовой»</w:t>
            </w:r>
            <w:r w:rsidR="00DA58BA">
              <w:rPr>
                <w:color w:val="auto"/>
                <w:sz w:val="22"/>
                <w:szCs w:val="22"/>
              </w:rPr>
              <w:t>;</w:t>
            </w:r>
          </w:p>
          <w:p w14:paraId="657B05A8" w14:textId="77777777"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 xml:space="preserve">Многочисленные двусторонние округлые участки уплотнения по типу «матового стекла» в глубине легочной ткани, </w:t>
            </w:r>
          </w:p>
          <w:p w14:paraId="3B94E848" w14:textId="1C998F04" w:rsidR="00125224" w:rsidRPr="003965E5" w:rsidRDefault="00125224" w:rsidP="00EC1A6C">
            <w:pPr>
              <w:numPr>
                <w:ilvl w:val="1"/>
                <w:numId w:val="60"/>
              </w:numPr>
              <w:spacing w:after="0" w:line="240" w:lineRule="auto"/>
              <w:jc w:val="left"/>
              <w:rPr>
                <w:color w:val="auto"/>
                <w:sz w:val="22"/>
                <w:szCs w:val="22"/>
              </w:rPr>
            </w:pPr>
            <w:r w:rsidRPr="003965E5">
              <w:rPr>
                <w:color w:val="auto"/>
                <w:sz w:val="22"/>
                <w:szCs w:val="22"/>
              </w:rPr>
              <w:t>в том числе в сочетании с консолидацией и/или симптомом «булыжной мостовой»</w:t>
            </w:r>
            <w:r w:rsidR="00DA58BA">
              <w:rPr>
                <w:color w:val="auto"/>
                <w:sz w:val="22"/>
                <w:szCs w:val="22"/>
              </w:rPr>
              <w:t>;</w:t>
            </w:r>
            <w:r w:rsidRPr="003965E5">
              <w:rPr>
                <w:color w:val="auto"/>
                <w:sz w:val="22"/>
                <w:szCs w:val="22"/>
              </w:rPr>
              <w:t xml:space="preserve"> </w:t>
            </w:r>
          </w:p>
          <w:p w14:paraId="5A9FDB5C" w14:textId="675FF496"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Участки уплотнения легочной ткани в виде сочетания «матового стекла» и консолидации с симптом «обратного ореола» как признаки организующейся пневмонии</w:t>
            </w:r>
            <w:r w:rsidR="00DA58BA">
              <w:rPr>
                <w:color w:val="auto"/>
                <w:sz w:val="22"/>
                <w:szCs w:val="22"/>
              </w:rPr>
              <w:t>.</w:t>
            </w:r>
          </w:p>
        </w:tc>
        <w:tc>
          <w:tcPr>
            <w:tcW w:w="4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AF4405" w14:textId="05C70765"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 xml:space="preserve">Высокая вероятность пневмонии </w:t>
            </w:r>
            <w:r w:rsidRPr="003965E5">
              <w:rPr>
                <w:b/>
                <w:bCs/>
                <w:color w:val="auto"/>
                <w:sz w:val="22"/>
                <w:szCs w:val="22"/>
                <w:lang w:val="en-US"/>
              </w:rPr>
              <w:t>COVID</w:t>
            </w:r>
            <w:r w:rsidRPr="003965E5">
              <w:rPr>
                <w:b/>
                <w:bCs/>
                <w:color w:val="auto"/>
                <w:sz w:val="22"/>
                <w:szCs w:val="22"/>
              </w:rPr>
              <w:t xml:space="preserve"> -19,</w:t>
            </w:r>
            <w:r w:rsidRPr="003965E5">
              <w:rPr>
                <w:color w:val="auto"/>
                <w:sz w:val="22"/>
                <w:szCs w:val="22"/>
              </w:rPr>
              <w:t xml:space="preserve"> с учетом клинической картины имеются типичные КТ</w:t>
            </w:r>
            <w:r w:rsidR="00A7621E">
              <w:rPr>
                <w:color w:val="auto"/>
                <w:sz w:val="22"/>
                <w:szCs w:val="22"/>
              </w:rPr>
              <w:t>-</w:t>
            </w:r>
            <w:r w:rsidRPr="003965E5">
              <w:rPr>
                <w:color w:val="auto"/>
                <w:sz w:val="22"/>
                <w:szCs w:val="22"/>
              </w:rPr>
              <w:t>признаки заболевания</w:t>
            </w:r>
            <w:r w:rsidR="00A7621E">
              <w:rPr>
                <w:color w:val="auto"/>
                <w:sz w:val="22"/>
                <w:szCs w:val="22"/>
              </w:rPr>
              <w:t>.</w:t>
            </w:r>
          </w:p>
          <w:p w14:paraId="7BD1475C" w14:textId="13070BCE" w:rsidR="00125224" w:rsidRPr="003965E5" w:rsidRDefault="00125224" w:rsidP="00125224">
            <w:pPr>
              <w:spacing w:after="0" w:line="240" w:lineRule="auto"/>
              <w:ind w:left="0" w:firstLine="0"/>
              <w:jc w:val="left"/>
              <w:rPr>
                <w:color w:val="auto"/>
                <w:sz w:val="22"/>
                <w:szCs w:val="22"/>
              </w:rPr>
            </w:pPr>
            <w:r w:rsidRPr="003965E5">
              <w:rPr>
                <w:color w:val="auto"/>
                <w:sz w:val="22"/>
                <w:szCs w:val="22"/>
              </w:rPr>
              <w:br/>
              <w:t>Схожие изменения могут встречаться при других вирусных пневмониях, а также при болезнях соединительной ткани, быть связанными с токсическими действиям лекарств или иметь другую этиологию</w:t>
            </w:r>
            <w:r w:rsidR="00A7621E">
              <w:rPr>
                <w:color w:val="auto"/>
                <w:sz w:val="22"/>
                <w:szCs w:val="22"/>
              </w:rPr>
              <w:t>.</w:t>
            </w:r>
          </w:p>
        </w:tc>
      </w:tr>
      <w:tr w:rsidR="00125224" w:rsidRPr="003965E5" w14:paraId="59D333D2" w14:textId="77777777" w:rsidTr="00320ADC">
        <w:trPr>
          <w:trHeight w:val="20"/>
          <w:jc w:val="center"/>
        </w:trPr>
        <w:tc>
          <w:tcPr>
            <w:tcW w:w="4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BCCF1E" w14:textId="77777777" w:rsidR="00125224" w:rsidRPr="003965E5" w:rsidRDefault="00125224" w:rsidP="00125224">
            <w:pPr>
              <w:spacing w:after="0" w:line="240" w:lineRule="auto"/>
              <w:ind w:left="0" w:firstLine="0"/>
              <w:jc w:val="left"/>
              <w:rPr>
                <w:b/>
                <w:bCs/>
                <w:color w:val="auto"/>
                <w:sz w:val="22"/>
                <w:szCs w:val="22"/>
              </w:rPr>
            </w:pPr>
            <w:r w:rsidRPr="003965E5">
              <w:rPr>
                <w:b/>
                <w:bCs/>
                <w:color w:val="auto"/>
                <w:sz w:val="22"/>
                <w:szCs w:val="22"/>
              </w:rPr>
              <w:t>Неопределенная картина</w:t>
            </w:r>
          </w:p>
          <w:p w14:paraId="12626E98" w14:textId="77777777"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 xml:space="preserve">Участки «матового стекла» преимущественно прикорневой локализации; </w:t>
            </w:r>
          </w:p>
          <w:p w14:paraId="653975A3" w14:textId="6567F68B"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Мелкие участки «матового стекла» без типичного (периферического) распределения, не округлой формы</w:t>
            </w:r>
            <w:r w:rsidR="00A7621E">
              <w:rPr>
                <w:color w:val="auto"/>
                <w:sz w:val="22"/>
                <w:szCs w:val="22"/>
              </w:rPr>
              <w:t>;</w:t>
            </w:r>
          </w:p>
          <w:p w14:paraId="6862E5CC" w14:textId="606A27C2"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Односторонние участки «матового стекла» в пределах одной доли, в сочетании с консолидацией или без нее</w:t>
            </w:r>
            <w:r w:rsidR="00A7621E">
              <w:rPr>
                <w:color w:val="auto"/>
                <w:sz w:val="22"/>
                <w:szCs w:val="22"/>
              </w:rPr>
              <w:t>.</w:t>
            </w:r>
          </w:p>
        </w:tc>
        <w:tc>
          <w:tcPr>
            <w:tcW w:w="4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16BF6B" w14:textId="77777777" w:rsidR="00125224" w:rsidRPr="00A7621E" w:rsidRDefault="00125224" w:rsidP="00125224">
            <w:pPr>
              <w:spacing w:after="0" w:line="240" w:lineRule="auto"/>
              <w:ind w:left="0" w:firstLine="0"/>
              <w:jc w:val="left"/>
              <w:rPr>
                <w:b/>
                <w:bCs/>
                <w:color w:val="auto"/>
                <w:sz w:val="22"/>
                <w:szCs w:val="22"/>
              </w:rPr>
            </w:pPr>
            <w:r w:rsidRPr="00A7621E">
              <w:rPr>
                <w:b/>
                <w:bCs/>
                <w:color w:val="auto"/>
                <w:sz w:val="22"/>
                <w:szCs w:val="22"/>
              </w:rPr>
              <w:t xml:space="preserve">Средняя (неопределенная) вероятность пневмонии </w:t>
            </w:r>
            <w:r w:rsidRPr="00A7621E">
              <w:rPr>
                <w:b/>
                <w:bCs/>
                <w:color w:val="auto"/>
                <w:sz w:val="22"/>
                <w:szCs w:val="22"/>
                <w:lang w:val="en-US"/>
              </w:rPr>
              <w:t>COVID</w:t>
            </w:r>
            <w:r w:rsidRPr="00A7621E">
              <w:rPr>
                <w:b/>
                <w:bCs/>
                <w:color w:val="auto"/>
                <w:sz w:val="22"/>
                <w:szCs w:val="22"/>
              </w:rPr>
              <w:t xml:space="preserve"> -19</w:t>
            </w:r>
          </w:p>
          <w:p w14:paraId="44BA2C76" w14:textId="786A3A8C" w:rsidR="00125224" w:rsidRPr="003965E5" w:rsidRDefault="00125224" w:rsidP="00125224">
            <w:pPr>
              <w:spacing w:after="0" w:line="240" w:lineRule="auto"/>
              <w:ind w:left="0" w:firstLine="0"/>
              <w:jc w:val="left"/>
              <w:rPr>
                <w:color w:val="auto"/>
                <w:sz w:val="22"/>
                <w:szCs w:val="22"/>
              </w:rPr>
            </w:pPr>
            <w:r w:rsidRPr="003965E5">
              <w:rPr>
                <w:color w:val="auto"/>
                <w:sz w:val="22"/>
                <w:szCs w:val="22"/>
              </w:rPr>
              <w:t xml:space="preserve">Выявленные изменения могут быть проявлением </w:t>
            </w:r>
            <w:r w:rsidRPr="003965E5">
              <w:rPr>
                <w:color w:val="auto"/>
                <w:sz w:val="22"/>
                <w:szCs w:val="22"/>
                <w:lang w:val="en-US"/>
              </w:rPr>
              <w:t>COVID</w:t>
            </w:r>
            <w:r w:rsidRPr="003965E5">
              <w:rPr>
                <w:color w:val="auto"/>
                <w:sz w:val="22"/>
                <w:szCs w:val="22"/>
              </w:rPr>
              <w:t>-19 пневмонии, но они неспецифичны и могут встречаться при других заболеваниях легких (указать каких, если возможно</w:t>
            </w:r>
            <w:r w:rsidR="00A7621E">
              <w:rPr>
                <w:color w:val="auto"/>
                <w:sz w:val="22"/>
                <w:szCs w:val="22"/>
              </w:rPr>
              <w:t>; н</w:t>
            </w:r>
            <w:r w:rsidRPr="003965E5">
              <w:rPr>
                <w:color w:val="auto"/>
                <w:sz w:val="22"/>
                <w:szCs w:val="22"/>
              </w:rPr>
              <w:t>апример, сердечная недостаточность, бактериальная пневмония и др.)</w:t>
            </w:r>
            <w:r w:rsidR="00A7621E">
              <w:rPr>
                <w:color w:val="auto"/>
                <w:sz w:val="22"/>
                <w:szCs w:val="22"/>
              </w:rPr>
              <w:t>.</w:t>
            </w:r>
          </w:p>
          <w:p w14:paraId="3548745F" w14:textId="77777777" w:rsidR="00125224" w:rsidRPr="003965E5" w:rsidRDefault="00125224" w:rsidP="00125224">
            <w:pPr>
              <w:spacing w:after="0" w:line="240" w:lineRule="auto"/>
              <w:ind w:left="0" w:firstLine="0"/>
              <w:jc w:val="left"/>
              <w:rPr>
                <w:color w:val="auto"/>
                <w:sz w:val="22"/>
                <w:szCs w:val="22"/>
              </w:rPr>
            </w:pPr>
          </w:p>
          <w:p w14:paraId="37A5419F" w14:textId="7777777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 xml:space="preserve">Следует осторожно интерпретировать результаты КТ у пациентов с хроническим сопутствующими заболеваниями, при которых высока вероятность появления </w:t>
            </w:r>
            <w:r w:rsidRPr="003965E5">
              <w:rPr>
                <w:color w:val="auto"/>
                <w:sz w:val="22"/>
                <w:szCs w:val="22"/>
              </w:rPr>
              <w:lastRenderedPageBreak/>
              <w:t>изменений в грудной полости (ИБС, онкологические заболевания, патология почек и др.)</w:t>
            </w:r>
          </w:p>
        </w:tc>
      </w:tr>
      <w:tr w:rsidR="00125224" w:rsidRPr="003965E5" w14:paraId="673CE984" w14:textId="77777777" w:rsidTr="00320ADC">
        <w:trPr>
          <w:trHeight w:val="20"/>
          <w:jc w:val="center"/>
        </w:trPr>
        <w:tc>
          <w:tcPr>
            <w:tcW w:w="4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77EEEF"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lastRenderedPageBreak/>
              <w:t xml:space="preserve">Нетипичная картина </w:t>
            </w:r>
          </w:p>
          <w:p w14:paraId="12161308" w14:textId="5F091E61"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Консолидация доли (сегмента)</w:t>
            </w:r>
            <w:r w:rsidR="00A7621E">
              <w:rPr>
                <w:color w:val="auto"/>
                <w:sz w:val="22"/>
                <w:szCs w:val="22"/>
              </w:rPr>
              <w:t>;</w:t>
            </w:r>
          </w:p>
          <w:p w14:paraId="73E4C2F7" w14:textId="7BDF537D"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Очаги (в том числе симптом «дерево в почках»)</w:t>
            </w:r>
            <w:r w:rsidR="00A7621E">
              <w:rPr>
                <w:color w:val="auto"/>
                <w:sz w:val="22"/>
                <w:szCs w:val="22"/>
              </w:rPr>
              <w:t>;</w:t>
            </w:r>
          </w:p>
          <w:p w14:paraId="2A186C40" w14:textId="4192E3F6"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Объемные образования</w:t>
            </w:r>
            <w:r w:rsidR="00A7621E">
              <w:rPr>
                <w:color w:val="auto"/>
                <w:sz w:val="22"/>
                <w:szCs w:val="22"/>
              </w:rPr>
              <w:t>;</w:t>
            </w:r>
          </w:p>
          <w:p w14:paraId="05FDAA19" w14:textId="3B403074"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Полости в легких и в участках консолидации</w:t>
            </w:r>
            <w:r w:rsidR="00A7621E">
              <w:rPr>
                <w:color w:val="auto"/>
                <w:sz w:val="22"/>
                <w:szCs w:val="22"/>
              </w:rPr>
              <w:t>;</w:t>
            </w:r>
          </w:p>
          <w:p w14:paraId="6F732233" w14:textId="288FB50C"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 xml:space="preserve">Равномерное утолщение </w:t>
            </w:r>
            <w:proofErr w:type="spellStart"/>
            <w:r w:rsidRPr="003965E5">
              <w:rPr>
                <w:color w:val="auto"/>
                <w:sz w:val="22"/>
                <w:szCs w:val="22"/>
              </w:rPr>
              <w:t>междольковых</w:t>
            </w:r>
            <w:proofErr w:type="spellEnd"/>
            <w:r w:rsidRPr="003965E5">
              <w:rPr>
                <w:color w:val="auto"/>
                <w:sz w:val="22"/>
                <w:szCs w:val="22"/>
              </w:rPr>
              <w:t xml:space="preserve"> перегородок с жидкостью в плевральных полостях (картина отека легких)</w:t>
            </w:r>
            <w:r w:rsidR="00A7621E">
              <w:rPr>
                <w:color w:val="auto"/>
                <w:sz w:val="22"/>
                <w:szCs w:val="22"/>
              </w:rPr>
              <w:t>;</w:t>
            </w:r>
          </w:p>
          <w:p w14:paraId="2EF3E34F" w14:textId="2C215E35" w:rsidR="00125224" w:rsidRPr="003965E5" w:rsidRDefault="00125224" w:rsidP="00EC1A6C">
            <w:pPr>
              <w:numPr>
                <w:ilvl w:val="0"/>
                <w:numId w:val="60"/>
              </w:numPr>
              <w:spacing w:after="0" w:line="240" w:lineRule="auto"/>
              <w:jc w:val="left"/>
              <w:rPr>
                <w:color w:val="auto"/>
                <w:sz w:val="22"/>
                <w:szCs w:val="22"/>
              </w:rPr>
            </w:pPr>
            <w:proofErr w:type="spellStart"/>
            <w:r w:rsidRPr="003965E5">
              <w:rPr>
                <w:color w:val="auto"/>
                <w:sz w:val="22"/>
                <w:szCs w:val="22"/>
              </w:rPr>
              <w:t>Субплевральные</w:t>
            </w:r>
            <w:proofErr w:type="spellEnd"/>
            <w:r w:rsidRPr="003965E5">
              <w:rPr>
                <w:color w:val="auto"/>
                <w:sz w:val="22"/>
                <w:szCs w:val="22"/>
              </w:rPr>
              <w:t xml:space="preserve"> ретикулярные (сетчатые) изменения</w:t>
            </w:r>
            <w:r w:rsidR="00A7621E">
              <w:rPr>
                <w:color w:val="auto"/>
                <w:sz w:val="22"/>
                <w:szCs w:val="22"/>
              </w:rPr>
              <w:t>;</w:t>
            </w:r>
          </w:p>
          <w:p w14:paraId="5D640D03" w14:textId="1727F0B9" w:rsidR="00125224" w:rsidRPr="003965E5" w:rsidRDefault="00125224" w:rsidP="00EC1A6C">
            <w:pPr>
              <w:numPr>
                <w:ilvl w:val="0"/>
                <w:numId w:val="60"/>
              </w:numPr>
              <w:spacing w:after="0" w:line="240" w:lineRule="auto"/>
              <w:jc w:val="left"/>
              <w:rPr>
                <w:color w:val="auto"/>
                <w:sz w:val="22"/>
                <w:szCs w:val="22"/>
              </w:rPr>
            </w:pPr>
            <w:r w:rsidRPr="003965E5">
              <w:rPr>
                <w:color w:val="auto"/>
                <w:sz w:val="22"/>
                <w:szCs w:val="22"/>
              </w:rPr>
              <w:t>Лимфаденопатия без изменений в легких</w:t>
            </w:r>
            <w:r w:rsidR="00A7621E">
              <w:rPr>
                <w:color w:val="auto"/>
                <w:sz w:val="22"/>
                <w:szCs w:val="22"/>
              </w:rPr>
              <w:t>.</w:t>
            </w:r>
          </w:p>
        </w:tc>
        <w:tc>
          <w:tcPr>
            <w:tcW w:w="4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541896"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Альтернативный диагноз</w:t>
            </w:r>
          </w:p>
          <w:p w14:paraId="4F400CEE" w14:textId="711D278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Выявленные изменения не</w:t>
            </w:r>
            <w:r w:rsidR="00A7621E">
              <w:rPr>
                <w:color w:val="auto"/>
                <w:sz w:val="22"/>
                <w:szCs w:val="22"/>
              </w:rPr>
              <w:t xml:space="preserve"> </w:t>
            </w:r>
            <w:r w:rsidRPr="003965E5">
              <w:rPr>
                <w:color w:val="auto"/>
                <w:sz w:val="22"/>
                <w:szCs w:val="22"/>
              </w:rPr>
              <w:t xml:space="preserve">характерны для </w:t>
            </w:r>
            <w:r w:rsidRPr="003965E5">
              <w:rPr>
                <w:color w:val="auto"/>
                <w:sz w:val="22"/>
                <w:szCs w:val="22"/>
                <w:lang w:val="en-US"/>
              </w:rPr>
              <w:t>COVID</w:t>
            </w:r>
            <w:r w:rsidRPr="003965E5">
              <w:rPr>
                <w:color w:val="auto"/>
                <w:sz w:val="22"/>
                <w:szCs w:val="22"/>
              </w:rPr>
              <w:t>-19 пневмонии. Следует рассмотреть возможность других заболеваний и патологических состояний (указать каких, если возможно</w:t>
            </w:r>
            <w:r w:rsidR="00A7621E">
              <w:rPr>
                <w:color w:val="auto"/>
                <w:sz w:val="22"/>
                <w:szCs w:val="22"/>
              </w:rPr>
              <w:t>; н</w:t>
            </w:r>
            <w:r w:rsidRPr="003965E5">
              <w:rPr>
                <w:color w:val="auto"/>
                <w:sz w:val="22"/>
                <w:szCs w:val="22"/>
              </w:rPr>
              <w:t>апример, туберкулез, рак легкого, бактериальная пневмония и др.)</w:t>
            </w:r>
            <w:r w:rsidR="00A7621E">
              <w:rPr>
                <w:color w:val="auto"/>
                <w:sz w:val="22"/>
                <w:szCs w:val="22"/>
              </w:rPr>
              <w:t>.</w:t>
            </w:r>
          </w:p>
        </w:tc>
      </w:tr>
      <w:tr w:rsidR="00125224" w:rsidRPr="003965E5" w14:paraId="7ABB4E0B" w14:textId="77777777" w:rsidTr="00320ADC">
        <w:trPr>
          <w:trHeight w:val="20"/>
          <w:jc w:val="center"/>
        </w:trPr>
        <w:tc>
          <w:tcPr>
            <w:tcW w:w="474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D74BBD"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Нормальная картина</w:t>
            </w:r>
          </w:p>
        </w:tc>
        <w:tc>
          <w:tcPr>
            <w:tcW w:w="43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8162E2" w14:textId="77777777" w:rsidR="00125224" w:rsidRPr="003965E5" w:rsidRDefault="00125224" w:rsidP="00125224">
            <w:pPr>
              <w:spacing w:after="0" w:line="240" w:lineRule="auto"/>
              <w:ind w:left="0" w:firstLine="0"/>
              <w:jc w:val="left"/>
              <w:rPr>
                <w:color w:val="auto"/>
                <w:sz w:val="22"/>
                <w:szCs w:val="22"/>
              </w:rPr>
            </w:pPr>
            <w:r w:rsidRPr="003965E5">
              <w:rPr>
                <w:color w:val="auto"/>
                <w:sz w:val="22"/>
                <w:szCs w:val="22"/>
              </w:rPr>
              <w:t>Нет признаков пневмонии или других патологических изменений*</w:t>
            </w:r>
          </w:p>
        </w:tc>
      </w:tr>
    </w:tbl>
    <w:p w14:paraId="7EADE2F2" w14:textId="5479F7C9" w:rsidR="00125224" w:rsidRPr="00D57E4C" w:rsidRDefault="00125224" w:rsidP="00320ADC">
      <w:pPr>
        <w:spacing w:after="0" w:line="240" w:lineRule="auto"/>
        <w:ind w:left="0" w:firstLine="0"/>
        <w:rPr>
          <w:color w:val="auto"/>
          <w:sz w:val="20"/>
          <w:szCs w:val="20"/>
        </w:rPr>
      </w:pPr>
      <w:r w:rsidRPr="00D57E4C">
        <w:rPr>
          <w:color w:val="auto"/>
          <w:sz w:val="20"/>
          <w:szCs w:val="20"/>
        </w:rPr>
        <w:t>*Следует иметь в виду, что на начальных стадиях болезни (1-5 дни) результаты КТ могут быть негативными. Нормальная КТ</w:t>
      </w:r>
      <w:r w:rsidR="00A7621E" w:rsidRPr="00D57E4C">
        <w:rPr>
          <w:color w:val="auto"/>
          <w:sz w:val="20"/>
          <w:szCs w:val="20"/>
        </w:rPr>
        <w:t>-</w:t>
      </w:r>
      <w:r w:rsidRPr="00D57E4C">
        <w:rPr>
          <w:color w:val="auto"/>
          <w:sz w:val="20"/>
          <w:szCs w:val="20"/>
        </w:rPr>
        <w:t xml:space="preserve">картина не исключает </w:t>
      </w:r>
      <w:r w:rsidRPr="00D57E4C">
        <w:rPr>
          <w:color w:val="auto"/>
          <w:sz w:val="20"/>
          <w:szCs w:val="20"/>
          <w:lang w:val="en-US"/>
        </w:rPr>
        <w:t>COVID</w:t>
      </w:r>
      <w:r w:rsidRPr="00D57E4C">
        <w:rPr>
          <w:color w:val="auto"/>
          <w:sz w:val="20"/>
          <w:szCs w:val="20"/>
        </w:rPr>
        <w:t>-1</w:t>
      </w:r>
      <w:r w:rsidR="00A7621E" w:rsidRPr="00D57E4C">
        <w:rPr>
          <w:color w:val="auto"/>
          <w:sz w:val="20"/>
          <w:szCs w:val="20"/>
        </w:rPr>
        <w:t>9</w:t>
      </w:r>
      <w:r w:rsidRPr="00D57E4C">
        <w:rPr>
          <w:color w:val="auto"/>
          <w:sz w:val="20"/>
          <w:szCs w:val="20"/>
        </w:rPr>
        <w:t xml:space="preserve"> и не является ограничением в проведении иммунологических (ПЦР) тестов</w:t>
      </w:r>
    </w:p>
    <w:p w14:paraId="6FE84DEE" w14:textId="77777777" w:rsidR="00125224" w:rsidRPr="00EC298B" w:rsidRDefault="00125224" w:rsidP="00125224">
      <w:pPr>
        <w:spacing w:after="0" w:line="240" w:lineRule="auto"/>
        <w:ind w:left="0" w:firstLine="709"/>
        <w:rPr>
          <w:color w:val="auto"/>
          <w:sz w:val="24"/>
          <w:szCs w:val="24"/>
        </w:rPr>
      </w:pPr>
    </w:p>
    <w:p w14:paraId="3E029294" w14:textId="77777777" w:rsidR="00125224" w:rsidRPr="00EC298B" w:rsidRDefault="00125224" w:rsidP="00EC1A6C">
      <w:pPr>
        <w:numPr>
          <w:ilvl w:val="0"/>
          <w:numId w:val="59"/>
        </w:numPr>
        <w:pBdr>
          <w:top w:val="nil"/>
          <w:left w:val="nil"/>
          <w:bottom w:val="nil"/>
          <w:right w:val="nil"/>
          <w:between w:val="nil"/>
          <w:bar w:val="nil"/>
        </w:pBdr>
        <w:spacing w:after="0" w:line="240" w:lineRule="auto"/>
        <w:jc w:val="left"/>
        <w:rPr>
          <w:b/>
          <w:bCs/>
          <w:color w:val="auto"/>
          <w:sz w:val="24"/>
          <w:szCs w:val="24"/>
        </w:rPr>
      </w:pPr>
      <w:r w:rsidRPr="00EC298B">
        <w:rPr>
          <w:b/>
          <w:bCs/>
          <w:color w:val="auto"/>
          <w:sz w:val="24"/>
          <w:szCs w:val="24"/>
        </w:rPr>
        <w:t>Оценка выраженности изменений в легких при КТ</w:t>
      </w:r>
    </w:p>
    <w:p w14:paraId="03BE1FFF" w14:textId="419C1B59"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Оценка выраженности (объема, площади, протяженности) изменений в легких у пациентов с предполагаемой/известной </w:t>
      </w:r>
      <w:r w:rsidR="00D57E4C" w:rsidRPr="00EC298B">
        <w:rPr>
          <w:color w:val="auto"/>
          <w:sz w:val="24"/>
          <w:szCs w:val="24"/>
        </w:rPr>
        <w:t>пневмонией</w:t>
      </w:r>
      <w:r w:rsidR="00D57E4C" w:rsidRPr="00D57E4C">
        <w:rPr>
          <w:color w:val="auto"/>
          <w:sz w:val="24"/>
          <w:szCs w:val="24"/>
        </w:rPr>
        <w:t xml:space="preserve"> </w:t>
      </w:r>
      <w:r w:rsidRPr="00EC298B">
        <w:rPr>
          <w:color w:val="auto"/>
          <w:sz w:val="24"/>
          <w:szCs w:val="24"/>
          <w:lang w:val="en-US"/>
        </w:rPr>
        <w:t>COVID</w:t>
      </w:r>
      <w:r w:rsidRPr="00EC298B">
        <w:rPr>
          <w:color w:val="auto"/>
          <w:sz w:val="24"/>
          <w:szCs w:val="24"/>
        </w:rPr>
        <w:t>-19 может проводиться несколькими способами:</w:t>
      </w:r>
    </w:p>
    <w:p w14:paraId="2FDE2027" w14:textId="21085447" w:rsidR="00125224" w:rsidRPr="00320ADC" w:rsidRDefault="00D57E4C" w:rsidP="00EC1A6C">
      <w:pPr>
        <w:pStyle w:val="ListParagraph"/>
        <w:numPr>
          <w:ilvl w:val="0"/>
          <w:numId w:val="113"/>
        </w:numPr>
        <w:spacing w:after="0" w:line="240" w:lineRule="auto"/>
        <w:rPr>
          <w:color w:val="auto"/>
          <w:sz w:val="24"/>
          <w:szCs w:val="24"/>
        </w:rPr>
      </w:pPr>
      <w:r>
        <w:rPr>
          <w:color w:val="auto"/>
          <w:sz w:val="24"/>
          <w:szCs w:val="24"/>
        </w:rPr>
        <w:t>С помощью визуальной оценки</w:t>
      </w:r>
      <w:r w:rsidR="00125224" w:rsidRPr="00320ADC">
        <w:rPr>
          <w:color w:val="auto"/>
          <w:sz w:val="24"/>
          <w:szCs w:val="24"/>
        </w:rPr>
        <w:t>;</w:t>
      </w:r>
    </w:p>
    <w:p w14:paraId="77843994" w14:textId="44D7C9FA" w:rsidR="00125224" w:rsidRPr="00320ADC" w:rsidRDefault="00D57E4C" w:rsidP="00EC1A6C">
      <w:pPr>
        <w:pStyle w:val="ListParagraph"/>
        <w:numPr>
          <w:ilvl w:val="0"/>
          <w:numId w:val="113"/>
        </w:numPr>
        <w:spacing w:after="0" w:line="240" w:lineRule="auto"/>
        <w:rPr>
          <w:color w:val="auto"/>
          <w:sz w:val="24"/>
          <w:szCs w:val="24"/>
        </w:rPr>
      </w:pPr>
      <w:r>
        <w:rPr>
          <w:color w:val="auto"/>
          <w:sz w:val="24"/>
          <w:szCs w:val="24"/>
        </w:rPr>
        <w:t>С помощью применения</w:t>
      </w:r>
      <w:r w:rsidR="00125224" w:rsidRPr="00320ADC">
        <w:rPr>
          <w:color w:val="auto"/>
          <w:sz w:val="24"/>
          <w:szCs w:val="24"/>
        </w:rPr>
        <w:t xml:space="preserve"> полуколичественных шкал, предложенных рядом авторов;</w:t>
      </w:r>
    </w:p>
    <w:p w14:paraId="26A1D28F" w14:textId="3CF62FA1" w:rsidR="00125224" w:rsidRPr="00320ADC" w:rsidRDefault="00125224" w:rsidP="00EC1A6C">
      <w:pPr>
        <w:pStyle w:val="ListParagraph"/>
        <w:numPr>
          <w:ilvl w:val="0"/>
          <w:numId w:val="113"/>
        </w:numPr>
        <w:spacing w:after="0" w:line="240" w:lineRule="auto"/>
        <w:rPr>
          <w:color w:val="auto"/>
          <w:sz w:val="24"/>
          <w:szCs w:val="24"/>
        </w:rPr>
      </w:pPr>
      <w:r w:rsidRPr="00320ADC">
        <w:rPr>
          <w:color w:val="auto"/>
          <w:sz w:val="24"/>
          <w:szCs w:val="24"/>
        </w:rPr>
        <w:t>На основании программ компьютерной оценки плотности легких и составления карт плотности легочной паренхимы.</w:t>
      </w:r>
    </w:p>
    <w:p w14:paraId="29179217" w14:textId="2C00E4A8" w:rsidR="00125224" w:rsidRPr="00EC298B" w:rsidRDefault="00125224" w:rsidP="00125224">
      <w:pPr>
        <w:spacing w:after="0" w:line="240" w:lineRule="auto"/>
        <w:ind w:left="0" w:firstLine="709"/>
        <w:rPr>
          <w:color w:val="auto"/>
          <w:sz w:val="24"/>
          <w:szCs w:val="24"/>
        </w:rPr>
      </w:pPr>
      <w:r w:rsidRPr="00EC298B">
        <w:rPr>
          <w:color w:val="auto"/>
          <w:sz w:val="24"/>
          <w:szCs w:val="24"/>
        </w:rPr>
        <w:t>В условиях большого по</w:t>
      </w:r>
      <w:r w:rsidR="002C084F">
        <w:rPr>
          <w:color w:val="auto"/>
          <w:sz w:val="24"/>
          <w:szCs w:val="24"/>
        </w:rPr>
        <w:t>то</w:t>
      </w:r>
      <w:r w:rsidRPr="00EC298B">
        <w:rPr>
          <w:color w:val="auto"/>
          <w:sz w:val="24"/>
          <w:szCs w:val="24"/>
        </w:rPr>
        <w:t xml:space="preserve">ка пациентов, для быстрой оценки изменений в легких </w:t>
      </w:r>
      <w:r w:rsidR="00FE2D84" w:rsidRPr="00EC298B">
        <w:rPr>
          <w:color w:val="auto"/>
          <w:sz w:val="24"/>
          <w:szCs w:val="24"/>
        </w:rPr>
        <w:t>после проведения</w:t>
      </w:r>
      <w:r w:rsidRPr="00EC298B">
        <w:rPr>
          <w:color w:val="auto"/>
          <w:sz w:val="24"/>
          <w:szCs w:val="24"/>
        </w:rPr>
        <w:t xml:space="preserve"> РГ и КТ, рекомендована так называемая «эмпирическая» визуальная шкала. Она основана на визуальной оценке примерного объема уплотненной легочной ткани в обоих легких в легких</w:t>
      </w:r>
      <w:r w:rsidR="009A054C">
        <w:rPr>
          <w:color w:val="auto"/>
          <w:sz w:val="24"/>
          <w:szCs w:val="24"/>
        </w:rPr>
        <w:t>.</w:t>
      </w:r>
    </w:p>
    <w:p w14:paraId="084C438B" w14:textId="77777777" w:rsidR="00125224" w:rsidRPr="00EC298B" w:rsidRDefault="00125224" w:rsidP="00125224">
      <w:pPr>
        <w:spacing w:after="0" w:line="240" w:lineRule="auto"/>
        <w:ind w:left="0" w:firstLine="709"/>
        <w:rPr>
          <w:color w:val="auto"/>
          <w:sz w:val="24"/>
          <w:szCs w:val="24"/>
        </w:rPr>
      </w:pPr>
    </w:p>
    <w:p w14:paraId="70C7CE09" w14:textId="77777777" w:rsidR="00125224" w:rsidRPr="00EC298B" w:rsidRDefault="00125224" w:rsidP="00125224">
      <w:pPr>
        <w:spacing w:after="0" w:line="240" w:lineRule="auto"/>
        <w:ind w:left="0" w:firstLine="709"/>
        <w:jc w:val="left"/>
        <w:rPr>
          <w:b/>
          <w:bCs/>
          <w:color w:val="auto"/>
          <w:sz w:val="24"/>
          <w:szCs w:val="24"/>
        </w:rPr>
      </w:pPr>
      <w:r w:rsidRPr="00EC298B">
        <w:rPr>
          <w:b/>
          <w:bCs/>
          <w:color w:val="auto"/>
          <w:sz w:val="24"/>
          <w:szCs w:val="24"/>
        </w:rPr>
        <w:t>«Эмпирическая» визуальная шкала*</w:t>
      </w:r>
    </w:p>
    <w:p w14:paraId="3C38255B" w14:textId="77777777" w:rsidR="00125224" w:rsidRPr="00EC298B" w:rsidRDefault="00125224" w:rsidP="00125224">
      <w:pPr>
        <w:spacing w:after="0" w:line="240" w:lineRule="auto"/>
        <w:ind w:left="0" w:firstLine="0"/>
        <w:rPr>
          <w:rFonts w:eastAsia="Times"/>
          <w:color w:val="auto"/>
          <w:sz w:val="24"/>
          <w:szCs w:val="24"/>
        </w:rPr>
      </w:pPr>
      <w:r w:rsidRPr="00EC298B">
        <w:rPr>
          <w:rFonts w:eastAsia="Times"/>
          <w:color w:val="auto"/>
          <w:sz w:val="24"/>
          <w:szCs w:val="24"/>
        </w:rPr>
        <w:t>Основана на визуальной оценке примерного объема уплотненной легочной ткани в обоих легких:</w:t>
      </w:r>
    </w:p>
    <w:p w14:paraId="50FDF816" w14:textId="3568370E" w:rsidR="00125224" w:rsidRPr="00CD72B7" w:rsidRDefault="00125224" w:rsidP="00EC1A6C">
      <w:pPr>
        <w:pStyle w:val="ListParagraph"/>
        <w:numPr>
          <w:ilvl w:val="0"/>
          <w:numId w:val="80"/>
        </w:numPr>
        <w:spacing w:after="0" w:line="240" w:lineRule="auto"/>
        <w:rPr>
          <w:rFonts w:eastAsia="Times"/>
          <w:color w:val="auto"/>
          <w:sz w:val="24"/>
          <w:szCs w:val="24"/>
        </w:rPr>
      </w:pPr>
      <w:r w:rsidRPr="00CD72B7">
        <w:rPr>
          <w:rFonts w:eastAsia="Times"/>
          <w:color w:val="auto"/>
          <w:sz w:val="24"/>
          <w:szCs w:val="24"/>
        </w:rPr>
        <w:t>Отсутствие характерных проявлений (КТ-0)</w:t>
      </w:r>
      <w:r w:rsidR="002F2038">
        <w:rPr>
          <w:rFonts w:eastAsia="Times"/>
          <w:color w:val="auto"/>
          <w:sz w:val="24"/>
          <w:szCs w:val="24"/>
        </w:rPr>
        <w:t>;</w:t>
      </w:r>
    </w:p>
    <w:p w14:paraId="3A2350A4" w14:textId="7A14E215" w:rsidR="00125224" w:rsidRPr="002F2038" w:rsidRDefault="00125224" w:rsidP="00EC1A6C">
      <w:pPr>
        <w:pStyle w:val="ListParagraph"/>
        <w:numPr>
          <w:ilvl w:val="0"/>
          <w:numId w:val="80"/>
        </w:numPr>
        <w:spacing w:after="0" w:line="240" w:lineRule="auto"/>
        <w:rPr>
          <w:rFonts w:eastAsia="Times"/>
          <w:color w:val="auto"/>
          <w:sz w:val="24"/>
          <w:szCs w:val="24"/>
        </w:rPr>
      </w:pPr>
      <w:r w:rsidRPr="002F2038">
        <w:rPr>
          <w:rFonts w:eastAsia="Times"/>
          <w:color w:val="auto"/>
          <w:sz w:val="24"/>
          <w:szCs w:val="24"/>
        </w:rPr>
        <w:t>Минима</w:t>
      </w:r>
      <w:r w:rsidR="002C3B02" w:rsidRPr="002F2038">
        <w:rPr>
          <w:rFonts w:eastAsia="Times"/>
          <w:color w:val="auto"/>
          <w:sz w:val="24"/>
          <w:szCs w:val="24"/>
        </w:rPr>
        <w:t xml:space="preserve">льный объем/распространенность </w:t>
      </w:r>
      <w:r w:rsidRPr="002F2038">
        <w:rPr>
          <w:rFonts w:eastAsia="Times"/>
          <w:color w:val="auto"/>
          <w:sz w:val="24"/>
          <w:szCs w:val="24"/>
        </w:rPr>
        <w:t>&lt;25% объема легких (КТ-1)</w:t>
      </w:r>
      <w:r w:rsidR="002F2038" w:rsidRPr="002F2038">
        <w:rPr>
          <w:rFonts w:eastAsia="Times"/>
          <w:color w:val="auto"/>
          <w:sz w:val="24"/>
          <w:szCs w:val="24"/>
        </w:rPr>
        <w:t>;</w:t>
      </w:r>
    </w:p>
    <w:p w14:paraId="77D96596" w14:textId="0E324335" w:rsidR="00125224" w:rsidRPr="002F2038" w:rsidRDefault="00125224" w:rsidP="00EC1A6C">
      <w:pPr>
        <w:pStyle w:val="ListParagraph"/>
        <w:numPr>
          <w:ilvl w:val="0"/>
          <w:numId w:val="80"/>
        </w:numPr>
        <w:spacing w:after="0" w:line="240" w:lineRule="auto"/>
        <w:rPr>
          <w:rFonts w:eastAsia="Times"/>
          <w:color w:val="auto"/>
          <w:sz w:val="24"/>
          <w:szCs w:val="24"/>
        </w:rPr>
      </w:pPr>
      <w:r w:rsidRPr="002F2038">
        <w:rPr>
          <w:rFonts w:eastAsia="Times"/>
          <w:color w:val="auto"/>
          <w:sz w:val="24"/>
          <w:szCs w:val="24"/>
        </w:rPr>
        <w:t>Средний объем/распространенность 25 – 50% объема легких (КТ-2)</w:t>
      </w:r>
      <w:r w:rsidR="002F2038" w:rsidRPr="002F2038">
        <w:rPr>
          <w:rFonts w:eastAsia="Times"/>
          <w:color w:val="auto"/>
          <w:sz w:val="24"/>
          <w:szCs w:val="24"/>
        </w:rPr>
        <w:t>;</w:t>
      </w:r>
    </w:p>
    <w:p w14:paraId="6A1B2CAB" w14:textId="1B856EB6" w:rsidR="00125224" w:rsidRPr="002F2038" w:rsidRDefault="00125224" w:rsidP="00EC1A6C">
      <w:pPr>
        <w:pStyle w:val="ListParagraph"/>
        <w:numPr>
          <w:ilvl w:val="0"/>
          <w:numId w:val="80"/>
        </w:numPr>
        <w:spacing w:after="0" w:line="240" w:lineRule="auto"/>
        <w:rPr>
          <w:rFonts w:eastAsia="Times"/>
          <w:color w:val="auto"/>
          <w:sz w:val="24"/>
          <w:szCs w:val="24"/>
        </w:rPr>
      </w:pPr>
      <w:r w:rsidRPr="002F2038">
        <w:rPr>
          <w:rFonts w:eastAsia="Times"/>
          <w:color w:val="auto"/>
          <w:sz w:val="24"/>
          <w:szCs w:val="24"/>
        </w:rPr>
        <w:t>Значительный объем/распростран</w:t>
      </w:r>
      <w:r w:rsidR="00D06FD3">
        <w:rPr>
          <w:rFonts w:eastAsia="Times"/>
          <w:color w:val="auto"/>
          <w:sz w:val="24"/>
          <w:szCs w:val="24"/>
        </w:rPr>
        <w:t>е</w:t>
      </w:r>
      <w:r w:rsidRPr="002F2038">
        <w:rPr>
          <w:rFonts w:eastAsia="Times"/>
          <w:color w:val="auto"/>
          <w:sz w:val="24"/>
          <w:szCs w:val="24"/>
        </w:rPr>
        <w:t>нность 50 – 75% объема легких (КТ-3)</w:t>
      </w:r>
      <w:r w:rsidR="002F2038" w:rsidRPr="002F2038">
        <w:rPr>
          <w:rFonts w:eastAsia="Times"/>
          <w:color w:val="auto"/>
          <w:sz w:val="24"/>
          <w:szCs w:val="24"/>
        </w:rPr>
        <w:t>;</w:t>
      </w:r>
    </w:p>
    <w:p w14:paraId="2F8D7BA8" w14:textId="1983F5C7" w:rsidR="00125224" w:rsidRPr="002F2038" w:rsidRDefault="005C76BD" w:rsidP="00EC1A6C">
      <w:pPr>
        <w:pStyle w:val="ListParagraph"/>
        <w:numPr>
          <w:ilvl w:val="0"/>
          <w:numId w:val="80"/>
        </w:numPr>
        <w:spacing w:after="0" w:line="240" w:lineRule="auto"/>
        <w:rPr>
          <w:i/>
          <w:iCs/>
          <w:color w:val="auto"/>
          <w:sz w:val="24"/>
          <w:szCs w:val="24"/>
        </w:rPr>
      </w:pPr>
      <w:r w:rsidRPr="002F2038">
        <w:rPr>
          <w:rFonts w:eastAsia="Times"/>
          <w:color w:val="auto"/>
          <w:sz w:val="24"/>
          <w:szCs w:val="24"/>
        </w:rPr>
        <w:t xml:space="preserve">Субтотальный </w:t>
      </w:r>
      <w:r w:rsidR="002C3B02" w:rsidRPr="002F2038">
        <w:rPr>
          <w:rFonts w:eastAsia="Times"/>
          <w:color w:val="auto"/>
          <w:sz w:val="24"/>
          <w:szCs w:val="24"/>
        </w:rPr>
        <w:t>объем/распростран</w:t>
      </w:r>
      <w:r w:rsidR="00D06FD3">
        <w:rPr>
          <w:rFonts w:eastAsia="Times"/>
          <w:color w:val="auto"/>
          <w:sz w:val="24"/>
          <w:szCs w:val="24"/>
        </w:rPr>
        <w:t>е</w:t>
      </w:r>
      <w:r w:rsidR="002C3B02" w:rsidRPr="002F2038">
        <w:rPr>
          <w:rFonts w:eastAsia="Times"/>
          <w:color w:val="auto"/>
          <w:sz w:val="24"/>
          <w:szCs w:val="24"/>
        </w:rPr>
        <w:t>нность &gt;</w:t>
      </w:r>
      <w:r w:rsidR="00125224" w:rsidRPr="002F2038">
        <w:rPr>
          <w:rFonts w:eastAsia="Times"/>
          <w:color w:val="auto"/>
          <w:sz w:val="24"/>
          <w:szCs w:val="24"/>
        </w:rPr>
        <w:t>75% объема легких (КТ-4)</w:t>
      </w:r>
      <w:r w:rsidR="002F2038" w:rsidRPr="002F2038">
        <w:rPr>
          <w:i/>
          <w:iCs/>
          <w:color w:val="auto"/>
          <w:sz w:val="24"/>
          <w:szCs w:val="24"/>
        </w:rPr>
        <w:t>.</w:t>
      </w:r>
    </w:p>
    <w:p w14:paraId="61CDA635" w14:textId="77777777" w:rsidR="00125224" w:rsidRPr="009A054C" w:rsidRDefault="00125224" w:rsidP="00125224">
      <w:pPr>
        <w:spacing w:after="0" w:line="240" w:lineRule="auto"/>
        <w:ind w:left="0" w:firstLine="709"/>
        <w:rPr>
          <w:color w:val="auto"/>
          <w:sz w:val="20"/>
          <w:szCs w:val="20"/>
        </w:rPr>
      </w:pPr>
      <w:r w:rsidRPr="002F2038">
        <w:rPr>
          <w:color w:val="auto"/>
          <w:sz w:val="20"/>
          <w:szCs w:val="20"/>
        </w:rPr>
        <w:t>* Источник: S.</w:t>
      </w:r>
      <w:r w:rsidRPr="002F2038">
        <w:rPr>
          <w:color w:val="auto"/>
          <w:sz w:val="20"/>
          <w:szCs w:val="20"/>
          <w:lang w:val="en-US"/>
        </w:rPr>
        <w:t>I</w:t>
      </w:r>
      <w:proofErr w:type="spellStart"/>
      <w:r w:rsidRPr="002F2038">
        <w:rPr>
          <w:color w:val="auto"/>
          <w:sz w:val="20"/>
          <w:szCs w:val="20"/>
        </w:rPr>
        <w:t>nui</w:t>
      </w:r>
      <w:proofErr w:type="spellEnd"/>
      <w:r w:rsidRPr="002F2038">
        <w:rPr>
          <w:color w:val="auto"/>
          <w:sz w:val="20"/>
          <w:szCs w:val="20"/>
        </w:rPr>
        <w:t xml:space="preserve"> </w:t>
      </w:r>
      <w:r w:rsidRPr="002F2038">
        <w:rPr>
          <w:color w:val="auto"/>
          <w:sz w:val="20"/>
          <w:szCs w:val="20"/>
          <w:lang w:val="en-US"/>
        </w:rPr>
        <w:t>et</w:t>
      </w:r>
      <w:r w:rsidRPr="002F2038">
        <w:rPr>
          <w:color w:val="auto"/>
          <w:sz w:val="20"/>
          <w:szCs w:val="20"/>
        </w:rPr>
        <w:t xml:space="preserve"> </w:t>
      </w:r>
      <w:r w:rsidRPr="002F2038">
        <w:rPr>
          <w:color w:val="auto"/>
          <w:sz w:val="20"/>
          <w:szCs w:val="20"/>
          <w:lang w:val="en-US"/>
        </w:rPr>
        <w:t>al</w:t>
      </w:r>
      <w:r w:rsidRPr="002F2038">
        <w:rPr>
          <w:color w:val="auto"/>
          <w:sz w:val="20"/>
          <w:szCs w:val="20"/>
        </w:rPr>
        <w:t xml:space="preserve">. </w:t>
      </w:r>
      <w:r w:rsidRPr="002F2038">
        <w:rPr>
          <w:color w:val="auto"/>
          <w:sz w:val="20"/>
          <w:szCs w:val="20"/>
          <w:lang w:val="en-US"/>
        </w:rPr>
        <w:t>Radiology</w:t>
      </w:r>
      <w:r w:rsidRPr="002F2038">
        <w:rPr>
          <w:color w:val="auto"/>
          <w:sz w:val="20"/>
          <w:szCs w:val="20"/>
        </w:rPr>
        <w:t xml:space="preserve">: </w:t>
      </w:r>
      <w:r w:rsidRPr="002F2038">
        <w:rPr>
          <w:color w:val="auto"/>
          <w:sz w:val="20"/>
          <w:szCs w:val="20"/>
          <w:lang w:val="en-US"/>
        </w:rPr>
        <w:t>Cardiothoracic</w:t>
      </w:r>
      <w:r w:rsidRPr="002F2038">
        <w:rPr>
          <w:color w:val="auto"/>
          <w:sz w:val="20"/>
          <w:szCs w:val="20"/>
        </w:rPr>
        <w:t xml:space="preserve"> </w:t>
      </w:r>
      <w:r w:rsidRPr="002F2038">
        <w:rPr>
          <w:color w:val="auto"/>
          <w:sz w:val="20"/>
          <w:szCs w:val="20"/>
          <w:lang w:val="en-US"/>
        </w:rPr>
        <w:t>Imaging</w:t>
      </w:r>
      <w:r w:rsidRPr="002F2038">
        <w:rPr>
          <w:color w:val="auto"/>
          <w:sz w:val="20"/>
          <w:szCs w:val="20"/>
        </w:rPr>
        <w:t xml:space="preserve">, 8 </w:t>
      </w:r>
      <w:r w:rsidRPr="002F2038">
        <w:rPr>
          <w:color w:val="auto"/>
          <w:sz w:val="20"/>
          <w:szCs w:val="20"/>
          <w:lang w:val="en-US"/>
        </w:rPr>
        <w:t>April</w:t>
      </w:r>
      <w:r w:rsidRPr="002F2038">
        <w:rPr>
          <w:color w:val="auto"/>
          <w:sz w:val="20"/>
          <w:szCs w:val="20"/>
        </w:rPr>
        <w:t xml:space="preserve"> 2020</w:t>
      </w:r>
    </w:p>
    <w:p w14:paraId="296E38B7" w14:textId="77777777" w:rsidR="00125224" w:rsidRPr="00EC298B" w:rsidRDefault="00125224" w:rsidP="00125224">
      <w:pPr>
        <w:spacing w:after="0" w:line="240" w:lineRule="auto"/>
        <w:ind w:left="0" w:firstLine="0"/>
        <w:rPr>
          <w:rFonts w:eastAsia="Times"/>
          <w:color w:val="auto"/>
          <w:sz w:val="24"/>
          <w:szCs w:val="24"/>
        </w:rPr>
      </w:pPr>
    </w:p>
    <w:p w14:paraId="048288D2" w14:textId="77777777" w:rsidR="00125224" w:rsidRPr="00EC298B" w:rsidRDefault="00125224" w:rsidP="00125224">
      <w:pPr>
        <w:spacing w:after="0" w:line="240" w:lineRule="auto"/>
        <w:ind w:left="0" w:firstLine="709"/>
        <w:jc w:val="left"/>
        <w:rPr>
          <w:b/>
          <w:bCs/>
          <w:color w:val="auto"/>
          <w:sz w:val="24"/>
          <w:szCs w:val="24"/>
        </w:rPr>
      </w:pPr>
      <w:r w:rsidRPr="00EC298B">
        <w:rPr>
          <w:b/>
          <w:bCs/>
          <w:color w:val="auto"/>
          <w:sz w:val="24"/>
          <w:szCs w:val="24"/>
        </w:rPr>
        <w:t>Компьютер-</w:t>
      </w:r>
      <w:proofErr w:type="spellStart"/>
      <w:r w:rsidRPr="00EC298B">
        <w:rPr>
          <w:b/>
          <w:bCs/>
          <w:color w:val="auto"/>
          <w:sz w:val="24"/>
          <w:szCs w:val="24"/>
        </w:rPr>
        <w:t>ассистированная</w:t>
      </w:r>
      <w:proofErr w:type="spellEnd"/>
      <w:r w:rsidRPr="00EC298B">
        <w:rPr>
          <w:b/>
          <w:bCs/>
          <w:color w:val="auto"/>
          <w:sz w:val="24"/>
          <w:szCs w:val="24"/>
        </w:rPr>
        <w:t xml:space="preserve"> диагностика </w:t>
      </w:r>
    </w:p>
    <w:p w14:paraId="1EC78694" w14:textId="7D74AA44"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Ряд рабочих станций для современных аппаратов КТ и цифровой РГ оснащены компьютерными программами, которые предназначены для автоматического или полуавтоматического выделения и измерения объема зон «матового стекла» и консолидации. Применение таких программ позволяет проводить оценку объема </w:t>
      </w:r>
      <w:r w:rsidRPr="00EC298B">
        <w:rPr>
          <w:color w:val="auto"/>
          <w:sz w:val="24"/>
          <w:szCs w:val="24"/>
        </w:rPr>
        <w:lastRenderedPageBreak/>
        <w:t>измененной легочной ткани более объективно, чем «эмпирический» метод, особенно при наблюдении в динамике. При использовании таких компьютерных программ врач</w:t>
      </w:r>
      <w:r w:rsidR="00405B95">
        <w:rPr>
          <w:color w:val="auto"/>
          <w:sz w:val="24"/>
          <w:szCs w:val="24"/>
        </w:rPr>
        <w:t>-</w:t>
      </w:r>
      <w:r w:rsidRPr="00EC298B">
        <w:rPr>
          <w:color w:val="auto"/>
          <w:sz w:val="24"/>
          <w:szCs w:val="24"/>
        </w:rPr>
        <w:t xml:space="preserve">рентгенолог должен контролировать корректность выделения патологических участков в легких и принимать решение, пригодны получаемые с их помощью данные для клинического применения или нет. </w:t>
      </w:r>
    </w:p>
    <w:p w14:paraId="6782AEA2" w14:textId="21D1DD49" w:rsidR="00125224" w:rsidRPr="00EC298B" w:rsidRDefault="00125224" w:rsidP="00125224">
      <w:pPr>
        <w:spacing w:after="0" w:line="240" w:lineRule="auto"/>
        <w:ind w:left="0" w:firstLine="709"/>
        <w:rPr>
          <w:color w:val="9A403E"/>
          <w:sz w:val="24"/>
          <w:szCs w:val="24"/>
        </w:rPr>
      </w:pPr>
      <w:r w:rsidRPr="00EC298B">
        <w:rPr>
          <w:color w:val="auto"/>
          <w:sz w:val="24"/>
          <w:szCs w:val="24"/>
        </w:rPr>
        <w:t xml:space="preserve">В целом, данные визуализации могут интерпретироваться только в контексте клинической картины и результатов лабораторно-инструментальных показателей. Рентгенография и КТ играют важную, но не определяющую роль в оценке тяжести течения заболевания и прогноза его развития. Эти ограничения связаны, в том числе, с отсутствием характеристик поражения легочной ткани («матовое» стекло и/или консолидация) и других проявлений патологии (плевральный выпот, отек легких и др.). Поэтому </w:t>
      </w:r>
      <w:r w:rsidRPr="00EC298B">
        <w:rPr>
          <w:b/>
          <w:bCs/>
          <w:color w:val="auto"/>
          <w:sz w:val="24"/>
          <w:szCs w:val="24"/>
        </w:rPr>
        <w:t>объем поражения легких при РГ и КТ может не иметь прямой корреляции с клинической тяжестью заболевания</w:t>
      </w:r>
      <w:r w:rsidRPr="00EC298B">
        <w:rPr>
          <w:color w:val="auto"/>
          <w:sz w:val="24"/>
          <w:szCs w:val="24"/>
        </w:rPr>
        <w:t>.</w:t>
      </w:r>
    </w:p>
    <w:p w14:paraId="1B727903" w14:textId="77777777" w:rsidR="00125224" w:rsidRPr="00EC298B" w:rsidRDefault="00125224" w:rsidP="00125224">
      <w:pPr>
        <w:spacing w:after="0" w:line="240" w:lineRule="auto"/>
        <w:ind w:left="0" w:firstLine="709"/>
        <w:rPr>
          <w:color w:val="auto"/>
          <w:sz w:val="24"/>
          <w:szCs w:val="24"/>
        </w:rPr>
      </w:pPr>
    </w:p>
    <w:p w14:paraId="11991ABF" w14:textId="3F50B525" w:rsidR="00125224" w:rsidRPr="00EC298B" w:rsidRDefault="00125224" w:rsidP="00EC1A6C">
      <w:pPr>
        <w:numPr>
          <w:ilvl w:val="0"/>
          <w:numId w:val="57"/>
        </w:numPr>
        <w:pBdr>
          <w:top w:val="nil"/>
          <w:left w:val="nil"/>
          <w:bottom w:val="nil"/>
          <w:right w:val="nil"/>
          <w:between w:val="nil"/>
          <w:bar w:val="nil"/>
        </w:pBdr>
        <w:spacing w:after="0" w:line="240" w:lineRule="auto"/>
        <w:jc w:val="left"/>
        <w:rPr>
          <w:b/>
          <w:bCs/>
          <w:color w:val="auto"/>
          <w:sz w:val="24"/>
          <w:szCs w:val="24"/>
        </w:rPr>
      </w:pPr>
      <w:r w:rsidRPr="00EC298B">
        <w:rPr>
          <w:b/>
          <w:bCs/>
          <w:color w:val="auto"/>
          <w:sz w:val="24"/>
          <w:szCs w:val="24"/>
        </w:rPr>
        <w:t>Оценка динамики изменений в легких при</w:t>
      </w:r>
      <w:r w:rsidR="00EA6A5C" w:rsidRPr="00EA6A5C">
        <w:rPr>
          <w:b/>
          <w:bCs/>
          <w:color w:val="auto"/>
          <w:sz w:val="24"/>
          <w:szCs w:val="24"/>
        </w:rPr>
        <w:t xml:space="preserve"> </w:t>
      </w:r>
      <w:r w:rsidR="00EA6A5C" w:rsidRPr="00EC298B">
        <w:rPr>
          <w:b/>
          <w:bCs/>
          <w:color w:val="auto"/>
          <w:sz w:val="24"/>
          <w:szCs w:val="24"/>
        </w:rPr>
        <w:t>пневмонии</w:t>
      </w:r>
      <w:r w:rsidRPr="00EC298B">
        <w:rPr>
          <w:b/>
          <w:bCs/>
          <w:color w:val="auto"/>
          <w:sz w:val="24"/>
          <w:szCs w:val="24"/>
        </w:rPr>
        <w:t xml:space="preserve"> COVID-19 </w:t>
      </w:r>
    </w:p>
    <w:p w14:paraId="39A3BCC5" w14:textId="7DAA0926" w:rsidR="00125224" w:rsidRPr="00EC298B" w:rsidRDefault="00125224" w:rsidP="00125224">
      <w:pPr>
        <w:spacing w:after="0" w:line="240" w:lineRule="auto"/>
        <w:ind w:left="0" w:firstLine="709"/>
        <w:rPr>
          <w:color w:val="auto"/>
          <w:sz w:val="24"/>
          <w:szCs w:val="24"/>
        </w:rPr>
      </w:pPr>
      <w:r w:rsidRPr="00EC298B">
        <w:rPr>
          <w:color w:val="auto"/>
          <w:sz w:val="24"/>
          <w:szCs w:val="24"/>
        </w:rPr>
        <w:t xml:space="preserve">Основные </w:t>
      </w:r>
      <w:r w:rsidRPr="00EA6A5C">
        <w:rPr>
          <w:color w:val="auto"/>
          <w:sz w:val="24"/>
          <w:szCs w:val="24"/>
        </w:rPr>
        <w:t>закономерности развития CO</w:t>
      </w:r>
      <w:r w:rsidRPr="00EA6A5C">
        <w:rPr>
          <w:color w:val="auto"/>
          <w:sz w:val="24"/>
          <w:szCs w:val="24"/>
          <w:lang w:val="en-US"/>
        </w:rPr>
        <w:t>VID</w:t>
      </w:r>
      <w:r w:rsidRPr="00EA6A5C">
        <w:rPr>
          <w:color w:val="auto"/>
          <w:sz w:val="24"/>
          <w:szCs w:val="24"/>
        </w:rPr>
        <w:t>-19 пневмонии связаны с трансформацией участков «матового стекла»</w:t>
      </w:r>
      <w:r w:rsidR="005C76BD" w:rsidRPr="00EA6A5C">
        <w:t xml:space="preserve"> </w:t>
      </w:r>
      <w:r w:rsidR="005C76BD" w:rsidRPr="00EA6A5C">
        <w:rPr>
          <w:color w:val="auto"/>
          <w:sz w:val="24"/>
          <w:szCs w:val="24"/>
        </w:rPr>
        <w:t>и консолидаци</w:t>
      </w:r>
      <w:r w:rsidR="00E75509">
        <w:rPr>
          <w:color w:val="auto"/>
          <w:sz w:val="24"/>
          <w:szCs w:val="24"/>
        </w:rPr>
        <w:t>ей</w:t>
      </w:r>
      <w:r w:rsidRPr="00EA6A5C">
        <w:rPr>
          <w:color w:val="auto"/>
          <w:sz w:val="24"/>
          <w:szCs w:val="24"/>
        </w:rPr>
        <w:t xml:space="preserve"> в</w:t>
      </w:r>
      <w:r w:rsidRPr="00EC298B">
        <w:rPr>
          <w:color w:val="auto"/>
          <w:sz w:val="24"/>
          <w:szCs w:val="24"/>
        </w:rPr>
        <w:t xml:space="preserve"> легочной ткани. В связи с этим КТ является предпочтительным методом оценки динамики. Однако для этой цели может использоваться и </w:t>
      </w:r>
      <w:r w:rsidR="00E75509">
        <w:rPr>
          <w:color w:val="auto"/>
          <w:sz w:val="24"/>
          <w:szCs w:val="24"/>
        </w:rPr>
        <w:t>РГ</w:t>
      </w:r>
      <w:r w:rsidRPr="00EC298B">
        <w:rPr>
          <w:color w:val="auto"/>
          <w:sz w:val="24"/>
          <w:szCs w:val="24"/>
        </w:rPr>
        <w:t xml:space="preserve">, в случае если изменения видны на снимках и есть возможность оценить их динамику. Рентгенография с использованием передвижного аппарата также является основной методикой при наблюдении пациентов в </w:t>
      </w:r>
      <w:r w:rsidR="00186E6A">
        <w:rPr>
          <w:color w:val="auto"/>
          <w:sz w:val="24"/>
          <w:szCs w:val="24"/>
        </w:rPr>
        <w:t>ОРИТ</w:t>
      </w:r>
      <w:r w:rsidRPr="00EC298B">
        <w:rPr>
          <w:color w:val="auto"/>
          <w:sz w:val="24"/>
          <w:szCs w:val="24"/>
        </w:rPr>
        <w:t>.</w:t>
      </w:r>
    </w:p>
    <w:p w14:paraId="598DB1EC" w14:textId="140E044B" w:rsidR="00125224" w:rsidRPr="00EC298B" w:rsidRDefault="00125224" w:rsidP="00125224">
      <w:pPr>
        <w:spacing w:after="0" w:line="240" w:lineRule="auto"/>
        <w:ind w:left="0" w:firstLine="709"/>
        <w:rPr>
          <w:color w:val="auto"/>
          <w:sz w:val="24"/>
          <w:szCs w:val="24"/>
        </w:rPr>
      </w:pPr>
      <w:r w:rsidRPr="00EC298B">
        <w:rPr>
          <w:color w:val="auto"/>
          <w:sz w:val="24"/>
          <w:szCs w:val="24"/>
        </w:rPr>
        <w:t>Оценка динамики предполагает использование одной методики. Сравнение изменений по данным различных методов и методик (</w:t>
      </w:r>
      <w:r w:rsidR="00FE2D84" w:rsidRPr="00EC298B">
        <w:rPr>
          <w:color w:val="auto"/>
          <w:sz w:val="24"/>
          <w:szCs w:val="24"/>
        </w:rPr>
        <w:t>например,</w:t>
      </w:r>
      <w:r w:rsidRPr="00EC298B">
        <w:rPr>
          <w:color w:val="auto"/>
          <w:sz w:val="24"/>
          <w:szCs w:val="24"/>
        </w:rPr>
        <w:t xml:space="preserve"> </w:t>
      </w:r>
      <w:r w:rsidR="00E75509">
        <w:rPr>
          <w:color w:val="auto"/>
          <w:sz w:val="24"/>
          <w:szCs w:val="24"/>
        </w:rPr>
        <w:t>РГ</w:t>
      </w:r>
      <w:r w:rsidRPr="00EC298B">
        <w:rPr>
          <w:color w:val="auto"/>
          <w:sz w:val="24"/>
          <w:szCs w:val="24"/>
        </w:rPr>
        <w:t xml:space="preserve"> и КТ) не корректно.</w:t>
      </w:r>
    </w:p>
    <w:p w14:paraId="2BEF9B34" w14:textId="77777777" w:rsidR="00125224" w:rsidRPr="00EC298B" w:rsidRDefault="00125224" w:rsidP="00125224">
      <w:pPr>
        <w:spacing w:after="0" w:line="240" w:lineRule="auto"/>
        <w:ind w:left="0" w:firstLine="709"/>
        <w:rPr>
          <w:b/>
          <w:bCs/>
          <w:color w:val="auto"/>
          <w:sz w:val="24"/>
          <w:szCs w:val="24"/>
        </w:rPr>
      </w:pPr>
      <w:r w:rsidRPr="00EC298B">
        <w:rPr>
          <w:color w:val="auto"/>
          <w:sz w:val="24"/>
          <w:szCs w:val="24"/>
        </w:rPr>
        <w:t>Все рентгенологические исследования проводятся только по клиническим показаниям.</w:t>
      </w:r>
      <w:r w:rsidRPr="00EC298B">
        <w:rPr>
          <w:b/>
          <w:bCs/>
          <w:color w:val="auto"/>
          <w:sz w:val="24"/>
          <w:szCs w:val="24"/>
        </w:rPr>
        <w:t xml:space="preserve"> </w:t>
      </w:r>
    </w:p>
    <w:p w14:paraId="2221E605" w14:textId="7D4D09CF" w:rsidR="00125224" w:rsidRPr="00EC298B" w:rsidRDefault="00125224" w:rsidP="00125224">
      <w:pPr>
        <w:spacing w:after="0" w:line="240" w:lineRule="auto"/>
        <w:ind w:left="0" w:firstLine="709"/>
        <w:rPr>
          <w:b/>
          <w:bCs/>
          <w:color w:val="auto"/>
          <w:sz w:val="24"/>
          <w:szCs w:val="24"/>
        </w:rPr>
      </w:pPr>
      <w:r w:rsidRPr="00EC298B">
        <w:rPr>
          <w:b/>
          <w:bCs/>
          <w:color w:val="auto"/>
          <w:sz w:val="24"/>
          <w:szCs w:val="24"/>
        </w:rPr>
        <w:t xml:space="preserve">Кратность </w:t>
      </w:r>
      <w:r w:rsidR="00E75509">
        <w:rPr>
          <w:b/>
          <w:bCs/>
          <w:color w:val="auto"/>
          <w:sz w:val="24"/>
          <w:szCs w:val="24"/>
        </w:rPr>
        <w:t>РГ</w:t>
      </w:r>
      <w:r w:rsidRPr="00EC298B">
        <w:rPr>
          <w:b/>
          <w:bCs/>
          <w:color w:val="auto"/>
          <w:sz w:val="24"/>
          <w:szCs w:val="24"/>
        </w:rPr>
        <w:t xml:space="preserve"> и КТ исследований в динамике определяет лечащий врач (врач </w:t>
      </w:r>
      <w:r w:rsidR="00186E6A">
        <w:rPr>
          <w:b/>
          <w:bCs/>
          <w:color w:val="auto"/>
          <w:sz w:val="24"/>
          <w:szCs w:val="24"/>
        </w:rPr>
        <w:t>ОРИТ</w:t>
      </w:r>
      <w:r w:rsidRPr="00EC298B">
        <w:rPr>
          <w:b/>
          <w:bCs/>
          <w:color w:val="auto"/>
          <w:sz w:val="24"/>
          <w:szCs w:val="24"/>
        </w:rPr>
        <w:t xml:space="preserve">). </w:t>
      </w:r>
    </w:p>
    <w:p w14:paraId="09821647" w14:textId="77777777" w:rsidR="00125224" w:rsidRPr="00EC298B" w:rsidRDefault="00125224" w:rsidP="00125224">
      <w:pPr>
        <w:spacing w:after="0" w:line="240" w:lineRule="auto"/>
        <w:ind w:left="0" w:firstLine="709"/>
        <w:rPr>
          <w:b/>
          <w:bCs/>
          <w:color w:val="auto"/>
          <w:sz w:val="24"/>
          <w:szCs w:val="24"/>
        </w:rPr>
      </w:pPr>
    </w:p>
    <w:p w14:paraId="5E9D47B5" w14:textId="107A4D6C" w:rsidR="00125224" w:rsidRPr="00EC298B" w:rsidRDefault="00125224" w:rsidP="00125224">
      <w:pPr>
        <w:spacing w:after="0" w:line="240" w:lineRule="auto"/>
        <w:ind w:left="0" w:firstLine="709"/>
        <w:jc w:val="center"/>
        <w:rPr>
          <w:b/>
          <w:bCs/>
          <w:color w:val="auto"/>
          <w:sz w:val="24"/>
          <w:szCs w:val="24"/>
        </w:rPr>
      </w:pPr>
      <w:r w:rsidRPr="00EC298B">
        <w:rPr>
          <w:b/>
          <w:bCs/>
          <w:color w:val="auto"/>
          <w:sz w:val="24"/>
          <w:szCs w:val="24"/>
        </w:rPr>
        <w:t xml:space="preserve">Таблица 1. </w:t>
      </w:r>
      <w:bookmarkStart w:id="205" w:name="_Hlk42068995"/>
      <w:r w:rsidRPr="00EC298B">
        <w:rPr>
          <w:b/>
          <w:bCs/>
          <w:color w:val="auto"/>
          <w:sz w:val="24"/>
          <w:szCs w:val="24"/>
        </w:rPr>
        <w:t xml:space="preserve">Динамика изменений в легких по данным </w:t>
      </w:r>
      <w:bookmarkEnd w:id="205"/>
      <w:r w:rsidR="004265BF">
        <w:rPr>
          <w:b/>
          <w:bCs/>
          <w:color w:val="auto"/>
          <w:sz w:val="24"/>
          <w:szCs w:val="24"/>
        </w:rPr>
        <w:t>РГ и КТ</w:t>
      </w:r>
    </w:p>
    <w:tbl>
      <w:tblPr>
        <w:tblStyle w:val="TableNormal3"/>
        <w:tblW w:w="914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331"/>
        <w:gridCol w:w="6816"/>
      </w:tblGrid>
      <w:tr w:rsidR="00125224" w:rsidRPr="003965E5" w14:paraId="48C8193F" w14:textId="77777777" w:rsidTr="003965E5">
        <w:trPr>
          <w:trHeight w:val="20"/>
          <w:jc w:val="center"/>
        </w:trPr>
        <w:tc>
          <w:tcPr>
            <w:tcW w:w="23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D4C125" w14:textId="77777777" w:rsidR="00125224" w:rsidRPr="003965E5" w:rsidRDefault="00125224" w:rsidP="00125224">
            <w:pPr>
              <w:spacing w:after="0" w:line="240" w:lineRule="auto"/>
              <w:ind w:left="0" w:firstLine="0"/>
              <w:jc w:val="left"/>
              <w:rPr>
                <w:color w:val="auto"/>
                <w:sz w:val="22"/>
                <w:szCs w:val="22"/>
              </w:rPr>
            </w:pPr>
            <w:bookmarkStart w:id="206" w:name="_Hlk42068982"/>
            <w:r w:rsidRPr="003965E5">
              <w:rPr>
                <w:b/>
                <w:bCs/>
                <w:color w:val="auto"/>
                <w:sz w:val="22"/>
                <w:szCs w:val="22"/>
              </w:rPr>
              <w:t>Динамика процесса</w:t>
            </w:r>
          </w:p>
        </w:tc>
        <w:tc>
          <w:tcPr>
            <w:tcW w:w="68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0292D7" w14:textId="77777777" w:rsidR="00125224" w:rsidRPr="003965E5" w:rsidRDefault="00125224" w:rsidP="009B4B88">
            <w:pPr>
              <w:tabs>
                <w:tab w:val="left" w:pos="6736"/>
              </w:tabs>
              <w:spacing w:after="0" w:line="240" w:lineRule="auto"/>
              <w:ind w:left="0" w:firstLine="0"/>
              <w:jc w:val="center"/>
              <w:rPr>
                <w:color w:val="auto"/>
                <w:sz w:val="22"/>
                <w:szCs w:val="22"/>
              </w:rPr>
            </w:pPr>
            <w:r w:rsidRPr="003965E5">
              <w:rPr>
                <w:b/>
                <w:bCs/>
                <w:color w:val="auto"/>
                <w:sz w:val="22"/>
                <w:szCs w:val="22"/>
              </w:rPr>
              <w:t xml:space="preserve">Признаки </w:t>
            </w:r>
          </w:p>
        </w:tc>
      </w:tr>
      <w:tr w:rsidR="00125224" w:rsidRPr="003965E5" w14:paraId="417DA164" w14:textId="77777777" w:rsidTr="003965E5">
        <w:trPr>
          <w:trHeight w:val="20"/>
          <w:jc w:val="center"/>
        </w:trPr>
        <w:tc>
          <w:tcPr>
            <w:tcW w:w="23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7D693E"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Начальные проявления в первые дни заболевания</w:t>
            </w:r>
          </w:p>
        </w:tc>
        <w:tc>
          <w:tcPr>
            <w:tcW w:w="68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3B43D1" w14:textId="77777777" w:rsidR="00125224" w:rsidRPr="003965E5" w:rsidRDefault="00125224" w:rsidP="009B4B88">
            <w:pPr>
              <w:tabs>
                <w:tab w:val="left" w:pos="6736"/>
              </w:tabs>
              <w:spacing w:after="0" w:line="240" w:lineRule="auto"/>
              <w:ind w:left="0" w:right="135" w:firstLine="0"/>
              <w:jc w:val="left"/>
              <w:rPr>
                <w:b/>
                <w:bCs/>
                <w:color w:val="auto"/>
                <w:sz w:val="22"/>
                <w:szCs w:val="22"/>
              </w:rPr>
            </w:pPr>
            <w:r w:rsidRPr="003965E5">
              <w:rPr>
                <w:b/>
                <w:bCs/>
                <w:color w:val="auto"/>
                <w:sz w:val="22"/>
                <w:szCs w:val="22"/>
              </w:rPr>
              <w:t>Типичная картина</w:t>
            </w:r>
          </w:p>
          <w:p w14:paraId="01A59008" w14:textId="77777777" w:rsidR="00125224" w:rsidRPr="003965E5" w:rsidRDefault="00125224" w:rsidP="00EC1A6C">
            <w:pPr>
              <w:numPr>
                <w:ilvl w:val="0"/>
                <w:numId w:val="60"/>
              </w:numPr>
              <w:tabs>
                <w:tab w:val="left" w:pos="6736"/>
              </w:tabs>
              <w:spacing w:after="0" w:line="240" w:lineRule="auto"/>
              <w:ind w:right="135"/>
              <w:rPr>
                <w:color w:val="auto"/>
                <w:sz w:val="22"/>
                <w:szCs w:val="22"/>
              </w:rPr>
            </w:pPr>
            <w:proofErr w:type="spellStart"/>
            <w:r w:rsidRPr="003965E5">
              <w:rPr>
                <w:color w:val="auto"/>
                <w:sz w:val="22"/>
                <w:szCs w:val="22"/>
              </w:rPr>
              <w:t>Субплевральные</w:t>
            </w:r>
            <w:proofErr w:type="spellEnd"/>
            <w:r w:rsidRPr="003965E5">
              <w:rPr>
                <w:color w:val="auto"/>
                <w:sz w:val="22"/>
                <w:szCs w:val="22"/>
              </w:rPr>
              <w:t xml:space="preserve"> участки уплотнения по типу «матового стекла» с консолидацией или без нее, с утолщением перегородок (симптом «булыжной мостовой») или без них;</w:t>
            </w:r>
          </w:p>
          <w:p w14:paraId="479333FC" w14:textId="138234AF"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Участки уплотнения по типу «матового стекла» округлой формы перибронхиального расположения, с консолидацией или без</w:t>
            </w:r>
            <w:r w:rsidR="004265BF">
              <w:rPr>
                <w:color w:val="auto"/>
                <w:sz w:val="22"/>
                <w:szCs w:val="22"/>
              </w:rPr>
              <w:t xml:space="preserve"> нее</w:t>
            </w:r>
            <w:r w:rsidRPr="003965E5">
              <w:rPr>
                <w:color w:val="auto"/>
                <w:sz w:val="22"/>
                <w:szCs w:val="22"/>
              </w:rPr>
              <w:t>, с утолщением перегородок (симптом «булыжной мостовой») или без них;</w:t>
            </w:r>
          </w:p>
          <w:p w14:paraId="753E2369" w14:textId="77777777"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Сочетание участков «матового стекла» и консолидации с симптомом «обратного ореола» и других признаков организующейся пневмонии;</w:t>
            </w:r>
          </w:p>
          <w:p w14:paraId="6BE168C8" w14:textId="4A75DCCB" w:rsidR="00125224" w:rsidRPr="003965E5" w:rsidRDefault="004265BF" w:rsidP="00EC1A6C">
            <w:pPr>
              <w:numPr>
                <w:ilvl w:val="0"/>
                <w:numId w:val="60"/>
              </w:numPr>
              <w:tabs>
                <w:tab w:val="left" w:pos="6736"/>
              </w:tabs>
              <w:spacing w:after="0" w:line="240" w:lineRule="auto"/>
              <w:ind w:right="135"/>
              <w:rPr>
                <w:color w:val="auto"/>
                <w:sz w:val="22"/>
                <w:szCs w:val="22"/>
                <w:shd w:val="clear" w:color="auto" w:fill="C0C0C0"/>
              </w:rPr>
            </w:pPr>
            <w:r>
              <w:rPr>
                <w:color w:val="auto"/>
                <w:sz w:val="22"/>
                <w:szCs w:val="22"/>
              </w:rPr>
              <w:t>Р</w:t>
            </w:r>
            <w:r w:rsidR="00125224" w:rsidRPr="003965E5">
              <w:rPr>
                <w:color w:val="auto"/>
                <w:sz w:val="22"/>
                <w:szCs w:val="22"/>
              </w:rPr>
              <w:t>асположение изменений двустороннее, преимущественно периферическое.</w:t>
            </w:r>
          </w:p>
        </w:tc>
      </w:tr>
      <w:tr w:rsidR="00125224" w:rsidRPr="003965E5" w14:paraId="08CC2358" w14:textId="77777777" w:rsidTr="003965E5">
        <w:trPr>
          <w:trHeight w:val="20"/>
          <w:jc w:val="center"/>
        </w:trPr>
        <w:tc>
          <w:tcPr>
            <w:tcW w:w="23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A53FFD"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Положительная динамика изменений (стабилизация)</w:t>
            </w:r>
          </w:p>
        </w:tc>
        <w:tc>
          <w:tcPr>
            <w:tcW w:w="68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948B66" w14:textId="77777777"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Преобразование участков «матового стекла» в уплотнения по типу консолидации (нарастание плотности измененных участков легочной ткани) без видимого увеличения объема (протяженности) поражения легких;</w:t>
            </w:r>
          </w:p>
          <w:p w14:paraId="26B4B4A1" w14:textId="5C942D87"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Формировани</w:t>
            </w:r>
            <w:r w:rsidR="00606451">
              <w:rPr>
                <w:color w:val="auto"/>
                <w:sz w:val="22"/>
                <w:szCs w:val="22"/>
              </w:rPr>
              <w:t>е</w:t>
            </w:r>
            <w:r w:rsidRPr="003965E5">
              <w:rPr>
                <w:color w:val="auto"/>
                <w:sz w:val="22"/>
                <w:szCs w:val="22"/>
              </w:rPr>
              <w:t xml:space="preserve"> картины организующейся пневмонии;</w:t>
            </w:r>
          </w:p>
          <w:p w14:paraId="7D823F87" w14:textId="2262A901"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Уменьшение размеров уплотненных участков легочной ткани</w:t>
            </w:r>
            <w:r w:rsidR="00606451">
              <w:rPr>
                <w:color w:val="auto"/>
                <w:sz w:val="22"/>
                <w:szCs w:val="22"/>
              </w:rPr>
              <w:t>.</w:t>
            </w:r>
          </w:p>
        </w:tc>
      </w:tr>
      <w:tr w:rsidR="00125224" w:rsidRPr="003965E5" w14:paraId="05ECA212" w14:textId="77777777" w:rsidTr="003965E5">
        <w:trPr>
          <w:trHeight w:val="20"/>
          <w:jc w:val="center"/>
        </w:trPr>
        <w:tc>
          <w:tcPr>
            <w:tcW w:w="23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749FD8"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lastRenderedPageBreak/>
              <w:t>Отрицательная динамика изменений (прогрессирование)</w:t>
            </w:r>
          </w:p>
        </w:tc>
        <w:tc>
          <w:tcPr>
            <w:tcW w:w="68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24CFC7" w14:textId="77777777" w:rsidR="00125224" w:rsidRPr="003965E5" w:rsidRDefault="00125224" w:rsidP="009B4B88">
            <w:pPr>
              <w:tabs>
                <w:tab w:val="left" w:pos="6736"/>
              </w:tabs>
              <w:spacing w:after="0" w:line="240" w:lineRule="auto"/>
              <w:ind w:left="0" w:right="135" w:firstLine="0"/>
              <w:rPr>
                <w:color w:val="auto"/>
                <w:sz w:val="22"/>
                <w:szCs w:val="22"/>
              </w:rPr>
            </w:pPr>
            <w:r w:rsidRPr="003965E5">
              <w:rPr>
                <w:b/>
                <w:bCs/>
                <w:color w:val="auto"/>
                <w:sz w:val="22"/>
                <w:szCs w:val="22"/>
              </w:rPr>
              <w:t>Нарастание изменений</w:t>
            </w:r>
            <w:r w:rsidRPr="003965E5">
              <w:rPr>
                <w:color w:val="auto"/>
                <w:sz w:val="22"/>
                <w:szCs w:val="22"/>
              </w:rPr>
              <w:t>:</w:t>
            </w:r>
          </w:p>
          <w:p w14:paraId="2A43C283" w14:textId="77777777"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Увеличение размеров (протяженности, объема) имевшихся участков уплотнения по типу «матового стекла»;</w:t>
            </w:r>
          </w:p>
          <w:p w14:paraId="0489DE6E" w14:textId="77777777"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Появление новых участков «матового стекла»;</w:t>
            </w:r>
          </w:p>
          <w:p w14:paraId="3826D656" w14:textId="77777777"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Слияние отдельных участков «матового стекла» в более крупные уплотнения вплоть до субтотального поражения легких;</w:t>
            </w:r>
          </w:p>
          <w:p w14:paraId="44F979CF" w14:textId="6E18F21E" w:rsidR="00125224" w:rsidRPr="003965E5" w:rsidRDefault="00125224" w:rsidP="00EC1A6C">
            <w:pPr>
              <w:numPr>
                <w:ilvl w:val="0"/>
                <w:numId w:val="60"/>
              </w:numPr>
              <w:tabs>
                <w:tab w:val="left" w:pos="6736"/>
              </w:tabs>
              <w:spacing w:after="0" w:line="240" w:lineRule="auto"/>
              <w:ind w:right="135"/>
              <w:rPr>
                <w:color w:val="auto"/>
                <w:sz w:val="22"/>
                <w:szCs w:val="22"/>
              </w:rPr>
            </w:pPr>
            <w:r w:rsidRPr="003965E5">
              <w:rPr>
                <w:color w:val="auto"/>
                <w:sz w:val="22"/>
                <w:szCs w:val="22"/>
              </w:rPr>
              <w:t>Выраженность участков «матового стекла» по-прежнему значительно преобладает над консолидацией</w:t>
            </w:r>
            <w:r w:rsidR="00574E78">
              <w:rPr>
                <w:color w:val="auto"/>
                <w:sz w:val="22"/>
                <w:szCs w:val="22"/>
              </w:rPr>
              <w:t>.</w:t>
            </w:r>
          </w:p>
          <w:p w14:paraId="31C2C880" w14:textId="77777777" w:rsidR="00125224" w:rsidRPr="003965E5" w:rsidRDefault="00125224" w:rsidP="009B4B88">
            <w:pPr>
              <w:tabs>
                <w:tab w:val="left" w:pos="6736"/>
              </w:tabs>
              <w:spacing w:after="0" w:line="240" w:lineRule="auto"/>
              <w:ind w:left="0" w:right="135" w:firstLine="0"/>
              <w:rPr>
                <w:color w:val="auto"/>
                <w:sz w:val="22"/>
                <w:szCs w:val="22"/>
              </w:rPr>
            </w:pPr>
            <w:r w:rsidRPr="003965E5">
              <w:rPr>
                <w:b/>
                <w:bCs/>
                <w:color w:val="auto"/>
                <w:sz w:val="22"/>
                <w:szCs w:val="22"/>
              </w:rPr>
              <w:t>Появление</w:t>
            </w:r>
            <w:r w:rsidRPr="003965E5">
              <w:rPr>
                <w:color w:val="auto"/>
                <w:sz w:val="22"/>
                <w:szCs w:val="22"/>
              </w:rPr>
              <w:t xml:space="preserve"> </w:t>
            </w:r>
            <w:r w:rsidRPr="003965E5">
              <w:rPr>
                <w:b/>
                <w:bCs/>
                <w:color w:val="auto"/>
                <w:sz w:val="22"/>
                <w:szCs w:val="22"/>
              </w:rPr>
              <w:t>новых признаков</w:t>
            </w:r>
            <w:r w:rsidRPr="003965E5">
              <w:rPr>
                <w:color w:val="auto"/>
                <w:sz w:val="22"/>
                <w:szCs w:val="22"/>
              </w:rPr>
              <w:t xml:space="preserve"> других патологических процессов:</w:t>
            </w:r>
          </w:p>
          <w:p w14:paraId="1892A939" w14:textId="453DE4C9" w:rsidR="00125224" w:rsidRPr="003965E5" w:rsidRDefault="006149AC" w:rsidP="00EC1A6C">
            <w:pPr>
              <w:numPr>
                <w:ilvl w:val="0"/>
                <w:numId w:val="60"/>
              </w:numPr>
              <w:tabs>
                <w:tab w:val="left" w:pos="6736"/>
              </w:tabs>
              <w:spacing w:after="0" w:line="240" w:lineRule="auto"/>
              <w:ind w:right="135"/>
              <w:rPr>
                <w:color w:val="auto"/>
                <w:sz w:val="22"/>
                <w:szCs w:val="22"/>
              </w:rPr>
            </w:pPr>
            <w:r>
              <w:rPr>
                <w:color w:val="auto"/>
                <w:sz w:val="22"/>
                <w:szCs w:val="22"/>
              </w:rPr>
              <w:t>Л</w:t>
            </w:r>
            <w:r w:rsidR="00125224" w:rsidRPr="003965E5">
              <w:rPr>
                <w:color w:val="auto"/>
                <w:sz w:val="22"/>
                <w:szCs w:val="22"/>
              </w:rPr>
              <w:t>евожелудочковая недостаточность (гидростатический кардиогенный отек легких, двухсторонний плевральный выпот),</w:t>
            </w:r>
          </w:p>
          <w:p w14:paraId="4D72B790" w14:textId="04B40F0A" w:rsidR="00125224" w:rsidRPr="003965E5" w:rsidRDefault="006149AC" w:rsidP="00EC1A6C">
            <w:pPr>
              <w:numPr>
                <w:ilvl w:val="0"/>
                <w:numId w:val="60"/>
              </w:numPr>
              <w:tabs>
                <w:tab w:val="left" w:pos="6736"/>
              </w:tabs>
              <w:spacing w:after="0" w:line="240" w:lineRule="auto"/>
              <w:ind w:right="135"/>
              <w:rPr>
                <w:color w:val="auto"/>
                <w:sz w:val="22"/>
                <w:szCs w:val="22"/>
              </w:rPr>
            </w:pPr>
            <w:r>
              <w:rPr>
                <w:color w:val="auto"/>
                <w:sz w:val="22"/>
                <w:szCs w:val="22"/>
              </w:rPr>
              <w:t>Р</w:t>
            </w:r>
            <w:r w:rsidR="00125224" w:rsidRPr="003965E5">
              <w:rPr>
                <w:color w:val="auto"/>
                <w:sz w:val="22"/>
                <w:szCs w:val="22"/>
              </w:rPr>
              <w:t>еспираторный дистресс-синдром (отек легких)</w:t>
            </w:r>
            <w:r w:rsidR="00574E78">
              <w:rPr>
                <w:color w:val="auto"/>
                <w:sz w:val="22"/>
                <w:szCs w:val="22"/>
              </w:rPr>
              <w:t>;</w:t>
            </w:r>
          </w:p>
          <w:p w14:paraId="44F8F092" w14:textId="5B471CF7" w:rsidR="00125224" w:rsidRPr="006149AC" w:rsidRDefault="006149AC" w:rsidP="00EC1A6C">
            <w:pPr>
              <w:numPr>
                <w:ilvl w:val="0"/>
                <w:numId w:val="60"/>
              </w:numPr>
              <w:tabs>
                <w:tab w:val="left" w:pos="6736"/>
              </w:tabs>
              <w:spacing w:after="0" w:line="240" w:lineRule="auto"/>
              <w:ind w:right="135"/>
              <w:rPr>
                <w:color w:val="auto"/>
                <w:sz w:val="22"/>
                <w:szCs w:val="22"/>
              </w:rPr>
            </w:pPr>
            <w:r w:rsidRPr="006149AC">
              <w:rPr>
                <w:color w:val="auto"/>
                <w:sz w:val="22"/>
                <w:szCs w:val="22"/>
              </w:rPr>
              <w:t>Б</w:t>
            </w:r>
            <w:r w:rsidR="00125224" w:rsidRPr="006149AC">
              <w:rPr>
                <w:color w:val="auto"/>
                <w:sz w:val="22"/>
                <w:szCs w:val="22"/>
              </w:rPr>
              <w:t>актериальная пневмония (новые локальные участки консолидации, плевральный выпот)</w:t>
            </w:r>
            <w:r w:rsidR="00574E78" w:rsidRPr="006149AC">
              <w:rPr>
                <w:color w:val="auto"/>
                <w:sz w:val="22"/>
                <w:szCs w:val="22"/>
              </w:rPr>
              <w:t>;</w:t>
            </w:r>
          </w:p>
          <w:p w14:paraId="1D31E20A" w14:textId="72DC68B5" w:rsidR="00125224" w:rsidRPr="006149AC" w:rsidRDefault="006149AC" w:rsidP="00EC1A6C">
            <w:pPr>
              <w:numPr>
                <w:ilvl w:val="0"/>
                <w:numId w:val="60"/>
              </w:numPr>
              <w:tabs>
                <w:tab w:val="left" w:pos="6736"/>
              </w:tabs>
              <w:spacing w:after="0" w:line="240" w:lineRule="auto"/>
              <w:ind w:right="135"/>
              <w:rPr>
                <w:color w:val="auto"/>
                <w:sz w:val="22"/>
                <w:szCs w:val="22"/>
              </w:rPr>
            </w:pPr>
            <w:r w:rsidRPr="006149AC">
              <w:rPr>
                <w:color w:val="auto"/>
                <w:sz w:val="22"/>
                <w:szCs w:val="22"/>
              </w:rPr>
              <w:t>А</w:t>
            </w:r>
            <w:r w:rsidR="00125224" w:rsidRPr="006149AC">
              <w:rPr>
                <w:color w:val="auto"/>
                <w:sz w:val="22"/>
                <w:szCs w:val="22"/>
              </w:rPr>
              <w:t>бсцесс легкого и множественные септические эмбол</w:t>
            </w:r>
            <w:r w:rsidR="00574E78" w:rsidRPr="006149AC">
              <w:rPr>
                <w:color w:val="auto"/>
                <w:sz w:val="22"/>
                <w:szCs w:val="22"/>
              </w:rPr>
              <w:t>ии;</w:t>
            </w:r>
          </w:p>
          <w:p w14:paraId="1DB95AAC" w14:textId="6A7CD30C" w:rsidR="00125224" w:rsidRPr="006149AC" w:rsidRDefault="006149AC" w:rsidP="00EC1A6C">
            <w:pPr>
              <w:numPr>
                <w:ilvl w:val="0"/>
                <w:numId w:val="60"/>
              </w:numPr>
              <w:tabs>
                <w:tab w:val="left" w:pos="6736"/>
              </w:tabs>
              <w:spacing w:after="0" w:line="240" w:lineRule="auto"/>
              <w:ind w:right="135"/>
              <w:rPr>
                <w:color w:val="auto"/>
                <w:sz w:val="22"/>
                <w:szCs w:val="22"/>
              </w:rPr>
            </w:pPr>
            <w:r w:rsidRPr="006149AC">
              <w:rPr>
                <w:color w:val="auto"/>
                <w:sz w:val="22"/>
                <w:szCs w:val="22"/>
              </w:rPr>
              <w:t>П</w:t>
            </w:r>
            <w:r w:rsidR="00574E78" w:rsidRPr="006149AC">
              <w:rPr>
                <w:color w:val="auto"/>
                <w:sz w:val="22"/>
                <w:szCs w:val="22"/>
              </w:rPr>
              <w:t xml:space="preserve">невмоторакс и </w:t>
            </w:r>
            <w:proofErr w:type="spellStart"/>
            <w:r w:rsidR="00574E78" w:rsidRPr="006149AC">
              <w:rPr>
                <w:color w:val="auto"/>
                <w:sz w:val="22"/>
                <w:szCs w:val="22"/>
              </w:rPr>
              <w:t>пневмомедиастинум</w:t>
            </w:r>
            <w:proofErr w:type="spellEnd"/>
            <w:r w:rsidR="00574E78" w:rsidRPr="006149AC">
              <w:rPr>
                <w:color w:val="auto"/>
                <w:sz w:val="22"/>
                <w:szCs w:val="22"/>
              </w:rPr>
              <w:t>;</w:t>
            </w:r>
          </w:p>
          <w:p w14:paraId="3EF3DA2D" w14:textId="4DC7C435" w:rsidR="00E85824" w:rsidRPr="006149AC" w:rsidRDefault="006149AC" w:rsidP="00EC1A6C">
            <w:pPr>
              <w:numPr>
                <w:ilvl w:val="0"/>
                <w:numId w:val="60"/>
              </w:numPr>
              <w:tabs>
                <w:tab w:val="left" w:pos="6736"/>
              </w:tabs>
              <w:spacing w:after="0" w:line="240" w:lineRule="auto"/>
              <w:ind w:right="135"/>
              <w:rPr>
                <w:color w:val="auto"/>
                <w:sz w:val="22"/>
                <w:szCs w:val="22"/>
              </w:rPr>
            </w:pPr>
            <w:r w:rsidRPr="006149AC">
              <w:rPr>
                <w:color w:val="auto"/>
                <w:sz w:val="22"/>
                <w:szCs w:val="22"/>
              </w:rPr>
              <w:t>Т</w:t>
            </w:r>
            <w:r w:rsidR="00E85824" w:rsidRPr="006149AC">
              <w:rPr>
                <w:color w:val="auto"/>
                <w:sz w:val="22"/>
                <w:szCs w:val="22"/>
              </w:rPr>
              <w:t xml:space="preserve">ромбоэмболия мелких ветвей легочной артерии (в </w:t>
            </w:r>
            <w:proofErr w:type="gramStart"/>
            <w:r w:rsidR="00E85824" w:rsidRPr="006149AC">
              <w:rPr>
                <w:color w:val="auto"/>
                <w:sz w:val="22"/>
                <w:szCs w:val="22"/>
              </w:rPr>
              <w:t>т.ч.</w:t>
            </w:r>
            <w:proofErr w:type="gramEnd"/>
            <w:r w:rsidR="00E85824" w:rsidRPr="006149AC">
              <w:rPr>
                <w:color w:val="auto"/>
                <w:sz w:val="22"/>
                <w:szCs w:val="22"/>
              </w:rPr>
              <w:t xml:space="preserve"> при снижении сатурации на фоне стабильной рентгенологической картины – может потребоваться КТ ОГК с контрастированием)</w:t>
            </w:r>
            <w:r w:rsidR="00574E78" w:rsidRPr="006149AC">
              <w:rPr>
                <w:color w:val="auto"/>
                <w:sz w:val="22"/>
                <w:szCs w:val="22"/>
              </w:rPr>
              <w:t>;</w:t>
            </w:r>
          </w:p>
          <w:p w14:paraId="6AD8456F" w14:textId="6DAAAA0D" w:rsidR="00125224" w:rsidRPr="003965E5" w:rsidRDefault="006149AC" w:rsidP="00EC1A6C">
            <w:pPr>
              <w:numPr>
                <w:ilvl w:val="0"/>
                <w:numId w:val="60"/>
              </w:numPr>
              <w:tabs>
                <w:tab w:val="left" w:pos="6736"/>
              </w:tabs>
              <w:spacing w:after="0" w:line="240" w:lineRule="auto"/>
              <w:ind w:right="135"/>
              <w:rPr>
                <w:color w:val="auto"/>
                <w:sz w:val="22"/>
                <w:szCs w:val="22"/>
              </w:rPr>
            </w:pPr>
            <w:r w:rsidRPr="006149AC">
              <w:rPr>
                <w:color w:val="auto"/>
                <w:sz w:val="22"/>
                <w:szCs w:val="22"/>
              </w:rPr>
              <w:t>Д</w:t>
            </w:r>
            <w:r w:rsidR="00125224" w:rsidRPr="006149AC">
              <w:rPr>
                <w:color w:val="auto"/>
                <w:sz w:val="22"/>
                <w:szCs w:val="22"/>
              </w:rPr>
              <w:t>ругие</w:t>
            </w:r>
            <w:r w:rsidRPr="006149AC">
              <w:rPr>
                <w:color w:val="auto"/>
                <w:sz w:val="22"/>
                <w:szCs w:val="22"/>
              </w:rPr>
              <w:t>.</w:t>
            </w:r>
          </w:p>
        </w:tc>
      </w:tr>
      <w:tr w:rsidR="00125224" w:rsidRPr="003965E5" w14:paraId="29079213" w14:textId="77777777" w:rsidTr="003965E5">
        <w:trPr>
          <w:trHeight w:val="20"/>
          <w:jc w:val="center"/>
        </w:trPr>
        <w:tc>
          <w:tcPr>
            <w:tcW w:w="23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1251FF" w14:textId="687008F9"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 xml:space="preserve">Картина </w:t>
            </w:r>
            <w:r w:rsidR="00F35047">
              <w:rPr>
                <w:b/>
                <w:bCs/>
                <w:color w:val="auto"/>
                <w:sz w:val="22"/>
                <w:szCs w:val="22"/>
              </w:rPr>
              <w:t>ОРДС</w:t>
            </w:r>
          </w:p>
        </w:tc>
        <w:tc>
          <w:tcPr>
            <w:tcW w:w="68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E08C15" w14:textId="390F0148" w:rsidR="00125224" w:rsidRPr="00DF5F99" w:rsidRDefault="00125224" w:rsidP="009B4B88">
            <w:pPr>
              <w:tabs>
                <w:tab w:val="left" w:pos="6736"/>
              </w:tabs>
              <w:spacing w:after="0" w:line="240" w:lineRule="auto"/>
              <w:ind w:left="0" w:right="135" w:firstLine="0"/>
              <w:rPr>
                <w:b/>
                <w:bCs/>
                <w:color w:val="auto"/>
                <w:sz w:val="22"/>
                <w:szCs w:val="22"/>
              </w:rPr>
            </w:pPr>
            <w:r w:rsidRPr="00DF5F99">
              <w:rPr>
                <w:b/>
                <w:bCs/>
                <w:color w:val="auto"/>
                <w:sz w:val="22"/>
                <w:szCs w:val="22"/>
              </w:rPr>
              <w:t xml:space="preserve">Обычно </w:t>
            </w:r>
            <w:r w:rsidR="00DF5F99" w:rsidRPr="00DF5F99">
              <w:rPr>
                <w:b/>
                <w:bCs/>
                <w:color w:val="auto"/>
                <w:sz w:val="22"/>
                <w:szCs w:val="22"/>
              </w:rPr>
              <w:t>характерны</w:t>
            </w:r>
            <w:r w:rsidRPr="00DF5F99">
              <w:rPr>
                <w:b/>
                <w:bCs/>
                <w:color w:val="auto"/>
                <w:sz w:val="22"/>
                <w:szCs w:val="22"/>
              </w:rPr>
              <w:t>:</w:t>
            </w:r>
          </w:p>
          <w:p w14:paraId="086B09C7" w14:textId="5587DD7F" w:rsidR="00125224" w:rsidRPr="00DF5F99" w:rsidRDefault="00125224" w:rsidP="00EC1A6C">
            <w:pPr>
              <w:numPr>
                <w:ilvl w:val="0"/>
                <w:numId w:val="60"/>
              </w:numPr>
              <w:tabs>
                <w:tab w:val="left" w:pos="6736"/>
              </w:tabs>
              <w:spacing w:after="0" w:line="240" w:lineRule="auto"/>
              <w:ind w:right="135"/>
              <w:rPr>
                <w:color w:val="auto"/>
                <w:sz w:val="22"/>
                <w:szCs w:val="22"/>
              </w:rPr>
            </w:pPr>
            <w:r w:rsidRPr="00DF5F99">
              <w:rPr>
                <w:color w:val="auto"/>
                <w:sz w:val="22"/>
                <w:szCs w:val="22"/>
              </w:rPr>
              <w:t>Двусторонние субтотальные уплотнения легочной ткани по типу консолидации и «матового стекла»</w:t>
            </w:r>
            <w:r w:rsidR="00574E78" w:rsidRPr="00DF5F99">
              <w:rPr>
                <w:color w:val="auto"/>
                <w:sz w:val="22"/>
                <w:szCs w:val="22"/>
              </w:rPr>
              <w:t>;</w:t>
            </w:r>
          </w:p>
          <w:p w14:paraId="0D62CC6C" w14:textId="4EAFF79C" w:rsidR="00125224" w:rsidRPr="00DF5F99" w:rsidRDefault="00125224" w:rsidP="00EC1A6C">
            <w:pPr>
              <w:numPr>
                <w:ilvl w:val="0"/>
                <w:numId w:val="60"/>
              </w:numPr>
              <w:tabs>
                <w:tab w:val="left" w:pos="6736"/>
              </w:tabs>
              <w:spacing w:after="0" w:line="240" w:lineRule="auto"/>
              <w:ind w:right="135"/>
              <w:rPr>
                <w:color w:val="auto"/>
                <w:sz w:val="22"/>
                <w:szCs w:val="22"/>
              </w:rPr>
            </w:pPr>
            <w:r w:rsidRPr="00DF5F99">
              <w:rPr>
                <w:color w:val="auto"/>
                <w:sz w:val="22"/>
                <w:szCs w:val="22"/>
              </w:rPr>
              <w:t>Расположение в средних и верхних отделах легких</w:t>
            </w:r>
            <w:r w:rsidR="00574E78" w:rsidRPr="00DF5F99">
              <w:rPr>
                <w:color w:val="auto"/>
                <w:sz w:val="22"/>
                <w:szCs w:val="22"/>
              </w:rPr>
              <w:t>;</w:t>
            </w:r>
          </w:p>
          <w:p w14:paraId="2248F665" w14:textId="0D5DD4DC" w:rsidR="00125224" w:rsidRPr="00DF5F99" w:rsidRDefault="00125224" w:rsidP="00EC1A6C">
            <w:pPr>
              <w:numPr>
                <w:ilvl w:val="0"/>
                <w:numId w:val="60"/>
              </w:numPr>
              <w:tabs>
                <w:tab w:val="left" w:pos="6736"/>
              </w:tabs>
              <w:spacing w:after="0" w:line="240" w:lineRule="auto"/>
              <w:ind w:right="135"/>
              <w:rPr>
                <w:color w:val="auto"/>
                <w:sz w:val="22"/>
                <w:szCs w:val="22"/>
              </w:rPr>
            </w:pPr>
            <w:r w:rsidRPr="00DF5F99">
              <w:rPr>
                <w:color w:val="auto"/>
                <w:sz w:val="22"/>
                <w:szCs w:val="22"/>
              </w:rPr>
              <w:t>Вздутие базальных сегментов</w:t>
            </w:r>
            <w:r w:rsidR="00574E78" w:rsidRPr="00DF5F99">
              <w:rPr>
                <w:color w:val="auto"/>
                <w:sz w:val="22"/>
                <w:szCs w:val="22"/>
              </w:rPr>
              <w:t>;</w:t>
            </w:r>
          </w:p>
          <w:p w14:paraId="64214C24" w14:textId="3835DF45" w:rsidR="00125224" w:rsidRPr="00DF5F99" w:rsidRDefault="00125224" w:rsidP="00EC1A6C">
            <w:pPr>
              <w:numPr>
                <w:ilvl w:val="0"/>
                <w:numId w:val="60"/>
              </w:numPr>
              <w:tabs>
                <w:tab w:val="left" w:pos="6736"/>
              </w:tabs>
              <w:spacing w:after="0" w:line="240" w:lineRule="auto"/>
              <w:ind w:right="135"/>
              <w:rPr>
                <w:color w:val="auto"/>
                <w:sz w:val="22"/>
                <w:szCs w:val="22"/>
              </w:rPr>
            </w:pPr>
            <w:r w:rsidRPr="00DF5F99">
              <w:rPr>
                <w:color w:val="auto"/>
                <w:sz w:val="22"/>
                <w:szCs w:val="22"/>
              </w:rPr>
              <w:t>Градиент уплотнений в зависимости от положения пациента (на спине, на животе)</w:t>
            </w:r>
            <w:r w:rsidR="00574E78" w:rsidRPr="00DF5F99">
              <w:rPr>
                <w:color w:val="auto"/>
                <w:sz w:val="22"/>
                <w:szCs w:val="22"/>
              </w:rPr>
              <w:t>;</w:t>
            </w:r>
          </w:p>
          <w:p w14:paraId="0D201FD5" w14:textId="77777777" w:rsidR="00574E78" w:rsidRPr="00DF5F99" w:rsidRDefault="00125224" w:rsidP="00EC1A6C">
            <w:pPr>
              <w:numPr>
                <w:ilvl w:val="0"/>
                <w:numId w:val="60"/>
              </w:numPr>
              <w:tabs>
                <w:tab w:val="left" w:pos="6736"/>
              </w:tabs>
              <w:spacing w:after="0" w:line="240" w:lineRule="auto"/>
              <w:ind w:right="135"/>
              <w:rPr>
                <w:color w:val="auto"/>
                <w:sz w:val="22"/>
                <w:szCs w:val="22"/>
              </w:rPr>
            </w:pPr>
            <w:r w:rsidRPr="00DF5F99">
              <w:rPr>
                <w:color w:val="auto"/>
                <w:sz w:val="22"/>
                <w:szCs w:val="22"/>
              </w:rPr>
              <w:t>Симптом воздушной бронхографии</w:t>
            </w:r>
            <w:r w:rsidR="00574E78" w:rsidRPr="00DF5F99">
              <w:rPr>
                <w:color w:val="auto"/>
                <w:sz w:val="22"/>
                <w:szCs w:val="22"/>
              </w:rPr>
              <w:t>;</w:t>
            </w:r>
          </w:p>
          <w:p w14:paraId="34727487" w14:textId="1C1221C1" w:rsidR="00574E78" w:rsidRPr="00DF5F99" w:rsidRDefault="00574E78" w:rsidP="00EC1A6C">
            <w:pPr>
              <w:numPr>
                <w:ilvl w:val="0"/>
                <w:numId w:val="60"/>
              </w:numPr>
              <w:tabs>
                <w:tab w:val="left" w:pos="6736"/>
              </w:tabs>
              <w:spacing w:after="0" w:line="240" w:lineRule="auto"/>
              <w:ind w:right="135"/>
              <w:rPr>
                <w:color w:val="auto"/>
                <w:sz w:val="22"/>
                <w:szCs w:val="22"/>
              </w:rPr>
            </w:pPr>
            <w:r w:rsidRPr="00DF5F99">
              <w:rPr>
                <w:color w:val="auto"/>
                <w:sz w:val="22"/>
                <w:szCs w:val="22"/>
              </w:rPr>
              <w:t>Увеличение объема поражения 50% за 24–48 ч на фоне дыхательных нарушений;</w:t>
            </w:r>
          </w:p>
          <w:p w14:paraId="6C72FDE8" w14:textId="676BAB2E" w:rsidR="00125224" w:rsidRPr="00DF5F99" w:rsidRDefault="00574E78" w:rsidP="00EC1A6C">
            <w:pPr>
              <w:numPr>
                <w:ilvl w:val="0"/>
                <w:numId w:val="60"/>
              </w:numPr>
              <w:tabs>
                <w:tab w:val="left" w:pos="6736"/>
              </w:tabs>
              <w:spacing w:after="0" w:line="240" w:lineRule="auto"/>
              <w:ind w:right="135"/>
              <w:rPr>
                <w:color w:val="auto"/>
                <w:sz w:val="22"/>
                <w:szCs w:val="22"/>
              </w:rPr>
            </w:pPr>
            <w:r w:rsidRPr="00DF5F99">
              <w:rPr>
                <w:color w:val="auto"/>
                <w:sz w:val="22"/>
                <w:szCs w:val="22"/>
              </w:rPr>
              <w:t>Жидкость в плевральных полостях (гидроторакс).</w:t>
            </w:r>
          </w:p>
          <w:p w14:paraId="12839EA7" w14:textId="1FADE1C3" w:rsidR="00125224" w:rsidRPr="00DF5F99" w:rsidRDefault="00125224" w:rsidP="009B4B88">
            <w:pPr>
              <w:tabs>
                <w:tab w:val="left" w:pos="6736"/>
              </w:tabs>
              <w:spacing w:after="0" w:line="240" w:lineRule="auto"/>
              <w:ind w:left="0" w:right="135" w:firstLine="0"/>
              <w:rPr>
                <w:color w:val="auto"/>
                <w:sz w:val="22"/>
                <w:szCs w:val="22"/>
              </w:rPr>
            </w:pPr>
            <w:r w:rsidRPr="00DF5F99">
              <w:rPr>
                <w:b/>
                <w:bCs/>
                <w:color w:val="auto"/>
                <w:sz w:val="22"/>
                <w:szCs w:val="22"/>
              </w:rPr>
              <w:t>Обычно не</w:t>
            </w:r>
            <w:r w:rsidR="00DF5F99" w:rsidRPr="00DF5F99">
              <w:rPr>
                <w:b/>
                <w:bCs/>
                <w:color w:val="auto"/>
                <w:sz w:val="22"/>
                <w:szCs w:val="22"/>
              </w:rPr>
              <w:t xml:space="preserve"> характерны</w:t>
            </w:r>
            <w:r w:rsidRPr="00DF5F99">
              <w:rPr>
                <w:color w:val="auto"/>
                <w:sz w:val="22"/>
                <w:szCs w:val="22"/>
              </w:rPr>
              <w:t xml:space="preserve"> (при отсутствии недостаточности кровообращения):</w:t>
            </w:r>
          </w:p>
          <w:p w14:paraId="5E6A1966" w14:textId="3FE7F0CC" w:rsidR="00125224" w:rsidRPr="00DF5F99" w:rsidRDefault="00125224" w:rsidP="00EC1A6C">
            <w:pPr>
              <w:numPr>
                <w:ilvl w:val="0"/>
                <w:numId w:val="60"/>
              </w:numPr>
              <w:tabs>
                <w:tab w:val="left" w:pos="6736"/>
              </w:tabs>
              <w:spacing w:after="0" w:line="240" w:lineRule="auto"/>
              <w:ind w:right="135"/>
              <w:rPr>
                <w:color w:val="auto"/>
                <w:sz w:val="22"/>
                <w:szCs w:val="22"/>
              </w:rPr>
            </w:pPr>
            <w:r w:rsidRPr="00DF5F99">
              <w:rPr>
                <w:color w:val="auto"/>
                <w:sz w:val="22"/>
                <w:szCs w:val="22"/>
              </w:rPr>
              <w:t>Лини</w:t>
            </w:r>
            <w:r w:rsidR="00DF5F99" w:rsidRPr="00DF5F99">
              <w:rPr>
                <w:color w:val="auto"/>
                <w:sz w:val="22"/>
                <w:szCs w:val="22"/>
              </w:rPr>
              <w:t>и</w:t>
            </w:r>
            <w:r w:rsidRPr="00DF5F99">
              <w:rPr>
                <w:color w:val="auto"/>
                <w:sz w:val="22"/>
                <w:szCs w:val="22"/>
              </w:rPr>
              <w:t xml:space="preserve"> </w:t>
            </w:r>
            <w:proofErr w:type="spellStart"/>
            <w:r w:rsidRPr="00DF5F99">
              <w:rPr>
                <w:color w:val="auto"/>
                <w:sz w:val="22"/>
                <w:szCs w:val="22"/>
              </w:rPr>
              <w:t>Керли</w:t>
            </w:r>
            <w:proofErr w:type="spellEnd"/>
            <w:r w:rsidRPr="00DF5F99">
              <w:rPr>
                <w:color w:val="auto"/>
                <w:sz w:val="22"/>
                <w:szCs w:val="22"/>
              </w:rPr>
              <w:t>, перибронхиальны</w:t>
            </w:r>
            <w:r w:rsidR="00DF5F99" w:rsidRPr="00DF5F99">
              <w:rPr>
                <w:color w:val="auto"/>
                <w:sz w:val="22"/>
                <w:szCs w:val="22"/>
              </w:rPr>
              <w:t>е</w:t>
            </w:r>
            <w:r w:rsidRPr="00DF5F99">
              <w:rPr>
                <w:color w:val="auto"/>
                <w:sz w:val="22"/>
                <w:szCs w:val="22"/>
              </w:rPr>
              <w:t xml:space="preserve"> муфт</w:t>
            </w:r>
            <w:r w:rsidR="00DF5F99" w:rsidRPr="00DF5F99">
              <w:rPr>
                <w:color w:val="auto"/>
                <w:sz w:val="22"/>
                <w:szCs w:val="22"/>
              </w:rPr>
              <w:t>ы</w:t>
            </w:r>
            <w:r w:rsidR="00574E78" w:rsidRPr="00DF5F99">
              <w:rPr>
                <w:color w:val="auto"/>
                <w:sz w:val="22"/>
                <w:szCs w:val="22"/>
              </w:rPr>
              <w:t>;</w:t>
            </w:r>
          </w:p>
          <w:p w14:paraId="40BCE0C4" w14:textId="662FDEEB" w:rsidR="00125224" w:rsidRPr="00DF5F99" w:rsidRDefault="00125224" w:rsidP="00EC1A6C">
            <w:pPr>
              <w:numPr>
                <w:ilvl w:val="0"/>
                <w:numId w:val="60"/>
              </w:numPr>
              <w:tabs>
                <w:tab w:val="left" w:pos="6736"/>
              </w:tabs>
              <w:spacing w:after="0" w:line="240" w:lineRule="auto"/>
              <w:ind w:right="135"/>
              <w:rPr>
                <w:color w:val="auto"/>
                <w:sz w:val="22"/>
                <w:szCs w:val="22"/>
              </w:rPr>
            </w:pPr>
            <w:r w:rsidRPr="00DF5F99">
              <w:rPr>
                <w:color w:val="auto"/>
                <w:sz w:val="22"/>
                <w:szCs w:val="22"/>
              </w:rPr>
              <w:t>Расширени</w:t>
            </w:r>
            <w:r w:rsidR="00DF5F99" w:rsidRPr="00DF5F99">
              <w:rPr>
                <w:color w:val="auto"/>
                <w:sz w:val="22"/>
                <w:szCs w:val="22"/>
              </w:rPr>
              <w:t>е</w:t>
            </w:r>
            <w:r w:rsidRPr="00DF5F99">
              <w:rPr>
                <w:color w:val="auto"/>
                <w:sz w:val="22"/>
                <w:szCs w:val="22"/>
              </w:rPr>
              <w:t xml:space="preserve"> левых камер сердца, сосудистой ножки сердца</w:t>
            </w:r>
            <w:r w:rsidR="005329C3" w:rsidRPr="00DF5F99">
              <w:rPr>
                <w:color w:val="auto"/>
                <w:sz w:val="22"/>
                <w:szCs w:val="22"/>
              </w:rPr>
              <w:t>.</w:t>
            </w:r>
          </w:p>
        </w:tc>
      </w:tr>
      <w:tr w:rsidR="00125224" w:rsidRPr="003965E5" w14:paraId="711F49C2" w14:textId="77777777" w:rsidTr="003965E5">
        <w:trPr>
          <w:trHeight w:val="20"/>
          <w:jc w:val="center"/>
        </w:trPr>
        <w:tc>
          <w:tcPr>
            <w:tcW w:w="233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7BB8B3" w14:textId="77777777" w:rsidR="00125224" w:rsidRPr="003965E5" w:rsidRDefault="00125224" w:rsidP="00125224">
            <w:pPr>
              <w:spacing w:after="0" w:line="240" w:lineRule="auto"/>
              <w:ind w:left="0" w:firstLine="0"/>
              <w:jc w:val="left"/>
              <w:rPr>
                <w:color w:val="auto"/>
                <w:sz w:val="22"/>
                <w:szCs w:val="22"/>
              </w:rPr>
            </w:pPr>
            <w:r w:rsidRPr="003965E5">
              <w:rPr>
                <w:b/>
                <w:bCs/>
                <w:color w:val="auto"/>
                <w:sz w:val="22"/>
                <w:szCs w:val="22"/>
              </w:rPr>
              <w:t>Разрешение</w:t>
            </w:r>
          </w:p>
        </w:tc>
        <w:tc>
          <w:tcPr>
            <w:tcW w:w="68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695DAD" w14:textId="7AAF1AEC" w:rsidR="00125224" w:rsidRPr="003E0416" w:rsidRDefault="00125224" w:rsidP="00EC1A6C">
            <w:pPr>
              <w:numPr>
                <w:ilvl w:val="0"/>
                <w:numId w:val="60"/>
              </w:numPr>
              <w:tabs>
                <w:tab w:val="left" w:pos="6736"/>
              </w:tabs>
              <w:spacing w:after="0" w:line="240" w:lineRule="auto"/>
              <w:ind w:right="135"/>
              <w:rPr>
                <w:color w:val="auto"/>
                <w:sz w:val="22"/>
                <w:szCs w:val="22"/>
              </w:rPr>
            </w:pPr>
            <w:r w:rsidRPr="003E0416">
              <w:rPr>
                <w:color w:val="auto"/>
                <w:sz w:val="22"/>
                <w:szCs w:val="22"/>
              </w:rPr>
              <w:t>Уменьшение размеров участков консолидации и «матового стекла» (картины организующейся пневмонии)</w:t>
            </w:r>
            <w:r w:rsidR="00574E78" w:rsidRPr="003E0416">
              <w:rPr>
                <w:color w:val="auto"/>
                <w:sz w:val="22"/>
                <w:szCs w:val="22"/>
              </w:rPr>
              <w:t>;</w:t>
            </w:r>
          </w:p>
          <w:p w14:paraId="083BADF6" w14:textId="7C9F3E36" w:rsidR="00125224" w:rsidRPr="003E0416" w:rsidRDefault="00125224" w:rsidP="00EC1A6C">
            <w:pPr>
              <w:numPr>
                <w:ilvl w:val="0"/>
                <w:numId w:val="60"/>
              </w:numPr>
              <w:tabs>
                <w:tab w:val="left" w:pos="6736"/>
              </w:tabs>
              <w:spacing w:after="0" w:line="240" w:lineRule="auto"/>
              <w:ind w:right="135"/>
              <w:rPr>
                <w:color w:val="auto"/>
                <w:sz w:val="22"/>
                <w:szCs w:val="22"/>
              </w:rPr>
            </w:pPr>
            <w:r w:rsidRPr="003E0416">
              <w:rPr>
                <w:color w:val="auto"/>
                <w:sz w:val="22"/>
                <w:szCs w:val="22"/>
              </w:rPr>
              <w:t>Длительность существования изменений в легких может существенно превышать сроки клинических проявлений инфекции</w:t>
            </w:r>
            <w:r w:rsidR="00574E78" w:rsidRPr="003E0416">
              <w:rPr>
                <w:color w:val="auto"/>
                <w:sz w:val="22"/>
                <w:szCs w:val="22"/>
              </w:rPr>
              <w:t>;</w:t>
            </w:r>
          </w:p>
          <w:p w14:paraId="7667CD02" w14:textId="77777777" w:rsidR="00125224" w:rsidRPr="003E0416" w:rsidRDefault="00125224" w:rsidP="00EC1A6C">
            <w:pPr>
              <w:numPr>
                <w:ilvl w:val="0"/>
                <w:numId w:val="60"/>
              </w:numPr>
              <w:tabs>
                <w:tab w:val="left" w:pos="6736"/>
              </w:tabs>
              <w:spacing w:after="0" w:line="240" w:lineRule="auto"/>
              <w:ind w:right="135"/>
              <w:rPr>
                <w:color w:val="auto"/>
                <w:sz w:val="22"/>
                <w:szCs w:val="22"/>
              </w:rPr>
            </w:pPr>
            <w:r w:rsidRPr="003E0416">
              <w:rPr>
                <w:color w:val="auto"/>
                <w:sz w:val="22"/>
                <w:szCs w:val="22"/>
              </w:rPr>
              <w:t>Наличие остаточных уплотнений в легочной ткани не влияет на длительность терапии инфекционного заболевания и не является показанием к ее продолжению в отсутствии клинических проявлений острого воспалительного процесса</w:t>
            </w:r>
            <w:r w:rsidR="00574E78" w:rsidRPr="003E0416">
              <w:rPr>
                <w:color w:val="auto"/>
                <w:sz w:val="22"/>
                <w:szCs w:val="22"/>
              </w:rPr>
              <w:t>.</w:t>
            </w:r>
          </w:p>
          <w:p w14:paraId="748D706F" w14:textId="60C827B7" w:rsidR="005329C3" w:rsidRPr="003E0416" w:rsidRDefault="003E0416" w:rsidP="00EC1A6C">
            <w:pPr>
              <w:pStyle w:val="ListParagraph"/>
              <w:numPr>
                <w:ilvl w:val="0"/>
                <w:numId w:val="60"/>
              </w:numPr>
              <w:spacing w:after="0" w:line="240" w:lineRule="auto"/>
              <w:contextualSpacing w:val="0"/>
              <w:rPr>
                <w:sz w:val="22"/>
                <w:szCs w:val="22"/>
              </w:rPr>
            </w:pPr>
            <w:r w:rsidRPr="003E0416">
              <w:rPr>
                <w:sz w:val="22"/>
                <w:szCs w:val="22"/>
              </w:rPr>
              <w:t xml:space="preserve">Допустимы новые зоны «матового стекла» не более 25% поперечного размера </w:t>
            </w:r>
            <w:proofErr w:type="spellStart"/>
            <w:r w:rsidRPr="003E0416">
              <w:rPr>
                <w:sz w:val="22"/>
                <w:szCs w:val="22"/>
              </w:rPr>
              <w:t>гемиторакса</w:t>
            </w:r>
            <w:proofErr w:type="spellEnd"/>
            <w:r w:rsidRPr="003E0416">
              <w:rPr>
                <w:sz w:val="22"/>
                <w:szCs w:val="22"/>
              </w:rPr>
              <w:t>.</w:t>
            </w:r>
          </w:p>
        </w:tc>
      </w:tr>
      <w:bookmarkEnd w:id="206"/>
    </w:tbl>
    <w:p w14:paraId="585D85FF" w14:textId="77777777" w:rsidR="00125224" w:rsidRPr="00EC298B" w:rsidRDefault="00125224" w:rsidP="00125224">
      <w:pPr>
        <w:widowControl w:val="0"/>
        <w:spacing w:after="0" w:line="240" w:lineRule="auto"/>
        <w:ind w:left="0" w:firstLine="0"/>
        <w:rPr>
          <w:b/>
          <w:bCs/>
          <w:color w:val="auto"/>
          <w:sz w:val="24"/>
          <w:szCs w:val="24"/>
        </w:rPr>
      </w:pPr>
    </w:p>
    <w:p w14:paraId="17EF6AF3" w14:textId="77777777" w:rsidR="000818DA" w:rsidRDefault="000818DA" w:rsidP="000818DA">
      <w:pPr>
        <w:spacing w:after="0" w:line="240" w:lineRule="auto"/>
        <w:ind w:left="0" w:firstLine="0"/>
        <w:rPr>
          <w:rStyle w:val="None"/>
          <w:sz w:val="24"/>
          <w:szCs w:val="24"/>
        </w:rPr>
      </w:pPr>
    </w:p>
    <w:p w14:paraId="56E6B2DC" w14:textId="344E8A72" w:rsidR="000818DA" w:rsidRPr="0068615A" w:rsidRDefault="000818DA" w:rsidP="000818DA">
      <w:pPr>
        <w:spacing w:after="0" w:line="240" w:lineRule="auto"/>
        <w:ind w:left="0" w:firstLine="0"/>
        <w:jc w:val="left"/>
        <w:rPr>
          <w:rStyle w:val="None"/>
          <w:b/>
          <w:bCs/>
          <w:sz w:val="24"/>
          <w:szCs w:val="24"/>
          <w:shd w:val="clear" w:color="auto" w:fill="C0C0C0"/>
        </w:rPr>
      </w:pPr>
      <w:bookmarkStart w:id="207" w:name="_Hlk42506311"/>
      <w:r w:rsidRPr="00F57DBF">
        <w:rPr>
          <w:rStyle w:val="None"/>
          <w:b/>
          <w:bCs/>
          <w:sz w:val="24"/>
          <w:szCs w:val="24"/>
        </w:rPr>
        <w:t>Б. Иллюстрации к вероятностной классификации изменений легких при</w:t>
      </w:r>
      <w:r w:rsidR="0068615A" w:rsidRPr="00F57DBF">
        <w:rPr>
          <w:rStyle w:val="None"/>
          <w:b/>
          <w:bCs/>
          <w:sz w:val="24"/>
          <w:szCs w:val="24"/>
        </w:rPr>
        <w:t xml:space="preserve"> пневмонии</w:t>
      </w:r>
      <w:r w:rsidRPr="00F57DBF">
        <w:rPr>
          <w:rStyle w:val="None"/>
          <w:b/>
          <w:bCs/>
          <w:sz w:val="24"/>
          <w:szCs w:val="24"/>
        </w:rPr>
        <w:t xml:space="preserve"> </w:t>
      </w:r>
      <w:r w:rsidRPr="00F57DBF">
        <w:rPr>
          <w:rStyle w:val="None"/>
          <w:b/>
          <w:bCs/>
          <w:sz w:val="24"/>
          <w:szCs w:val="24"/>
          <w:lang w:val="en-US"/>
        </w:rPr>
        <w:t>COVID</w:t>
      </w:r>
      <w:r w:rsidR="0068615A" w:rsidRPr="00F57DBF">
        <w:rPr>
          <w:rStyle w:val="None"/>
          <w:b/>
          <w:bCs/>
          <w:sz w:val="24"/>
          <w:szCs w:val="24"/>
        </w:rPr>
        <w:t>-</w:t>
      </w:r>
      <w:r w:rsidRPr="00F57DBF">
        <w:rPr>
          <w:rStyle w:val="None"/>
          <w:b/>
          <w:bCs/>
          <w:sz w:val="24"/>
          <w:szCs w:val="24"/>
        </w:rPr>
        <w:t>19 по данным КТ (</w:t>
      </w:r>
      <w:r w:rsidR="0068615A" w:rsidRPr="00F57DBF">
        <w:rPr>
          <w:rStyle w:val="None"/>
          <w:b/>
          <w:bCs/>
          <w:sz w:val="24"/>
          <w:szCs w:val="24"/>
        </w:rPr>
        <w:t>РГ</w:t>
      </w:r>
      <w:r w:rsidRPr="00F57DBF">
        <w:rPr>
          <w:rStyle w:val="None"/>
          <w:b/>
          <w:bCs/>
          <w:sz w:val="24"/>
          <w:szCs w:val="24"/>
        </w:rPr>
        <w:t>)</w:t>
      </w:r>
      <w:r w:rsidRPr="0068615A">
        <w:rPr>
          <w:rStyle w:val="None"/>
          <w:b/>
          <w:bCs/>
          <w:sz w:val="24"/>
          <w:szCs w:val="24"/>
          <w:shd w:val="clear" w:color="auto" w:fill="C0C0C0"/>
        </w:rPr>
        <w:t xml:space="preserve"> </w:t>
      </w:r>
    </w:p>
    <w:p w14:paraId="6B687FCE" w14:textId="50740F06" w:rsidR="000818DA" w:rsidRPr="0068615A" w:rsidRDefault="000818DA" w:rsidP="000818DA">
      <w:pPr>
        <w:spacing w:after="0" w:line="240" w:lineRule="auto"/>
        <w:ind w:left="0" w:firstLine="709"/>
        <w:rPr>
          <w:rStyle w:val="None"/>
          <w:sz w:val="24"/>
          <w:szCs w:val="24"/>
        </w:rPr>
      </w:pPr>
      <w:r w:rsidRPr="00F57DBF">
        <w:rPr>
          <w:rStyle w:val="None"/>
          <w:sz w:val="24"/>
          <w:szCs w:val="24"/>
        </w:rPr>
        <w:t xml:space="preserve">Все выявленные изменения должны трактоваться с учетом эпидемиологической ситуации (эпидемия </w:t>
      </w:r>
      <w:r w:rsidRPr="00F57DBF">
        <w:rPr>
          <w:rStyle w:val="None"/>
          <w:sz w:val="24"/>
          <w:szCs w:val="24"/>
          <w:lang w:val="en-US"/>
        </w:rPr>
        <w:t>COVID</w:t>
      </w:r>
      <w:r w:rsidR="0068615A" w:rsidRPr="00F57DBF">
        <w:rPr>
          <w:rStyle w:val="None"/>
          <w:sz w:val="24"/>
          <w:szCs w:val="24"/>
        </w:rPr>
        <w:t>-19</w:t>
      </w:r>
      <w:r w:rsidRPr="00F57DBF">
        <w:rPr>
          <w:rStyle w:val="None"/>
          <w:sz w:val="24"/>
          <w:szCs w:val="24"/>
        </w:rPr>
        <w:t>) и клинико-лабораторны</w:t>
      </w:r>
      <w:r w:rsidR="0068615A" w:rsidRPr="00F57DBF">
        <w:rPr>
          <w:rStyle w:val="None"/>
          <w:sz w:val="24"/>
          <w:szCs w:val="24"/>
        </w:rPr>
        <w:t>х</w:t>
      </w:r>
      <w:r w:rsidRPr="0068615A">
        <w:rPr>
          <w:rStyle w:val="None"/>
          <w:sz w:val="24"/>
          <w:szCs w:val="24"/>
          <w:shd w:val="clear" w:color="auto" w:fill="C0C0C0"/>
        </w:rPr>
        <w:t xml:space="preserve"> </w:t>
      </w:r>
      <w:r w:rsidRPr="00F57DBF">
        <w:rPr>
          <w:rStyle w:val="None"/>
          <w:sz w:val="24"/>
          <w:szCs w:val="24"/>
        </w:rPr>
        <w:lastRenderedPageBreak/>
        <w:t>данны</w:t>
      </w:r>
      <w:r w:rsidR="0068615A" w:rsidRPr="00F57DBF">
        <w:rPr>
          <w:rStyle w:val="None"/>
          <w:sz w:val="24"/>
          <w:szCs w:val="24"/>
        </w:rPr>
        <w:t>х</w:t>
      </w:r>
      <w:r w:rsidRPr="00F57DBF">
        <w:rPr>
          <w:rStyle w:val="None"/>
          <w:sz w:val="24"/>
          <w:szCs w:val="24"/>
        </w:rPr>
        <w:t>. Нормальная и/или почти нормальная картина при КТ</w:t>
      </w:r>
      <w:r w:rsidR="0068615A" w:rsidRPr="00F57DBF">
        <w:rPr>
          <w:rStyle w:val="None"/>
          <w:sz w:val="24"/>
          <w:szCs w:val="24"/>
        </w:rPr>
        <w:t>,</w:t>
      </w:r>
      <w:r w:rsidRPr="00F57DBF">
        <w:rPr>
          <w:rStyle w:val="None"/>
          <w:sz w:val="24"/>
          <w:szCs w:val="24"/>
        </w:rPr>
        <w:t xml:space="preserve"> </w:t>
      </w:r>
      <w:r w:rsidR="0068615A" w:rsidRPr="00F57DBF">
        <w:rPr>
          <w:rStyle w:val="None"/>
          <w:sz w:val="24"/>
          <w:szCs w:val="24"/>
        </w:rPr>
        <w:t>и</w:t>
      </w:r>
      <w:r w:rsidRPr="00F57DBF">
        <w:rPr>
          <w:rStyle w:val="None"/>
          <w:sz w:val="24"/>
          <w:szCs w:val="24"/>
        </w:rPr>
        <w:t xml:space="preserve"> особенно </w:t>
      </w:r>
      <w:r w:rsidR="0068615A" w:rsidRPr="00F57DBF">
        <w:rPr>
          <w:rStyle w:val="None"/>
          <w:sz w:val="24"/>
          <w:szCs w:val="24"/>
        </w:rPr>
        <w:t>РГ,</w:t>
      </w:r>
      <w:r w:rsidRPr="00F57DBF">
        <w:rPr>
          <w:rStyle w:val="None"/>
          <w:sz w:val="24"/>
          <w:szCs w:val="24"/>
        </w:rPr>
        <w:t xml:space="preserve"> может отмечаться у пациентов с </w:t>
      </w:r>
      <w:r w:rsidRPr="0068615A">
        <w:rPr>
          <w:rStyle w:val="None"/>
          <w:sz w:val="24"/>
          <w:szCs w:val="24"/>
          <w:lang w:val="en-US"/>
        </w:rPr>
        <w:t>COVID</w:t>
      </w:r>
      <w:r w:rsidRPr="0068615A">
        <w:rPr>
          <w:rStyle w:val="None"/>
          <w:sz w:val="24"/>
          <w:szCs w:val="24"/>
        </w:rPr>
        <w:t>-19 на начальной стадии болезни (1-5</w:t>
      </w:r>
      <w:r w:rsidR="0068615A">
        <w:rPr>
          <w:rStyle w:val="None"/>
          <w:sz w:val="24"/>
          <w:szCs w:val="24"/>
        </w:rPr>
        <w:t>-й</w:t>
      </w:r>
      <w:r w:rsidRPr="0068615A">
        <w:rPr>
          <w:rStyle w:val="None"/>
          <w:sz w:val="24"/>
          <w:szCs w:val="24"/>
        </w:rPr>
        <w:t xml:space="preserve"> дни заболевания, до развития пневмонии) или у бессимптомных носителей вируса, которые могут быть источником заражения других людей.</w:t>
      </w:r>
    </w:p>
    <w:p w14:paraId="22FBF288" w14:textId="77777777" w:rsidR="000818DA" w:rsidRPr="0068615A" w:rsidRDefault="000818DA" w:rsidP="000818DA">
      <w:pPr>
        <w:spacing w:after="0" w:line="240" w:lineRule="auto"/>
        <w:ind w:left="0" w:firstLine="0"/>
        <w:rPr>
          <w:rStyle w:val="None"/>
          <w:i/>
          <w:iCs/>
          <w:sz w:val="24"/>
          <w:szCs w:val="24"/>
        </w:rPr>
      </w:pPr>
    </w:p>
    <w:p w14:paraId="36940613" w14:textId="77777777" w:rsidR="000818DA" w:rsidRPr="0068615A" w:rsidRDefault="000818DA" w:rsidP="000818DA">
      <w:pPr>
        <w:spacing w:after="0" w:line="240" w:lineRule="auto"/>
        <w:ind w:left="0" w:firstLine="0"/>
        <w:rPr>
          <w:rStyle w:val="None"/>
          <w:b/>
          <w:bCs/>
          <w:sz w:val="24"/>
          <w:szCs w:val="24"/>
        </w:rPr>
      </w:pPr>
      <w:r w:rsidRPr="00F57DBF">
        <w:rPr>
          <w:rStyle w:val="None"/>
          <w:b/>
          <w:bCs/>
          <w:sz w:val="24"/>
          <w:szCs w:val="24"/>
        </w:rPr>
        <w:t>Б.1 РЕНТГЕНОГРАФИЯ ГРУДНОЙ КЛЕТКИ</w:t>
      </w:r>
    </w:p>
    <w:p w14:paraId="67B9E95B" w14:textId="2005C494" w:rsidR="000818DA" w:rsidRPr="0068615A" w:rsidRDefault="000818DA" w:rsidP="000818DA">
      <w:pPr>
        <w:spacing w:after="0" w:line="240" w:lineRule="auto"/>
        <w:ind w:left="0" w:firstLine="0"/>
        <w:rPr>
          <w:rStyle w:val="None"/>
          <w:sz w:val="24"/>
          <w:szCs w:val="24"/>
        </w:rPr>
      </w:pPr>
    </w:p>
    <w:tbl>
      <w:tblPr>
        <w:tblStyle w:val="TableNormal4"/>
        <w:tblW w:w="9101"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4565"/>
        <w:gridCol w:w="4536"/>
      </w:tblGrid>
      <w:tr w:rsidR="000818DA" w:rsidRPr="0068615A" w14:paraId="6F15D97A" w14:textId="77777777" w:rsidTr="00F57DBF">
        <w:trPr>
          <w:trHeight w:val="340"/>
        </w:trPr>
        <w:tc>
          <w:tcPr>
            <w:tcW w:w="9101"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vAlign w:val="center"/>
          </w:tcPr>
          <w:p w14:paraId="623A3BD2" w14:textId="41E41B3E" w:rsidR="000818DA" w:rsidRPr="0068615A" w:rsidRDefault="000818DA" w:rsidP="004F69D8">
            <w:pPr>
              <w:spacing w:after="0" w:line="240" w:lineRule="auto"/>
              <w:ind w:left="0" w:firstLine="0"/>
              <w:jc w:val="center"/>
              <w:rPr>
                <w:sz w:val="22"/>
                <w:szCs w:val="22"/>
              </w:rPr>
            </w:pPr>
            <w:r w:rsidRPr="0068615A">
              <w:rPr>
                <w:rStyle w:val="None"/>
                <w:b/>
                <w:bCs/>
                <w:sz w:val="22"/>
                <w:szCs w:val="22"/>
              </w:rPr>
              <w:t xml:space="preserve">Типичная картина. Высокая вероятность </w:t>
            </w:r>
            <w:r w:rsidRPr="0068615A">
              <w:rPr>
                <w:rStyle w:val="None"/>
                <w:b/>
                <w:bCs/>
                <w:sz w:val="22"/>
                <w:szCs w:val="22"/>
                <w:lang w:val="en-US"/>
              </w:rPr>
              <w:t>COVID</w:t>
            </w:r>
            <w:r w:rsidRPr="0068615A">
              <w:rPr>
                <w:rStyle w:val="None"/>
                <w:b/>
                <w:bCs/>
                <w:sz w:val="22"/>
                <w:szCs w:val="22"/>
              </w:rPr>
              <w:t>-пневмонии</w:t>
            </w:r>
          </w:p>
        </w:tc>
      </w:tr>
      <w:tr w:rsidR="000818DA" w:rsidRPr="0068615A" w14:paraId="6A937B03" w14:textId="77777777" w:rsidTr="00F57DBF">
        <w:trPr>
          <w:trHeight w:val="3602"/>
        </w:trPr>
        <w:tc>
          <w:tcPr>
            <w:tcW w:w="4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F77B39" w14:textId="324B760A" w:rsidR="000818DA" w:rsidRPr="00FD52E4" w:rsidRDefault="006A40D2" w:rsidP="00EC1A6C">
            <w:pPr>
              <w:pStyle w:val="ListParagraph"/>
              <w:numPr>
                <w:ilvl w:val="0"/>
                <w:numId w:val="114"/>
              </w:numPr>
              <w:spacing w:after="0" w:line="240" w:lineRule="auto"/>
              <w:jc w:val="left"/>
              <w:rPr>
                <w:rStyle w:val="None"/>
                <w:sz w:val="22"/>
                <w:szCs w:val="22"/>
                <w:shd w:val="clear" w:color="auto" w:fill="C0C0C0"/>
              </w:rPr>
            </w:pPr>
            <w:r w:rsidRPr="00F57DBF">
              <w:rPr>
                <w:rStyle w:val="None"/>
                <w:noProof/>
                <w:sz w:val="22"/>
              </w:rPr>
              <w:drawing>
                <wp:anchor distT="0" distB="0" distL="114300" distR="114300" simplePos="0" relativeHeight="251644928" behindDoc="0" locked="0" layoutInCell="1" allowOverlap="1" wp14:anchorId="51559C3D" wp14:editId="228A78ED">
                  <wp:simplePos x="0" y="0"/>
                  <wp:positionH relativeFrom="column">
                    <wp:posOffset>180092</wp:posOffset>
                  </wp:positionH>
                  <wp:positionV relativeFrom="paragraph">
                    <wp:posOffset>539750</wp:posOffset>
                  </wp:positionV>
                  <wp:extent cx="2486025" cy="2247900"/>
                  <wp:effectExtent l="0" t="0" r="9525" b="0"/>
                  <wp:wrapThrough wrapText="bothSides">
                    <wp:wrapPolygon edited="0">
                      <wp:start x="0" y="0"/>
                      <wp:lineTo x="0" y="21417"/>
                      <wp:lineTo x="21517" y="21417"/>
                      <wp:lineTo x="21517" y="0"/>
                      <wp:lineTo x="0" y="0"/>
                    </wp:wrapPolygon>
                  </wp:wrapThrough>
                  <wp:docPr id="1073741877" name="officeArt object" descr="Изображение выглядит как вод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77" name="Изображение выглядит как водаАвтоматически созданное описание" descr="Изображение выглядит как водаАвтоматически созданное описание"/>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86025" cy="224790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000818DA" w:rsidRPr="00F57DBF">
              <w:rPr>
                <w:rStyle w:val="None"/>
                <w:sz w:val="22"/>
                <w:szCs w:val="22"/>
              </w:rPr>
              <w:t>Множественные периферические затемнения в нижних долях легких, на их фоне имеются округлые тени</w:t>
            </w:r>
          </w:p>
          <w:p w14:paraId="344516A1" w14:textId="7419CD64" w:rsidR="001A3879" w:rsidRPr="001A3879" w:rsidRDefault="001A3879" w:rsidP="008A2507">
            <w:pPr>
              <w:spacing w:after="0" w:line="240" w:lineRule="auto"/>
              <w:ind w:left="0" w:firstLine="0"/>
              <w:jc w:val="left"/>
              <w:rPr>
                <w:shd w:val="clear" w:color="auto" w:fill="C0C0C0"/>
              </w:rPr>
            </w:pPr>
          </w:p>
        </w:tc>
        <w:tc>
          <w:tcPr>
            <w:tcW w:w="453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tcPr>
          <w:p w14:paraId="5981FB53" w14:textId="14328FA9" w:rsidR="000818DA" w:rsidRPr="00FD52E4" w:rsidRDefault="001A3879" w:rsidP="00EC1A6C">
            <w:pPr>
              <w:pStyle w:val="ListParagraph"/>
              <w:numPr>
                <w:ilvl w:val="0"/>
                <w:numId w:val="114"/>
              </w:numPr>
              <w:spacing w:after="0" w:line="240" w:lineRule="auto"/>
              <w:jc w:val="left"/>
              <w:rPr>
                <w:sz w:val="22"/>
              </w:rPr>
            </w:pPr>
            <w:r w:rsidRPr="00F57DBF">
              <w:rPr>
                <w:rStyle w:val="None"/>
                <w:noProof/>
                <w:sz w:val="22"/>
                <w:shd w:val="clear" w:color="auto" w:fill="FFFFFF" w:themeFill="background1"/>
              </w:rPr>
              <w:drawing>
                <wp:anchor distT="0" distB="0" distL="114300" distR="114300" simplePos="0" relativeHeight="251645952" behindDoc="0" locked="0" layoutInCell="1" allowOverlap="1" wp14:anchorId="481831CD" wp14:editId="354DD3EC">
                  <wp:simplePos x="0" y="0"/>
                  <wp:positionH relativeFrom="column">
                    <wp:posOffset>116730</wp:posOffset>
                  </wp:positionH>
                  <wp:positionV relativeFrom="paragraph">
                    <wp:posOffset>596265</wp:posOffset>
                  </wp:positionV>
                  <wp:extent cx="2486025" cy="2191659"/>
                  <wp:effectExtent l="0" t="0" r="0" b="0"/>
                  <wp:wrapThrough wrapText="bothSides">
                    <wp:wrapPolygon edited="0">
                      <wp:start x="0" y="0"/>
                      <wp:lineTo x="0" y="21406"/>
                      <wp:lineTo x="21352" y="21406"/>
                      <wp:lineTo x="21352" y="0"/>
                      <wp:lineTo x="0" y="0"/>
                    </wp:wrapPolygon>
                  </wp:wrapThrough>
                  <wp:docPr id="1073741878" name="officeArt object" descr="Изображение выглядит как водопад, вода, волосы,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78" name="Изображение выглядит как водопад, вода, волосы, белыйАвтоматически созданное описание" descr="Изображение выглядит как водопад, вода, волосы, белыйАвтоматически созданное описание"/>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86025" cy="2191659"/>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Pr="00F57DBF">
              <w:rPr>
                <w:rStyle w:val="None"/>
                <w:sz w:val="22"/>
                <w:szCs w:val="22"/>
                <w:shd w:val="clear" w:color="auto" w:fill="FFFFFF" w:themeFill="background1"/>
              </w:rPr>
              <w:t>Множественные периферические</w:t>
            </w:r>
            <w:r w:rsidRPr="00FD52E4">
              <w:rPr>
                <w:rStyle w:val="None"/>
                <w:sz w:val="22"/>
                <w:szCs w:val="22"/>
                <w:shd w:val="clear" w:color="auto" w:fill="C0C0C0"/>
              </w:rPr>
              <w:t xml:space="preserve"> </w:t>
            </w:r>
            <w:r w:rsidRPr="00F57DBF">
              <w:rPr>
                <w:rStyle w:val="None"/>
                <w:sz w:val="22"/>
                <w:szCs w:val="22"/>
                <w:shd w:val="clear" w:color="auto" w:fill="FFFFFF" w:themeFill="background1"/>
              </w:rPr>
              <w:t>округлые затемнения в нижних долях легких, сливающиеся между собой</w:t>
            </w:r>
          </w:p>
        </w:tc>
      </w:tr>
      <w:tr w:rsidR="00677844" w:rsidRPr="0068615A" w14:paraId="1A33682F" w14:textId="77777777" w:rsidTr="00F57DBF">
        <w:trPr>
          <w:trHeight w:val="335"/>
        </w:trPr>
        <w:tc>
          <w:tcPr>
            <w:tcW w:w="456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tcPr>
          <w:p w14:paraId="60971679" w14:textId="77777777" w:rsidR="00677844" w:rsidRDefault="00677844" w:rsidP="00CA7E93">
            <w:pPr>
              <w:spacing w:after="0" w:line="240" w:lineRule="auto"/>
              <w:ind w:left="0" w:firstLine="0"/>
              <w:jc w:val="center"/>
              <w:rPr>
                <w:rStyle w:val="None"/>
                <w:b/>
                <w:bCs/>
                <w:sz w:val="22"/>
                <w:szCs w:val="22"/>
                <w:shd w:val="clear" w:color="auto" w:fill="C0C0C0"/>
              </w:rPr>
            </w:pPr>
            <w:r w:rsidRPr="00F57DBF">
              <w:rPr>
                <w:rStyle w:val="None"/>
                <w:b/>
                <w:bCs/>
                <w:sz w:val="22"/>
                <w:szCs w:val="22"/>
              </w:rPr>
              <w:t>Неопределенная картина.</w:t>
            </w:r>
            <w:r w:rsidRPr="0068615A">
              <w:rPr>
                <w:rStyle w:val="None"/>
                <w:b/>
                <w:bCs/>
                <w:sz w:val="22"/>
                <w:szCs w:val="22"/>
                <w:shd w:val="clear" w:color="auto" w:fill="C0C0C0"/>
              </w:rPr>
              <w:t xml:space="preserve"> </w:t>
            </w:r>
          </w:p>
          <w:p w14:paraId="57FE1D72" w14:textId="56A1E085" w:rsidR="00677844" w:rsidRPr="0068615A" w:rsidRDefault="00677844" w:rsidP="00CA7E93">
            <w:pPr>
              <w:spacing w:after="0" w:line="240" w:lineRule="auto"/>
              <w:ind w:left="0" w:firstLine="0"/>
              <w:jc w:val="center"/>
              <w:rPr>
                <w:sz w:val="22"/>
              </w:rPr>
            </w:pPr>
            <w:r w:rsidRPr="00F57DBF">
              <w:rPr>
                <w:rStyle w:val="None"/>
                <w:b/>
                <w:bCs/>
                <w:sz w:val="22"/>
                <w:szCs w:val="22"/>
              </w:rPr>
              <w:t xml:space="preserve">Средняя вероятность пневмонии </w:t>
            </w:r>
            <w:r w:rsidRPr="00F57DBF">
              <w:rPr>
                <w:rStyle w:val="None"/>
                <w:b/>
                <w:bCs/>
                <w:sz w:val="22"/>
                <w:szCs w:val="22"/>
                <w:lang w:val="en-US"/>
              </w:rPr>
              <w:t>COVID</w:t>
            </w:r>
            <w:r w:rsidRPr="00F57DBF">
              <w:rPr>
                <w:rStyle w:val="None"/>
                <w:b/>
                <w:bCs/>
                <w:sz w:val="22"/>
                <w:szCs w:val="22"/>
              </w:rPr>
              <w:t>-19</w:t>
            </w:r>
          </w:p>
        </w:tc>
        <w:tc>
          <w:tcPr>
            <w:tcW w:w="453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324A70" w14:textId="77777777" w:rsidR="00677844" w:rsidRDefault="00677844" w:rsidP="00CA7E93">
            <w:pPr>
              <w:spacing w:after="0" w:line="240" w:lineRule="auto"/>
              <w:ind w:left="0" w:firstLine="0"/>
              <w:jc w:val="center"/>
              <w:rPr>
                <w:rStyle w:val="None"/>
                <w:b/>
                <w:bCs/>
                <w:sz w:val="22"/>
                <w:szCs w:val="22"/>
                <w:shd w:val="clear" w:color="auto" w:fill="C0C0C0"/>
              </w:rPr>
            </w:pPr>
            <w:r w:rsidRPr="00F57DBF">
              <w:rPr>
                <w:rStyle w:val="None"/>
                <w:b/>
                <w:bCs/>
                <w:sz w:val="22"/>
                <w:szCs w:val="22"/>
              </w:rPr>
              <w:t>Нетипичная картина.</w:t>
            </w:r>
            <w:r w:rsidRPr="0068615A">
              <w:rPr>
                <w:rStyle w:val="None"/>
                <w:b/>
                <w:bCs/>
                <w:sz w:val="22"/>
                <w:szCs w:val="22"/>
                <w:shd w:val="clear" w:color="auto" w:fill="C0C0C0"/>
              </w:rPr>
              <w:t xml:space="preserve"> </w:t>
            </w:r>
          </w:p>
          <w:p w14:paraId="0F8FC98A" w14:textId="7C7564A0" w:rsidR="00677844" w:rsidRPr="0068615A" w:rsidRDefault="00677844" w:rsidP="00CA7E93">
            <w:pPr>
              <w:spacing w:after="0" w:line="240" w:lineRule="auto"/>
              <w:ind w:left="0" w:firstLine="0"/>
              <w:jc w:val="center"/>
              <w:rPr>
                <w:sz w:val="22"/>
                <w:szCs w:val="22"/>
              </w:rPr>
            </w:pPr>
            <w:r w:rsidRPr="00F57DBF">
              <w:rPr>
                <w:rStyle w:val="None"/>
                <w:b/>
                <w:bCs/>
                <w:sz w:val="22"/>
                <w:szCs w:val="22"/>
              </w:rPr>
              <w:t xml:space="preserve">Низкая вероятность пневмонии </w:t>
            </w:r>
            <w:r w:rsidRPr="00F57DBF">
              <w:rPr>
                <w:rStyle w:val="None"/>
                <w:b/>
                <w:bCs/>
                <w:sz w:val="22"/>
                <w:szCs w:val="22"/>
                <w:lang w:val="en-US"/>
              </w:rPr>
              <w:t>COVID</w:t>
            </w:r>
            <w:r w:rsidRPr="00F57DBF">
              <w:rPr>
                <w:rStyle w:val="None"/>
                <w:b/>
                <w:bCs/>
                <w:sz w:val="22"/>
                <w:szCs w:val="22"/>
              </w:rPr>
              <w:t>-19</w:t>
            </w:r>
          </w:p>
        </w:tc>
      </w:tr>
      <w:tr w:rsidR="000818DA" w:rsidRPr="0068615A" w14:paraId="292EB0E8" w14:textId="77777777" w:rsidTr="00C9039B">
        <w:trPr>
          <w:trHeight w:val="3278"/>
        </w:trPr>
        <w:tc>
          <w:tcPr>
            <w:tcW w:w="45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1A4F87" w14:textId="77777777" w:rsidR="000818DA" w:rsidRDefault="00677844" w:rsidP="008A2507">
            <w:pPr>
              <w:spacing w:after="0" w:line="240" w:lineRule="auto"/>
              <w:ind w:left="0" w:firstLine="0"/>
              <w:jc w:val="left"/>
              <w:rPr>
                <w:rStyle w:val="None"/>
                <w:sz w:val="22"/>
                <w:szCs w:val="22"/>
                <w:shd w:val="clear" w:color="auto" w:fill="C0C0C0"/>
              </w:rPr>
            </w:pPr>
            <w:r w:rsidRPr="00F57DBF">
              <w:rPr>
                <w:rStyle w:val="None"/>
                <w:noProof/>
                <w:sz w:val="22"/>
              </w:rPr>
              <w:drawing>
                <wp:anchor distT="0" distB="0" distL="114300" distR="114300" simplePos="0" relativeHeight="251646976" behindDoc="0" locked="0" layoutInCell="1" allowOverlap="1" wp14:anchorId="78AD2741" wp14:editId="05C7C494">
                  <wp:simplePos x="0" y="0"/>
                  <wp:positionH relativeFrom="column">
                    <wp:posOffset>180202</wp:posOffset>
                  </wp:positionH>
                  <wp:positionV relativeFrom="paragraph">
                    <wp:posOffset>692947</wp:posOffset>
                  </wp:positionV>
                  <wp:extent cx="2483048" cy="2042161"/>
                  <wp:effectExtent l="0" t="0" r="0" b="0"/>
                  <wp:wrapThrough wrapText="bothSides">
                    <wp:wrapPolygon edited="0">
                      <wp:start x="0" y="0"/>
                      <wp:lineTo x="0" y="21358"/>
                      <wp:lineTo x="21379" y="21358"/>
                      <wp:lineTo x="21379" y="0"/>
                      <wp:lineTo x="0" y="0"/>
                    </wp:wrapPolygon>
                  </wp:wrapThrough>
                  <wp:docPr id="1073741879" name="officeArt object" descr="page8image2412503376"/>
                  <wp:cNvGraphicFramePr/>
                  <a:graphic xmlns:a="http://schemas.openxmlformats.org/drawingml/2006/main">
                    <a:graphicData uri="http://schemas.openxmlformats.org/drawingml/2006/picture">
                      <pic:pic xmlns:pic="http://schemas.openxmlformats.org/drawingml/2006/picture">
                        <pic:nvPicPr>
                          <pic:cNvPr id="1073741879" name="page8image2412503376" descr="page8image241250337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2483048" cy="2042161"/>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000818DA" w:rsidRPr="00F57DBF">
              <w:rPr>
                <w:rStyle w:val="None"/>
                <w:sz w:val="22"/>
                <w:szCs w:val="22"/>
              </w:rPr>
              <w:t>Диффузные затемнения в легочных полях, равномерно распределенные по легким без преимущественной периферической локализации</w:t>
            </w:r>
            <w:r w:rsidR="000818DA" w:rsidRPr="0068615A">
              <w:rPr>
                <w:rStyle w:val="None"/>
                <w:sz w:val="22"/>
                <w:szCs w:val="22"/>
                <w:shd w:val="clear" w:color="auto" w:fill="C0C0C0"/>
              </w:rPr>
              <w:t xml:space="preserve"> </w:t>
            </w:r>
          </w:p>
          <w:p w14:paraId="41309DA1" w14:textId="0369D6F2" w:rsidR="00BB72A6" w:rsidRPr="0068615A" w:rsidRDefault="00BB72A6" w:rsidP="008A2507">
            <w:pPr>
              <w:spacing w:after="0" w:line="240" w:lineRule="auto"/>
              <w:ind w:left="0" w:firstLine="0"/>
              <w:jc w:val="left"/>
              <w:rPr>
                <w:sz w:val="22"/>
                <w:szCs w:val="22"/>
              </w:rPr>
            </w:pPr>
          </w:p>
        </w:tc>
        <w:tc>
          <w:tcPr>
            <w:tcW w:w="45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1BF911" w14:textId="3B6C2C9B" w:rsidR="000818DA" w:rsidRPr="0068615A" w:rsidRDefault="00677844" w:rsidP="008A2507">
            <w:pPr>
              <w:spacing w:after="0" w:line="240" w:lineRule="auto"/>
              <w:ind w:left="0" w:firstLine="0"/>
              <w:jc w:val="left"/>
              <w:rPr>
                <w:sz w:val="22"/>
                <w:szCs w:val="22"/>
              </w:rPr>
            </w:pPr>
            <w:r w:rsidRPr="00F57DBF">
              <w:rPr>
                <w:rStyle w:val="None"/>
                <w:noProof/>
                <w:sz w:val="22"/>
              </w:rPr>
              <w:drawing>
                <wp:anchor distT="0" distB="0" distL="114300" distR="114300" simplePos="0" relativeHeight="251648000" behindDoc="0" locked="0" layoutInCell="1" allowOverlap="1" wp14:anchorId="66EAA5E5" wp14:editId="5BCD0BF3">
                  <wp:simplePos x="0" y="0"/>
                  <wp:positionH relativeFrom="column">
                    <wp:posOffset>55742</wp:posOffset>
                  </wp:positionH>
                  <wp:positionV relativeFrom="paragraph">
                    <wp:posOffset>631302</wp:posOffset>
                  </wp:positionV>
                  <wp:extent cx="2460983" cy="2110880"/>
                  <wp:effectExtent l="0" t="0" r="0" b="3810"/>
                  <wp:wrapThrough wrapText="bothSides">
                    <wp:wrapPolygon edited="0">
                      <wp:start x="0" y="0"/>
                      <wp:lineTo x="0" y="21444"/>
                      <wp:lineTo x="21405" y="21444"/>
                      <wp:lineTo x="21405" y="0"/>
                      <wp:lineTo x="0" y="0"/>
                    </wp:wrapPolygon>
                  </wp:wrapThrough>
                  <wp:docPr id="1073741880" name="officeArt object" descr="Изображение выглядит как смотрит, сидит, белый, мужчи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0" name="Изображение выглядит как смотрит, сидит, белый, мужчинаАвтоматически созданное описание" descr="Изображение выглядит как смотрит, сидит, белый, мужчинаАвтоматически созданное описание"/>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60983" cy="2110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sidRPr="00F57DBF">
              <w:rPr>
                <w:rStyle w:val="None"/>
                <w:sz w:val="22"/>
                <w:szCs w:val="22"/>
              </w:rPr>
              <w:t>Усиление легочного рисунка с обеих сторон, повышение плотности стенок бронхов</w:t>
            </w:r>
            <w:r w:rsidRPr="0068615A">
              <w:rPr>
                <w:rStyle w:val="None"/>
                <w:noProof/>
                <w:sz w:val="22"/>
                <w:szCs w:val="22"/>
                <w:shd w:val="clear" w:color="auto" w:fill="C0C0C0"/>
              </w:rPr>
              <w:t xml:space="preserve"> </w:t>
            </w:r>
          </w:p>
        </w:tc>
      </w:tr>
    </w:tbl>
    <w:p w14:paraId="29926D85" w14:textId="1D046990" w:rsidR="000818DA" w:rsidRPr="0068615A" w:rsidRDefault="000818DA" w:rsidP="000818DA">
      <w:pPr>
        <w:widowControl w:val="0"/>
        <w:spacing w:after="0" w:line="240" w:lineRule="auto"/>
        <w:ind w:left="0" w:firstLine="0"/>
        <w:rPr>
          <w:rStyle w:val="None"/>
          <w:sz w:val="24"/>
          <w:szCs w:val="24"/>
        </w:rPr>
      </w:pPr>
    </w:p>
    <w:p w14:paraId="71806294" w14:textId="77777777" w:rsidR="000818DA" w:rsidRPr="00677844" w:rsidRDefault="000818DA" w:rsidP="000818DA">
      <w:pPr>
        <w:spacing w:after="0" w:line="240" w:lineRule="auto"/>
        <w:ind w:left="0" w:firstLine="0"/>
        <w:rPr>
          <w:rStyle w:val="None"/>
          <w:sz w:val="20"/>
          <w:szCs w:val="20"/>
          <w:shd w:val="clear" w:color="auto" w:fill="C0C0C0"/>
        </w:rPr>
      </w:pPr>
      <w:r w:rsidRPr="00F57DBF">
        <w:rPr>
          <w:rStyle w:val="None"/>
          <w:sz w:val="20"/>
          <w:szCs w:val="20"/>
          <w:shd w:val="clear" w:color="auto" w:fill="FFFFFF" w:themeFill="background1"/>
        </w:rPr>
        <w:t xml:space="preserve">Источник: </w:t>
      </w:r>
      <w:r w:rsidRPr="00F57DBF">
        <w:rPr>
          <w:rStyle w:val="None"/>
          <w:sz w:val="20"/>
          <w:szCs w:val="20"/>
          <w:shd w:val="clear" w:color="auto" w:fill="FFFFFF" w:themeFill="background1"/>
          <w:lang w:val="en-US"/>
        </w:rPr>
        <w:t>D</w:t>
      </w:r>
      <w:r w:rsidRPr="00F57DBF">
        <w:rPr>
          <w:rStyle w:val="None"/>
          <w:sz w:val="20"/>
          <w:szCs w:val="20"/>
          <w:shd w:val="clear" w:color="auto" w:fill="FFFFFF" w:themeFill="background1"/>
        </w:rPr>
        <w:t>.</w:t>
      </w:r>
      <w:r w:rsidRPr="00F57DBF">
        <w:rPr>
          <w:rStyle w:val="None"/>
          <w:sz w:val="20"/>
          <w:szCs w:val="20"/>
          <w:shd w:val="clear" w:color="auto" w:fill="FFFFFF" w:themeFill="background1"/>
          <w:lang w:val="en-US"/>
        </w:rPr>
        <w:t>Geffen</w:t>
      </w:r>
      <w:r w:rsidRPr="00F57DBF">
        <w:rPr>
          <w:rStyle w:val="None"/>
          <w:sz w:val="20"/>
          <w:szCs w:val="20"/>
          <w:shd w:val="clear" w:color="auto" w:fill="FFFFFF" w:themeFill="background1"/>
        </w:rPr>
        <w:t xml:space="preserve">, </w:t>
      </w:r>
      <w:r w:rsidRPr="00F57DBF">
        <w:rPr>
          <w:rStyle w:val="None"/>
          <w:sz w:val="20"/>
          <w:szCs w:val="20"/>
          <w:shd w:val="clear" w:color="auto" w:fill="FFFFFF" w:themeFill="background1"/>
          <w:lang w:val="en-US"/>
        </w:rPr>
        <w:t>UCLA</w:t>
      </w:r>
      <w:r w:rsidRPr="00F57DBF">
        <w:rPr>
          <w:rStyle w:val="None"/>
          <w:sz w:val="20"/>
          <w:szCs w:val="20"/>
          <w:shd w:val="clear" w:color="auto" w:fill="FFFFFF" w:themeFill="background1"/>
        </w:rPr>
        <w:t xml:space="preserve"> </w:t>
      </w:r>
      <w:r w:rsidRPr="00F57DBF">
        <w:rPr>
          <w:rStyle w:val="None"/>
          <w:sz w:val="20"/>
          <w:szCs w:val="20"/>
          <w:shd w:val="clear" w:color="auto" w:fill="FFFFFF" w:themeFill="background1"/>
          <w:lang w:val="en-US"/>
        </w:rPr>
        <w:t>Health</w:t>
      </w:r>
      <w:r w:rsidRPr="00677844">
        <w:rPr>
          <w:rStyle w:val="None"/>
          <w:sz w:val="20"/>
          <w:szCs w:val="20"/>
          <w:shd w:val="clear" w:color="auto" w:fill="C0C0C0"/>
        </w:rPr>
        <w:t xml:space="preserve"> </w:t>
      </w:r>
    </w:p>
    <w:p w14:paraId="6552B63F" w14:textId="77777777" w:rsidR="000818DA" w:rsidRPr="0068615A" w:rsidRDefault="000818DA" w:rsidP="000818DA">
      <w:pPr>
        <w:spacing w:after="0" w:line="240" w:lineRule="auto"/>
        <w:ind w:left="0" w:firstLine="0"/>
        <w:rPr>
          <w:rStyle w:val="None"/>
          <w:b/>
          <w:bCs/>
          <w:sz w:val="24"/>
          <w:szCs w:val="24"/>
          <w:shd w:val="clear" w:color="auto" w:fill="C0C0C0"/>
        </w:rPr>
      </w:pPr>
    </w:p>
    <w:p w14:paraId="31267577" w14:textId="77777777" w:rsidR="000818DA" w:rsidRPr="0068615A" w:rsidRDefault="000818DA" w:rsidP="000818DA">
      <w:pPr>
        <w:spacing w:after="0" w:line="240" w:lineRule="auto"/>
        <w:ind w:left="0" w:firstLine="0"/>
        <w:jc w:val="center"/>
        <w:rPr>
          <w:rStyle w:val="None"/>
          <w:b/>
          <w:bCs/>
          <w:sz w:val="24"/>
          <w:szCs w:val="24"/>
          <w:shd w:val="clear" w:color="auto" w:fill="C0C0C0"/>
        </w:rPr>
      </w:pPr>
    </w:p>
    <w:p w14:paraId="2B752342" w14:textId="77777777" w:rsidR="000818DA" w:rsidRPr="0068615A" w:rsidRDefault="000818DA" w:rsidP="000818DA">
      <w:pPr>
        <w:spacing w:after="0" w:line="240" w:lineRule="auto"/>
        <w:ind w:left="0" w:firstLine="0"/>
        <w:rPr>
          <w:rStyle w:val="None"/>
          <w:b/>
          <w:bCs/>
          <w:sz w:val="24"/>
          <w:szCs w:val="24"/>
          <w:shd w:val="clear" w:color="auto" w:fill="C0C0C0"/>
        </w:rPr>
      </w:pPr>
      <w:r w:rsidRPr="00F57DBF">
        <w:rPr>
          <w:rStyle w:val="None"/>
          <w:b/>
          <w:bCs/>
          <w:sz w:val="24"/>
          <w:szCs w:val="24"/>
          <w:shd w:val="clear" w:color="auto" w:fill="FFFFFF" w:themeFill="background1"/>
        </w:rPr>
        <w:lastRenderedPageBreak/>
        <w:t>Б.2 КОМПЬЮТЕРНАЯ ТОМОГРАФИЯ ГРУДНОЙ КЛЕТКИ</w:t>
      </w:r>
    </w:p>
    <w:p w14:paraId="47D66A53" w14:textId="77777777" w:rsidR="000818DA" w:rsidRPr="0068615A" w:rsidRDefault="000818DA" w:rsidP="000818DA">
      <w:pPr>
        <w:spacing w:after="0" w:line="240" w:lineRule="auto"/>
        <w:ind w:left="0" w:firstLine="0"/>
        <w:rPr>
          <w:rStyle w:val="None"/>
          <w:sz w:val="24"/>
          <w:szCs w:val="24"/>
          <w:shd w:val="clear" w:color="auto" w:fill="C0C0C0"/>
        </w:rPr>
      </w:pPr>
    </w:p>
    <w:tbl>
      <w:tblPr>
        <w:tblStyle w:val="TableNormal4"/>
        <w:tblW w:w="895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439"/>
        <w:gridCol w:w="6520"/>
      </w:tblGrid>
      <w:tr w:rsidR="000818DA" w:rsidRPr="0068615A" w14:paraId="7FE1A946" w14:textId="77777777" w:rsidTr="00F57DBF">
        <w:trPr>
          <w:trHeight w:val="227"/>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vAlign w:val="center"/>
          </w:tcPr>
          <w:p w14:paraId="07B9D9B5" w14:textId="6F0D773A" w:rsidR="000818DA" w:rsidRPr="002D0B11" w:rsidRDefault="000818DA" w:rsidP="004F69D8">
            <w:pPr>
              <w:spacing w:after="0" w:line="240" w:lineRule="auto"/>
              <w:ind w:left="0" w:firstLine="0"/>
              <w:jc w:val="center"/>
              <w:rPr>
                <w:sz w:val="22"/>
                <w:szCs w:val="22"/>
              </w:rPr>
            </w:pPr>
            <w:r w:rsidRPr="00F57DBF">
              <w:rPr>
                <w:rStyle w:val="None"/>
                <w:b/>
                <w:bCs/>
                <w:sz w:val="22"/>
                <w:szCs w:val="22"/>
                <w:shd w:val="clear" w:color="auto" w:fill="FFFFFF" w:themeFill="background1"/>
              </w:rPr>
              <w:t xml:space="preserve">Типичная картина. Высокая вероятность </w:t>
            </w:r>
            <w:r w:rsidR="002D0B11" w:rsidRPr="00F57DBF">
              <w:rPr>
                <w:rStyle w:val="None"/>
                <w:b/>
                <w:bCs/>
                <w:sz w:val="22"/>
                <w:szCs w:val="22"/>
                <w:shd w:val="clear" w:color="auto" w:fill="FFFFFF" w:themeFill="background1"/>
              </w:rPr>
              <w:t xml:space="preserve">пневмонии </w:t>
            </w:r>
            <w:r w:rsidRPr="00F57DBF">
              <w:rPr>
                <w:rStyle w:val="None"/>
                <w:b/>
                <w:bCs/>
                <w:sz w:val="22"/>
                <w:szCs w:val="22"/>
                <w:shd w:val="clear" w:color="auto" w:fill="FFFFFF" w:themeFill="background1"/>
                <w:lang w:val="en-US"/>
              </w:rPr>
              <w:t>COVID</w:t>
            </w:r>
            <w:r w:rsidR="002D0B11" w:rsidRPr="00F57DBF">
              <w:rPr>
                <w:rStyle w:val="None"/>
                <w:b/>
                <w:bCs/>
                <w:sz w:val="22"/>
                <w:szCs w:val="22"/>
                <w:shd w:val="clear" w:color="auto" w:fill="FFFFFF" w:themeFill="background1"/>
              </w:rPr>
              <w:t>-19</w:t>
            </w:r>
          </w:p>
        </w:tc>
      </w:tr>
      <w:tr w:rsidR="000818DA" w:rsidRPr="0068615A" w14:paraId="3BD0FF97" w14:textId="77777777" w:rsidTr="00F57DBF">
        <w:trPr>
          <w:trHeight w:val="2808"/>
        </w:trPr>
        <w:tc>
          <w:tcPr>
            <w:tcW w:w="24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tcPr>
          <w:p w14:paraId="0F27EF4C" w14:textId="27C51732" w:rsidR="000818DA" w:rsidRPr="0014087E" w:rsidRDefault="000818DA" w:rsidP="0014087E">
            <w:pPr>
              <w:spacing w:after="0" w:line="240" w:lineRule="auto"/>
              <w:ind w:left="0" w:firstLine="0"/>
              <w:jc w:val="left"/>
              <w:rPr>
                <w:sz w:val="22"/>
                <w:szCs w:val="22"/>
              </w:rPr>
            </w:pPr>
            <w:r w:rsidRPr="00F57DBF">
              <w:rPr>
                <w:rStyle w:val="None"/>
                <w:sz w:val="22"/>
                <w:szCs w:val="22"/>
                <w:shd w:val="clear" w:color="auto" w:fill="FFFFFF" w:themeFill="background1"/>
              </w:rPr>
              <w:t>Многочисленные выраженные</w:t>
            </w:r>
            <w:r w:rsidRPr="0014087E">
              <w:rPr>
                <w:rStyle w:val="None"/>
                <w:sz w:val="22"/>
                <w:szCs w:val="22"/>
                <w:shd w:val="clear" w:color="auto" w:fill="C0C0C0"/>
              </w:rPr>
              <w:t xml:space="preserve"> </w:t>
            </w:r>
            <w:r w:rsidRPr="00F57DBF">
              <w:rPr>
                <w:rStyle w:val="None"/>
                <w:sz w:val="22"/>
                <w:szCs w:val="22"/>
                <w:shd w:val="clear" w:color="auto" w:fill="FFFFFF" w:themeFill="background1"/>
              </w:rPr>
              <w:t xml:space="preserve">двусторонние </w:t>
            </w:r>
            <w:proofErr w:type="spellStart"/>
            <w:r w:rsidRPr="00F57DBF">
              <w:rPr>
                <w:rStyle w:val="None"/>
                <w:sz w:val="22"/>
                <w:szCs w:val="22"/>
                <w:shd w:val="clear" w:color="auto" w:fill="FFFFFF" w:themeFill="background1"/>
              </w:rPr>
              <w:t>субплевральные</w:t>
            </w:r>
            <w:proofErr w:type="spellEnd"/>
            <w:r w:rsidRPr="00F57DBF">
              <w:rPr>
                <w:rStyle w:val="None"/>
                <w:sz w:val="22"/>
                <w:szCs w:val="22"/>
                <w:shd w:val="clear" w:color="auto" w:fill="FFFFFF" w:themeFill="background1"/>
              </w:rPr>
              <w:t xml:space="preserve"> уплотнения легочной</w:t>
            </w:r>
            <w:r w:rsidRPr="0014087E">
              <w:rPr>
                <w:rStyle w:val="None"/>
                <w:sz w:val="22"/>
                <w:szCs w:val="22"/>
                <w:shd w:val="clear" w:color="auto" w:fill="C0C0C0"/>
              </w:rPr>
              <w:t xml:space="preserve"> </w:t>
            </w:r>
            <w:r w:rsidRPr="00F57DBF">
              <w:rPr>
                <w:rStyle w:val="None"/>
                <w:sz w:val="22"/>
                <w:szCs w:val="22"/>
                <w:shd w:val="clear" w:color="auto" w:fill="FFFFFF" w:themeFill="background1"/>
              </w:rPr>
              <w:t>ткани по типу «матового стекла»</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13FCAC"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3299F146" wp14:editId="64504D3B">
                  <wp:extent cx="4036544" cy="1743889"/>
                  <wp:effectExtent l="0" t="0" r="0" b="0"/>
                  <wp:docPr id="1073741881" name="officeArt object" descr="Изображение выглядит как черный, снег, стол, фотограф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1" name="Изображение выглядит как черный, снег, стол, фотографияАвтоматически созданное описание" descr="Изображение выглядит как черный, снег, стол, фотографияАвтоматически созданное описание"/>
                          <pic:cNvPicPr>
                            <a:picLocks noChangeAspect="1"/>
                          </pic:cNvPicPr>
                        </pic:nvPicPr>
                        <pic:blipFill>
                          <a:blip r:embed="rId73"/>
                          <a:stretch>
                            <a:fillRect/>
                          </a:stretch>
                        </pic:blipFill>
                        <pic:spPr>
                          <a:xfrm>
                            <a:off x="0" y="0"/>
                            <a:ext cx="4036544" cy="1743889"/>
                          </a:xfrm>
                          <a:prstGeom prst="rect">
                            <a:avLst/>
                          </a:prstGeom>
                          <a:ln w="12700" cap="flat">
                            <a:noFill/>
                            <a:miter lim="400000"/>
                          </a:ln>
                          <a:effectLst/>
                        </pic:spPr>
                      </pic:pic>
                    </a:graphicData>
                  </a:graphic>
                </wp:inline>
              </w:drawing>
            </w:r>
          </w:p>
        </w:tc>
      </w:tr>
      <w:tr w:rsidR="00CB682C" w:rsidRPr="0068615A" w14:paraId="44038D86" w14:textId="77777777" w:rsidTr="00F57DBF">
        <w:trPr>
          <w:trHeight w:val="227"/>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A870FD" w14:textId="77777777" w:rsidR="00CB682C" w:rsidRPr="0014087E" w:rsidRDefault="00CB682C" w:rsidP="00CA7E93">
            <w:pPr>
              <w:spacing w:after="0" w:line="240" w:lineRule="auto"/>
              <w:ind w:left="0" w:firstLine="0"/>
              <w:rPr>
                <w:rStyle w:val="None"/>
                <w:noProof/>
                <w:sz w:val="22"/>
                <w:shd w:val="clear" w:color="auto" w:fill="C0C0C0"/>
              </w:rPr>
            </w:pPr>
          </w:p>
        </w:tc>
      </w:tr>
      <w:tr w:rsidR="000818DA" w:rsidRPr="0068615A" w14:paraId="1AFEB025" w14:textId="77777777" w:rsidTr="0014087E">
        <w:trPr>
          <w:trHeight w:val="2751"/>
        </w:trPr>
        <w:tc>
          <w:tcPr>
            <w:tcW w:w="24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B8A42C" w14:textId="77777777" w:rsidR="000818DA" w:rsidRPr="0014087E" w:rsidRDefault="000818DA" w:rsidP="0014087E">
            <w:pPr>
              <w:tabs>
                <w:tab w:val="left" w:pos="360"/>
              </w:tabs>
              <w:spacing w:after="0" w:line="240" w:lineRule="auto"/>
              <w:ind w:left="0" w:firstLine="0"/>
              <w:jc w:val="left"/>
              <w:rPr>
                <w:sz w:val="22"/>
                <w:szCs w:val="22"/>
              </w:rPr>
            </w:pPr>
            <w:r w:rsidRPr="00F57DBF">
              <w:rPr>
                <w:rStyle w:val="None"/>
                <w:sz w:val="22"/>
                <w:szCs w:val="22"/>
                <w:shd w:val="clear" w:color="auto" w:fill="FFFFFF" w:themeFill="background1"/>
              </w:rPr>
              <w:t>Участки уплотнения по типу «матового стекла» округлой формы периферического и перибронхиального расположения, с консолидацией</w:t>
            </w:r>
            <w:r w:rsidRPr="0014087E">
              <w:rPr>
                <w:rStyle w:val="None"/>
                <w:sz w:val="22"/>
                <w:szCs w:val="22"/>
                <w:shd w:val="clear" w:color="auto" w:fill="C0C0C0"/>
              </w:rPr>
              <w:t xml:space="preserve"> </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7EEAB3"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18E28CC7" wp14:editId="77AFB61C">
                  <wp:extent cx="4036544" cy="1707620"/>
                  <wp:effectExtent l="0" t="0" r="0" b="0"/>
                  <wp:docPr id="1073741882" name="officeArt object" descr="Изображение выглядит как стол, еда, сидит, тарел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2" name="Изображение выглядит как стол, еда, сидит, тарелкаАвтоматически созданное описание" descr="Изображение выглядит как стол, еда, сидит, тарелкаАвтоматически созданное описание"/>
                          <pic:cNvPicPr>
                            <a:picLocks noChangeAspect="1"/>
                          </pic:cNvPicPr>
                        </pic:nvPicPr>
                        <pic:blipFill>
                          <a:blip r:embed="rId74"/>
                          <a:stretch>
                            <a:fillRect/>
                          </a:stretch>
                        </pic:blipFill>
                        <pic:spPr>
                          <a:xfrm>
                            <a:off x="0" y="0"/>
                            <a:ext cx="4036544" cy="1707620"/>
                          </a:xfrm>
                          <a:prstGeom prst="rect">
                            <a:avLst/>
                          </a:prstGeom>
                          <a:ln w="12700" cap="flat">
                            <a:noFill/>
                            <a:miter lim="400000"/>
                          </a:ln>
                          <a:effectLst/>
                        </pic:spPr>
                      </pic:pic>
                    </a:graphicData>
                  </a:graphic>
                </wp:inline>
              </w:drawing>
            </w:r>
          </w:p>
        </w:tc>
      </w:tr>
      <w:tr w:rsidR="00CB682C" w:rsidRPr="0068615A" w14:paraId="24D78B21" w14:textId="77777777" w:rsidTr="00F57DBF">
        <w:trPr>
          <w:trHeight w:val="227"/>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790593" w14:textId="77777777" w:rsidR="00CB682C" w:rsidRPr="0014087E" w:rsidRDefault="00CB682C" w:rsidP="00F57DBF">
            <w:pPr>
              <w:spacing w:after="0" w:line="240" w:lineRule="auto"/>
              <w:ind w:left="0" w:firstLine="0"/>
              <w:rPr>
                <w:rStyle w:val="None"/>
                <w:noProof/>
                <w:sz w:val="22"/>
                <w:shd w:val="clear" w:color="auto" w:fill="C0C0C0"/>
              </w:rPr>
            </w:pPr>
          </w:p>
        </w:tc>
      </w:tr>
      <w:tr w:rsidR="000818DA" w:rsidRPr="0068615A" w14:paraId="2A7D3E8D" w14:textId="77777777" w:rsidTr="00F57DBF">
        <w:trPr>
          <w:trHeight w:val="2817"/>
        </w:trPr>
        <w:tc>
          <w:tcPr>
            <w:tcW w:w="24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tcPr>
          <w:p w14:paraId="2E0AB137" w14:textId="77777777" w:rsidR="000818DA" w:rsidRPr="0014087E" w:rsidRDefault="000818DA" w:rsidP="0014087E">
            <w:pPr>
              <w:spacing w:after="0" w:line="240" w:lineRule="auto"/>
              <w:ind w:left="0" w:firstLine="0"/>
              <w:jc w:val="left"/>
              <w:rPr>
                <w:sz w:val="22"/>
                <w:szCs w:val="22"/>
              </w:rPr>
            </w:pPr>
            <w:r w:rsidRPr="00F57DBF">
              <w:rPr>
                <w:rStyle w:val="None"/>
                <w:sz w:val="22"/>
                <w:szCs w:val="22"/>
                <w:shd w:val="clear" w:color="auto" w:fill="FFFFFF" w:themeFill="background1"/>
              </w:rPr>
              <w:t>Множественные округлые участки уплотнения по типу</w:t>
            </w:r>
            <w:r w:rsidRPr="0014087E">
              <w:rPr>
                <w:rStyle w:val="None"/>
                <w:sz w:val="22"/>
                <w:szCs w:val="22"/>
                <w:shd w:val="clear" w:color="auto" w:fill="C0C0C0"/>
              </w:rPr>
              <w:t xml:space="preserve"> </w:t>
            </w:r>
            <w:r w:rsidRPr="00F57DBF">
              <w:rPr>
                <w:rStyle w:val="None"/>
                <w:sz w:val="22"/>
                <w:szCs w:val="22"/>
                <w:shd w:val="clear" w:color="auto" w:fill="FFFFFF" w:themeFill="background1"/>
              </w:rPr>
              <w:t>«матового стекла» округлой формы периферического и перибронхиального</w:t>
            </w:r>
            <w:r w:rsidRPr="0014087E">
              <w:rPr>
                <w:rStyle w:val="None"/>
                <w:sz w:val="22"/>
                <w:szCs w:val="22"/>
                <w:shd w:val="clear" w:color="auto" w:fill="C0C0C0"/>
              </w:rPr>
              <w:t xml:space="preserve"> </w:t>
            </w:r>
            <w:r w:rsidRPr="00F57DBF">
              <w:rPr>
                <w:rStyle w:val="None"/>
                <w:sz w:val="22"/>
                <w:szCs w:val="22"/>
                <w:shd w:val="clear" w:color="auto" w:fill="FFFFFF" w:themeFill="background1"/>
              </w:rPr>
              <w:t>расположения</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3D51EF"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0A5CBFCF" wp14:editId="2AEA3CAB">
                  <wp:extent cx="4036544" cy="1749501"/>
                  <wp:effectExtent l="0" t="0" r="0" b="0"/>
                  <wp:docPr id="1073741883" name="officeArt object" descr="Изображение выглядит как фотография, стол, сидит, закрыт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3" name="Изображение выглядит как фотография, стол, сидит, закрытыйАвтоматически созданное описание" descr="Изображение выглядит как фотография, стол, сидит, закрытыйАвтоматически созданное описание"/>
                          <pic:cNvPicPr>
                            <a:picLocks noChangeAspect="1"/>
                          </pic:cNvPicPr>
                        </pic:nvPicPr>
                        <pic:blipFill>
                          <a:blip r:embed="rId75"/>
                          <a:stretch>
                            <a:fillRect/>
                          </a:stretch>
                        </pic:blipFill>
                        <pic:spPr>
                          <a:xfrm>
                            <a:off x="0" y="0"/>
                            <a:ext cx="4036544" cy="1749501"/>
                          </a:xfrm>
                          <a:prstGeom prst="rect">
                            <a:avLst/>
                          </a:prstGeom>
                          <a:ln w="12700" cap="flat">
                            <a:noFill/>
                            <a:miter lim="400000"/>
                          </a:ln>
                          <a:effectLst/>
                        </pic:spPr>
                      </pic:pic>
                    </a:graphicData>
                  </a:graphic>
                </wp:inline>
              </w:drawing>
            </w:r>
          </w:p>
        </w:tc>
      </w:tr>
      <w:tr w:rsidR="00CB682C" w:rsidRPr="0068615A" w14:paraId="29229D0B" w14:textId="77777777" w:rsidTr="00F57DBF">
        <w:trPr>
          <w:trHeight w:val="227"/>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755AA0" w14:textId="77777777" w:rsidR="00CB682C" w:rsidRPr="0014087E" w:rsidRDefault="00CB682C" w:rsidP="00F57DBF">
            <w:pPr>
              <w:spacing w:after="0" w:line="240" w:lineRule="auto"/>
              <w:ind w:left="0" w:firstLine="0"/>
              <w:rPr>
                <w:rStyle w:val="None"/>
                <w:noProof/>
                <w:sz w:val="22"/>
                <w:shd w:val="clear" w:color="auto" w:fill="C0C0C0"/>
              </w:rPr>
            </w:pPr>
          </w:p>
        </w:tc>
      </w:tr>
      <w:tr w:rsidR="000818DA" w:rsidRPr="0068615A" w14:paraId="50748DD3" w14:textId="77777777" w:rsidTr="0014087E">
        <w:trPr>
          <w:trHeight w:val="2891"/>
        </w:trPr>
        <w:tc>
          <w:tcPr>
            <w:tcW w:w="24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E74766" w14:textId="5EA2D8A9" w:rsidR="000818DA" w:rsidRPr="0014087E" w:rsidRDefault="000818DA" w:rsidP="0014087E">
            <w:pPr>
              <w:spacing w:after="0" w:line="240" w:lineRule="auto"/>
              <w:ind w:left="0" w:firstLine="0"/>
              <w:jc w:val="left"/>
              <w:rPr>
                <w:sz w:val="22"/>
                <w:szCs w:val="22"/>
              </w:rPr>
            </w:pPr>
            <w:r w:rsidRPr="00F57DBF">
              <w:rPr>
                <w:rStyle w:val="None"/>
                <w:sz w:val="22"/>
                <w:szCs w:val="22"/>
                <w:shd w:val="clear" w:color="auto" w:fill="FFFFFF" w:themeFill="background1"/>
              </w:rPr>
              <w:t xml:space="preserve">Двусторонние, преимущественно периферические, </w:t>
            </w:r>
            <w:proofErr w:type="spellStart"/>
            <w:r w:rsidRPr="00F57DBF">
              <w:rPr>
                <w:rStyle w:val="None"/>
                <w:sz w:val="22"/>
                <w:szCs w:val="22"/>
                <w:shd w:val="clear" w:color="auto" w:fill="FFFFFF" w:themeFill="background1"/>
              </w:rPr>
              <w:t>субплевральные</w:t>
            </w:r>
            <w:proofErr w:type="spellEnd"/>
            <w:r w:rsidRPr="00F57DBF">
              <w:rPr>
                <w:rStyle w:val="None"/>
                <w:sz w:val="22"/>
                <w:szCs w:val="22"/>
                <w:shd w:val="clear" w:color="auto" w:fill="FFFFFF" w:themeFill="background1"/>
              </w:rPr>
              <w:t xml:space="preserve"> уплотнения легочной ткани по типу «матового стекла» с утолщением перегородок (симптом «булыжной мостовой»)</w:t>
            </w:r>
            <w:r w:rsidRPr="0014087E">
              <w:rPr>
                <w:rStyle w:val="None"/>
                <w:sz w:val="22"/>
                <w:szCs w:val="22"/>
                <w:shd w:val="clear" w:color="auto" w:fill="C0C0C0"/>
              </w:rPr>
              <w:t xml:space="preserve"> </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AB0892"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14448C7D" wp14:editId="7726468E">
                  <wp:extent cx="4036544" cy="1700280"/>
                  <wp:effectExtent l="0" t="0" r="0" b="0"/>
                  <wp:docPr id="1073741884" name="officeArt object" descr="Изображение выглядит как фотография, стол, сидит,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4" name="Изображение выглядит как фотография, стол, сидит, белыйАвтоматически созданное описание" descr="Изображение выглядит как фотография, стол, сидит, белыйАвтоматически созданное описание"/>
                          <pic:cNvPicPr>
                            <a:picLocks noChangeAspect="1"/>
                          </pic:cNvPicPr>
                        </pic:nvPicPr>
                        <pic:blipFill>
                          <a:blip r:embed="rId76"/>
                          <a:stretch>
                            <a:fillRect/>
                          </a:stretch>
                        </pic:blipFill>
                        <pic:spPr>
                          <a:xfrm>
                            <a:off x="0" y="0"/>
                            <a:ext cx="4036544" cy="1700280"/>
                          </a:xfrm>
                          <a:prstGeom prst="rect">
                            <a:avLst/>
                          </a:prstGeom>
                          <a:ln w="12700" cap="flat">
                            <a:noFill/>
                            <a:miter lim="400000"/>
                          </a:ln>
                          <a:effectLst/>
                        </pic:spPr>
                      </pic:pic>
                    </a:graphicData>
                  </a:graphic>
                </wp:inline>
              </w:drawing>
            </w:r>
          </w:p>
        </w:tc>
      </w:tr>
      <w:tr w:rsidR="000818DA" w:rsidRPr="0068615A" w14:paraId="5B2968C6" w14:textId="77777777" w:rsidTr="00F57DBF">
        <w:trPr>
          <w:trHeight w:val="342"/>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vAlign w:val="center"/>
          </w:tcPr>
          <w:p w14:paraId="34632905" w14:textId="28FE6AFE" w:rsidR="000818DA" w:rsidRPr="0014087E" w:rsidRDefault="000818DA" w:rsidP="00C07C85">
            <w:pPr>
              <w:spacing w:after="0" w:line="240" w:lineRule="auto"/>
              <w:ind w:left="0" w:firstLine="0"/>
              <w:jc w:val="center"/>
              <w:rPr>
                <w:sz w:val="22"/>
                <w:szCs w:val="22"/>
              </w:rPr>
            </w:pPr>
            <w:r w:rsidRPr="00F57DBF">
              <w:rPr>
                <w:rStyle w:val="None"/>
                <w:b/>
                <w:bCs/>
                <w:sz w:val="22"/>
                <w:szCs w:val="22"/>
                <w:shd w:val="clear" w:color="auto" w:fill="FFFFFF" w:themeFill="background1"/>
              </w:rPr>
              <w:lastRenderedPageBreak/>
              <w:t xml:space="preserve">Неопределенная картина. Средняя вероятность </w:t>
            </w:r>
            <w:r w:rsidR="00597E43" w:rsidRPr="00F57DBF">
              <w:rPr>
                <w:rStyle w:val="None"/>
                <w:b/>
                <w:bCs/>
                <w:sz w:val="22"/>
                <w:szCs w:val="22"/>
                <w:shd w:val="clear" w:color="auto" w:fill="FFFFFF" w:themeFill="background1"/>
              </w:rPr>
              <w:t xml:space="preserve">пневмонии </w:t>
            </w:r>
            <w:r w:rsidR="00597E43" w:rsidRPr="00F57DBF">
              <w:rPr>
                <w:rStyle w:val="None"/>
                <w:b/>
                <w:bCs/>
                <w:sz w:val="22"/>
                <w:szCs w:val="22"/>
                <w:shd w:val="clear" w:color="auto" w:fill="FFFFFF" w:themeFill="background1"/>
                <w:lang w:val="en-US"/>
              </w:rPr>
              <w:t>COVID</w:t>
            </w:r>
            <w:r w:rsidR="00597E43" w:rsidRPr="00F57DBF">
              <w:rPr>
                <w:rStyle w:val="None"/>
                <w:b/>
                <w:bCs/>
                <w:sz w:val="22"/>
                <w:szCs w:val="22"/>
                <w:shd w:val="clear" w:color="auto" w:fill="FFFFFF" w:themeFill="background1"/>
              </w:rPr>
              <w:t>-19</w:t>
            </w:r>
          </w:p>
        </w:tc>
      </w:tr>
      <w:tr w:rsidR="000818DA" w:rsidRPr="0068615A" w14:paraId="0A5C79AD" w14:textId="77777777" w:rsidTr="0014087E">
        <w:trPr>
          <w:trHeight w:val="2471"/>
        </w:trPr>
        <w:tc>
          <w:tcPr>
            <w:tcW w:w="24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A56A77" w14:textId="77777777" w:rsidR="000818DA" w:rsidRPr="0014087E" w:rsidRDefault="000818DA" w:rsidP="0014087E">
            <w:pPr>
              <w:spacing w:after="0" w:line="240" w:lineRule="auto"/>
              <w:ind w:left="0" w:firstLine="0"/>
              <w:jc w:val="left"/>
              <w:rPr>
                <w:sz w:val="22"/>
                <w:szCs w:val="22"/>
              </w:rPr>
            </w:pPr>
            <w:r w:rsidRPr="00F57DBF">
              <w:rPr>
                <w:rStyle w:val="None"/>
                <w:sz w:val="22"/>
                <w:szCs w:val="22"/>
                <w:shd w:val="clear" w:color="auto" w:fill="FFFFFF" w:themeFill="background1"/>
              </w:rPr>
              <w:t>Мелкие участки «матового стекла» без типичного (периферического) распределения, хаотично расположенные внутри легких</w:t>
            </w:r>
            <w:r w:rsidRPr="0014087E">
              <w:rPr>
                <w:rStyle w:val="None"/>
                <w:sz w:val="22"/>
                <w:szCs w:val="22"/>
                <w:shd w:val="clear" w:color="auto" w:fill="C0C0C0"/>
              </w:rPr>
              <w:t xml:space="preserve"> </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F23EB6"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19D96F9B" wp14:editId="126DBF02">
                  <wp:extent cx="4036544" cy="1529733"/>
                  <wp:effectExtent l="0" t="0" r="0" b="0"/>
                  <wp:docPr id="1073741885" name="officeArt object" descr="Изображение выглядит как фотография, закрытый, старый,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5" name="Изображение выглядит как фотография, закрытый, старый, белыйАвтоматически созданное описание" descr="Изображение выглядит как фотография, закрытый, старый, белыйАвтоматически созданное описание"/>
                          <pic:cNvPicPr>
                            <a:picLocks noChangeAspect="1"/>
                          </pic:cNvPicPr>
                        </pic:nvPicPr>
                        <pic:blipFill>
                          <a:blip r:embed="rId77"/>
                          <a:stretch>
                            <a:fillRect/>
                          </a:stretch>
                        </pic:blipFill>
                        <pic:spPr>
                          <a:xfrm>
                            <a:off x="0" y="0"/>
                            <a:ext cx="4036544" cy="1529733"/>
                          </a:xfrm>
                          <a:prstGeom prst="rect">
                            <a:avLst/>
                          </a:prstGeom>
                          <a:ln w="12700" cap="flat">
                            <a:noFill/>
                            <a:miter lim="400000"/>
                          </a:ln>
                          <a:effectLst/>
                        </pic:spPr>
                      </pic:pic>
                    </a:graphicData>
                  </a:graphic>
                </wp:inline>
              </w:drawing>
            </w:r>
          </w:p>
        </w:tc>
      </w:tr>
      <w:tr w:rsidR="00CB682C" w:rsidRPr="0068615A" w14:paraId="12E84FE1" w14:textId="77777777" w:rsidTr="00F57DBF">
        <w:trPr>
          <w:trHeight w:val="227"/>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D77D23" w14:textId="77777777" w:rsidR="00CB682C" w:rsidRPr="0014087E" w:rsidRDefault="00CB682C" w:rsidP="00F57DBF">
            <w:pPr>
              <w:spacing w:after="0" w:line="240" w:lineRule="auto"/>
              <w:ind w:left="0" w:firstLine="0"/>
              <w:rPr>
                <w:rStyle w:val="None"/>
                <w:noProof/>
                <w:sz w:val="22"/>
                <w:shd w:val="clear" w:color="auto" w:fill="C0C0C0"/>
              </w:rPr>
            </w:pPr>
          </w:p>
        </w:tc>
      </w:tr>
      <w:tr w:rsidR="000818DA" w:rsidRPr="0068615A" w14:paraId="4517B1E3" w14:textId="77777777" w:rsidTr="0014087E">
        <w:trPr>
          <w:trHeight w:val="2631"/>
        </w:trPr>
        <w:tc>
          <w:tcPr>
            <w:tcW w:w="24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8C2BA4" w14:textId="77777777" w:rsidR="000818DA" w:rsidRPr="0014087E" w:rsidRDefault="000818DA" w:rsidP="0014087E">
            <w:pPr>
              <w:spacing w:after="0" w:line="240" w:lineRule="auto"/>
              <w:ind w:left="0" w:firstLine="0"/>
              <w:jc w:val="left"/>
              <w:rPr>
                <w:sz w:val="22"/>
                <w:szCs w:val="22"/>
              </w:rPr>
            </w:pPr>
            <w:r w:rsidRPr="00F57DBF">
              <w:rPr>
                <w:rStyle w:val="None"/>
                <w:sz w:val="22"/>
                <w:szCs w:val="22"/>
                <w:shd w:val="clear" w:color="auto" w:fill="FFFFFF" w:themeFill="background1"/>
              </w:rPr>
              <w:t>Единичные мелкие участки матового стекла, без периферической локализации</w:t>
            </w:r>
            <w:r w:rsidRPr="0014087E">
              <w:rPr>
                <w:rStyle w:val="None"/>
                <w:sz w:val="22"/>
                <w:szCs w:val="22"/>
                <w:shd w:val="clear" w:color="auto" w:fill="C0C0C0"/>
              </w:rPr>
              <w:t xml:space="preserve"> </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730F1D"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6F7BB76A" wp14:editId="1745684D">
                  <wp:extent cx="4036544" cy="1631629"/>
                  <wp:effectExtent l="0" t="0" r="0" b="0"/>
                  <wp:docPr id="1073741886" name="officeArt object" descr="Изображение выглядит как снег, черный, сидит, закрыт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6" name="Изображение выглядит как снег, черный, сидит, закрытыйАвтоматически созданное описание" descr="Изображение выглядит как снег, черный, сидит, закрытыйАвтоматически созданное описание"/>
                          <pic:cNvPicPr>
                            <a:picLocks noChangeAspect="1"/>
                          </pic:cNvPicPr>
                        </pic:nvPicPr>
                        <pic:blipFill>
                          <a:blip r:embed="rId78"/>
                          <a:stretch>
                            <a:fillRect/>
                          </a:stretch>
                        </pic:blipFill>
                        <pic:spPr>
                          <a:xfrm>
                            <a:off x="0" y="0"/>
                            <a:ext cx="4036544" cy="1631629"/>
                          </a:xfrm>
                          <a:prstGeom prst="rect">
                            <a:avLst/>
                          </a:prstGeom>
                          <a:ln w="12700" cap="flat">
                            <a:noFill/>
                            <a:miter lim="400000"/>
                          </a:ln>
                          <a:effectLst/>
                        </pic:spPr>
                      </pic:pic>
                    </a:graphicData>
                  </a:graphic>
                </wp:inline>
              </w:drawing>
            </w:r>
          </w:p>
        </w:tc>
      </w:tr>
      <w:tr w:rsidR="000818DA" w:rsidRPr="0068615A" w14:paraId="3B1870B2" w14:textId="77777777" w:rsidTr="00F57DBF">
        <w:trPr>
          <w:trHeight w:val="340"/>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vAlign w:val="center"/>
          </w:tcPr>
          <w:p w14:paraId="1DBEC857" w14:textId="21E2ADA7" w:rsidR="000818DA" w:rsidRPr="0014087E" w:rsidRDefault="000818DA" w:rsidP="00C07C85">
            <w:pPr>
              <w:spacing w:after="0" w:line="240" w:lineRule="auto"/>
              <w:ind w:left="0" w:firstLine="0"/>
              <w:jc w:val="center"/>
              <w:rPr>
                <w:sz w:val="22"/>
                <w:szCs w:val="22"/>
              </w:rPr>
            </w:pPr>
            <w:r w:rsidRPr="00F57DBF">
              <w:rPr>
                <w:rStyle w:val="None"/>
                <w:b/>
                <w:bCs/>
                <w:sz w:val="22"/>
                <w:szCs w:val="22"/>
                <w:shd w:val="clear" w:color="auto" w:fill="FFFFFF" w:themeFill="background1"/>
              </w:rPr>
              <w:t xml:space="preserve">Нетипичная картина. Низкая вероятность </w:t>
            </w:r>
            <w:r w:rsidR="00597E43" w:rsidRPr="00F57DBF">
              <w:rPr>
                <w:rStyle w:val="None"/>
                <w:b/>
                <w:bCs/>
                <w:sz w:val="22"/>
                <w:szCs w:val="22"/>
                <w:shd w:val="clear" w:color="auto" w:fill="FFFFFF" w:themeFill="background1"/>
              </w:rPr>
              <w:t xml:space="preserve">пневмонии </w:t>
            </w:r>
            <w:r w:rsidR="00597E43" w:rsidRPr="00F57DBF">
              <w:rPr>
                <w:rStyle w:val="None"/>
                <w:b/>
                <w:bCs/>
                <w:sz w:val="22"/>
                <w:szCs w:val="22"/>
                <w:shd w:val="clear" w:color="auto" w:fill="FFFFFF" w:themeFill="background1"/>
                <w:lang w:val="en-US"/>
              </w:rPr>
              <w:t>COVID</w:t>
            </w:r>
            <w:r w:rsidR="00597E43" w:rsidRPr="00F57DBF">
              <w:rPr>
                <w:rStyle w:val="None"/>
                <w:b/>
                <w:bCs/>
                <w:sz w:val="22"/>
                <w:szCs w:val="22"/>
                <w:shd w:val="clear" w:color="auto" w:fill="FFFFFF" w:themeFill="background1"/>
              </w:rPr>
              <w:t>-19</w:t>
            </w:r>
          </w:p>
        </w:tc>
      </w:tr>
      <w:tr w:rsidR="000818DA" w:rsidRPr="0068615A" w14:paraId="58232C70" w14:textId="77777777" w:rsidTr="00F57DBF">
        <w:trPr>
          <w:trHeight w:val="2740"/>
        </w:trPr>
        <w:tc>
          <w:tcPr>
            <w:tcW w:w="24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80" w:type="dxa"/>
              <w:left w:w="80" w:type="dxa"/>
              <w:bottom w:w="80" w:type="dxa"/>
              <w:right w:w="80" w:type="dxa"/>
            </w:tcMar>
          </w:tcPr>
          <w:p w14:paraId="33A83442" w14:textId="77777777" w:rsidR="000818DA" w:rsidRPr="0014087E" w:rsidRDefault="000818DA" w:rsidP="00597E43">
            <w:pPr>
              <w:spacing w:after="0" w:line="240" w:lineRule="auto"/>
              <w:ind w:left="0" w:firstLine="0"/>
              <w:jc w:val="left"/>
              <w:rPr>
                <w:sz w:val="22"/>
                <w:szCs w:val="22"/>
              </w:rPr>
            </w:pPr>
            <w:r w:rsidRPr="00F57DBF">
              <w:rPr>
                <w:rStyle w:val="None"/>
                <w:sz w:val="22"/>
                <w:szCs w:val="22"/>
                <w:shd w:val="clear" w:color="auto" w:fill="FFFFFF" w:themeFill="background1"/>
              </w:rPr>
              <w:t>Симптом «дерева в почках» с перибронхиальной инфильтрацией в одной доле (</w:t>
            </w:r>
            <w:proofErr w:type="spellStart"/>
            <w:r w:rsidRPr="00F57DBF">
              <w:rPr>
                <w:rStyle w:val="None"/>
                <w:sz w:val="22"/>
                <w:szCs w:val="22"/>
                <w:shd w:val="clear" w:color="auto" w:fill="FFFFFF" w:themeFill="background1"/>
              </w:rPr>
              <w:t>брохопневмония</w:t>
            </w:r>
            <w:proofErr w:type="spellEnd"/>
            <w:r w:rsidRPr="00F57DBF">
              <w:rPr>
                <w:rStyle w:val="None"/>
                <w:sz w:val="22"/>
                <w:szCs w:val="22"/>
                <w:shd w:val="clear" w:color="auto" w:fill="FFFFFF" w:themeFill="background1"/>
              </w:rPr>
              <w:t>,</w:t>
            </w:r>
            <w:r w:rsidRPr="0014087E">
              <w:rPr>
                <w:rStyle w:val="None"/>
                <w:sz w:val="22"/>
                <w:szCs w:val="22"/>
                <w:shd w:val="clear" w:color="auto" w:fill="C0C0C0"/>
              </w:rPr>
              <w:t xml:space="preserve"> </w:t>
            </w:r>
            <w:proofErr w:type="spellStart"/>
            <w:r w:rsidRPr="00F57DBF">
              <w:rPr>
                <w:rStyle w:val="None"/>
                <w:sz w:val="22"/>
                <w:szCs w:val="22"/>
                <w:shd w:val="clear" w:color="auto" w:fill="FFFFFF" w:themeFill="background1"/>
              </w:rPr>
              <w:t>бронхиолит</w:t>
            </w:r>
            <w:proofErr w:type="spellEnd"/>
            <w:r w:rsidRPr="00F57DBF">
              <w:rPr>
                <w:rStyle w:val="None"/>
                <w:sz w:val="22"/>
                <w:szCs w:val="22"/>
                <w:shd w:val="clear" w:color="auto" w:fill="FFFFFF" w:themeFill="background1"/>
              </w:rPr>
              <w:t>)</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E9886A"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22FD3D0F" wp14:editId="5CBF0AC4">
                  <wp:extent cx="4036544" cy="1700279"/>
                  <wp:effectExtent l="0" t="0" r="0" b="0"/>
                  <wp:docPr id="1073741887" name="officeArt object" descr="Изображение выглядит как фотография, стол, сидит,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7" name="Изображение выглядит как фотография, стол, сидит, белыйАвтоматически созданное описание" descr="Изображение выглядит как фотография, стол, сидит, белыйАвтоматически созданное описание"/>
                          <pic:cNvPicPr>
                            <a:picLocks noChangeAspect="1"/>
                          </pic:cNvPicPr>
                        </pic:nvPicPr>
                        <pic:blipFill>
                          <a:blip r:embed="rId79"/>
                          <a:stretch>
                            <a:fillRect/>
                          </a:stretch>
                        </pic:blipFill>
                        <pic:spPr>
                          <a:xfrm>
                            <a:off x="0" y="0"/>
                            <a:ext cx="4036544" cy="1700279"/>
                          </a:xfrm>
                          <a:prstGeom prst="rect">
                            <a:avLst/>
                          </a:prstGeom>
                          <a:ln w="12700" cap="flat">
                            <a:noFill/>
                            <a:miter lim="400000"/>
                          </a:ln>
                          <a:effectLst/>
                        </pic:spPr>
                      </pic:pic>
                    </a:graphicData>
                  </a:graphic>
                </wp:inline>
              </w:drawing>
            </w:r>
          </w:p>
        </w:tc>
      </w:tr>
      <w:tr w:rsidR="00CB682C" w:rsidRPr="0068615A" w14:paraId="3F54FD17" w14:textId="77777777" w:rsidTr="00F57DBF">
        <w:trPr>
          <w:trHeight w:val="227"/>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9DDDDC" w14:textId="77777777" w:rsidR="00CB682C" w:rsidRPr="0014087E" w:rsidRDefault="00CB682C" w:rsidP="00F57DBF">
            <w:pPr>
              <w:spacing w:after="0" w:line="240" w:lineRule="auto"/>
              <w:ind w:left="0" w:firstLine="0"/>
              <w:rPr>
                <w:rStyle w:val="None"/>
                <w:noProof/>
                <w:sz w:val="22"/>
                <w:shd w:val="clear" w:color="auto" w:fill="C0C0C0"/>
              </w:rPr>
            </w:pPr>
          </w:p>
        </w:tc>
      </w:tr>
      <w:tr w:rsidR="000818DA" w:rsidRPr="0068615A" w14:paraId="0FC7F59F" w14:textId="77777777" w:rsidTr="0014087E">
        <w:trPr>
          <w:trHeight w:val="2876"/>
        </w:trPr>
        <w:tc>
          <w:tcPr>
            <w:tcW w:w="24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1FA636" w14:textId="77777777" w:rsidR="000818DA" w:rsidRPr="0014087E" w:rsidRDefault="000818DA" w:rsidP="00CC703D">
            <w:pPr>
              <w:spacing w:after="0" w:line="240" w:lineRule="auto"/>
              <w:ind w:left="0" w:firstLine="0"/>
              <w:jc w:val="left"/>
              <w:rPr>
                <w:sz w:val="22"/>
                <w:szCs w:val="22"/>
              </w:rPr>
            </w:pPr>
            <w:r w:rsidRPr="00F57DBF">
              <w:rPr>
                <w:rStyle w:val="None"/>
                <w:sz w:val="22"/>
                <w:szCs w:val="22"/>
                <w:shd w:val="clear" w:color="auto" w:fill="FFFFFF" w:themeFill="background1"/>
              </w:rPr>
              <w:t>Выраженная инфильтрация и консолидация в пределах одной доли</w:t>
            </w:r>
            <w:r w:rsidRPr="0014087E">
              <w:rPr>
                <w:rStyle w:val="None"/>
                <w:sz w:val="22"/>
                <w:szCs w:val="22"/>
                <w:shd w:val="clear" w:color="auto" w:fill="C0C0C0"/>
              </w:rPr>
              <w:t xml:space="preserve"> </w:t>
            </w:r>
            <w:r w:rsidRPr="00F57DBF">
              <w:rPr>
                <w:rStyle w:val="None"/>
                <w:sz w:val="22"/>
                <w:szCs w:val="22"/>
                <w:shd w:val="clear" w:color="auto" w:fill="FFFFFF" w:themeFill="background1"/>
              </w:rPr>
              <w:t>(картина долевой бактериальной пневмонии)</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38314C"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1CCC3DB7" wp14:editId="280CF545">
                  <wp:extent cx="4036544" cy="1787063"/>
                  <wp:effectExtent l="0" t="0" r="0" b="0"/>
                  <wp:docPr id="1073741888" name="officeArt object" descr="Изображение выглядит как фотография, стол, черный, сиди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8" name="Изображение выглядит как фотография, стол, черный, сидитАвтоматически созданное описание" descr="Изображение выглядит как фотография, стол, черный, сидитАвтоматически созданное описание"/>
                          <pic:cNvPicPr>
                            <a:picLocks noChangeAspect="1"/>
                          </pic:cNvPicPr>
                        </pic:nvPicPr>
                        <pic:blipFill>
                          <a:blip r:embed="rId80"/>
                          <a:stretch>
                            <a:fillRect/>
                          </a:stretch>
                        </pic:blipFill>
                        <pic:spPr>
                          <a:xfrm>
                            <a:off x="0" y="0"/>
                            <a:ext cx="4036544" cy="1787063"/>
                          </a:xfrm>
                          <a:prstGeom prst="rect">
                            <a:avLst/>
                          </a:prstGeom>
                          <a:ln w="12700" cap="flat">
                            <a:noFill/>
                            <a:miter lim="400000"/>
                          </a:ln>
                          <a:effectLst/>
                        </pic:spPr>
                      </pic:pic>
                    </a:graphicData>
                  </a:graphic>
                </wp:inline>
              </w:drawing>
            </w:r>
          </w:p>
        </w:tc>
      </w:tr>
      <w:tr w:rsidR="00CB682C" w:rsidRPr="0068615A" w14:paraId="286C091D" w14:textId="77777777" w:rsidTr="00F57DBF">
        <w:trPr>
          <w:trHeight w:val="227"/>
        </w:trPr>
        <w:tc>
          <w:tcPr>
            <w:tcW w:w="8959"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F9BA48" w14:textId="77777777" w:rsidR="00CB682C" w:rsidRPr="0014087E" w:rsidRDefault="00CB682C" w:rsidP="00F57DBF">
            <w:pPr>
              <w:spacing w:after="0" w:line="240" w:lineRule="auto"/>
              <w:ind w:left="0" w:firstLine="0"/>
              <w:rPr>
                <w:rStyle w:val="None"/>
                <w:noProof/>
                <w:sz w:val="22"/>
                <w:shd w:val="clear" w:color="auto" w:fill="C0C0C0"/>
              </w:rPr>
            </w:pPr>
          </w:p>
        </w:tc>
      </w:tr>
      <w:tr w:rsidR="000818DA" w:rsidRPr="0068615A" w14:paraId="280FD28A" w14:textId="77777777" w:rsidTr="0014087E">
        <w:trPr>
          <w:trHeight w:val="2740"/>
        </w:trPr>
        <w:tc>
          <w:tcPr>
            <w:tcW w:w="243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0F3B02" w14:textId="77777777" w:rsidR="000818DA" w:rsidRPr="0014087E" w:rsidRDefault="000818DA" w:rsidP="00AD4272">
            <w:pPr>
              <w:spacing w:after="0" w:line="240" w:lineRule="auto"/>
              <w:ind w:left="0" w:firstLine="0"/>
              <w:jc w:val="left"/>
              <w:rPr>
                <w:sz w:val="22"/>
                <w:szCs w:val="22"/>
              </w:rPr>
            </w:pPr>
            <w:r w:rsidRPr="00F57DBF">
              <w:rPr>
                <w:rStyle w:val="None"/>
                <w:sz w:val="22"/>
                <w:szCs w:val="22"/>
                <w:shd w:val="clear" w:color="auto" w:fill="FFFFFF" w:themeFill="background1"/>
              </w:rPr>
              <w:lastRenderedPageBreak/>
              <w:t>Симметричные центральные очаги повышенной плотности по типу «крыльев</w:t>
            </w:r>
            <w:r w:rsidRPr="0014087E">
              <w:rPr>
                <w:rStyle w:val="None"/>
                <w:sz w:val="22"/>
                <w:szCs w:val="22"/>
                <w:shd w:val="clear" w:color="auto" w:fill="C0C0C0"/>
              </w:rPr>
              <w:t xml:space="preserve"> </w:t>
            </w:r>
            <w:r w:rsidRPr="00F57DBF">
              <w:rPr>
                <w:rStyle w:val="None"/>
                <w:sz w:val="22"/>
                <w:szCs w:val="22"/>
                <w:shd w:val="clear" w:color="auto" w:fill="FFFFFF" w:themeFill="background1"/>
              </w:rPr>
              <w:t>бабочки», гидроторакс – КТ-картина альвеолярного отека легких</w:t>
            </w:r>
          </w:p>
        </w:tc>
        <w:tc>
          <w:tcPr>
            <w:tcW w:w="65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576D7B" w14:textId="77777777" w:rsidR="000818DA" w:rsidRPr="0014087E" w:rsidRDefault="000818DA" w:rsidP="00CA7E93">
            <w:pPr>
              <w:spacing w:after="0" w:line="240" w:lineRule="auto"/>
              <w:ind w:left="0" w:firstLine="0"/>
              <w:rPr>
                <w:sz w:val="22"/>
                <w:szCs w:val="22"/>
              </w:rPr>
            </w:pPr>
            <w:r w:rsidRPr="0014087E">
              <w:rPr>
                <w:rStyle w:val="None"/>
                <w:noProof/>
                <w:sz w:val="22"/>
                <w:shd w:val="clear" w:color="auto" w:fill="C0C0C0"/>
              </w:rPr>
              <w:drawing>
                <wp:inline distT="0" distB="0" distL="0" distR="0" wp14:anchorId="58E88C77" wp14:editId="142A1968">
                  <wp:extent cx="4036544" cy="1700280"/>
                  <wp:effectExtent l="0" t="0" r="0" b="0"/>
                  <wp:docPr id="1073741889" name="officeArt object" descr="Изображение выглядит как стол, сидит, фотография, ед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89" name="Изображение выглядит как стол, сидит, фотография, едаАвтоматически созданное описание" descr="Изображение выглядит как стол, сидит, фотография, едаАвтоматически созданное описание"/>
                          <pic:cNvPicPr>
                            <a:picLocks noChangeAspect="1"/>
                          </pic:cNvPicPr>
                        </pic:nvPicPr>
                        <pic:blipFill>
                          <a:blip r:embed="rId81"/>
                          <a:stretch>
                            <a:fillRect/>
                          </a:stretch>
                        </pic:blipFill>
                        <pic:spPr>
                          <a:xfrm>
                            <a:off x="0" y="0"/>
                            <a:ext cx="4036544" cy="1700280"/>
                          </a:xfrm>
                          <a:prstGeom prst="rect">
                            <a:avLst/>
                          </a:prstGeom>
                          <a:ln w="12700" cap="flat">
                            <a:noFill/>
                            <a:miter lim="400000"/>
                          </a:ln>
                          <a:effectLst/>
                        </pic:spPr>
                      </pic:pic>
                    </a:graphicData>
                  </a:graphic>
                </wp:inline>
              </w:drawing>
            </w:r>
          </w:p>
        </w:tc>
      </w:tr>
    </w:tbl>
    <w:p w14:paraId="1C80AAAB" w14:textId="77777777" w:rsidR="000818DA" w:rsidRPr="0068615A" w:rsidRDefault="000818DA" w:rsidP="000818DA">
      <w:pPr>
        <w:spacing w:after="0" w:line="240" w:lineRule="auto"/>
        <w:ind w:left="0" w:firstLine="0"/>
        <w:rPr>
          <w:rStyle w:val="None"/>
          <w:sz w:val="24"/>
          <w:szCs w:val="24"/>
        </w:rPr>
      </w:pPr>
    </w:p>
    <w:p w14:paraId="0F202C4E" w14:textId="77777777" w:rsidR="000818DA" w:rsidRPr="0068615A" w:rsidRDefault="000818DA" w:rsidP="000818DA">
      <w:pPr>
        <w:spacing w:after="0" w:line="240" w:lineRule="auto"/>
        <w:ind w:left="0" w:firstLine="0"/>
        <w:rPr>
          <w:rStyle w:val="None"/>
          <w:sz w:val="24"/>
          <w:szCs w:val="24"/>
        </w:rPr>
      </w:pPr>
      <w:r w:rsidRPr="00F57DBF">
        <w:rPr>
          <w:rStyle w:val="None"/>
          <w:b/>
          <w:bCs/>
          <w:sz w:val="24"/>
          <w:szCs w:val="24"/>
          <w:shd w:val="clear" w:color="auto" w:fill="FFFFFF" w:themeFill="background1"/>
        </w:rPr>
        <w:t>Б.3 ОСНОВНЫЕ КТ СИМПТОМЫ ПАТОЛОГИИ ЛЕГКИХ ПРИ ВИРУСНЫХ ПОРАЖЕНИЯ ЛЕГКИХ</w:t>
      </w:r>
    </w:p>
    <w:p w14:paraId="60505911" w14:textId="77777777" w:rsidR="000818DA" w:rsidRPr="0068615A" w:rsidRDefault="000818DA" w:rsidP="000818DA">
      <w:pPr>
        <w:spacing w:after="0" w:line="240" w:lineRule="auto"/>
        <w:ind w:left="0" w:firstLine="0"/>
        <w:rPr>
          <w:rStyle w:val="None"/>
          <w:sz w:val="24"/>
          <w:szCs w:val="24"/>
        </w:rPr>
      </w:pPr>
    </w:p>
    <w:tbl>
      <w:tblPr>
        <w:tblStyle w:val="TableNormal4"/>
        <w:tblW w:w="894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4413"/>
        <w:gridCol w:w="4536"/>
      </w:tblGrid>
      <w:tr w:rsidR="00B4220F" w:rsidRPr="00AD4272" w14:paraId="35B28E76" w14:textId="77777777" w:rsidTr="00F57DBF">
        <w:trPr>
          <w:trHeight w:val="227"/>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bookmarkEnd w:id="207"/>
          <w:p w14:paraId="43D97F7B" w14:textId="77777777" w:rsidR="00B4220F" w:rsidRPr="00245694" w:rsidRDefault="00B4220F" w:rsidP="00F57DBF">
            <w:pPr>
              <w:spacing w:after="0" w:line="240" w:lineRule="auto"/>
              <w:ind w:left="0" w:firstLine="0"/>
              <w:jc w:val="center"/>
              <w:rPr>
                <w:rStyle w:val="None"/>
                <w:b/>
                <w:bCs/>
                <w:sz w:val="22"/>
                <w:szCs w:val="22"/>
                <w:shd w:val="clear" w:color="auto" w:fill="C0C0C0"/>
              </w:rPr>
            </w:pPr>
            <w:r w:rsidRPr="00F57DBF">
              <w:rPr>
                <w:rStyle w:val="None"/>
                <w:b/>
                <w:bCs/>
                <w:sz w:val="22"/>
                <w:szCs w:val="22"/>
                <w:shd w:val="clear" w:color="auto" w:fill="FFFFFF" w:themeFill="background1"/>
              </w:rPr>
              <w:t>Матовое стекло</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tcPr>
          <w:p w14:paraId="09FC78CA" w14:textId="77777777" w:rsidR="00B4220F" w:rsidRPr="00AD4272" w:rsidRDefault="00B4220F" w:rsidP="00F57DBF">
            <w:pPr>
              <w:spacing w:after="0" w:line="240" w:lineRule="auto"/>
              <w:ind w:left="0" w:firstLine="0"/>
              <w:jc w:val="center"/>
              <w:rPr>
                <w:rStyle w:val="None"/>
                <w:b/>
                <w:bCs/>
                <w:sz w:val="22"/>
                <w:shd w:val="clear" w:color="auto" w:fill="C0C0C0"/>
              </w:rPr>
            </w:pPr>
            <w:r w:rsidRPr="00F57DBF">
              <w:rPr>
                <w:rStyle w:val="None"/>
                <w:b/>
                <w:bCs/>
                <w:sz w:val="22"/>
                <w:szCs w:val="22"/>
                <w:shd w:val="clear" w:color="auto" w:fill="FFFFFF" w:themeFill="background1"/>
              </w:rPr>
              <w:t>Консолидация</w:t>
            </w:r>
          </w:p>
        </w:tc>
      </w:tr>
      <w:tr w:rsidR="00B4220F" w:rsidRPr="00AD4272" w14:paraId="7ACD43AB" w14:textId="77777777" w:rsidTr="00F57DBF">
        <w:trPr>
          <w:trHeight w:val="1417"/>
        </w:trPr>
        <w:tc>
          <w:tcPr>
            <w:tcW w:w="4413" w:type="dxa"/>
            <w:tcBorders>
              <w:top w:val="single" w:sz="4" w:space="0" w:color="000000"/>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1E101DBC" w14:textId="77777777" w:rsidR="00B4220F" w:rsidRDefault="00B4220F" w:rsidP="00F57DBF">
            <w:pPr>
              <w:shd w:val="clear" w:color="auto" w:fill="FFFFFF" w:themeFill="background1"/>
              <w:spacing w:after="0" w:line="240" w:lineRule="auto"/>
              <w:ind w:left="96" w:firstLine="0"/>
              <w:jc w:val="left"/>
              <w:rPr>
                <w:rStyle w:val="None"/>
                <w:b/>
                <w:bCs/>
                <w:sz w:val="22"/>
                <w:szCs w:val="22"/>
                <w:shd w:val="clear" w:color="auto" w:fill="C0C0C0"/>
              </w:rPr>
            </w:pPr>
            <w:r w:rsidRPr="00F57DBF">
              <w:rPr>
                <w:rStyle w:val="None"/>
                <w:sz w:val="22"/>
                <w:szCs w:val="22"/>
                <w:shd w:val="clear" w:color="auto" w:fill="FFFFFF" w:themeFill="background1"/>
              </w:rPr>
              <w:t>Участок частично воздушной легочной ткани, на фоне которого видны сосуды, просветы бронхов и их стенки.</w:t>
            </w:r>
          </w:p>
          <w:p w14:paraId="6B51791B" w14:textId="77777777" w:rsidR="00B4220F" w:rsidRPr="00245694" w:rsidRDefault="00B4220F" w:rsidP="00F57DBF">
            <w:pPr>
              <w:shd w:val="clear" w:color="auto" w:fill="FFFFFF" w:themeFill="background1"/>
              <w:spacing w:after="0" w:line="240" w:lineRule="auto"/>
              <w:ind w:left="96" w:firstLine="0"/>
              <w:jc w:val="left"/>
              <w:rPr>
                <w:sz w:val="22"/>
                <w:szCs w:val="22"/>
                <w:shd w:val="clear" w:color="auto" w:fill="C0C0C0"/>
              </w:rPr>
            </w:pPr>
            <w:r w:rsidRPr="00F57DBF">
              <w:rPr>
                <w:rStyle w:val="None"/>
                <w:sz w:val="22"/>
                <w:szCs w:val="22"/>
                <w:shd w:val="clear" w:color="auto" w:fill="FFFFFF" w:themeFill="background1"/>
              </w:rPr>
              <w:t>Значительно более точно выявляется при КТ, чем при РГ.</w:t>
            </w:r>
          </w:p>
        </w:tc>
        <w:tc>
          <w:tcPr>
            <w:tcW w:w="4536" w:type="dxa"/>
            <w:tcBorders>
              <w:top w:val="single" w:sz="4" w:space="0" w:color="000000"/>
              <w:left w:val="single" w:sz="12" w:space="0" w:color="auto"/>
              <w:bottom w:val="single" w:sz="4" w:space="0" w:color="000000"/>
              <w:right w:val="single" w:sz="12" w:space="0" w:color="auto"/>
            </w:tcBorders>
          </w:tcPr>
          <w:p w14:paraId="2F9FE969" w14:textId="77777777" w:rsidR="00B4220F" w:rsidRDefault="00B4220F" w:rsidP="00F57DBF">
            <w:pPr>
              <w:shd w:val="clear" w:color="auto" w:fill="FFFFFF" w:themeFill="background1"/>
              <w:spacing w:after="0" w:line="240" w:lineRule="auto"/>
              <w:ind w:left="141" w:firstLine="0"/>
              <w:jc w:val="left"/>
              <w:rPr>
                <w:rStyle w:val="None"/>
                <w:sz w:val="22"/>
                <w:szCs w:val="22"/>
                <w:shd w:val="clear" w:color="auto" w:fill="C0C0C0"/>
              </w:rPr>
            </w:pPr>
            <w:r w:rsidRPr="00F57DBF">
              <w:rPr>
                <w:rStyle w:val="None"/>
                <w:sz w:val="22"/>
                <w:szCs w:val="22"/>
                <w:shd w:val="clear" w:color="auto" w:fill="FFFFFF" w:themeFill="background1"/>
              </w:rPr>
              <w:t>Участок безвоздушной легочной ткани с видимыми в нем воздушными просветами бронхов и воздушными полостями (например, эмфиземы). Сосуды и стенки бронхов в зоне уплотнения не видны.</w:t>
            </w:r>
          </w:p>
          <w:p w14:paraId="24CA2A80" w14:textId="77777777" w:rsidR="00B4220F" w:rsidRPr="00AD4272" w:rsidRDefault="00B4220F" w:rsidP="00F57DBF">
            <w:pPr>
              <w:shd w:val="clear" w:color="auto" w:fill="FFFFFF" w:themeFill="background1"/>
              <w:spacing w:after="0" w:line="240" w:lineRule="auto"/>
              <w:ind w:left="141" w:firstLine="0"/>
              <w:jc w:val="left"/>
              <w:rPr>
                <w:rStyle w:val="None"/>
                <w:sz w:val="22"/>
                <w:shd w:val="clear" w:color="auto" w:fill="C0C0C0"/>
              </w:rPr>
            </w:pPr>
            <w:r w:rsidRPr="00F57DBF">
              <w:rPr>
                <w:rStyle w:val="None"/>
                <w:sz w:val="22"/>
                <w:szCs w:val="22"/>
                <w:shd w:val="clear" w:color="auto" w:fill="FFFFFF" w:themeFill="background1"/>
              </w:rPr>
              <w:t>Выявляется одинаково точно при РГ и КТ.</w:t>
            </w:r>
          </w:p>
        </w:tc>
      </w:tr>
      <w:tr w:rsidR="00B4220F" w:rsidRPr="00AD4272" w14:paraId="5273A51F" w14:textId="77777777" w:rsidTr="00B4220F">
        <w:trPr>
          <w:trHeight w:val="3912"/>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2FA9E8CA" w14:textId="77777777" w:rsidR="00B4220F" w:rsidRPr="00AD4272" w:rsidRDefault="00B4220F" w:rsidP="00F57DBF">
            <w:pPr>
              <w:spacing w:after="0" w:line="240" w:lineRule="auto"/>
              <w:ind w:left="0" w:firstLine="0"/>
              <w:jc w:val="left"/>
              <w:rPr>
                <w:rStyle w:val="None"/>
                <w:sz w:val="22"/>
                <w:shd w:val="clear" w:color="auto" w:fill="C0C0C0"/>
              </w:rPr>
            </w:pPr>
            <w:r w:rsidRPr="00AD4272">
              <w:rPr>
                <w:rStyle w:val="None"/>
                <w:noProof/>
                <w:sz w:val="22"/>
              </w:rPr>
              <w:drawing>
                <wp:anchor distT="0" distB="0" distL="114300" distR="114300" simplePos="0" relativeHeight="251649024" behindDoc="0" locked="0" layoutInCell="1" allowOverlap="1" wp14:anchorId="4D9F1123" wp14:editId="2E1D6D3E">
                  <wp:simplePos x="0" y="0"/>
                  <wp:positionH relativeFrom="column">
                    <wp:posOffset>404688</wp:posOffset>
                  </wp:positionH>
                  <wp:positionV relativeFrom="paragraph">
                    <wp:posOffset>206982</wp:posOffset>
                  </wp:positionV>
                  <wp:extent cx="1828800" cy="2106295"/>
                  <wp:effectExtent l="0" t="0" r="0" b="8255"/>
                  <wp:wrapThrough wrapText="bothSides">
                    <wp:wrapPolygon edited="0">
                      <wp:start x="0" y="0"/>
                      <wp:lineTo x="0" y="21489"/>
                      <wp:lineTo x="21375" y="21489"/>
                      <wp:lineTo x="21375" y="0"/>
                      <wp:lineTo x="0" y="0"/>
                    </wp:wrapPolygon>
                  </wp:wrapThrough>
                  <wp:docPr id="1073741890" name="officeArt object" descr="Изображение выглядит как стол, сидит, черный, понч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0" name="Изображение выглядит как стол, сидит, черный, пончикАвтоматически созданное описание" descr="Изображение выглядит как стол, сидит, черный, пончикАвтоматически созданное описание"/>
                          <pic:cNvPicPr>
                            <a:picLocks noChangeAspect="1"/>
                          </pic:cNvPicPr>
                        </pic:nvPicPr>
                        <pic:blipFill>
                          <a:blip r:embed="rId82" cstate="print">
                            <a:extLst>
                              <a:ext uri="{28A0092B-C50C-407E-A947-70E740481C1C}">
                                <a14:useLocalDpi xmlns:a14="http://schemas.microsoft.com/office/drawing/2010/main" val="0"/>
                              </a:ext>
                            </a:extLst>
                          </a:blip>
                          <a:srcRect l="13468" t="22865" r="43112" b="15705"/>
                          <a:stretch>
                            <a:fillRect/>
                          </a:stretch>
                        </pic:blipFill>
                        <pic:spPr>
                          <a:xfrm>
                            <a:off x="0" y="0"/>
                            <a:ext cx="1828800" cy="210629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245455FE" w14:textId="77777777" w:rsidR="00B4220F" w:rsidRPr="00AD4272" w:rsidRDefault="00B4220F" w:rsidP="00F57DBF">
            <w:pPr>
              <w:spacing w:after="0" w:line="240" w:lineRule="auto"/>
              <w:ind w:left="141" w:firstLine="0"/>
              <w:jc w:val="left"/>
              <w:rPr>
                <w:rStyle w:val="None"/>
                <w:noProof/>
                <w:sz w:val="22"/>
              </w:rPr>
            </w:pPr>
            <w:r w:rsidRPr="00AD4272">
              <w:rPr>
                <w:rStyle w:val="None"/>
                <w:noProof/>
                <w:sz w:val="22"/>
              </w:rPr>
              <w:drawing>
                <wp:anchor distT="0" distB="0" distL="114300" distR="114300" simplePos="0" relativeHeight="251650048" behindDoc="0" locked="0" layoutInCell="1" allowOverlap="1" wp14:anchorId="30CD2939" wp14:editId="39F4C1C9">
                  <wp:simplePos x="0" y="0"/>
                  <wp:positionH relativeFrom="column">
                    <wp:posOffset>669207</wp:posOffset>
                  </wp:positionH>
                  <wp:positionV relativeFrom="paragraph">
                    <wp:posOffset>206982</wp:posOffset>
                  </wp:positionV>
                  <wp:extent cx="1528445" cy="2056130"/>
                  <wp:effectExtent l="0" t="0" r="0" b="1270"/>
                  <wp:wrapThrough wrapText="bothSides">
                    <wp:wrapPolygon edited="0">
                      <wp:start x="0" y="0"/>
                      <wp:lineTo x="0" y="21413"/>
                      <wp:lineTo x="21268" y="21413"/>
                      <wp:lineTo x="21268" y="0"/>
                      <wp:lineTo x="0" y="0"/>
                    </wp:wrapPolygon>
                  </wp:wrapThrough>
                  <wp:docPr id="1073741891" name="officeArt object" descr="Изображение выглядит как стол, черный, тарелка, 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91" name="Изображение выглядит как стол, черный, тарелка, белыйАвтоматически созданное описание" descr="Изображение выглядит как стол, черный, тарелка, белыйАвтоматически созданное описание"/>
                          <pic:cNvPicPr>
                            <a:picLocks noChangeAspect="1"/>
                          </pic:cNvPicPr>
                        </pic:nvPicPr>
                        <pic:blipFill>
                          <a:blip r:embed="rId83" cstate="print">
                            <a:extLst>
                              <a:ext uri="{28A0092B-C50C-407E-A947-70E740481C1C}">
                                <a14:useLocalDpi xmlns:a14="http://schemas.microsoft.com/office/drawing/2010/main" val="0"/>
                              </a:ext>
                            </a:extLst>
                          </a:blip>
                          <a:srcRect l="43776" t="12401" r="9289" b="13816"/>
                          <a:stretch>
                            <a:fillRect/>
                          </a:stretch>
                        </pic:blipFill>
                        <pic:spPr>
                          <a:xfrm>
                            <a:off x="0" y="0"/>
                            <a:ext cx="1528445" cy="205613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r w:rsidR="00B4220F" w:rsidRPr="00245694" w14:paraId="25E3045E" w14:textId="77777777" w:rsidTr="00F57DBF">
        <w:trPr>
          <w:trHeight w:val="113"/>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39928AC7" w14:textId="77777777" w:rsidR="00B4220F" w:rsidRPr="00245694" w:rsidRDefault="00B4220F" w:rsidP="00F57DBF">
            <w:pPr>
              <w:spacing w:after="0" w:line="240" w:lineRule="auto"/>
              <w:ind w:left="0" w:firstLine="0"/>
              <w:jc w:val="center"/>
              <w:rPr>
                <w:rStyle w:val="None"/>
                <w:b/>
                <w:bCs/>
                <w:sz w:val="22"/>
                <w:szCs w:val="22"/>
                <w:shd w:val="clear" w:color="auto" w:fill="C0C0C0"/>
              </w:rPr>
            </w:pPr>
            <w:r w:rsidRPr="00F57DBF">
              <w:rPr>
                <w:rStyle w:val="None"/>
                <w:b/>
                <w:bCs/>
                <w:sz w:val="22"/>
                <w:szCs w:val="22"/>
                <w:shd w:val="clear" w:color="auto" w:fill="FFFFFF" w:themeFill="background1"/>
              </w:rPr>
              <w:t>Ретикулярные изменения</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tcPr>
          <w:p w14:paraId="45E2B914" w14:textId="77777777" w:rsidR="00B4220F" w:rsidRPr="00AD4272" w:rsidRDefault="00B4220F" w:rsidP="00F57DBF">
            <w:pPr>
              <w:spacing w:after="0" w:line="240" w:lineRule="auto"/>
              <w:ind w:left="141" w:firstLine="0"/>
              <w:jc w:val="center"/>
              <w:rPr>
                <w:rStyle w:val="None"/>
                <w:b/>
                <w:bCs/>
                <w:sz w:val="22"/>
                <w:shd w:val="clear" w:color="auto" w:fill="C0C0C0"/>
              </w:rPr>
            </w:pPr>
            <w:r w:rsidRPr="00F57DBF">
              <w:rPr>
                <w:rStyle w:val="None"/>
                <w:b/>
                <w:bCs/>
                <w:sz w:val="22"/>
                <w:szCs w:val="22"/>
                <w:shd w:val="clear" w:color="auto" w:fill="FFFFFF" w:themeFill="background1"/>
              </w:rPr>
              <w:t>Симптом «булыжной мостовой»</w:t>
            </w:r>
          </w:p>
        </w:tc>
      </w:tr>
      <w:tr w:rsidR="00B4220F" w:rsidRPr="00245694" w14:paraId="5C57DE29" w14:textId="77777777" w:rsidTr="00F57DBF">
        <w:trPr>
          <w:trHeight w:val="1417"/>
        </w:trPr>
        <w:tc>
          <w:tcPr>
            <w:tcW w:w="4413" w:type="dxa"/>
            <w:tcBorders>
              <w:top w:val="single" w:sz="4" w:space="0" w:color="000000"/>
              <w:left w:val="single" w:sz="12" w:space="0" w:color="auto"/>
              <w:bottom w:val="single" w:sz="4" w:space="0" w:color="000000"/>
              <w:right w:val="single" w:sz="12" w:space="0" w:color="auto"/>
            </w:tcBorders>
            <w:shd w:val="clear" w:color="auto" w:fill="auto"/>
            <w:tcMar>
              <w:top w:w="80" w:type="dxa"/>
              <w:left w:w="80" w:type="dxa"/>
              <w:bottom w:w="80" w:type="dxa"/>
              <w:right w:w="80" w:type="dxa"/>
            </w:tcMar>
          </w:tcPr>
          <w:p w14:paraId="112B444C" w14:textId="77777777" w:rsidR="00B4220F" w:rsidRDefault="00B4220F" w:rsidP="00F57DBF">
            <w:pPr>
              <w:spacing w:after="0" w:line="240" w:lineRule="auto"/>
              <w:ind w:left="96" w:firstLine="0"/>
              <w:jc w:val="left"/>
              <w:rPr>
                <w:rStyle w:val="None"/>
                <w:sz w:val="22"/>
                <w:szCs w:val="22"/>
                <w:shd w:val="clear" w:color="auto" w:fill="C0C0C0"/>
              </w:rPr>
            </w:pPr>
            <w:r w:rsidRPr="00F57DBF">
              <w:rPr>
                <w:rStyle w:val="None"/>
                <w:sz w:val="22"/>
                <w:szCs w:val="22"/>
                <w:shd w:val="clear" w:color="auto" w:fill="FFFFFF" w:themeFill="background1"/>
              </w:rPr>
              <w:t xml:space="preserve">Тонкие линии патологически измененного легочного </w:t>
            </w:r>
            <w:proofErr w:type="spellStart"/>
            <w:r w:rsidRPr="00F57DBF">
              <w:rPr>
                <w:rStyle w:val="None"/>
                <w:sz w:val="22"/>
                <w:szCs w:val="22"/>
                <w:shd w:val="clear" w:color="auto" w:fill="FFFFFF" w:themeFill="background1"/>
              </w:rPr>
              <w:t>интерстиция</w:t>
            </w:r>
            <w:proofErr w:type="spellEnd"/>
            <w:r w:rsidRPr="00F57DBF">
              <w:rPr>
                <w:rStyle w:val="None"/>
                <w:sz w:val="22"/>
                <w:szCs w:val="22"/>
                <w:shd w:val="clear" w:color="auto" w:fill="FFFFFF" w:themeFill="background1"/>
              </w:rPr>
              <w:t>, формирующие сеть.</w:t>
            </w:r>
          </w:p>
          <w:p w14:paraId="43E7C949" w14:textId="77777777" w:rsidR="00B4220F" w:rsidRPr="00245694" w:rsidRDefault="00B4220F" w:rsidP="00F57DBF">
            <w:pPr>
              <w:spacing w:after="0" w:line="240" w:lineRule="auto"/>
              <w:ind w:left="96" w:firstLine="0"/>
              <w:jc w:val="left"/>
              <w:rPr>
                <w:sz w:val="22"/>
                <w:szCs w:val="22"/>
                <w:shd w:val="clear" w:color="auto" w:fill="C0C0C0"/>
              </w:rPr>
            </w:pPr>
            <w:r w:rsidRPr="00F57DBF">
              <w:rPr>
                <w:rStyle w:val="None"/>
                <w:sz w:val="22"/>
                <w:szCs w:val="22"/>
                <w:shd w:val="clear" w:color="auto" w:fill="FFFFFF" w:themeFill="background1"/>
              </w:rPr>
              <w:t>КТ-симптом. При РГ обозначаются как сетчатая (ячеистая) деформация легочного рисунка.</w:t>
            </w:r>
          </w:p>
        </w:tc>
        <w:tc>
          <w:tcPr>
            <w:tcW w:w="4536" w:type="dxa"/>
            <w:tcBorders>
              <w:top w:val="single" w:sz="4" w:space="0" w:color="000000"/>
              <w:left w:val="single" w:sz="12" w:space="0" w:color="auto"/>
              <w:bottom w:val="single" w:sz="4" w:space="0" w:color="000000"/>
              <w:right w:val="single" w:sz="12" w:space="0" w:color="auto"/>
            </w:tcBorders>
            <w:shd w:val="clear" w:color="auto" w:fill="FFFFFF" w:themeFill="background1"/>
          </w:tcPr>
          <w:p w14:paraId="2E21DFC5" w14:textId="77777777" w:rsidR="00B4220F" w:rsidRDefault="00B4220F" w:rsidP="00F57DBF">
            <w:pPr>
              <w:spacing w:after="0" w:line="240" w:lineRule="auto"/>
              <w:ind w:left="141" w:firstLine="0"/>
              <w:jc w:val="left"/>
              <w:rPr>
                <w:rStyle w:val="None"/>
                <w:sz w:val="22"/>
                <w:szCs w:val="22"/>
                <w:shd w:val="clear" w:color="auto" w:fill="C0C0C0"/>
              </w:rPr>
            </w:pPr>
            <w:r w:rsidRPr="00F57DBF">
              <w:rPr>
                <w:rStyle w:val="None"/>
                <w:sz w:val="22"/>
                <w:szCs w:val="22"/>
                <w:shd w:val="clear" w:color="auto" w:fill="FFFFFF" w:themeFill="background1"/>
              </w:rPr>
              <w:t>Синоним: симптом «лоскутного одеяла».</w:t>
            </w:r>
          </w:p>
          <w:p w14:paraId="649251C5" w14:textId="77777777" w:rsidR="00B4220F" w:rsidRPr="00AD4272" w:rsidRDefault="00B4220F" w:rsidP="00F57DBF">
            <w:pPr>
              <w:spacing w:after="0" w:line="240" w:lineRule="auto"/>
              <w:ind w:left="141" w:firstLine="0"/>
              <w:jc w:val="left"/>
              <w:rPr>
                <w:rStyle w:val="None"/>
                <w:sz w:val="22"/>
                <w:shd w:val="clear" w:color="auto" w:fill="C0C0C0"/>
              </w:rPr>
            </w:pPr>
            <w:r w:rsidRPr="00F57DBF">
              <w:rPr>
                <w:rStyle w:val="None"/>
                <w:sz w:val="22"/>
                <w:szCs w:val="22"/>
                <w:shd w:val="clear" w:color="auto" w:fill="FFFFFF" w:themeFill="background1"/>
              </w:rPr>
              <w:t>Изображение ретикулярных изменений на фоне уплотнения по типу «матового стекла». КТ-симптом.</w:t>
            </w:r>
          </w:p>
        </w:tc>
      </w:tr>
      <w:tr w:rsidR="00B4220F" w:rsidRPr="00AD4272" w14:paraId="22F3B9B0" w14:textId="77777777" w:rsidTr="00B4220F">
        <w:trPr>
          <w:trHeight w:val="3515"/>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31F2C4CE" w14:textId="77777777" w:rsidR="00B4220F" w:rsidRPr="00AD4272" w:rsidRDefault="00B4220F" w:rsidP="00F57DBF">
            <w:pPr>
              <w:spacing w:after="0" w:line="240" w:lineRule="auto"/>
              <w:ind w:left="0" w:firstLine="0"/>
              <w:jc w:val="left"/>
              <w:rPr>
                <w:rStyle w:val="None"/>
                <w:sz w:val="22"/>
                <w:shd w:val="clear" w:color="auto" w:fill="C0C0C0"/>
              </w:rPr>
            </w:pPr>
            <w:r w:rsidRPr="00AD4272">
              <w:rPr>
                <w:rStyle w:val="None"/>
                <w:noProof/>
                <w:sz w:val="22"/>
              </w:rPr>
              <w:lastRenderedPageBreak/>
              <w:drawing>
                <wp:anchor distT="0" distB="0" distL="114300" distR="114300" simplePos="0" relativeHeight="251651072" behindDoc="0" locked="0" layoutInCell="1" allowOverlap="1" wp14:anchorId="7ED708FE" wp14:editId="7DBB02D3">
                  <wp:simplePos x="0" y="0"/>
                  <wp:positionH relativeFrom="column">
                    <wp:posOffset>196215</wp:posOffset>
                  </wp:positionH>
                  <wp:positionV relativeFrom="paragraph">
                    <wp:posOffset>190224</wp:posOffset>
                  </wp:positionV>
                  <wp:extent cx="2125980" cy="1760220"/>
                  <wp:effectExtent l="0" t="0" r="7620" b="0"/>
                  <wp:wrapThrough wrapText="bothSides">
                    <wp:wrapPolygon edited="0">
                      <wp:start x="0" y="0"/>
                      <wp:lineTo x="0" y="21273"/>
                      <wp:lineTo x="21484" y="21273"/>
                      <wp:lineTo x="21484" y="0"/>
                      <wp:lineTo x="0" y="0"/>
                    </wp:wrapPolygon>
                  </wp:wrapThrough>
                  <wp:docPr id="61" name="officeArt object" descr="Изображение выглядит как стол, еда, фотография, сиди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2" name="Изображение выглядит как стол, еда, фотография, сидитАвтоматически созданное описание" descr="Изображение выглядит как стол, еда, фотография, сидитАвтоматически созданное описание"/>
                          <pic:cNvPicPr>
                            <a:picLocks noChangeAspect="1"/>
                          </pic:cNvPicPr>
                        </pic:nvPicPr>
                        <pic:blipFill>
                          <a:blip r:embed="rId84">
                            <a:extLst>
                              <a:ext uri="{28A0092B-C50C-407E-A947-70E740481C1C}">
                                <a14:useLocalDpi xmlns:a14="http://schemas.microsoft.com/office/drawing/2010/main" val="0"/>
                              </a:ext>
                            </a:extLst>
                          </a:blip>
                          <a:srcRect l="8510" t="8594" r="9610" b="8684"/>
                          <a:stretch>
                            <a:fillRect/>
                          </a:stretch>
                        </pic:blipFill>
                        <pic:spPr>
                          <a:xfrm>
                            <a:off x="0" y="0"/>
                            <a:ext cx="2125980" cy="176022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4974DA9E"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52096" behindDoc="0" locked="0" layoutInCell="1" allowOverlap="1" wp14:anchorId="6033B8CA" wp14:editId="0A684B72">
                  <wp:simplePos x="0" y="0"/>
                  <wp:positionH relativeFrom="column">
                    <wp:posOffset>667731</wp:posOffset>
                  </wp:positionH>
                  <wp:positionV relativeFrom="paragraph">
                    <wp:posOffset>145553</wp:posOffset>
                  </wp:positionV>
                  <wp:extent cx="1417320" cy="1861004"/>
                  <wp:effectExtent l="0" t="0" r="0" b="6350"/>
                  <wp:wrapThrough wrapText="bothSides">
                    <wp:wrapPolygon edited="0">
                      <wp:start x="0" y="0"/>
                      <wp:lineTo x="0" y="21453"/>
                      <wp:lineTo x="21194" y="21453"/>
                      <wp:lineTo x="21194" y="0"/>
                      <wp:lineTo x="0" y="0"/>
                    </wp:wrapPolygon>
                  </wp:wrapThrough>
                  <wp:docPr id="62" name="officeArt object" descr="Изображение выглядит как внутренний, стол, сидит, ед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3" name="Изображение выглядит как внутренний, стол, сидит, едаАвтоматически созданное описание" descr="Изображение выглядит как внутренний, стол, сидит, едаАвтоматически созданное описание"/>
                          <pic:cNvPicPr>
                            <a:picLocks noChangeAspect="1"/>
                          </pic:cNvPicPr>
                        </pic:nvPicPr>
                        <pic:blipFill>
                          <a:blip r:embed="rId85">
                            <a:extLst>
                              <a:ext uri="{28A0092B-C50C-407E-A947-70E740481C1C}">
                                <a14:useLocalDpi xmlns:a14="http://schemas.microsoft.com/office/drawing/2010/main" val="0"/>
                              </a:ext>
                            </a:extLst>
                          </a:blip>
                          <a:srcRect l="15847" t="34286" r="50404" b="13943"/>
                          <a:stretch>
                            <a:fillRect/>
                          </a:stretch>
                        </pic:blipFill>
                        <pic:spPr>
                          <a:xfrm>
                            <a:off x="0" y="0"/>
                            <a:ext cx="1417320" cy="1861004"/>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r w:rsidR="00B4220F" w:rsidRPr="00245694" w14:paraId="0AB86316" w14:textId="77777777" w:rsidTr="00F57DBF">
        <w:trPr>
          <w:trHeight w:val="113"/>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7B276A0E" w14:textId="77777777" w:rsidR="00B4220F" w:rsidRPr="00245694" w:rsidRDefault="00B4220F" w:rsidP="00F57DBF">
            <w:pPr>
              <w:spacing w:after="0" w:line="240" w:lineRule="auto"/>
              <w:ind w:left="0" w:firstLine="0"/>
              <w:jc w:val="center"/>
              <w:rPr>
                <w:rStyle w:val="None"/>
                <w:b/>
                <w:bCs/>
                <w:sz w:val="22"/>
                <w:szCs w:val="22"/>
                <w:shd w:val="clear" w:color="auto" w:fill="C0C0C0"/>
              </w:rPr>
            </w:pPr>
            <w:proofErr w:type="spellStart"/>
            <w:r w:rsidRPr="00F57DBF">
              <w:rPr>
                <w:rStyle w:val="None"/>
                <w:b/>
                <w:bCs/>
                <w:sz w:val="22"/>
                <w:szCs w:val="22"/>
                <w:shd w:val="clear" w:color="auto" w:fill="FFFFFF" w:themeFill="background1"/>
              </w:rPr>
              <w:t>Перибронховаскулярное</w:t>
            </w:r>
            <w:proofErr w:type="spellEnd"/>
            <w:r w:rsidRPr="00F57DBF">
              <w:rPr>
                <w:rStyle w:val="None"/>
                <w:b/>
                <w:bCs/>
                <w:sz w:val="22"/>
                <w:szCs w:val="22"/>
                <w:shd w:val="clear" w:color="auto" w:fill="FFFFFF" w:themeFill="background1"/>
              </w:rPr>
              <w:t xml:space="preserve"> распределение</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tcPr>
          <w:p w14:paraId="321C821D" w14:textId="77777777" w:rsidR="00B4220F" w:rsidRPr="00AD4272" w:rsidRDefault="00B4220F" w:rsidP="00F57DBF">
            <w:pPr>
              <w:spacing w:after="0" w:line="240" w:lineRule="auto"/>
              <w:ind w:left="141" w:firstLine="0"/>
              <w:jc w:val="center"/>
              <w:rPr>
                <w:rStyle w:val="None"/>
                <w:b/>
                <w:bCs/>
                <w:sz w:val="22"/>
                <w:shd w:val="clear" w:color="auto" w:fill="C0C0C0"/>
              </w:rPr>
            </w:pPr>
            <w:proofErr w:type="spellStart"/>
            <w:r w:rsidRPr="00F57DBF">
              <w:rPr>
                <w:rStyle w:val="None"/>
                <w:b/>
                <w:bCs/>
                <w:sz w:val="22"/>
                <w:szCs w:val="22"/>
                <w:shd w:val="clear" w:color="auto" w:fill="FFFFFF" w:themeFill="background1"/>
              </w:rPr>
              <w:t>Перилобулярные</w:t>
            </w:r>
            <w:proofErr w:type="spellEnd"/>
            <w:r w:rsidRPr="00F57DBF">
              <w:rPr>
                <w:rStyle w:val="None"/>
                <w:b/>
                <w:bCs/>
                <w:sz w:val="22"/>
                <w:szCs w:val="22"/>
                <w:shd w:val="clear" w:color="auto" w:fill="FFFFFF" w:themeFill="background1"/>
              </w:rPr>
              <w:t xml:space="preserve"> изменения</w:t>
            </w:r>
          </w:p>
        </w:tc>
      </w:tr>
      <w:tr w:rsidR="00B4220F" w:rsidRPr="009F1F30" w14:paraId="3166617B" w14:textId="77777777" w:rsidTr="00B4220F">
        <w:trPr>
          <w:trHeight w:val="1417"/>
        </w:trPr>
        <w:tc>
          <w:tcPr>
            <w:tcW w:w="4413" w:type="dxa"/>
            <w:tcBorders>
              <w:top w:val="single" w:sz="4" w:space="0" w:color="000000"/>
              <w:left w:val="single" w:sz="12" w:space="0" w:color="auto"/>
              <w:bottom w:val="single" w:sz="4" w:space="0" w:color="000000"/>
              <w:right w:val="single" w:sz="12" w:space="0" w:color="auto"/>
            </w:tcBorders>
            <w:shd w:val="clear" w:color="auto" w:fill="auto"/>
            <w:tcMar>
              <w:top w:w="80" w:type="dxa"/>
              <w:left w:w="80" w:type="dxa"/>
              <w:bottom w:w="80" w:type="dxa"/>
              <w:right w:w="80" w:type="dxa"/>
            </w:tcMar>
          </w:tcPr>
          <w:p w14:paraId="5EBE0095" w14:textId="77777777" w:rsidR="00B4220F" w:rsidRDefault="00B4220F" w:rsidP="00F57DBF">
            <w:pPr>
              <w:spacing w:after="0" w:line="240" w:lineRule="auto"/>
              <w:ind w:left="96" w:firstLine="0"/>
              <w:jc w:val="left"/>
              <w:rPr>
                <w:rStyle w:val="None"/>
                <w:sz w:val="22"/>
                <w:szCs w:val="22"/>
                <w:shd w:val="clear" w:color="auto" w:fill="C0C0C0"/>
              </w:rPr>
            </w:pPr>
            <w:r w:rsidRPr="00F57DBF">
              <w:rPr>
                <w:rStyle w:val="None"/>
                <w:sz w:val="22"/>
                <w:szCs w:val="22"/>
                <w:shd w:val="clear" w:color="auto" w:fill="FFFFFF" w:themeFill="background1"/>
              </w:rPr>
              <w:t>Расположение измененных участков легочной ткани вдоль бронхов и сосудов легкого.</w:t>
            </w:r>
          </w:p>
          <w:p w14:paraId="3A2939CF" w14:textId="77777777" w:rsidR="00B4220F" w:rsidRPr="009F1F30" w:rsidRDefault="00B4220F" w:rsidP="00F57DBF">
            <w:pPr>
              <w:spacing w:after="0" w:line="240" w:lineRule="auto"/>
              <w:ind w:left="96" w:firstLine="0"/>
              <w:jc w:val="left"/>
              <w:rPr>
                <w:rStyle w:val="None"/>
              </w:rPr>
            </w:pPr>
            <w:r w:rsidRPr="00F57DBF">
              <w:rPr>
                <w:rStyle w:val="None"/>
                <w:sz w:val="22"/>
                <w:szCs w:val="22"/>
                <w:shd w:val="clear" w:color="auto" w:fill="FFFFFF" w:themeFill="background1"/>
              </w:rPr>
              <w:t>Одинаково выявляется при РГ и КТ.</w:t>
            </w:r>
          </w:p>
        </w:tc>
        <w:tc>
          <w:tcPr>
            <w:tcW w:w="4536" w:type="dxa"/>
            <w:tcBorders>
              <w:top w:val="single" w:sz="4" w:space="0" w:color="000000"/>
              <w:left w:val="single" w:sz="12" w:space="0" w:color="auto"/>
              <w:bottom w:val="single" w:sz="4" w:space="0" w:color="000000"/>
              <w:right w:val="single" w:sz="12" w:space="0" w:color="auto"/>
            </w:tcBorders>
          </w:tcPr>
          <w:p w14:paraId="5A9B8055" w14:textId="77777777" w:rsidR="00B4220F" w:rsidRDefault="00B4220F" w:rsidP="00F57DBF">
            <w:pPr>
              <w:shd w:val="clear" w:color="auto" w:fill="FFFFFF" w:themeFill="background1"/>
              <w:spacing w:after="0" w:line="240" w:lineRule="auto"/>
              <w:ind w:left="96" w:firstLine="0"/>
              <w:jc w:val="left"/>
              <w:rPr>
                <w:rStyle w:val="None"/>
                <w:sz w:val="22"/>
                <w:szCs w:val="22"/>
                <w:shd w:val="clear" w:color="auto" w:fill="C0C0C0"/>
              </w:rPr>
            </w:pPr>
            <w:r w:rsidRPr="00F57DBF">
              <w:rPr>
                <w:rStyle w:val="None"/>
                <w:sz w:val="22"/>
                <w:szCs w:val="22"/>
                <w:shd w:val="clear" w:color="auto" w:fill="FFFFFF" w:themeFill="background1"/>
              </w:rPr>
              <w:t xml:space="preserve">Уплотнение легочной ткани вдоль </w:t>
            </w:r>
            <w:proofErr w:type="spellStart"/>
            <w:r w:rsidRPr="00F57DBF">
              <w:rPr>
                <w:rStyle w:val="None"/>
                <w:sz w:val="22"/>
                <w:szCs w:val="22"/>
                <w:shd w:val="clear" w:color="auto" w:fill="FFFFFF" w:themeFill="background1"/>
              </w:rPr>
              <w:t>междольковых</w:t>
            </w:r>
            <w:proofErr w:type="spellEnd"/>
            <w:r w:rsidRPr="00F57DBF">
              <w:rPr>
                <w:rStyle w:val="None"/>
                <w:sz w:val="22"/>
                <w:szCs w:val="22"/>
                <w:shd w:val="clear" w:color="auto" w:fill="FFFFFF" w:themeFill="background1"/>
              </w:rPr>
              <w:t xml:space="preserve"> перегородок, один из важных признаков организующейся</w:t>
            </w:r>
            <w:r w:rsidRPr="00D314B7">
              <w:rPr>
                <w:rStyle w:val="None"/>
                <w:sz w:val="22"/>
                <w:szCs w:val="22"/>
                <w:shd w:val="clear" w:color="auto" w:fill="FFFFFF" w:themeFill="background1"/>
              </w:rPr>
              <w:t xml:space="preserve"> пневмонии.</w:t>
            </w:r>
          </w:p>
          <w:p w14:paraId="1A971752" w14:textId="77777777" w:rsidR="00B4220F" w:rsidRPr="009F1F30" w:rsidRDefault="00B4220F" w:rsidP="00F57DBF">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КТ-симптом.</w:t>
            </w:r>
          </w:p>
        </w:tc>
      </w:tr>
      <w:tr w:rsidR="00B4220F" w:rsidRPr="00AD4272" w14:paraId="47D89DDE" w14:textId="77777777" w:rsidTr="00B4220F">
        <w:trPr>
          <w:trHeight w:val="3515"/>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3FB68A78" w14:textId="77777777" w:rsidR="00B4220F" w:rsidRPr="00AD4272" w:rsidRDefault="00B4220F" w:rsidP="00F57DBF">
            <w:pPr>
              <w:spacing w:after="0" w:line="240" w:lineRule="auto"/>
              <w:ind w:left="0" w:firstLine="0"/>
              <w:jc w:val="left"/>
              <w:rPr>
                <w:rStyle w:val="None"/>
                <w:sz w:val="22"/>
                <w:shd w:val="clear" w:color="auto" w:fill="C0C0C0"/>
              </w:rPr>
            </w:pPr>
            <w:r w:rsidRPr="00AD4272">
              <w:rPr>
                <w:rStyle w:val="None"/>
                <w:noProof/>
                <w:sz w:val="22"/>
              </w:rPr>
              <w:drawing>
                <wp:anchor distT="0" distB="0" distL="114300" distR="114300" simplePos="0" relativeHeight="251653120" behindDoc="0" locked="0" layoutInCell="1" allowOverlap="1" wp14:anchorId="64258554" wp14:editId="5E231261">
                  <wp:simplePos x="0" y="0"/>
                  <wp:positionH relativeFrom="column">
                    <wp:posOffset>586492</wp:posOffset>
                  </wp:positionH>
                  <wp:positionV relativeFrom="paragraph">
                    <wp:posOffset>256347</wp:posOffset>
                  </wp:positionV>
                  <wp:extent cx="1493520" cy="1737346"/>
                  <wp:effectExtent l="0" t="0" r="0" b="0"/>
                  <wp:wrapThrough wrapText="bothSides">
                    <wp:wrapPolygon edited="0">
                      <wp:start x="0" y="0"/>
                      <wp:lineTo x="0" y="21324"/>
                      <wp:lineTo x="21214" y="21324"/>
                      <wp:lineTo x="21214" y="0"/>
                      <wp:lineTo x="0" y="0"/>
                    </wp:wrapPolygon>
                  </wp:wrapThrough>
                  <wp:docPr id="1073741894" name="officeArt object" descr="Изображение выглядит как тарелка, стол, фотография,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4" name="Изображение выглядит как тарелка, стол, фотография, белыйАвтоматически созданное описание" descr="Изображение выглядит как тарелка, стол, фотография, белыйАвтоматически созданное описание"/>
                          <pic:cNvPicPr>
                            <a:picLocks noChangeAspect="1"/>
                          </pic:cNvPicPr>
                        </pic:nvPicPr>
                        <pic:blipFill>
                          <a:blip r:embed="rId86">
                            <a:extLst>
                              <a:ext uri="{28A0092B-C50C-407E-A947-70E740481C1C}">
                                <a14:useLocalDpi xmlns:a14="http://schemas.microsoft.com/office/drawing/2010/main" val="0"/>
                              </a:ext>
                            </a:extLst>
                          </a:blip>
                          <a:srcRect l="45609" t="23659" r="14401" b="21248"/>
                          <a:stretch>
                            <a:fillRect/>
                          </a:stretch>
                        </pic:blipFill>
                        <pic:spPr>
                          <a:xfrm>
                            <a:off x="0" y="0"/>
                            <a:ext cx="1493520" cy="1737346"/>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58EAEED1"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54144" behindDoc="0" locked="0" layoutInCell="1" allowOverlap="1" wp14:anchorId="4C02D62F" wp14:editId="0284F566">
                  <wp:simplePos x="0" y="0"/>
                  <wp:positionH relativeFrom="column">
                    <wp:posOffset>707666</wp:posOffset>
                  </wp:positionH>
                  <wp:positionV relativeFrom="paragraph">
                    <wp:posOffset>256347</wp:posOffset>
                  </wp:positionV>
                  <wp:extent cx="1351789" cy="1691640"/>
                  <wp:effectExtent l="0" t="0" r="1270" b="3810"/>
                  <wp:wrapThrough wrapText="bothSides">
                    <wp:wrapPolygon edited="0">
                      <wp:start x="0" y="0"/>
                      <wp:lineTo x="0" y="21405"/>
                      <wp:lineTo x="21316" y="21405"/>
                      <wp:lineTo x="21316" y="0"/>
                      <wp:lineTo x="0" y="0"/>
                    </wp:wrapPolygon>
                  </wp:wrapThrough>
                  <wp:docPr id="1073741895" name="officeArt object" descr="Изображение выглядит как фотография, сидит, стол, черн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5" name="Изображение выглядит как фотография, сидит, стол, черныйАвтоматически созданное описание" descr="Изображение выглядит как фотография, сидит, стол, черныйАвтоматически созданное описание"/>
                          <pic:cNvPicPr>
                            <a:picLocks noChangeAspect="1"/>
                          </pic:cNvPicPr>
                        </pic:nvPicPr>
                        <pic:blipFill>
                          <a:blip r:embed="rId87" cstate="print">
                            <a:extLst>
                              <a:ext uri="{28A0092B-C50C-407E-A947-70E740481C1C}">
                                <a14:useLocalDpi xmlns:a14="http://schemas.microsoft.com/office/drawing/2010/main" val="0"/>
                              </a:ext>
                            </a:extLst>
                          </a:blip>
                          <a:srcRect l="47550" t="16842" r="3333" b="10884"/>
                          <a:stretch>
                            <a:fillRect/>
                          </a:stretch>
                        </pic:blipFill>
                        <pic:spPr>
                          <a:xfrm>
                            <a:off x="0" y="0"/>
                            <a:ext cx="1351789" cy="169164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r w:rsidR="00B4220F" w:rsidRPr="00AD4272" w14:paraId="131A7C87" w14:textId="77777777" w:rsidTr="00D314B7">
        <w:trPr>
          <w:trHeight w:val="113"/>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5C2D3499"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Кортикальное</w:t>
            </w:r>
            <w:r w:rsidRPr="00D314B7">
              <w:rPr>
                <w:rStyle w:val="None"/>
                <w:sz w:val="22"/>
                <w:szCs w:val="22"/>
                <w:shd w:val="clear" w:color="auto" w:fill="FFFFFF" w:themeFill="background1"/>
              </w:rPr>
              <w:t xml:space="preserve"> (</w:t>
            </w:r>
            <w:proofErr w:type="spellStart"/>
            <w:r w:rsidRPr="00D314B7">
              <w:rPr>
                <w:rStyle w:val="None"/>
                <w:sz w:val="22"/>
                <w:szCs w:val="22"/>
                <w:shd w:val="clear" w:color="auto" w:fill="FFFFFF" w:themeFill="background1"/>
              </w:rPr>
              <w:t>субплевральное</w:t>
            </w:r>
            <w:proofErr w:type="spellEnd"/>
            <w:r w:rsidRPr="00D314B7">
              <w:rPr>
                <w:rStyle w:val="None"/>
                <w:sz w:val="22"/>
                <w:szCs w:val="22"/>
                <w:shd w:val="clear" w:color="auto" w:fill="FFFFFF" w:themeFill="background1"/>
              </w:rPr>
              <w:t xml:space="preserve">, периферическое) </w:t>
            </w:r>
            <w:r w:rsidRPr="00D314B7">
              <w:rPr>
                <w:rStyle w:val="None"/>
                <w:b/>
                <w:bCs/>
                <w:sz w:val="22"/>
                <w:szCs w:val="22"/>
                <w:shd w:val="clear" w:color="auto" w:fill="FFFFFF" w:themeFill="background1"/>
              </w:rPr>
              <w:t>распределение</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tcPr>
          <w:p w14:paraId="4D47C173" w14:textId="77777777" w:rsidR="00B4220F" w:rsidRDefault="00B4220F" w:rsidP="00D314B7">
            <w:pPr>
              <w:shd w:val="clear" w:color="auto" w:fill="FFFFFF" w:themeFill="background1"/>
              <w:spacing w:after="0" w:line="240" w:lineRule="auto"/>
              <w:ind w:left="0" w:firstLine="0"/>
              <w:jc w:val="center"/>
              <w:rPr>
                <w:rStyle w:val="None"/>
                <w:sz w:val="22"/>
                <w:szCs w:val="22"/>
                <w:shd w:val="clear" w:color="auto" w:fill="C0C0C0"/>
              </w:rPr>
            </w:pPr>
            <w:r w:rsidRPr="00D314B7">
              <w:rPr>
                <w:rStyle w:val="None"/>
                <w:b/>
                <w:bCs/>
                <w:sz w:val="22"/>
                <w:szCs w:val="22"/>
                <w:shd w:val="clear" w:color="auto" w:fill="FFFFFF" w:themeFill="background1"/>
              </w:rPr>
              <w:t>Прикорневое</w:t>
            </w:r>
            <w:r w:rsidRPr="00D314B7">
              <w:rPr>
                <w:rStyle w:val="None"/>
                <w:sz w:val="22"/>
                <w:szCs w:val="22"/>
                <w:shd w:val="clear" w:color="auto" w:fill="FFFFFF" w:themeFill="background1"/>
              </w:rPr>
              <w:t xml:space="preserve"> (центральное)</w:t>
            </w:r>
            <w:r w:rsidRPr="00AD4272">
              <w:rPr>
                <w:rStyle w:val="None"/>
                <w:sz w:val="22"/>
                <w:szCs w:val="22"/>
                <w:shd w:val="clear" w:color="auto" w:fill="C0C0C0"/>
              </w:rPr>
              <w:t xml:space="preserve"> </w:t>
            </w:r>
          </w:p>
          <w:p w14:paraId="54D539E2" w14:textId="77777777" w:rsidR="00B4220F" w:rsidRPr="00AD4272" w:rsidRDefault="00B4220F" w:rsidP="00D314B7">
            <w:pPr>
              <w:shd w:val="clear" w:color="auto" w:fill="FFFFFF" w:themeFill="background1"/>
              <w:spacing w:after="0" w:line="240" w:lineRule="auto"/>
              <w:ind w:left="0" w:firstLine="0"/>
              <w:jc w:val="center"/>
              <w:rPr>
                <w:rStyle w:val="None"/>
                <w:noProof/>
                <w:sz w:val="22"/>
              </w:rPr>
            </w:pPr>
            <w:r w:rsidRPr="00D314B7">
              <w:rPr>
                <w:rStyle w:val="None"/>
                <w:b/>
                <w:bCs/>
                <w:sz w:val="22"/>
                <w:szCs w:val="22"/>
                <w:shd w:val="clear" w:color="auto" w:fill="FFFFFF" w:themeFill="background1"/>
              </w:rPr>
              <w:t>распределение</w:t>
            </w:r>
          </w:p>
        </w:tc>
      </w:tr>
      <w:tr w:rsidR="00B4220F" w:rsidRPr="00AD4272" w14:paraId="7301726B" w14:textId="77777777" w:rsidTr="00B4220F">
        <w:trPr>
          <w:trHeight w:val="113"/>
        </w:trPr>
        <w:tc>
          <w:tcPr>
            <w:tcW w:w="4413" w:type="dxa"/>
            <w:tcBorders>
              <w:top w:val="single" w:sz="4" w:space="0" w:color="000000"/>
              <w:left w:val="single" w:sz="12" w:space="0" w:color="auto"/>
              <w:bottom w:val="single" w:sz="4" w:space="0" w:color="000000"/>
              <w:right w:val="single" w:sz="12" w:space="0" w:color="auto"/>
            </w:tcBorders>
            <w:shd w:val="clear" w:color="auto" w:fill="auto"/>
            <w:tcMar>
              <w:top w:w="80" w:type="dxa"/>
              <w:left w:w="80" w:type="dxa"/>
              <w:bottom w:w="80" w:type="dxa"/>
              <w:right w:w="80" w:type="dxa"/>
            </w:tcMar>
          </w:tcPr>
          <w:p w14:paraId="7A281052" w14:textId="77777777" w:rsidR="00B4220F" w:rsidRDefault="00B4220F" w:rsidP="00F57DBF">
            <w:pPr>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 xml:space="preserve">Расположение измененных участков легочной ткани вдоль висцеральной плевры (реберной, диафрагмальной, медиастинальной, </w:t>
            </w:r>
            <w:proofErr w:type="spellStart"/>
            <w:r w:rsidRPr="00D314B7">
              <w:rPr>
                <w:rStyle w:val="None"/>
                <w:sz w:val="22"/>
                <w:szCs w:val="22"/>
                <w:shd w:val="clear" w:color="auto" w:fill="FFFFFF" w:themeFill="background1"/>
              </w:rPr>
              <w:t>междолевой</w:t>
            </w:r>
            <w:proofErr w:type="spellEnd"/>
            <w:r w:rsidRPr="00D314B7">
              <w:rPr>
                <w:rStyle w:val="None"/>
                <w:sz w:val="22"/>
                <w:szCs w:val="22"/>
                <w:shd w:val="clear" w:color="auto" w:fill="FFFFFF" w:themeFill="background1"/>
              </w:rPr>
              <w:t>).</w:t>
            </w:r>
          </w:p>
          <w:p w14:paraId="6E070C5A" w14:textId="77777777" w:rsidR="00B4220F" w:rsidRPr="005306D7" w:rsidRDefault="00B4220F" w:rsidP="00F57DBF">
            <w:pPr>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Одинаково выявляется при РГ и КТ.</w:t>
            </w:r>
          </w:p>
        </w:tc>
        <w:tc>
          <w:tcPr>
            <w:tcW w:w="4536" w:type="dxa"/>
            <w:tcBorders>
              <w:top w:val="single" w:sz="4" w:space="0" w:color="000000"/>
              <w:left w:val="single" w:sz="12" w:space="0" w:color="auto"/>
              <w:bottom w:val="single" w:sz="4" w:space="0" w:color="000000"/>
              <w:right w:val="single" w:sz="12" w:space="0" w:color="auto"/>
            </w:tcBorders>
          </w:tcPr>
          <w:p w14:paraId="1F71CE8F" w14:textId="77777777" w:rsidR="00B4220F"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Расположение измененных участков легочной ткани в области корня легкого.</w:t>
            </w:r>
          </w:p>
          <w:p w14:paraId="6C0E1325" w14:textId="77777777" w:rsidR="00B4220F" w:rsidRPr="005306D7" w:rsidRDefault="00B4220F" w:rsidP="00F57DBF">
            <w:pPr>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Одинаково выявляется при РГ и КТ.</w:t>
            </w:r>
          </w:p>
        </w:tc>
      </w:tr>
      <w:tr w:rsidR="00B4220F" w:rsidRPr="00AD4272" w14:paraId="66E25015" w14:textId="77777777" w:rsidTr="00B4220F">
        <w:trPr>
          <w:trHeight w:val="3021"/>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198F5601"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lastRenderedPageBreak/>
              <w:drawing>
                <wp:anchor distT="0" distB="0" distL="114300" distR="114300" simplePos="0" relativeHeight="251655168" behindDoc="0" locked="0" layoutInCell="1" allowOverlap="1" wp14:anchorId="5617D591" wp14:editId="41C6FB95">
                  <wp:simplePos x="0" y="0"/>
                  <wp:positionH relativeFrom="column">
                    <wp:posOffset>158392</wp:posOffset>
                  </wp:positionH>
                  <wp:positionV relativeFrom="paragraph">
                    <wp:posOffset>238539</wp:posOffset>
                  </wp:positionV>
                  <wp:extent cx="2316609" cy="1347475"/>
                  <wp:effectExtent l="0" t="0" r="7620" b="5080"/>
                  <wp:wrapThrough wrapText="bothSides">
                    <wp:wrapPolygon edited="0">
                      <wp:start x="0" y="0"/>
                      <wp:lineTo x="0" y="21376"/>
                      <wp:lineTo x="21493" y="21376"/>
                      <wp:lineTo x="21493" y="0"/>
                      <wp:lineTo x="0" y="0"/>
                    </wp:wrapPolygon>
                  </wp:wrapThrough>
                  <wp:docPr id="1073741896" name="officeArt object" descr="Изображение выглядит как фотография, сидит, белый,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6" name="Изображение выглядит как фотография, сидит, белый, столАвтоматически созданное описание" descr="Изображение выглядит как фотография, сидит, белый, столАвтоматически созданное описание"/>
                          <pic:cNvPicPr>
                            <a:picLocks noChangeAspect="1"/>
                          </pic:cNvPicPr>
                        </pic:nvPicPr>
                        <pic:blipFill>
                          <a:blip r:embed="rId88" cstate="print">
                            <a:extLst>
                              <a:ext uri="{28A0092B-C50C-407E-A947-70E740481C1C}">
                                <a14:useLocalDpi xmlns:a14="http://schemas.microsoft.com/office/drawing/2010/main" val="0"/>
                              </a:ext>
                            </a:extLst>
                          </a:blip>
                          <a:srcRect l="5111" t="33677" r="4960" b="8581"/>
                          <a:stretch>
                            <a:fillRect/>
                          </a:stretch>
                        </pic:blipFill>
                        <pic:spPr>
                          <a:xfrm>
                            <a:off x="0" y="0"/>
                            <a:ext cx="2316609" cy="134747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2AE323D4"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56192" behindDoc="0" locked="0" layoutInCell="1" allowOverlap="1" wp14:anchorId="35157553" wp14:editId="09AE5F72">
                  <wp:simplePos x="0" y="0"/>
                  <wp:positionH relativeFrom="column">
                    <wp:posOffset>215955</wp:posOffset>
                  </wp:positionH>
                  <wp:positionV relativeFrom="paragraph">
                    <wp:posOffset>151075</wp:posOffset>
                  </wp:positionV>
                  <wp:extent cx="2316609" cy="1632923"/>
                  <wp:effectExtent l="0" t="0" r="7620" b="5715"/>
                  <wp:wrapThrough wrapText="bothSides">
                    <wp:wrapPolygon edited="0">
                      <wp:start x="0" y="0"/>
                      <wp:lineTo x="0" y="21424"/>
                      <wp:lineTo x="21493" y="21424"/>
                      <wp:lineTo x="21493" y="0"/>
                      <wp:lineTo x="0" y="0"/>
                    </wp:wrapPolygon>
                  </wp:wrapThrough>
                  <wp:docPr id="1073741897" name="officeArt object" descr="Изображение выглядит как стол, сидит, белый, черн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7" name="Изображение выглядит как стол, сидит, белый, черныйАвтоматически созданное описание" descr="Изображение выглядит как стол, сидит, белый, черныйАвтоматически созданное описание"/>
                          <pic:cNvPicPr>
                            <a:picLocks noChangeAspect="1"/>
                          </pic:cNvPicPr>
                        </pic:nvPicPr>
                        <pic:blipFill>
                          <a:blip r:embed="rId89" cstate="print">
                            <a:extLst>
                              <a:ext uri="{28A0092B-C50C-407E-A947-70E740481C1C}">
                                <a14:useLocalDpi xmlns:a14="http://schemas.microsoft.com/office/drawing/2010/main" val="0"/>
                              </a:ext>
                            </a:extLst>
                          </a:blip>
                          <a:srcRect l="7551" t="12991" r="7551" b="15628"/>
                          <a:stretch>
                            <a:fillRect/>
                          </a:stretch>
                        </pic:blipFill>
                        <pic:spPr>
                          <a:xfrm>
                            <a:off x="0" y="0"/>
                            <a:ext cx="2316609" cy="1632923"/>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r w:rsidR="00B4220F" w:rsidRPr="00AD4272" w14:paraId="3538E144" w14:textId="77777777" w:rsidTr="00D314B7">
        <w:trPr>
          <w:trHeight w:val="113"/>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13272E31"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Симптом воздушной бронхографии</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tcPr>
          <w:p w14:paraId="6123CB3E"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Симптом ореола</w:t>
            </w:r>
          </w:p>
        </w:tc>
      </w:tr>
      <w:tr w:rsidR="00B4220F" w:rsidRPr="00AD4272" w14:paraId="5F9B404C" w14:textId="77777777" w:rsidTr="00D314B7">
        <w:trPr>
          <w:trHeight w:val="113"/>
        </w:trPr>
        <w:tc>
          <w:tcPr>
            <w:tcW w:w="4413" w:type="dxa"/>
            <w:tcBorders>
              <w:top w:val="single" w:sz="4" w:space="0" w:color="000000"/>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6226BC14" w14:textId="77777777" w:rsidR="00B4220F"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Видимость заполненных воздухом бронхов в уплотненной легочной ткани. Свидетельствует о сохранении</w:t>
            </w:r>
            <w:r w:rsidRPr="00AD4272">
              <w:rPr>
                <w:rStyle w:val="None"/>
                <w:sz w:val="22"/>
                <w:szCs w:val="22"/>
                <w:shd w:val="clear" w:color="auto" w:fill="C0C0C0"/>
              </w:rPr>
              <w:t xml:space="preserve"> </w:t>
            </w:r>
            <w:r w:rsidRPr="00D314B7">
              <w:rPr>
                <w:rStyle w:val="None"/>
                <w:sz w:val="22"/>
                <w:szCs w:val="22"/>
                <w:shd w:val="clear" w:color="auto" w:fill="FFFFFF" w:themeFill="background1"/>
              </w:rPr>
              <w:t>бронхиальной проходимости.</w:t>
            </w:r>
          </w:p>
          <w:p w14:paraId="030A24F5" w14:textId="77777777" w:rsidR="00B4220F" w:rsidRPr="00AD4272" w:rsidRDefault="00B4220F" w:rsidP="00D314B7">
            <w:pPr>
              <w:shd w:val="clear" w:color="auto" w:fill="FFFFFF" w:themeFill="background1"/>
              <w:spacing w:after="0" w:line="240" w:lineRule="auto"/>
              <w:ind w:left="96" w:firstLine="0"/>
              <w:jc w:val="left"/>
              <w:rPr>
                <w:rStyle w:val="None"/>
                <w:noProof/>
                <w:sz w:val="22"/>
              </w:rPr>
            </w:pPr>
            <w:r w:rsidRPr="00D314B7">
              <w:rPr>
                <w:rStyle w:val="None"/>
                <w:sz w:val="22"/>
                <w:szCs w:val="22"/>
                <w:shd w:val="clear" w:color="auto" w:fill="FFFFFF" w:themeFill="background1"/>
              </w:rPr>
              <w:t>КТ-симптом.</w:t>
            </w:r>
          </w:p>
        </w:tc>
        <w:tc>
          <w:tcPr>
            <w:tcW w:w="4536" w:type="dxa"/>
            <w:tcBorders>
              <w:top w:val="single" w:sz="4" w:space="0" w:color="000000"/>
              <w:left w:val="single" w:sz="12" w:space="0" w:color="auto"/>
              <w:bottom w:val="single" w:sz="4" w:space="0" w:color="000000"/>
              <w:right w:val="single" w:sz="12" w:space="0" w:color="auto"/>
            </w:tcBorders>
          </w:tcPr>
          <w:p w14:paraId="37388EBD" w14:textId="77777777" w:rsidR="00B4220F"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Синоним: симптом ободка.</w:t>
            </w:r>
          </w:p>
          <w:p w14:paraId="0FC8CA4C" w14:textId="77777777" w:rsidR="00B4220F"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Зона «матового стекла» вокруг зоны консолидации или участка деструкции (некроза). Обычно имеет кольцевидную форму.</w:t>
            </w:r>
          </w:p>
          <w:p w14:paraId="250583BA" w14:textId="77777777" w:rsidR="00B4220F" w:rsidRPr="00AD4272" w:rsidRDefault="00B4220F" w:rsidP="00F57DBF">
            <w:pPr>
              <w:spacing w:after="0" w:line="240" w:lineRule="auto"/>
              <w:ind w:left="96" w:firstLine="0"/>
              <w:jc w:val="left"/>
              <w:rPr>
                <w:rStyle w:val="None"/>
                <w:noProof/>
                <w:sz w:val="22"/>
              </w:rPr>
            </w:pPr>
            <w:r w:rsidRPr="00D314B7">
              <w:rPr>
                <w:rStyle w:val="None"/>
                <w:sz w:val="22"/>
                <w:szCs w:val="22"/>
                <w:shd w:val="clear" w:color="auto" w:fill="FFFFFF" w:themeFill="background1"/>
              </w:rPr>
              <w:t>КТ-симптом.</w:t>
            </w:r>
          </w:p>
        </w:tc>
      </w:tr>
      <w:tr w:rsidR="00B4220F" w:rsidRPr="00AD4272" w14:paraId="787B7A0E" w14:textId="77777777" w:rsidTr="00B4220F">
        <w:trPr>
          <w:trHeight w:val="3458"/>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61FE999F"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57216" behindDoc="0" locked="0" layoutInCell="1" allowOverlap="1" wp14:anchorId="0210DF5E" wp14:editId="01905A81">
                  <wp:simplePos x="0" y="0"/>
                  <wp:positionH relativeFrom="column">
                    <wp:posOffset>381027</wp:posOffset>
                  </wp:positionH>
                  <wp:positionV relativeFrom="paragraph">
                    <wp:posOffset>137105</wp:posOffset>
                  </wp:positionV>
                  <wp:extent cx="1963420" cy="1905635"/>
                  <wp:effectExtent l="0" t="0" r="0" b="0"/>
                  <wp:wrapThrough wrapText="bothSides">
                    <wp:wrapPolygon edited="0">
                      <wp:start x="0" y="0"/>
                      <wp:lineTo x="0" y="21377"/>
                      <wp:lineTo x="21376" y="21377"/>
                      <wp:lineTo x="21376" y="0"/>
                      <wp:lineTo x="0" y="0"/>
                    </wp:wrapPolygon>
                  </wp:wrapThrough>
                  <wp:docPr id="1073741898" name="officeArt object" descr="Изображение выглядит как объект, внутренний, стол, сиди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8" name="Изображение выглядит как объект, внутренний, стол, сидитАвтоматически созданное описание" descr="Изображение выглядит как объект, внутренний, стол, сидитАвтоматически созданное описание"/>
                          <pic:cNvPicPr>
                            <a:picLocks noChangeAspect="1"/>
                          </pic:cNvPicPr>
                        </pic:nvPicPr>
                        <pic:blipFill>
                          <a:blip r:embed="rId90" cstate="print">
                            <a:extLst>
                              <a:ext uri="{28A0092B-C50C-407E-A947-70E740481C1C}">
                                <a14:useLocalDpi xmlns:a14="http://schemas.microsoft.com/office/drawing/2010/main" val="0"/>
                              </a:ext>
                            </a:extLst>
                          </a:blip>
                          <a:srcRect l="35034" t="20951" r="16473" b="11577"/>
                          <a:stretch>
                            <a:fillRect/>
                          </a:stretch>
                        </pic:blipFill>
                        <pic:spPr>
                          <a:xfrm>
                            <a:off x="0" y="0"/>
                            <a:ext cx="1963420" cy="190563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7F5845D2"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58240" behindDoc="0" locked="0" layoutInCell="1" allowOverlap="1" wp14:anchorId="61393793" wp14:editId="19ECC249">
                  <wp:simplePos x="0" y="0"/>
                  <wp:positionH relativeFrom="column">
                    <wp:posOffset>263870</wp:posOffset>
                  </wp:positionH>
                  <wp:positionV relativeFrom="paragraph">
                    <wp:posOffset>208087</wp:posOffset>
                  </wp:positionV>
                  <wp:extent cx="2233296" cy="1756047"/>
                  <wp:effectExtent l="0" t="0" r="0" b="0"/>
                  <wp:wrapThrough wrapText="bothSides">
                    <wp:wrapPolygon edited="0">
                      <wp:start x="0" y="0"/>
                      <wp:lineTo x="0" y="21327"/>
                      <wp:lineTo x="21373" y="21327"/>
                      <wp:lineTo x="21373" y="0"/>
                      <wp:lineTo x="0" y="0"/>
                    </wp:wrapPolygon>
                  </wp:wrapThrough>
                  <wp:docPr id="1073741899" name="officeArt object" descr="Изображение выглядит как тарелка, стол, черный, фотограф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899" name="Изображение выглядит как тарелка, стол, черный, фотографияАвтоматически созданное описание" descr="Изображение выглядит как тарелка, стол, черный, фотографияАвтоматически созданное описание"/>
                          <pic:cNvPicPr>
                            <a:picLocks noChangeAspect="1"/>
                          </pic:cNvPicPr>
                        </pic:nvPicPr>
                        <pic:blipFill>
                          <a:blip r:embed="rId91">
                            <a:extLst>
                              <a:ext uri="{28A0092B-C50C-407E-A947-70E740481C1C}">
                                <a14:useLocalDpi xmlns:a14="http://schemas.microsoft.com/office/drawing/2010/main" val="0"/>
                              </a:ext>
                            </a:extLst>
                          </a:blip>
                          <a:srcRect l="53342" t="47767" r="3990" b="10013"/>
                          <a:stretch>
                            <a:fillRect/>
                          </a:stretch>
                        </pic:blipFill>
                        <pic:spPr>
                          <a:xfrm>
                            <a:off x="0" y="0"/>
                            <a:ext cx="2233296" cy="1756047"/>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r w:rsidR="00B4220F" w:rsidRPr="00AD4272" w14:paraId="35BC1B0E" w14:textId="77777777" w:rsidTr="00D314B7">
        <w:trPr>
          <w:trHeight w:val="113"/>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vAlign w:val="center"/>
          </w:tcPr>
          <w:p w14:paraId="3406532A"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Симптом обратного ореола</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vAlign w:val="center"/>
          </w:tcPr>
          <w:p w14:paraId="71B13145"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Полость в легком или участке консолидации</w:t>
            </w:r>
          </w:p>
        </w:tc>
      </w:tr>
      <w:tr w:rsidR="00B4220F" w:rsidRPr="00AD4272" w14:paraId="29F00F65" w14:textId="77777777" w:rsidTr="00B4220F">
        <w:trPr>
          <w:trHeight w:val="113"/>
        </w:trPr>
        <w:tc>
          <w:tcPr>
            <w:tcW w:w="4413" w:type="dxa"/>
            <w:tcBorders>
              <w:top w:val="single" w:sz="4" w:space="0" w:color="000000"/>
              <w:left w:val="single" w:sz="12" w:space="0" w:color="auto"/>
              <w:bottom w:val="single" w:sz="4" w:space="0" w:color="000000"/>
              <w:right w:val="single" w:sz="12" w:space="0" w:color="auto"/>
            </w:tcBorders>
            <w:shd w:val="clear" w:color="auto" w:fill="auto"/>
            <w:tcMar>
              <w:top w:w="80" w:type="dxa"/>
              <w:left w:w="80" w:type="dxa"/>
              <w:bottom w:w="80" w:type="dxa"/>
              <w:right w:w="80" w:type="dxa"/>
            </w:tcMar>
          </w:tcPr>
          <w:p w14:paraId="0C66ACA6" w14:textId="77777777" w:rsidR="00B4220F" w:rsidRDefault="00B4220F" w:rsidP="00F57DBF">
            <w:pPr>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Синоним: симптом обратного ободка, симптом «атолла».</w:t>
            </w:r>
            <w:r>
              <w:rPr>
                <w:rStyle w:val="None"/>
                <w:sz w:val="22"/>
                <w:szCs w:val="22"/>
                <w:shd w:val="clear" w:color="auto" w:fill="C0C0C0"/>
              </w:rPr>
              <w:br/>
            </w:r>
            <w:r w:rsidRPr="00D314B7">
              <w:rPr>
                <w:rStyle w:val="None"/>
                <w:sz w:val="22"/>
                <w:szCs w:val="22"/>
                <w:shd w:val="clear" w:color="auto" w:fill="FFFFFF" w:themeFill="background1"/>
              </w:rPr>
              <w:t>Зона консолидации вокруг участка «матового стекла». Может иметь любую форму и размеры. Характерный признак организующейся пневмонии.</w:t>
            </w:r>
          </w:p>
          <w:p w14:paraId="59FA177F" w14:textId="77777777" w:rsidR="00B4220F" w:rsidRPr="00AD4272" w:rsidRDefault="00B4220F" w:rsidP="00F57DBF">
            <w:pPr>
              <w:spacing w:after="0" w:line="240" w:lineRule="auto"/>
              <w:ind w:left="96" w:firstLine="0"/>
              <w:jc w:val="left"/>
              <w:rPr>
                <w:rStyle w:val="None"/>
                <w:noProof/>
                <w:sz w:val="22"/>
              </w:rPr>
            </w:pPr>
            <w:r w:rsidRPr="00D314B7">
              <w:rPr>
                <w:rStyle w:val="None"/>
                <w:sz w:val="22"/>
                <w:szCs w:val="22"/>
                <w:shd w:val="clear" w:color="auto" w:fill="FFFFFF" w:themeFill="background1"/>
              </w:rPr>
              <w:t>КТ-симптом.</w:t>
            </w:r>
          </w:p>
        </w:tc>
        <w:tc>
          <w:tcPr>
            <w:tcW w:w="4536" w:type="dxa"/>
            <w:tcBorders>
              <w:top w:val="single" w:sz="4" w:space="0" w:color="000000"/>
              <w:left w:val="single" w:sz="12" w:space="0" w:color="auto"/>
              <w:bottom w:val="single" w:sz="4" w:space="0" w:color="000000"/>
              <w:right w:val="single" w:sz="12" w:space="0" w:color="auto"/>
            </w:tcBorders>
          </w:tcPr>
          <w:p w14:paraId="6A645001" w14:textId="77777777" w:rsidR="00B4220F" w:rsidRDefault="00B4220F" w:rsidP="00F57DBF">
            <w:pPr>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Замкнутое патологическое пространство в легком с толстыми (&gt;2-3 мм) стенками, окруженное воздушной легочной тканью. Полость содержит газ, жидкость, некротические массы). Обычно наблюдается при бактериальных инфекциях и новообразованиях.</w:t>
            </w:r>
          </w:p>
          <w:p w14:paraId="255E33A5" w14:textId="77777777" w:rsidR="00B4220F" w:rsidRPr="00AD4272" w:rsidRDefault="00B4220F" w:rsidP="00F57DBF">
            <w:pPr>
              <w:spacing w:after="0" w:line="240" w:lineRule="auto"/>
              <w:ind w:left="96" w:firstLine="0"/>
              <w:jc w:val="left"/>
              <w:rPr>
                <w:rStyle w:val="None"/>
                <w:noProof/>
                <w:sz w:val="22"/>
              </w:rPr>
            </w:pPr>
            <w:r w:rsidRPr="00D314B7">
              <w:rPr>
                <w:rStyle w:val="None"/>
                <w:sz w:val="22"/>
                <w:szCs w:val="22"/>
                <w:shd w:val="clear" w:color="auto" w:fill="FFFFFF" w:themeFill="background1"/>
              </w:rPr>
              <w:t>Точнее выявляется при КТ, особенно при небольших размерах.</w:t>
            </w:r>
          </w:p>
        </w:tc>
      </w:tr>
      <w:tr w:rsidR="00B4220F" w:rsidRPr="00AD4272" w14:paraId="3A5262C3" w14:textId="77777777" w:rsidTr="00B4220F">
        <w:trPr>
          <w:trHeight w:val="3798"/>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798B4FFC"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lastRenderedPageBreak/>
              <w:drawing>
                <wp:anchor distT="0" distB="0" distL="114300" distR="114300" simplePos="0" relativeHeight="251659264" behindDoc="0" locked="0" layoutInCell="1" allowOverlap="1" wp14:anchorId="44AB7A49" wp14:editId="2AE61F92">
                  <wp:simplePos x="0" y="0"/>
                  <wp:positionH relativeFrom="column">
                    <wp:posOffset>349278</wp:posOffset>
                  </wp:positionH>
                  <wp:positionV relativeFrom="paragraph">
                    <wp:posOffset>194310</wp:posOffset>
                  </wp:positionV>
                  <wp:extent cx="1995170" cy="2060575"/>
                  <wp:effectExtent l="0" t="0" r="5080" b="0"/>
                  <wp:wrapThrough wrapText="bothSides">
                    <wp:wrapPolygon edited="0">
                      <wp:start x="0" y="0"/>
                      <wp:lineTo x="0" y="21367"/>
                      <wp:lineTo x="21449" y="21367"/>
                      <wp:lineTo x="21449" y="0"/>
                      <wp:lineTo x="0" y="0"/>
                    </wp:wrapPolygon>
                  </wp:wrapThrough>
                  <wp:docPr id="1073741900" name="officeArt object" descr="Изображение выглядит как сидит, черный, стол, ед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900" name="Изображение выглядит как сидит, черный, стол, едаАвтоматически созданное описание" descr="Изображение выглядит как сидит, черный, стол, едаАвтоматически созданное описание"/>
                          <pic:cNvPicPr>
                            <a:picLocks noChangeAspect="1"/>
                          </pic:cNvPicPr>
                        </pic:nvPicPr>
                        <pic:blipFill>
                          <a:blip r:embed="rId92" cstate="print">
                            <a:extLst>
                              <a:ext uri="{28A0092B-C50C-407E-A947-70E740481C1C}">
                                <a14:useLocalDpi xmlns:a14="http://schemas.microsoft.com/office/drawing/2010/main" val="0"/>
                              </a:ext>
                            </a:extLst>
                          </a:blip>
                          <a:srcRect l="39667" t="14338" r="14737" b="14139"/>
                          <a:stretch>
                            <a:fillRect/>
                          </a:stretch>
                        </pic:blipFill>
                        <pic:spPr>
                          <a:xfrm>
                            <a:off x="0" y="0"/>
                            <a:ext cx="1995170" cy="206057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70885C86"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60288" behindDoc="0" locked="0" layoutInCell="1" allowOverlap="1" wp14:anchorId="039B10AB" wp14:editId="5955FA18">
                  <wp:simplePos x="0" y="0"/>
                  <wp:positionH relativeFrom="column">
                    <wp:posOffset>589280</wp:posOffset>
                  </wp:positionH>
                  <wp:positionV relativeFrom="paragraph">
                    <wp:posOffset>183405</wp:posOffset>
                  </wp:positionV>
                  <wp:extent cx="1494790" cy="2071370"/>
                  <wp:effectExtent l="0" t="0" r="0" b="5080"/>
                  <wp:wrapThrough wrapText="bothSides">
                    <wp:wrapPolygon edited="0">
                      <wp:start x="0" y="0"/>
                      <wp:lineTo x="0" y="21454"/>
                      <wp:lineTo x="21196" y="21454"/>
                      <wp:lineTo x="21196" y="0"/>
                      <wp:lineTo x="0" y="0"/>
                    </wp:wrapPolygon>
                  </wp:wrapThrough>
                  <wp:docPr id="1073741901" name="officeArt object" descr="Изображение выглядит как внутренний, сидит, фотография,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901" name="Изображение выглядит как внутренний, сидит, фотография, столАвтоматически созданное описание" descr="Изображение выглядит как внутренний, сидит, фотография, столАвтоматически созданное описание"/>
                          <pic:cNvPicPr>
                            <a:picLocks noChangeAspect="1"/>
                          </pic:cNvPicPr>
                        </pic:nvPicPr>
                        <pic:blipFill>
                          <a:blip r:embed="rId93" cstate="print">
                            <a:extLst>
                              <a:ext uri="{28A0092B-C50C-407E-A947-70E740481C1C}">
                                <a14:useLocalDpi xmlns:a14="http://schemas.microsoft.com/office/drawing/2010/main" val="0"/>
                              </a:ext>
                            </a:extLst>
                          </a:blip>
                          <a:srcRect l="6037" t="10448" r="51544" b="12116"/>
                          <a:stretch>
                            <a:fillRect/>
                          </a:stretch>
                        </pic:blipFill>
                        <pic:spPr>
                          <a:xfrm>
                            <a:off x="0" y="0"/>
                            <a:ext cx="1494790" cy="207137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r w:rsidR="00B4220F" w:rsidRPr="00AD4272" w14:paraId="0130C866" w14:textId="77777777" w:rsidTr="00D314B7">
        <w:trPr>
          <w:trHeight w:val="113"/>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05A3A3D7"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Киста в легком</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tcPr>
          <w:p w14:paraId="71D13024"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Очаг(и) в легких</w:t>
            </w:r>
          </w:p>
        </w:tc>
      </w:tr>
      <w:tr w:rsidR="00B4220F" w:rsidRPr="00AD4272" w14:paraId="345B73A4" w14:textId="77777777" w:rsidTr="00B4220F">
        <w:trPr>
          <w:trHeight w:val="113"/>
        </w:trPr>
        <w:tc>
          <w:tcPr>
            <w:tcW w:w="4413" w:type="dxa"/>
            <w:tcBorders>
              <w:top w:val="single" w:sz="4" w:space="0" w:color="000000"/>
              <w:left w:val="single" w:sz="12" w:space="0" w:color="auto"/>
              <w:bottom w:val="single" w:sz="4" w:space="0" w:color="000000"/>
              <w:right w:val="single" w:sz="12" w:space="0" w:color="auto"/>
            </w:tcBorders>
            <w:shd w:val="clear" w:color="auto" w:fill="auto"/>
            <w:tcMar>
              <w:top w:w="80" w:type="dxa"/>
              <w:left w:w="80" w:type="dxa"/>
              <w:bottom w:w="80" w:type="dxa"/>
              <w:right w:w="80" w:type="dxa"/>
            </w:tcMar>
          </w:tcPr>
          <w:p w14:paraId="47849326" w14:textId="77777777" w:rsidR="00B4220F"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Замкнутое патологическое пространство в легком с тонкими (&lt;2 мм) стенками,</w:t>
            </w:r>
            <w:r w:rsidRPr="00AD4272">
              <w:rPr>
                <w:rStyle w:val="None"/>
                <w:sz w:val="22"/>
                <w:szCs w:val="22"/>
                <w:shd w:val="clear" w:color="auto" w:fill="C0C0C0"/>
              </w:rPr>
              <w:t xml:space="preserve"> </w:t>
            </w:r>
            <w:r w:rsidRPr="00D314B7">
              <w:rPr>
                <w:rStyle w:val="None"/>
                <w:sz w:val="22"/>
                <w:szCs w:val="22"/>
                <w:shd w:val="clear" w:color="auto" w:fill="FFFFFF" w:themeFill="background1"/>
              </w:rPr>
              <w:t>заполненное газом или жидкостью.</w:t>
            </w:r>
          </w:p>
          <w:p w14:paraId="440DE515" w14:textId="77777777" w:rsidR="00B4220F" w:rsidRPr="00AD4272" w:rsidRDefault="00B4220F" w:rsidP="00D314B7">
            <w:pPr>
              <w:shd w:val="clear" w:color="auto" w:fill="FFFFFF" w:themeFill="background1"/>
              <w:spacing w:after="0" w:line="240" w:lineRule="auto"/>
              <w:ind w:left="96" w:firstLine="0"/>
              <w:jc w:val="left"/>
              <w:rPr>
                <w:rStyle w:val="None"/>
                <w:noProof/>
                <w:sz w:val="22"/>
              </w:rPr>
            </w:pPr>
            <w:r w:rsidRPr="00D314B7">
              <w:rPr>
                <w:rStyle w:val="None"/>
                <w:sz w:val="22"/>
                <w:szCs w:val="22"/>
                <w:shd w:val="clear" w:color="auto" w:fill="FFFFFF" w:themeFill="background1"/>
              </w:rPr>
              <w:t>КТ-симптом.</w:t>
            </w:r>
          </w:p>
        </w:tc>
        <w:tc>
          <w:tcPr>
            <w:tcW w:w="4536" w:type="dxa"/>
            <w:tcBorders>
              <w:top w:val="single" w:sz="4" w:space="0" w:color="000000"/>
              <w:left w:val="single" w:sz="12" w:space="0" w:color="auto"/>
              <w:bottom w:val="single" w:sz="4" w:space="0" w:color="000000"/>
              <w:right w:val="single" w:sz="12" w:space="0" w:color="auto"/>
            </w:tcBorders>
          </w:tcPr>
          <w:p w14:paraId="641A387C" w14:textId="77777777" w:rsidR="00B4220F" w:rsidRDefault="00B4220F" w:rsidP="00F57DBF">
            <w:pPr>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Уплотнение в легочной ткани размером до 10 мм. Могут быть одиночными, единичными (до 6) и множественными (диссеминация).</w:t>
            </w:r>
          </w:p>
          <w:p w14:paraId="5CF5CF6D" w14:textId="77777777" w:rsidR="00B4220F" w:rsidRPr="005306D7"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Точнее выявляется при КТ</w:t>
            </w:r>
          </w:p>
          <w:p w14:paraId="5D237564" w14:textId="77777777" w:rsidR="00B4220F" w:rsidRPr="00AD4272" w:rsidRDefault="00B4220F" w:rsidP="00D314B7">
            <w:pPr>
              <w:shd w:val="clear" w:color="auto" w:fill="FFFFFF" w:themeFill="background1"/>
              <w:spacing w:after="0" w:line="240" w:lineRule="auto"/>
              <w:ind w:left="96" w:firstLine="0"/>
              <w:jc w:val="left"/>
              <w:rPr>
                <w:rStyle w:val="None"/>
                <w:noProof/>
                <w:sz w:val="22"/>
              </w:rPr>
            </w:pPr>
            <w:r w:rsidRPr="00D314B7">
              <w:rPr>
                <w:rStyle w:val="None"/>
                <w:sz w:val="22"/>
                <w:szCs w:val="22"/>
                <w:shd w:val="clear" w:color="auto" w:fill="FFFFFF" w:themeFill="background1"/>
              </w:rPr>
              <w:t>(Термин «узелок» является синонимом, но не рекомендуется к употреблению).</w:t>
            </w:r>
          </w:p>
        </w:tc>
      </w:tr>
      <w:tr w:rsidR="00B4220F" w:rsidRPr="00AD4272" w14:paraId="79C7947D" w14:textId="77777777" w:rsidTr="00B4220F">
        <w:trPr>
          <w:trHeight w:val="3021"/>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33702D26"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61312" behindDoc="0" locked="0" layoutInCell="1" allowOverlap="1" wp14:anchorId="679585E3" wp14:editId="526848F1">
                  <wp:simplePos x="0" y="0"/>
                  <wp:positionH relativeFrom="column">
                    <wp:posOffset>436880</wp:posOffset>
                  </wp:positionH>
                  <wp:positionV relativeFrom="paragraph">
                    <wp:posOffset>128684</wp:posOffset>
                  </wp:positionV>
                  <wp:extent cx="1744910" cy="1776822"/>
                  <wp:effectExtent l="0" t="0" r="8255" b="0"/>
                  <wp:wrapThrough wrapText="bothSides">
                    <wp:wrapPolygon edited="0">
                      <wp:start x="0" y="0"/>
                      <wp:lineTo x="0" y="21307"/>
                      <wp:lineTo x="21466" y="21307"/>
                      <wp:lineTo x="21466" y="0"/>
                      <wp:lineTo x="0" y="0"/>
                    </wp:wrapPolygon>
                  </wp:wrapThrough>
                  <wp:docPr id="1073741902" name="officeArt object" descr="Изображение выглядит как сидит, черный, стол, фотограф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902" name="Изображение выглядит как сидит, черный, стол, фотографияАвтоматически созданное описание" descr="Изображение выглядит как сидит, черный, стол, фотографияАвтоматически созданное описание"/>
                          <pic:cNvPicPr>
                            <a:picLocks noChangeAspect="1"/>
                          </pic:cNvPicPr>
                        </pic:nvPicPr>
                        <pic:blipFill>
                          <a:blip r:embed="rId94">
                            <a:extLst>
                              <a:ext uri="{28A0092B-C50C-407E-A947-70E740481C1C}">
                                <a14:useLocalDpi xmlns:a14="http://schemas.microsoft.com/office/drawing/2010/main" val="0"/>
                              </a:ext>
                            </a:extLst>
                          </a:blip>
                          <a:srcRect l="22163" t="31178" r="48992" b="26942"/>
                          <a:stretch>
                            <a:fillRect/>
                          </a:stretch>
                        </pic:blipFill>
                        <pic:spPr>
                          <a:xfrm>
                            <a:off x="0" y="0"/>
                            <a:ext cx="1744910" cy="1776822"/>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7180EB16"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62336" behindDoc="0" locked="0" layoutInCell="1" allowOverlap="1" wp14:anchorId="662A6CA8" wp14:editId="05C31C06">
                  <wp:simplePos x="0" y="0"/>
                  <wp:positionH relativeFrom="column">
                    <wp:posOffset>318770</wp:posOffset>
                  </wp:positionH>
                  <wp:positionV relativeFrom="paragraph">
                    <wp:posOffset>184564</wp:posOffset>
                  </wp:positionV>
                  <wp:extent cx="2164081" cy="1653540"/>
                  <wp:effectExtent l="0" t="0" r="7620" b="3810"/>
                  <wp:wrapThrough wrapText="bothSides">
                    <wp:wrapPolygon edited="0">
                      <wp:start x="0" y="0"/>
                      <wp:lineTo x="0" y="21401"/>
                      <wp:lineTo x="21486" y="21401"/>
                      <wp:lineTo x="21486" y="0"/>
                      <wp:lineTo x="0" y="0"/>
                    </wp:wrapPolygon>
                  </wp:wrapThrough>
                  <wp:docPr id="1073741903" name="officeArt object" descr="Изображение выглядит как фотография, черный, стол,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903" name="Изображение выглядит как фотография, черный, стол, белыйАвтоматически созданное описание" descr="Изображение выглядит как фотография, черный, стол, белыйАвтоматически созданное описание"/>
                          <pic:cNvPicPr>
                            <a:picLocks noChangeAspect="1"/>
                          </pic:cNvPicPr>
                        </pic:nvPicPr>
                        <pic:blipFill>
                          <a:blip r:embed="rId95">
                            <a:extLst>
                              <a:ext uri="{28A0092B-C50C-407E-A947-70E740481C1C}">
                                <a14:useLocalDpi xmlns:a14="http://schemas.microsoft.com/office/drawing/2010/main" val="0"/>
                              </a:ext>
                            </a:extLst>
                          </a:blip>
                          <a:srcRect l="7337" t="4768" r="9316" b="9007"/>
                          <a:stretch>
                            <a:fillRect/>
                          </a:stretch>
                        </pic:blipFill>
                        <pic:spPr>
                          <a:xfrm>
                            <a:off x="0" y="0"/>
                            <a:ext cx="2164081" cy="165354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r w:rsidR="00B4220F" w:rsidRPr="00AD4272" w14:paraId="3FB89616" w14:textId="77777777" w:rsidTr="00D314B7">
        <w:trPr>
          <w:trHeight w:val="113"/>
        </w:trPr>
        <w:tc>
          <w:tcPr>
            <w:tcW w:w="4413" w:type="dxa"/>
            <w:tcBorders>
              <w:top w:val="single" w:sz="12" w:space="0" w:color="auto"/>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78987605"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Симптом «дерево в почках»</w:t>
            </w:r>
          </w:p>
        </w:tc>
        <w:tc>
          <w:tcPr>
            <w:tcW w:w="4536" w:type="dxa"/>
            <w:tcBorders>
              <w:top w:val="single" w:sz="12" w:space="0" w:color="auto"/>
              <w:left w:val="single" w:sz="12" w:space="0" w:color="auto"/>
              <w:bottom w:val="single" w:sz="4" w:space="0" w:color="000000"/>
              <w:right w:val="single" w:sz="12" w:space="0" w:color="auto"/>
            </w:tcBorders>
            <w:shd w:val="clear" w:color="auto" w:fill="FFFFFF" w:themeFill="background1"/>
          </w:tcPr>
          <w:p w14:paraId="0BF48C57" w14:textId="77777777" w:rsidR="00B4220F" w:rsidRPr="00AD4272" w:rsidRDefault="00B4220F" w:rsidP="00F57DBF">
            <w:pPr>
              <w:spacing w:after="0" w:line="240" w:lineRule="auto"/>
              <w:ind w:left="0" w:firstLine="0"/>
              <w:jc w:val="center"/>
              <w:rPr>
                <w:rStyle w:val="None"/>
                <w:noProof/>
                <w:sz w:val="22"/>
              </w:rPr>
            </w:pPr>
            <w:r w:rsidRPr="00D314B7">
              <w:rPr>
                <w:rStyle w:val="None"/>
                <w:b/>
                <w:bCs/>
                <w:sz w:val="22"/>
                <w:szCs w:val="22"/>
                <w:shd w:val="clear" w:color="auto" w:fill="FFFFFF" w:themeFill="background1"/>
              </w:rPr>
              <w:t>Картина организующейся пневмонии</w:t>
            </w:r>
          </w:p>
        </w:tc>
      </w:tr>
      <w:tr w:rsidR="00B4220F" w:rsidRPr="00AD4272" w14:paraId="7CF8A543" w14:textId="77777777" w:rsidTr="00D314B7">
        <w:trPr>
          <w:trHeight w:val="113"/>
        </w:trPr>
        <w:tc>
          <w:tcPr>
            <w:tcW w:w="4413" w:type="dxa"/>
            <w:tcBorders>
              <w:top w:val="single" w:sz="4" w:space="0" w:color="000000"/>
              <w:left w:val="single" w:sz="12" w:space="0" w:color="auto"/>
              <w:bottom w:val="single" w:sz="4" w:space="0" w:color="000000"/>
              <w:right w:val="single" w:sz="12" w:space="0" w:color="auto"/>
            </w:tcBorders>
            <w:shd w:val="clear" w:color="auto" w:fill="FFFFFF" w:themeFill="background1"/>
            <w:tcMar>
              <w:top w:w="80" w:type="dxa"/>
              <w:left w:w="80" w:type="dxa"/>
              <w:bottom w:w="80" w:type="dxa"/>
              <w:right w:w="80" w:type="dxa"/>
            </w:tcMar>
          </w:tcPr>
          <w:p w14:paraId="2762917A" w14:textId="77777777" w:rsidR="00B4220F"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V- и Y-образные патологические структуры в легком размером до 1 см, представляющие заполненные</w:t>
            </w:r>
            <w:r w:rsidRPr="00AD4272">
              <w:rPr>
                <w:rStyle w:val="None"/>
                <w:sz w:val="22"/>
                <w:szCs w:val="22"/>
                <w:shd w:val="clear" w:color="auto" w:fill="C0C0C0"/>
              </w:rPr>
              <w:t xml:space="preserve"> </w:t>
            </w:r>
            <w:r w:rsidRPr="00D314B7">
              <w:rPr>
                <w:rStyle w:val="None"/>
                <w:sz w:val="22"/>
                <w:szCs w:val="22"/>
                <w:shd w:val="clear" w:color="auto" w:fill="FFFFFF" w:themeFill="background1"/>
              </w:rPr>
              <w:t xml:space="preserve">патологическим содержимым и </w:t>
            </w:r>
            <w:proofErr w:type="gramStart"/>
            <w:r w:rsidRPr="00D314B7">
              <w:rPr>
                <w:rStyle w:val="None"/>
                <w:sz w:val="22"/>
                <w:szCs w:val="22"/>
                <w:shd w:val="clear" w:color="auto" w:fill="FFFFFF" w:themeFill="background1"/>
              </w:rPr>
              <w:t>расширенные мелкие бронхи</w:t>
            </w:r>
            <w:proofErr w:type="gramEnd"/>
            <w:r w:rsidRPr="00D314B7">
              <w:rPr>
                <w:rStyle w:val="None"/>
                <w:sz w:val="22"/>
                <w:szCs w:val="22"/>
                <w:shd w:val="clear" w:color="auto" w:fill="FFFFFF" w:themeFill="background1"/>
              </w:rPr>
              <w:t xml:space="preserve"> и бронхиолы. Важный признак </w:t>
            </w:r>
            <w:proofErr w:type="spellStart"/>
            <w:r w:rsidRPr="00D314B7">
              <w:rPr>
                <w:rStyle w:val="None"/>
                <w:sz w:val="22"/>
                <w:szCs w:val="22"/>
                <w:shd w:val="clear" w:color="auto" w:fill="FFFFFF" w:themeFill="background1"/>
              </w:rPr>
              <w:t>бронхогенной</w:t>
            </w:r>
            <w:proofErr w:type="spellEnd"/>
            <w:r w:rsidRPr="00D314B7">
              <w:rPr>
                <w:rStyle w:val="None"/>
                <w:sz w:val="22"/>
                <w:szCs w:val="22"/>
                <w:shd w:val="clear" w:color="auto" w:fill="FFFFFF" w:themeFill="background1"/>
              </w:rPr>
              <w:t xml:space="preserve"> инфекции нижних дыхательных путей.</w:t>
            </w:r>
          </w:p>
          <w:p w14:paraId="0B73B3BD" w14:textId="77777777" w:rsidR="00B4220F" w:rsidRPr="00AD4272" w:rsidRDefault="00B4220F" w:rsidP="00D314B7">
            <w:pPr>
              <w:shd w:val="clear" w:color="auto" w:fill="FFFFFF" w:themeFill="background1"/>
              <w:spacing w:after="0" w:line="240" w:lineRule="auto"/>
              <w:ind w:left="96" w:firstLine="0"/>
              <w:jc w:val="left"/>
              <w:rPr>
                <w:rStyle w:val="None"/>
                <w:noProof/>
                <w:sz w:val="22"/>
              </w:rPr>
            </w:pPr>
            <w:r w:rsidRPr="00D314B7">
              <w:rPr>
                <w:rStyle w:val="None"/>
                <w:sz w:val="22"/>
                <w:szCs w:val="22"/>
                <w:shd w:val="clear" w:color="auto" w:fill="FFFFFF" w:themeFill="background1"/>
              </w:rPr>
              <w:t>КТ-симптом.</w:t>
            </w:r>
          </w:p>
        </w:tc>
        <w:tc>
          <w:tcPr>
            <w:tcW w:w="4536" w:type="dxa"/>
            <w:tcBorders>
              <w:top w:val="single" w:sz="4" w:space="0" w:color="000000"/>
              <w:left w:val="single" w:sz="12" w:space="0" w:color="auto"/>
              <w:bottom w:val="single" w:sz="4" w:space="0" w:color="000000"/>
              <w:right w:val="single" w:sz="12" w:space="0" w:color="auto"/>
            </w:tcBorders>
            <w:shd w:val="clear" w:color="auto" w:fill="FFFFFF" w:themeFill="background1"/>
          </w:tcPr>
          <w:p w14:paraId="70C318E6" w14:textId="77777777" w:rsidR="00B4220F" w:rsidRDefault="00B4220F" w:rsidP="00D314B7">
            <w:pPr>
              <w:shd w:val="clear" w:color="auto" w:fill="FFFFFF" w:themeFill="background1"/>
              <w:spacing w:after="0" w:line="240" w:lineRule="auto"/>
              <w:ind w:left="96" w:firstLine="0"/>
              <w:jc w:val="left"/>
              <w:rPr>
                <w:rStyle w:val="None"/>
                <w:sz w:val="22"/>
                <w:szCs w:val="22"/>
                <w:shd w:val="clear" w:color="auto" w:fill="C0C0C0"/>
              </w:rPr>
            </w:pPr>
            <w:r w:rsidRPr="00D314B7">
              <w:rPr>
                <w:rStyle w:val="None"/>
                <w:sz w:val="22"/>
                <w:szCs w:val="22"/>
                <w:shd w:val="clear" w:color="auto" w:fill="FFFFFF" w:themeFill="background1"/>
              </w:rPr>
              <w:t>Вариабельна. Обычно сочетание участков «матового стекла» и консолидации с симптом обратного ободка и типичным</w:t>
            </w:r>
            <w:r w:rsidRPr="00AD4272">
              <w:rPr>
                <w:rStyle w:val="None"/>
                <w:sz w:val="22"/>
                <w:szCs w:val="22"/>
                <w:shd w:val="clear" w:color="auto" w:fill="C0C0C0"/>
              </w:rPr>
              <w:t xml:space="preserve"> </w:t>
            </w:r>
            <w:proofErr w:type="spellStart"/>
            <w:r w:rsidRPr="00D314B7">
              <w:rPr>
                <w:rStyle w:val="None"/>
                <w:sz w:val="22"/>
                <w:szCs w:val="22"/>
                <w:shd w:val="clear" w:color="auto" w:fill="FFFFFF" w:themeFill="background1"/>
              </w:rPr>
              <w:t>перибронховаскулярным</w:t>
            </w:r>
            <w:proofErr w:type="spellEnd"/>
            <w:r w:rsidRPr="00D314B7">
              <w:rPr>
                <w:rStyle w:val="None"/>
                <w:sz w:val="22"/>
                <w:szCs w:val="22"/>
                <w:shd w:val="clear" w:color="auto" w:fill="FFFFFF" w:themeFill="background1"/>
              </w:rPr>
              <w:t xml:space="preserve"> и/или </w:t>
            </w:r>
            <w:proofErr w:type="spellStart"/>
            <w:r w:rsidRPr="00D314B7">
              <w:rPr>
                <w:rStyle w:val="None"/>
                <w:sz w:val="22"/>
                <w:szCs w:val="22"/>
                <w:shd w:val="clear" w:color="auto" w:fill="FFFFFF" w:themeFill="background1"/>
              </w:rPr>
              <w:t>субплевральным</w:t>
            </w:r>
            <w:proofErr w:type="spellEnd"/>
            <w:r w:rsidRPr="00D314B7">
              <w:rPr>
                <w:rStyle w:val="None"/>
                <w:sz w:val="22"/>
                <w:szCs w:val="22"/>
                <w:shd w:val="clear" w:color="auto" w:fill="FFFFFF" w:themeFill="background1"/>
              </w:rPr>
              <w:t xml:space="preserve"> распределением.</w:t>
            </w:r>
          </w:p>
          <w:p w14:paraId="079F1516" w14:textId="77777777" w:rsidR="00B4220F" w:rsidRPr="00AD4272" w:rsidRDefault="00B4220F" w:rsidP="00D314B7">
            <w:pPr>
              <w:shd w:val="clear" w:color="auto" w:fill="FFFFFF" w:themeFill="background1"/>
              <w:spacing w:after="0" w:line="240" w:lineRule="auto"/>
              <w:ind w:left="96" w:firstLine="0"/>
              <w:jc w:val="left"/>
              <w:rPr>
                <w:rStyle w:val="None"/>
                <w:noProof/>
                <w:sz w:val="22"/>
              </w:rPr>
            </w:pPr>
            <w:r w:rsidRPr="00D314B7">
              <w:rPr>
                <w:rStyle w:val="None"/>
                <w:sz w:val="22"/>
                <w:szCs w:val="22"/>
                <w:shd w:val="clear" w:color="auto" w:fill="FFFFFF" w:themeFill="background1"/>
              </w:rPr>
              <w:t>Совокупность КТ-симптомов.</w:t>
            </w:r>
          </w:p>
        </w:tc>
      </w:tr>
      <w:tr w:rsidR="00B4220F" w:rsidRPr="00AD4272" w14:paraId="3A67EAAA" w14:textId="77777777" w:rsidTr="00B4220F">
        <w:trPr>
          <w:trHeight w:val="3021"/>
        </w:trPr>
        <w:tc>
          <w:tcPr>
            <w:tcW w:w="4413" w:type="dxa"/>
            <w:tcBorders>
              <w:top w:val="single" w:sz="4" w:space="0" w:color="000000"/>
              <w:left w:val="single" w:sz="12" w:space="0" w:color="auto"/>
              <w:bottom w:val="single" w:sz="12" w:space="0" w:color="auto"/>
              <w:right w:val="single" w:sz="12" w:space="0" w:color="auto"/>
            </w:tcBorders>
            <w:shd w:val="clear" w:color="auto" w:fill="auto"/>
            <w:tcMar>
              <w:top w:w="80" w:type="dxa"/>
              <w:left w:w="80" w:type="dxa"/>
              <w:bottom w:w="80" w:type="dxa"/>
              <w:right w:w="80" w:type="dxa"/>
            </w:tcMar>
          </w:tcPr>
          <w:p w14:paraId="69E8E4FD"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lastRenderedPageBreak/>
              <w:drawing>
                <wp:anchor distT="0" distB="0" distL="114300" distR="114300" simplePos="0" relativeHeight="251663360" behindDoc="0" locked="0" layoutInCell="1" allowOverlap="1" wp14:anchorId="3CAA9721" wp14:editId="2916B6D2">
                  <wp:simplePos x="0" y="0"/>
                  <wp:positionH relativeFrom="column">
                    <wp:posOffset>571859</wp:posOffset>
                  </wp:positionH>
                  <wp:positionV relativeFrom="paragraph">
                    <wp:posOffset>139507</wp:posOffset>
                  </wp:positionV>
                  <wp:extent cx="1438910" cy="2070100"/>
                  <wp:effectExtent l="0" t="0" r="8890" b="6350"/>
                  <wp:wrapThrough wrapText="bothSides">
                    <wp:wrapPolygon edited="0">
                      <wp:start x="0" y="0"/>
                      <wp:lineTo x="0" y="21467"/>
                      <wp:lineTo x="21447" y="21467"/>
                      <wp:lineTo x="21447" y="0"/>
                      <wp:lineTo x="0" y="0"/>
                    </wp:wrapPolygon>
                  </wp:wrapThrough>
                  <wp:docPr id="1073741904" name="officeArt object" descr="Изображение выглядит как стол, сидит, торт, белый&#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904" name="Изображение выглядит как стол, сидит, торт, белыйАвтоматически созданное описание" descr="Изображение выглядит как стол, сидит, торт, белыйАвтоматически созданное описание"/>
                          <pic:cNvPicPr>
                            <a:picLocks noChangeAspect="1"/>
                          </pic:cNvPicPr>
                        </pic:nvPicPr>
                        <pic:blipFill>
                          <a:blip r:embed="rId96" cstate="print">
                            <a:extLst>
                              <a:ext uri="{28A0092B-C50C-407E-A947-70E740481C1C}">
                                <a14:useLocalDpi xmlns:a14="http://schemas.microsoft.com/office/drawing/2010/main" val="0"/>
                              </a:ext>
                            </a:extLst>
                          </a:blip>
                          <a:srcRect l="12326" t="5416" r="55393" b="10108"/>
                          <a:stretch>
                            <a:fillRect/>
                          </a:stretch>
                        </pic:blipFill>
                        <pic:spPr>
                          <a:xfrm>
                            <a:off x="0" y="0"/>
                            <a:ext cx="1438910" cy="207010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c>
          <w:tcPr>
            <w:tcW w:w="4536" w:type="dxa"/>
            <w:tcBorders>
              <w:top w:val="single" w:sz="4" w:space="0" w:color="000000"/>
              <w:left w:val="single" w:sz="12" w:space="0" w:color="auto"/>
              <w:bottom w:val="single" w:sz="12" w:space="0" w:color="auto"/>
              <w:right w:val="single" w:sz="12" w:space="0" w:color="auto"/>
            </w:tcBorders>
          </w:tcPr>
          <w:p w14:paraId="26A59C3F" w14:textId="77777777" w:rsidR="00B4220F" w:rsidRPr="00AD4272" w:rsidRDefault="00B4220F" w:rsidP="00F57DBF">
            <w:pPr>
              <w:spacing w:after="0" w:line="240" w:lineRule="auto"/>
              <w:ind w:left="0" w:firstLine="0"/>
              <w:jc w:val="left"/>
              <w:rPr>
                <w:rStyle w:val="None"/>
                <w:noProof/>
                <w:sz w:val="22"/>
              </w:rPr>
            </w:pPr>
            <w:r w:rsidRPr="00AD4272">
              <w:rPr>
                <w:rStyle w:val="None"/>
                <w:noProof/>
                <w:sz w:val="22"/>
              </w:rPr>
              <w:drawing>
                <wp:anchor distT="0" distB="0" distL="114300" distR="114300" simplePos="0" relativeHeight="251664384" behindDoc="0" locked="0" layoutInCell="1" allowOverlap="1" wp14:anchorId="4FE9336E" wp14:editId="6770694F">
                  <wp:simplePos x="0" y="0"/>
                  <wp:positionH relativeFrom="column">
                    <wp:posOffset>215955</wp:posOffset>
                  </wp:positionH>
                  <wp:positionV relativeFrom="paragraph">
                    <wp:posOffset>143124</wp:posOffset>
                  </wp:positionV>
                  <wp:extent cx="2316609" cy="1940278"/>
                  <wp:effectExtent l="0" t="0" r="7620" b="3175"/>
                  <wp:wrapThrough wrapText="bothSides">
                    <wp:wrapPolygon edited="0">
                      <wp:start x="0" y="0"/>
                      <wp:lineTo x="0" y="21423"/>
                      <wp:lineTo x="21493" y="21423"/>
                      <wp:lineTo x="21493" y="0"/>
                      <wp:lineTo x="0" y="0"/>
                    </wp:wrapPolygon>
                  </wp:wrapThrough>
                  <wp:docPr id="1073741905" name="officeArt object" descr="Изображение выглядит как фотография, внутренний, мужчина, сиди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073741905" name="Изображение выглядит как фотография, внутренний, мужчина, сидитАвтоматически созданное описание" descr="Изображение выглядит как фотография, внутренний, мужчина, сидитАвтоматически созданное описание"/>
                          <pic:cNvPicPr>
                            <a:picLocks noChangeAspect="1"/>
                          </pic:cNvPicPr>
                        </pic:nvPicPr>
                        <pic:blipFill>
                          <a:blip r:embed="rId97" cstate="print">
                            <a:extLst>
                              <a:ext uri="{28A0092B-C50C-407E-A947-70E740481C1C}">
                                <a14:useLocalDpi xmlns:a14="http://schemas.microsoft.com/office/drawing/2010/main" val="0"/>
                              </a:ext>
                            </a:extLst>
                          </a:blip>
                          <a:srcRect l="14045" t="18624" r="14857"/>
                          <a:stretch>
                            <a:fillRect/>
                          </a:stretch>
                        </pic:blipFill>
                        <pic:spPr>
                          <a:xfrm>
                            <a:off x="0" y="0"/>
                            <a:ext cx="2316609" cy="1940278"/>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p>
        </w:tc>
      </w:tr>
    </w:tbl>
    <w:p w14:paraId="47D1C0BC" w14:textId="77777777" w:rsidR="000818DA" w:rsidRDefault="000818DA" w:rsidP="000818DA">
      <w:pPr>
        <w:spacing w:after="0" w:line="240" w:lineRule="auto"/>
        <w:ind w:left="0" w:firstLine="0"/>
        <w:rPr>
          <w:rStyle w:val="None"/>
          <w:sz w:val="24"/>
          <w:szCs w:val="24"/>
        </w:rPr>
      </w:pPr>
    </w:p>
    <w:p w14:paraId="0055F13E" w14:textId="7CB9C8F1" w:rsidR="00125224" w:rsidRPr="00EC298B" w:rsidRDefault="000818DA" w:rsidP="00906A47">
      <w:pPr>
        <w:pBdr>
          <w:top w:val="nil"/>
          <w:left w:val="nil"/>
          <w:bottom w:val="nil"/>
          <w:right w:val="nil"/>
          <w:between w:val="nil"/>
          <w:bar w:val="nil"/>
        </w:pBdr>
        <w:spacing w:after="0" w:line="276" w:lineRule="auto"/>
        <w:ind w:left="0" w:firstLine="709"/>
        <w:rPr>
          <w:rFonts w:eastAsia="Calibri"/>
          <w:b/>
          <w:bCs/>
          <w:sz w:val="24"/>
          <w:szCs w:val="24"/>
          <w:u w:color="000000"/>
          <w:bdr w:val="nil"/>
        </w:rPr>
      </w:pPr>
      <w:r>
        <w:rPr>
          <w:rFonts w:eastAsia="Calibri"/>
          <w:b/>
          <w:bCs/>
          <w:sz w:val="24"/>
          <w:szCs w:val="24"/>
          <w:u w:color="000000"/>
          <w:bdr w:val="nil"/>
        </w:rPr>
        <w:t>В</w:t>
      </w:r>
      <w:r w:rsidR="00125224" w:rsidRPr="00EC298B">
        <w:rPr>
          <w:rFonts w:eastAsia="Calibri"/>
          <w:b/>
          <w:bCs/>
          <w:sz w:val="24"/>
          <w:szCs w:val="24"/>
          <w:u w:color="000000"/>
          <w:bdr w:val="nil"/>
        </w:rPr>
        <w:t xml:space="preserve">. Рекомендации по </w:t>
      </w:r>
      <w:r w:rsidR="007B7401">
        <w:rPr>
          <w:rFonts w:eastAsia="Calibri"/>
          <w:b/>
          <w:bCs/>
          <w:sz w:val="24"/>
          <w:szCs w:val="24"/>
          <w:u w:color="000000"/>
          <w:bdr w:val="nil"/>
        </w:rPr>
        <w:t>УЗИ</w:t>
      </w:r>
      <w:r w:rsidR="00125224" w:rsidRPr="00EC298B">
        <w:rPr>
          <w:rFonts w:eastAsia="Calibri"/>
          <w:b/>
          <w:bCs/>
          <w:sz w:val="24"/>
          <w:szCs w:val="24"/>
          <w:u w:color="000000"/>
          <w:bdr w:val="nil"/>
        </w:rPr>
        <w:t xml:space="preserve"> в условиях пандемии COVID-19</w:t>
      </w:r>
    </w:p>
    <w:p w14:paraId="6A1FD058" w14:textId="4D1E0F01" w:rsidR="00171282" w:rsidRDefault="00125224" w:rsidP="00171282">
      <w:pPr>
        <w:spacing w:after="0" w:line="276" w:lineRule="auto"/>
        <w:ind w:left="0" w:firstLine="709"/>
        <w:rPr>
          <w:color w:val="auto"/>
          <w:sz w:val="24"/>
          <w:szCs w:val="24"/>
        </w:rPr>
      </w:pPr>
      <w:r w:rsidRPr="00EC298B">
        <w:rPr>
          <w:color w:val="auto"/>
          <w:sz w:val="24"/>
          <w:szCs w:val="24"/>
        </w:rPr>
        <w:t xml:space="preserve">1) </w:t>
      </w:r>
      <w:r w:rsidR="007B7401">
        <w:rPr>
          <w:color w:val="auto"/>
          <w:sz w:val="24"/>
          <w:szCs w:val="24"/>
        </w:rPr>
        <w:t>УЗИ</w:t>
      </w:r>
      <w:r w:rsidR="00365A29" w:rsidRPr="00365A29">
        <w:rPr>
          <w:color w:val="auto"/>
          <w:sz w:val="24"/>
          <w:szCs w:val="24"/>
        </w:rPr>
        <w:t xml:space="preserve"> легких у пациентов с подозрением или подтвержденным диагнозом COVID-19 можно проводить на любых </w:t>
      </w:r>
      <w:r w:rsidR="006B244E">
        <w:rPr>
          <w:color w:val="auto"/>
          <w:sz w:val="24"/>
          <w:szCs w:val="24"/>
        </w:rPr>
        <w:t>УЗ</w:t>
      </w:r>
      <w:r w:rsidR="00365A29" w:rsidRPr="00365A29">
        <w:rPr>
          <w:color w:val="auto"/>
          <w:sz w:val="24"/>
          <w:szCs w:val="24"/>
        </w:rPr>
        <w:t xml:space="preserve"> аппаратах с условием обязательного соблюдения всех правил безопасности работы персонала и дезинфекции помещений и оборудования. Предпочтительно выделение одного или нескольких </w:t>
      </w:r>
      <w:r w:rsidR="006B244E">
        <w:rPr>
          <w:color w:val="auto"/>
          <w:sz w:val="24"/>
          <w:szCs w:val="24"/>
        </w:rPr>
        <w:t>УЗ</w:t>
      </w:r>
      <w:r w:rsidR="00365A29" w:rsidRPr="00365A29">
        <w:rPr>
          <w:color w:val="auto"/>
          <w:sz w:val="24"/>
          <w:szCs w:val="24"/>
        </w:rPr>
        <w:t xml:space="preserve"> аппаратов для работы с пациентами с подозрением или подтвержденным диагнозом COVID-19. В зависимости от контингента исследуемых и технического оснащения учреждения могут использоваться </w:t>
      </w:r>
      <w:proofErr w:type="spellStart"/>
      <w:r w:rsidR="00365A29" w:rsidRPr="00365A29">
        <w:rPr>
          <w:color w:val="auto"/>
          <w:sz w:val="24"/>
          <w:szCs w:val="24"/>
        </w:rPr>
        <w:t>конвексные</w:t>
      </w:r>
      <w:proofErr w:type="spellEnd"/>
      <w:r w:rsidR="00365A29" w:rsidRPr="00365A29">
        <w:rPr>
          <w:color w:val="auto"/>
          <w:sz w:val="24"/>
          <w:szCs w:val="24"/>
        </w:rPr>
        <w:t xml:space="preserve"> (предпочтительно для взрослых), линейные (предпочтительно для новорожденных и детей младшего возраста), секторные фазированные и </w:t>
      </w:r>
      <w:proofErr w:type="spellStart"/>
      <w:r w:rsidR="00365A29" w:rsidRPr="00365A29">
        <w:rPr>
          <w:color w:val="auto"/>
          <w:sz w:val="24"/>
          <w:szCs w:val="24"/>
        </w:rPr>
        <w:t>микроконвексные</w:t>
      </w:r>
      <w:proofErr w:type="spellEnd"/>
      <w:r w:rsidR="00365A29" w:rsidRPr="00365A29">
        <w:rPr>
          <w:color w:val="auto"/>
          <w:sz w:val="24"/>
          <w:szCs w:val="24"/>
        </w:rPr>
        <w:t xml:space="preserve"> датчики. </w:t>
      </w:r>
    </w:p>
    <w:p w14:paraId="3A7318B1" w14:textId="498091E5" w:rsidR="00125224" w:rsidRPr="00EC298B" w:rsidRDefault="00171282" w:rsidP="00171282">
      <w:pPr>
        <w:spacing w:after="0" w:line="276" w:lineRule="auto"/>
        <w:ind w:left="0" w:firstLine="709"/>
        <w:rPr>
          <w:color w:val="auto"/>
          <w:sz w:val="24"/>
          <w:szCs w:val="24"/>
        </w:rPr>
      </w:pPr>
      <w:r>
        <w:rPr>
          <w:color w:val="auto"/>
          <w:sz w:val="24"/>
          <w:szCs w:val="24"/>
        </w:rPr>
        <w:t xml:space="preserve">2) </w:t>
      </w:r>
      <w:r w:rsidR="00125224" w:rsidRPr="00EC298B">
        <w:rPr>
          <w:color w:val="auto"/>
          <w:sz w:val="24"/>
          <w:szCs w:val="24"/>
        </w:rPr>
        <w:t xml:space="preserve">Рекомендуется использование стандартизированной технологии </w:t>
      </w:r>
      <w:r w:rsidR="006B244E">
        <w:rPr>
          <w:color w:val="auto"/>
          <w:sz w:val="24"/>
          <w:szCs w:val="24"/>
        </w:rPr>
        <w:t>УЗИ</w:t>
      </w:r>
      <w:r w:rsidR="00125224" w:rsidRPr="00EC298B">
        <w:rPr>
          <w:color w:val="auto"/>
          <w:sz w:val="24"/>
          <w:szCs w:val="24"/>
        </w:rPr>
        <w:t xml:space="preserve"> легких.</w:t>
      </w:r>
    </w:p>
    <w:p w14:paraId="6C871909" w14:textId="511196D3" w:rsidR="00125224" w:rsidRPr="00EC298B" w:rsidRDefault="00125224" w:rsidP="00906A47">
      <w:pPr>
        <w:spacing w:after="0" w:line="276" w:lineRule="auto"/>
        <w:ind w:left="0" w:firstLine="709"/>
        <w:rPr>
          <w:color w:val="auto"/>
          <w:sz w:val="24"/>
          <w:szCs w:val="24"/>
        </w:rPr>
      </w:pPr>
      <w:r w:rsidRPr="00EC298B">
        <w:rPr>
          <w:color w:val="auto"/>
          <w:sz w:val="24"/>
          <w:szCs w:val="24"/>
        </w:rPr>
        <w:t xml:space="preserve">3) Для упрощения интерпретации данных и удобства динамического контроля рекомендуется оценка </w:t>
      </w:r>
      <w:r w:rsidR="006B244E">
        <w:rPr>
          <w:color w:val="auto"/>
          <w:sz w:val="24"/>
          <w:szCs w:val="24"/>
        </w:rPr>
        <w:t xml:space="preserve">УЗ </w:t>
      </w:r>
      <w:r w:rsidRPr="00EC298B">
        <w:rPr>
          <w:color w:val="auto"/>
          <w:sz w:val="24"/>
          <w:szCs w:val="24"/>
        </w:rPr>
        <w:t>изменений в легких по градациям.</w:t>
      </w:r>
    </w:p>
    <w:p w14:paraId="15D86D33" w14:textId="5118AFE3" w:rsidR="00125224" w:rsidRPr="00EC298B" w:rsidRDefault="00125224" w:rsidP="00906A47">
      <w:pPr>
        <w:spacing w:after="0" w:line="276" w:lineRule="auto"/>
        <w:ind w:left="0" w:firstLine="709"/>
        <w:rPr>
          <w:b/>
          <w:bCs/>
          <w:color w:val="auto"/>
          <w:sz w:val="24"/>
          <w:szCs w:val="24"/>
        </w:rPr>
      </w:pPr>
      <w:r w:rsidRPr="00EC298B">
        <w:rPr>
          <w:b/>
          <w:bCs/>
          <w:color w:val="auto"/>
          <w:sz w:val="24"/>
          <w:szCs w:val="24"/>
        </w:rPr>
        <w:t xml:space="preserve">4) Нет достаточного количества научных данных для использования </w:t>
      </w:r>
      <w:r w:rsidR="006B244E">
        <w:rPr>
          <w:b/>
          <w:bCs/>
          <w:color w:val="auto"/>
          <w:sz w:val="24"/>
          <w:szCs w:val="24"/>
        </w:rPr>
        <w:t>УЗИ</w:t>
      </w:r>
      <w:r w:rsidRPr="00EC298B">
        <w:rPr>
          <w:b/>
          <w:bCs/>
          <w:color w:val="auto"/>
          <w:sz w:val="24"/>
          <w:szCs w:val="24"/>
        </w:rPr>
        <w:t xml:space="preserve"> легких при сортировке пациентов с подозрением или подтвержденным диагнозом COVID-19.</w:t>
      </w:r>
    </w:p>
    <w:p w14:paraId="2AE20BFB" w14:textId="7AA790B3" w:rsidR="00125224" w:rsidRPr="00EC298B" w:rsidRDefault="00125224" w:rsidP="00906A47">
      <w:pPr>
        <w:spacing w:after="0" w:line="276" w:lineRule="auto"/>
        <w:ind w:left="0" w:firstLine="709"/>
        <w:rPr>
          <w:b/>
          <w:bCs/>
          <w:color w:val="auto"/>
          <w:sz w:val="24"/>
          <w:szCs w:val="24"/>
        </w:rPr>
      </w:pPr>
      <w:r w:rsidRPr="00EC298B">
        <w:rPr>
          <w:b/>
          <w:bCs/>
          <w:color w:val="auto"/>
          <w:sz w:val="24"/>
          <w:szCs w:val="24"/>
        </w:rPr>
        <w:t xml:space="preserve">5) С помощью </w:t>
      </w:r>
      <w:r w:rsidR="006B244E">
        <w:rPr>
          <w:b/>
          <w:bCs/>
          <w:color w:val="auto"/>
          <w:sz w:val="24"/>
          <w:szCs w:val="24"/>
        </w:rPr>
        <w:t>УЗИ</w:t>
      </w:r>
      <w:r w:rsidRPr="00EC298B">
        <w:rPr>
          <w:b/>
          <w:bCs/>
          <w:color w:val="auto"/>
          <w:sz w:val="24"/>
          <w:szCs w:val="24"/>
        </w:rPr>
        <w:t xml:space="preserve"> легких нельзя поставить диагноз </w:t>
      </w:r>
      <w:r w:rsidRPr="00EC298B">
        <w:rPr>
          <w:b/>
          <w:bCs/>
          <w:color w:val="auto"/>
          <w:sz w:val="24"/>
          <w:szCs w:val="24"/>
          <w:lang w:val="en-US"/>
        </w:rPr>
        <w:t>COVID</w:t>
      </w:r>
      <w:r w:rsidRPr="00EC298B">
        <w:rPr>
          <w:b/>
          <w:bCs/>
          <w:color w:val="auto"/>
          <w:sz w:val="24"/>
          <w:szCs w:val="24"/>
        </w:rPr>
        <w:t>-19.</w:t>
      </w:r>
    </w:p>
    <w:p w14:paraId="3CF2567A" w14:textId="19D340A1" w:rsidR="00125224" w:rsidRPr="00EC298B" w:rsidRDefault="00125224" w:rsidP="00906A47">
      <w:pPr>
        <w:spacing w:after="0" w:line="276" w:lineRule="auto"/>
        <w:ind w:left="0" w:firstLine="709"/>
        <w:rPr>
          <w:b/>
          <w:bCs/>
          <w:color w:val="auto"/>
          <w:sz w:val="24"/>
          <w:szCs w:val="24"/>
        </w:rPr>
      </w:pPr>
      <w:r w:rsidRPr="00EC298B">
        <w:rPr>
          <w:b/>
          <w:bCs/>
          <w:color w:val="auto"/>
          <w:sz w:val="24"/>
          <w:szCs w:val="24"/>
        </w:rPr>
        <w:t xml:space="preserve">6) С помощью </w:t>
      </w:r>
      <w:r w:rsidR="006B244E">
        <w:rPr>
          <w:b/>
          <w:bCs/>
          <w:color w:val="auto"/>
          <w:sz w:val="24"/>
          <w:szCs w:val="24"/>
        </w:rPr>
        <w:t>УЗИ</w:t>
      </w:r>
      <w:r w:rsidRPr="00EC298B">
        <w:rPr>
          <w:b/>
          <w:bCs/>
          <w:color w:val="auto"/>
          <w:sz w:val="24"/>
          <w:szCs w:val="24"/>
        </w:rPr>
        <w:t xml:space="preserve"> легких нельзя исключить диагноз </w:t>
      </w:r>
      <w:r w:rsidRPr="00EC298B">
        <w:rPr>
          <w:b/>
          <w:bCs/>
          <w:color w:val="auto"/>
          <w:sz w:val="24"/>
          <w:szCs w:val="24"/>
          <w:lang w:val="en-US"/>
        </w:rPr>
        <w:t>COVID</w:t>
      </w:r>
      <w:r w:rsidRPr="00EC298B">
        <w:rPr>
          <w:b/>
          <w:bCs/>
          <w:color w:val="auto"/>
          <w:sz w:val="24"/>
          <w:szCs w:val="24"/>
        </w:rPr>
        <w:t>-19.</w:t>
      </w:r>
    </w:p>
    <w:p w14:paraId="37EC6C4C" w14:textId="500649ED" w:rsidR="00125224" w:rsidRPr="00EC298B" w:rsidRDefault="00125224" w:rsidP="00906A47">
      <w:pPr>
        <w:spacing w:after="0" w:line="276" w:lineRule="auto"/>
        <w:ind w:left="0" w:firstLine="709"/>
        <w:rPr>
          <w:b/>
          <w:bCs/>
          <w:color w:val="auto"/>
          <w:sz w:val="24"/>
          <w:szCs w:val="24"/>
        </w:rPr>
      </w:pPr>
      <w:r w:rsidRPr="00EC298B">
        <w:rPr>
          <w:b/>
          <w:bCs/>
          <w:color w:val="auto"/>
          <w:sz w:val="24"/>
          <w:szCs w:val="24"/>
        </w:rPr>
        <w:t xml:space="preserve">7) Нет достаточного количества научных данных для оценки тяжести поражения легких с помощью </w:t>
      </w:r>
      <w:r w:rsidR="006B244E">
        <w:rPr>
          <w:b/>
          <w:bCs/>
          <w:color w:val="auto"/>
          <w:sz w:val="24"/>
          <w:szCs w:val="24"/>
        </w:rPr>
        <w:t>УЗИ</w:t>
      </w:r>
      <w:r w:rsidRPr="00EC298B">
        <w:rPr>
          <w:b/>
          <w:bCs/>
          <w:color w:val="auto"/>
          <w:sz w:val="24"/>
          <w:szCs w:val="24"/>
        </w:rPr>
        <w:t xml:space="preserve">. Результаты </w:t>
      </w:r>
      <w:r w:rsidR="006B244E">
        <w:rPr>
          <w:b/>
          <w:bCs/>
          <w:color w:val="auto"/>
          <w:sz w:val="24"/>
          <w:szCs w:val="24"/>
        </w:rPr>
        <w:t>УЗИ</w:t>
      </w:r>
      <w:r w:rsidRPr="00EC298B">
        <w:rPr>
          <w:b/>
          <w:bCs/>
          <w:color w:val="auto"/>
          <w:sz w:val="24"/>
          <w:szCs w:val="24"/>
        </w:rPr>
        <w:t xml:space="preserve"> легких должны сопоставляться с клинико-лабораторной картиной и данными </w:t>
      </w:r>
      <w:r w:rsidR="006B244E">
        <w:rPr>
          <w:b/>
          <w:bCs/>
          <w:color w:val="auto"/>
          <w:sz w:val="24"/>
          <w:szCs w:val="24"/>
        </w:rPr>
        <w:t>КТ</w:t>
      </w:r>
      <w:r w:rsidRPr="00EC298B">
        <w:rPr>
          <w:b/>
          <w:bCs/>
          <w:color w:val="auto"/>
          <w:sz w:val="24"/>
          <w:szCs w:val="24"/>
        </w:rPr>
        <w:t xml:space="preserve">. Самостоятельного значения при </w:t>
      </w:r>
      <w:r w:rsidRPr="00EC298B">
        <w:rPr>
          <w:b/>
          <w:bCs/>
          <w:color w:val="auto"/>
          <w:sz w:val="24"/>
          <w:szCs w:val="24"/>
          <w:lang w:val="en-US"/>
        </w:rPr>
        <w:t>COVID</w:t>
      </w:r>
      <w:r w:rsidRPr="00EC298B">
        <w:rPr>
          <w:b/>
          <w:bCs/>
          <w:color w:val="auto"/>
          <w:sz w:val="24"/>
          <w:szCs w:val="24"/>
        </w:rPr>
        <w:t>-19 они не имеют.</w:t>
      </w:r>
    </w:p>
    <w:p w14:paraId="0403819F" w14:textId="5DE412BF" w:rsidR="00125224" w:rsidRPr="00EC298B" w:rsidRDefault="00125224" w:rsidP="00906A47">
      <w:pPr>
        <w:spacing w:after="0" w:line="276" w:lineRule="auto"/>
        <w:ind w:left="0" w:firstLine="709"/>
        <w:rPr>
          <w:color w:val="auto"/>
          <w:sz w:val="24"/>
          <w:szCs w:val="24"/>
        </w:rPr>
      </w:pPr>
      <w:r w:rsidRPr="00EC298B">
        <w:rPr>
          <w:color w:val="auto"/>
          <w:sz w:val="24"/>
          <w:szCs w:val="24"/>
        </w:rPr>
        <w:t xml:space="preserve">8) </w:t>
      </w:r>
      <w:r w:rsidR="006B244E">
        <w:rPr>
          <w:color w:val="auto"/>
          <w:sz w:val="24"/>
          <w:szCs w:val="24"/>
        </w:rPr>
        <w:t>УЗИ</w:t>
      </w:r>
      <w:r w:rsidRPr="00EC298B">
        <w:rPr>
          <w:color w:val="auto"/>
          <w:sz w:val="24"/>
          <w:szCs w:val="24"/>
        </w:rPr>
        <w:t xml:space="preserve"> легких не может заменить </w:t>
      </w:r>
      <w:r w:rsidR="006B244E">
        <w:rPr>
          <w:color w:val="auto"/>
          <w:sz w:val="24"/>
          <w:szCs w:val="24"/>
        </w:rPr>
        <w:t>РГ И КТ ОГК</w:t>
      </w:r>
      <w:r w:rsidRPr="00EC298B">
        <w:rPr>
          <w:color w:val="auto"/>
          <w:sz w:val="24"/>
          <w:szCs w:val="24"/>
        </w:rPr>
        <w:t xml:space="preserve"> </w:t>
      </w:r>
      <w:r w:rsidRPr="00EC298B">
        <w:rPr>
          <w:i/>
          <w:iCs/>
          <w:color w:val="auto"/>
          <w:sz w:val="24"/>
          <w:szCs w:val="24"/>
        </w:rPr>
        <w:t>в диагностике пневмонии</w:t>
      </w:r>
      <w:r w:rsidRPr="00EC298B">
        <w:rPr>
          <w:color w:val="auto"/>
          <w:sz w:val="24"/>
          <w:szCs w:val="24"/>
        </w:rPr>
        <w:t xml:space="preserve"> у пациентов с подозрением или подтвержденным диагнозом COVID-19, но при увеличении потока больных может быть включено в рациональный алгоритм диагностики пневмонии для отдельных групп пациентов (например, беременные, новорожденные) </w:t>
      </w:r>
      <w:r w:rsidRPr="00EC298B">
        <w:rPr>
          <w:b/>
          <w:bCs/>
          <w:i/>
          <w:iCs/>
          <w:color w:val="auto"/>
          <w:sz w:val="24"/>
          <w:szCs w:val="24"/>
        </w:rPr>
        <w:t>при условии наличия подготовленного врачебного персонала</w:t>
      </w:r>
      <w:r w:rsidRPr="00EC298B">
        <w:rPr>
          <w:color w:val="auto"/>
          <w:sz w:val="24"/>
          <w:szCs w:val="24"/>
        </w:rPr>
        <w:t>.</w:t>
      </w:r>
    </w:p>
    <w:p w14:paraId="1590545B" w14:textId="1ACAD00F" w:rsidR="00125224" w:rsidRPr="00EC298B" w:rsidRDefault="00125224" w:rsidP="00906A47">
      <w:pPr>
        <w:spacing w:after="0" w:line="276" w:lineRule="auto"/>
        <w:ind w:left="0" w:firstLine="709"/>
        <w:rPr>
          <w:color w:val="auto"/>
          <w:sz w:val="24"/>
          <w:szCs w:val="24"/>
        </w:rPr>
      </w:pPr>
      <w:r w:rsidRPr="00EC298B">
        <w:rPr>
          <w:color w:val="auto"/>
          <w:sz w:val="24"/>
          <w:szCs w:val="24"/>
        </w:rPr>
        <w:t xml:space="preserve">9) </w:t>
      </w:r>
      <w:r w:rsidR="006B244E">
        <w:rPr>
          <w:color w:val="auto"/>
          <w:sz w:val="24"/>
          <w:szCs w:val="24"/>
        </w:rPr>
        <w:t>УЗИ</w:t>
      </w:r>
      <w:r w:rsidR="006B244E" w:rsidRPr="00EC298B">
        <w:rPr>
          <w:color w:val="auto"/>
          <w:sz w:val="24"/>
          <w:szCs w:val="24"/>
        </w:rPr>
        <w:t xml:space="preserve"> </w:t>
      </w:r>
      <w:r w:rsidRPr="00EC298B">
        <w:rPr>
          <w:color w:val="auto"/>
          <w:sz w:val="24"/>
          <w:szCs w:val="24"/>
        </w:rPr>
        <w:t xml:space="preserve">легких не может заменить </w:t>
      </w:r>
      <w:r w:rsidR="006B244E">
        <w:rPr>
          <w:color w:val="auto"/>
          <w:sz w:val="24"/>
          <w:szCs w:val="24"/>
        </w:rPr>
        <w:t>РГ И КТ ОГК</w:t>
      </w:r>
      <w:r w:rsidR="006B244E" w:rsidRPr="00EC298B">
        <w:rPr>
          <w:color w:val="auto"/>
          <w:sz w:val="24"/>
          <w:szCs w:val="24"/>
        </w:rPr>
        <w:t xml:space="preserve"> </w:t>
      </w:r>
      <w:r w:rsidRPr="00EC298B">
        <w:rPr>
          <w:i/>
          <w:iCs/>
          <w:color w:val="auto"/>
          <w:sz w:val="24"/>
          <w:szCs w:val="24"/>
        </w:rPr>
        <w:t>в динамическом наблюдении пациентов с пневмонией</w:t>
      </w:r>
      <w:r w:rsidRPr="00EC298B">
        <w:rPr>
          <w:color w:val="auto"/>
          <w:sz w:val="24"/>
          <w:szCs w:val="24"/>
        </w:rPr>
        <w:t xml:space="preserve"> при </w:t>
      </w:r>
      <w:r w:rsidRPr="00EC298B">
        <w:rPr>
          <w:color w:val="auto"/>
          <w:sz w:val="24"/>
          <w:szCs w:val="24"/>
          <w:lang w:val="en-US"/>
        </w:rPr>
        <w:t>COVID</w:t>
      </w:r>
      <w:r w:rsidRPr="00EC298B">
        <w:rPr>
          <w:color w:val="auto"/>
          <w:sz w:val="24"/>
          <w:szCs w:val="24"/>
        </w:rPr>
        <w:t xml:space="preserve">-19, но при увеличении потока пациентов может быть включено в рациональный алгоритм динамического наблюдения </w:t>
      </w:r>
      <w:r w:rsidRPr="00EC298B">
        <w:rPr>
          <w:b/>
          <w:bCs/>
          <w:i/>
          <w:iCs/>
          <w:color w:val="auto"/>
          <w:sz w:val="24"/>
          <w:szCs w:val="24"/>
        </w:rPr>
        <w:t>при условии наличия (1) первоначальной информации об истинном объеме и причине поражения легких и (2) подготовленного врачебного персонала</w:t>
      </w:r>
      <w:r w:rsidRPr="00EC298B">
        <w:rPr>
          <w:color w:val="auto"/>
          <w:sz w:val="24"/>
          <w:szCs w:val="24"/>
        </w:rPr>
        <w:t>.</w:t>
      </w:r>
    </w:p>
    <w:p w14:paraId="5D00E53F" w14:textId="4C00A439" w:rsidR="00125224" w:rsidRPr="00EC298B" w:rsidRDefault="00125224" w:rsidP="00906A47">
      <w:pPr>
        <w:spacing w:after="0" w:line="276" w:lineRule="auto"/>
        <w:ind w:left="0" w:firstLine="709"/>
        <w:rPr>
          <w:color w:val="auto"/>
          <w:sz w:val="24"/>
          <w:szCs w:val="24"/>
        </w:rPr>
      </w:pPr>
      <w:r w:rsidRPr="00EC298B">
        <w:rPr>
          <w:color w:val="auto"/>
          <w:sz w:val="24"/>
          <w:szCs w:val="24"/>
        </w:rPr>
        <w:lastRenderedPageBreak/>
        <w:t xml:space="preserve">10) Необходимо обязательное соблюдение правил безопасности работы персонала и дезинфекции помещений и оборудования независимо от того, по какой причине проводится </w:t>
      </w:r>
      <w:r w:rsidR="006B244E">
        <w:rPr>
          <w:color w:val="auto"/>
          <w:sz w:val="24"/>
          <w:szCs w:val="24"/>
        </w:rPr>
        <w:t>УЗИ</w:t>
      </w:r>
      <w:r w:rsidRPr="00EC298B">
        <w:rPr>
          <w:color w:val="auto"/>
          <w:sz w:val="24"/>
          <w:szCs w:val="24"/>
        </w:rPr>
        <w:t xml:space="preserve"> пациентам с подозрением или подтвержденным диагнозом </w:t>
      </w:r>
      <w:r w:rsidRPr="00EC298B">
        <w:rPr>
          <w:color w:val="auto"/>
          <w:sz w:val="24"/>
          <w:szCs w:val="24"/>
          <w:lang w:val="en-US"/>
        </w:rPr>
        <w:t>COVID</w:t>
      </w:r>
      <w:r w:rsidRPr="00EC298B">
        <w:rPr>
          <w:color w:val="auto"/>
          <w:sz w:val="24"/>
          <w:szCs w:val="24"/>
        </w:rPr>
        <w:t>-19.</w:t>
      </w:r>
    </w:p>
    <w:p w14:paraId="066798F4" w14:textId="1EBDCD10" w:rsidR="00125224" w:rsidRDefault="00125224" w:rsidP="00906A47">
      <w:pPr>
        <w:spacing w:after="0" w:line="276" w:lineRule="auto"/>
        <w:ind w:left="0" w:firstLine="709"/>
        <w:rPr>
          <w:color w:val="auto"/>
          <w:sz w:val="24"/>
          <w:szCs w:val="24"/>
        </w:rPr>
      </w:pPr>
      <w:r w:rsidRPr="00EC298B">
        <w:rPr>
          <w:color w:val="auto"/>
          <w:sz w:val="24"/>
          <w:szCs w:val="24"/>
        </w:rPr>
        <w:t xml:space="preserve">11) При наличии клинических показаний </w:t>
      </w:r>
      <w:r w:rsidR="006B244E">
        <w:rPr>
          <w:color w:val="auto"/>
          <w:sz w:val="24"/>
          <w:szCs w:val="24"/>
        </w:rPr>
        <w:t>УЗ</w:t>
      </w:r>
      <w:r w:rsidRPr="00EC298B">
        <w:rPr>
          <w:color w:val="auto"/>
          <w:sz w:val="24"/>
          <w:szCs w:val="24"/>
        </w:rPr>
        <w:t xml:space="preserve"> диагностика может применяться для оценки состояния других анатомических областей и отдельных органов с целью выявления патологических изменений и оценки их динамики, однако в приоритете должен быть принцип разумной достаточности. Обязательным является проведение </w:t>
      </w:r>
      <w:r w:rsidR="006B244E">
        <w:rPr>
          <w:color w:val="auto"/>
          <w:sz w:val="24"/>
          <w:szCs w:val="24"/>
        </w:rPr>
        <w:t>УЗИ</w:t>
      </w:r>
      <w:r w:rsidR="006B244E" w:rsidRPr="00EC298B">
        <w:rPr>
          <w:color w:val="auto"/>
          <w:sz w:val="24"/>
          <w:szCs w:val="24"/>
        </w:rPr>
        <w:t xml:space="preserve"> </w:t>
      </w:r>
      <w:r w:rsidRPr="00EC298B">
        <w:rPr>
          <w:color w:val="auto"/>
          <w:sz w:val="24"/>
          <w:szCs w:val="24"/>
        </w:rPr>
        <w:t xml:space="preserve">по экстренным показаниям. Обследования, не являющиеся необходимыми, следует отложить или отменить, чтобы свести к минимуму возможность контактов здоровых пациентов с пациентами группы риска по COVID-19 в условиях медицинской организации. При невозможности отмены плановых </w:t>
      </w:r>
      <w:r w:rsidR="006B244E">
        <w:rPr>
          <w:color w:val="auto"/>
          <w:sz w:val="24"/>
          <w:szCs w:val="24"/>
        </w:rPr>
        <w:t>УЗИ</w:t>
      </w:r>
      <w:r w:rsidR="006B244E" w:rsidRPr="00EC298B">
        <w:rPr>
          <w:color w:val="auto"/>
          <w:sz w:val="24"/>
          <w:szCs w:val="24"/>
        </w:rPr>
        <w:t xml:space="preserve"> </w:t>
      </w:r>
      <w:r w:rsidRPr="00EC298B">
        <w:rPr>
          <w:color w:val="auto"/>
          <w:sz w:val="24"/>
          <w:szCs w:val="24"/>
        </w:rPr>
        <w:t>для уменьшения риска заражения COVID-19 важно: (1) соблюдать расписание приема с сохранением необходимого времени на каждого пациента; (2) увеличить интервалы между пациентами, чтобы избежать скопления ожидающих пациентов; (3) обеспечить расстояние между креслами для ожидания не менее 2 м друг от друга.</w:t>
      </w:r>
    </w:p>
    <w:p w14:paraId="72709FD9" w14:textId="77777777" w:rsidR="00DA0C0A" w:rsidRPr="00EC298B" w:rsidRDefault="00DA0C0A" w:rsidP="00906A47">
      <w:pPr>
        <w:spacing w:after="0" w:line="276" w:lineRule="auto"/>
        <w:ind w:left="0" w:firstLine="709"/>
        <w:rPr>
          <w:color w:val="auto"/>
          <w:sz w:val="24"/>
          <w:szCs w:val="24"/>
        </w:rPr>
      </w:pPr>
    </w:p>
    <w:p w14:paraId="403409B9" w14:textId="77777777" w:rsidR="00365A29" w:rsidRPr="00DA0C0A" w:rsidRDefault="00125224" w:rsidP="00365A29">
      <w:pPr>
        <w:spacing w:after="0" w:line="276" w:lineRule="auto"/>
        <w:ind w:left="0" w:firstLine="709"/>
        <w:rPr>
          <w:color w:val="auto"/>
          <w:sz w:val="20"/>
          <w:szCs w:val="20"/>
        </w:rPr>
      </w:pPr>
      <w:r w:rsidRPr="00DA0C0A">
        <w:rPr>
          <w:color w:val="auto"/>
          <w:sz w:val="20"/>
          <w:szCs w:val="20"/>
        </w:rPr>
        <w:t xml:space="preserve">Более детально информация по ультразвуковому исследованию легких и безопасности ультразвуковых исследований в условиях COVID-19 представлена на сайте </w:t>
      </w:r>
      <w:hyperlink r:id="rId98" w:history="1">
        <w:r w:rsidRPr="00DA0C0A">
          <w:rPr>
            <w:i/>
            <w:iCs/>
            <w:sz w:val="20"/>
            <w:szCs w:val="20"/>
            <w:u w:color="000000"/>
          </w:rPr>
          <w:t>www</w:t>
        </w:r>
        <w:r w:rsidRPr="00DA0C0A">
          <w:rPr>
            <w:sz w:val="20"/>
            <w:szCs w:val="20"/>
            <w:u w:val="single" w:color="000000"/>
          </w:rPr>
          <w:t>.</w:t>
        </w:r>
        <w:r w:rsidRPr="00DA0C0A">
          <w:rPr>
            <w:i/>
            <w:iCs/>
            <w:sz w:val="20"/>
            <w:szCs w:val="20"/>
            <w:u w:color="000000"/>
          </w:rPr>
          <w:t>rasudm</w:t>
        </w:r>
        <w:r w:rsidRPr="00DA0C0A">
          <w:rPr>
            <w:sz w:val="20"/>
            <w:szCs w:val="20"/>
            <w:u w:val="single" w:color="000000"/>
          </w:rPr>
          <w:t>.</w:t>
        </w:r>
        <w:r w:rsidRPr="00DA0C0A">
          <w:rPr>
            <w:i/>
            <w:iCs/>
            <w:sz w:val="20"/>
            <w:szCs w:val="20"/>
            <w:u w:color="000000"/>
          </w:rPr>
          <w:t>org</w:t>
        </w:r>
      </w:hyperlink>
      <w:r w:rsidR="00365A29" w:rsidRPr="00DA0C0A">
        <w:rPr>
          <w:color w:val="auto"/>
          <w:sz w:val="20"/>
          <w:szCs w:val="20"/>
        </w:rPr>
        <w:t xml:space="preserve"> в следующих документах:</w:t>
      </w:r>
    </w:p>
    <w:p w14:paraId="2765C22B" w14:textId="77777777" w:rsidR="00365A29" w:rsidRPr="00DA0C0A" w:rsidRDefault="00365A29" w:rsidP="00365A29">
      <w:pPr>
        <w:spacing w:after="0" w:line="276" w:lineRule="auto"/>
        <w:ind w:left="0" w:firstLine="709"/>
        <w:rPr>
          <w:color w:val="auto"/>
          <w:sz w:val="20"/>
          <w:szCs w:val="20"/>
        </w:rPr>
      </w:pPr>
      <w:r w:rsidRPr="00DA0C0A">
        <w:rPr>
          <w:color w:val="auto"/>
          <w:sz w:val="20"/>
          <w:szCs w:val="20"/>
        </w:rPr>
        <w:t xml:space="preserve">1. </w:t>
      </w:r>
      <w:proofErr w:type="spellStart"/>
      <w:r w:rsidRPr="00DA0C0A">
        <w:rPr>
          <w:color w:val="auto"/>
          <w:sz w:val="20"/>
          <w:szCs w:val="20"/>
        </w:rPr>
        <w:t>Abramowicz</w:t>
      </w:r>
      <w:proofErr w:type="spellEnd"/>
      <w:r w:rsidRPr="00DA0C0A">
        <w:rPr>
          <w:color w:val="auto"/>
          <w:sz w:val="20"/>
          <w:szCs w:val="20"/>
        </w:rPr>
        <w:t xml:space="preserve"> J.S., </w:t>
      </w:r>
      <w:proofErr w:type="spellStart"/>
      <w:r w:rsidRPr="00DA0C0A">
        <w:rPr>
          <w:color w:val="auto"/>
          <w:sz w:val="20"/>
          <w:szCs w:val="20"/>
        </w:rPr>
        <w:t>Basseal</w:t>
      </w:r>
      <w:proofErr w:type="spellEnd"/>
      <w:r w:rsidRPr="00DA0C0A">
        <w:rPr>
          <w:color w:val="auto"/>
          <w:sz w:val="20"/>
          <w:szCs w:val="20"/>
        </w:rPr>
        <w:t xml:space="preserve"> J. Заявление о позиции WFUMB: как безопасно проводить ультразвуковое исследование и обеззараживать ультразвуковое оборудование в условиях COVID-19 // Ультразвуковая и функциональная диагностика. 2020. № 1. С. 12–23. </w:t>
      </w:r>
      <w:proofErr w:type="spellStart"/>
      <w:r w:rsidRPr="00DA0C0A">
        <w:rPr>
          <w:color w:val="auto"/>
          <w:sz w:val="20"/>
          <w:szCs w:val="20"/>
        </w:rPr>
        <w:t>Doi</w:t>
      </w:r>
      <w:proofErr w:type="spellEnd"/>
      <w:r w:rsidRPr="00DA0C0A">
        <w:rPr>
          <w:color w:val="auto"/>
          <w:sz w:val="20"/>
          <w:szCs w:val="20"/>
        </w:rPr>
        <w:t xml:space="preserve">: 10.24835/1607-0771-2020-1-12-23. Опубликовано до печати. Режим доступа: // http://www.rasudm.org/files/WFUMB-Position-Statement-COVID.pdf, свободный. </w:t>
      </w:r>
      <w:proofErr w:type="spellStart"/>
      <w:r w:rsidRPr="00DA0C0A">
        <w:rPr>
          <w:color w:val="auto"/>
          <w:sz w:val="20"/>
          <w:szCs w:val="20"/>
        </w:rPr>
        <w:t>Загл</w:t>
      </w:r>
      <w:proofErr w:type="spellEnd"/>
      <w:r w:rsidRPr="00DA0C0A">
        <w:rPr>
          <w:color w:val="auto"/>
          <w:sz w:val="20"/>
          <w:szCs w:val="20"/>
        </w:rPr>
        <w:t>. с экрана. 16.04.2020.</w:t>
      </w:r>
    </w:p>
    <w:p w14:paraId="4F636DCE" w14:textId="05D6BBCC" w:rsidR="00125224" w:rsidRPr="00DA0C0A" w:rsidRDefault="00365A29" w:rsidP="00365A29">
      <w:pPr>
        <w:spacing w:after="0" w:line="276" w:lineRule="auto"/>
        <w:ind w:left="0" w:firstLine="709"/>
        <w:rPr>
          <w:color w:val="auto"/>
          <w:sz w:val="20"/>
          <w:szCs w:val="20"/>
        </w:rPr>
      </w:pPr>
      <w:r w:rsidRPr="00DA0C0A">
        <w:rPr>
          <w:color w:val="auto"/>
          <w:sz w:val="20"/>
          <w:szCs w:val="20"/>
        </w:rPr>
        <w:t xml:space="preserve">2. Митьков В.В., Сафонов Д.В., Митькова М.Д., Алехин М.Н., Катрич А.Н., Кабин Ю.В., </w:t>
      </w:r>
      <w:proofErr w:type="spellStart"/>
      <w:r w:rsidRPr="00DA0C0A">
        <w:rPr>
          <w:color w:val="auto"/>
          <w:sz w:val="20"/>
          <w:szCs w:val="20"/>
        </w:rPr>
        <w:t>Ветшева</w:t>
      </w:r>
      <w:proofErr w:type="spellEnd"/>
      <w:r w:rsidRPr="00DA0C0A">
        <w:rPr>
          <w:color w:val="auto"/>
          <w:sz w:val="20"/>
          <w:szCs w:val="20"/>
        </w:rPr>
        <w:t xml:space="preserve"> Н.Н., Худорожкова Е.Д., </w:t>
      </w:r>
      <w:proofErr w:type="spellStart"/>
      <w:r w:rsidRPr="00DA0C0A">
        <w:rPr>
          <w:color w:val="auto"/>
          <w:sz w:val="20"/>
          <w:szCs w:val="20"/>
        </w:rPr>
        <w:t>Лахин</w:t>
      </w:r>
      <w:proofErr w:type="spellEnd"/>
      <w:r w:rsidRPr="00DA0C0A">
        <w:rPr>
          <w:color w:val="auto"/>
          <w:sz w:val="20"/>
          <w:szCs w:val="20"/>
        </w:rPr>
        <w:t xml:space="preserve"> Р.Е., </w:t>
      </w:r>
      <w:proofErr w:type="spellStart"/>
      <w:r w:rsidRPr="00DA0C0A">
        <w:rPr>
          <w:color w:val="auto"/>
          <w:sz w:val="20"/>
          <w:szCs w:val="20"/>
        </w:rPr>
        <w:t>Кадрев</w:t>
      </w:r>
      <w:proofErr w:type="spellEnd"/>
      <w:r w:rsidRPr="00DA0C0A">
        <w:rPr>
          <w:color w:val="auto"/>
          <w:sz w:val="20"/>
          <w:szCs w:val="20"/>
        </w:rPr>
        <w:t xml:space="preserve"> А.В., Дорошенко Д.А., </w:t>
      </w:r>
      <w:proofErr w:type="spellStart"/>
      <w:r w:rsidRPr="00DA0C0A">
        <w:rPr>
          <w:color w:val="auto"/>
          <w:sz w:val="20"/>
          <w:szCs w:val="20"/>
        </w:rPr>
        <w:t>Гренкова</w:t>
      </w:r>
      <w:proofErr w:type="spellEnd"/>
      <w:r w:rsidRPr="00DA0C0A">
        <w:rPr>
          <w:color w:val="auto"/>
          <w:sz w:val="20"/>
          <w:szCs w:val="20"/>
        </w:rPr>
        <w:t xml:space="preserve"> Т.А. </w:t>
      </w:r>
      <w:proofErr w:type="spellStart"/>
      <w:r w:rsidRPr="00DA0C0A">
        <w:rPr>
          <w:color w:val="auto"/>
          <w:sz w:val="20"/>
          <w:szCs w:val="20"/>
        </w:rPr>
        <w:t>Консенсусное</w:t>
      </w:r>
      <w:proofErr w:type="spellEnd"/>
      <w:r w:rsidRPr="00DA0C0A">
        <w:rPr>
          <w:color w:val="auto"/>
          <w:sz w:val="20"/>
          <w:szCs w:val="20"/>
        </w:rPr>
        <w:t xml:space="preserve"> заявление РАСУДМ об ультразвуковом исследовании легких в условиях пандемии COVID-19 (версия 2) // Ультразвуковая и функциональная диагностика. 2020. № 1. С. 46–77. </w:t>
      </w:r>
      <w:proofErr w:type="spellStart"/>
      <w:r w:rsidRPr="00DA0C0A">
        <w:rPr>
          <w:color w:val="auto"/>
          <w:sz w:val="20"/>
          <w:szCs w:val="20"/>
        </w:rPr>
        <w:t>Doi</w:t>
      </w:r>
      <w:proofErr w:type="spellEnd"/>
      <w:r w:rsidRPr="00DA0C0A">
        <w:rPr>
          <w:color w:val="auto"/>
          <w:sz w:val="20"/>
          <w:szCs w:val="20"/>
        </w:rPr>
        <w:t xml:space="preserve">: 10.24835/1607-0771-2020-1-46-77. Опубликовано до печати. Режим доступа: // http://www.rasudm.org/files/RASUDM-Consensus-Statement-COVID-2.pdf, свободный. </w:t>
      </w:r>
      <w:proofErr w:type="spellStart"/>
      <w:r w:rsidRPr="00DA0C0A">
        <w:rPr>
          <w:color w:val="auto"/>
          <w:sz w:val="20"/>
          <w:szCs w:val="20"/>
        </w:rPr>
        <w:t>Загл</w:t>
      </w:r>
      <w:proofErr w:type="spellEnd"/>
      <w:r w:rsidRPr="00DA0C0A">
        <w:rPr>
          <w:color w:val="auto"/>
          <w:sz w:val="20"/>
          <w:szCs w:val="20"/>
        </w:rPr>
        <w:t>. с экрана. 30.04.2020.</w:t>
      </w:r>
    </w:p>
    <w:p w14:paraId="5A83A3C7" w14:textId="77777777" w:rsidR="004F2591" w:rsidRDefault="004F2591" w:rsidP="004F2591">
      <w:pPr>
        <w:spacing w:after="160" w:line="259" w:lineRule="auto"/>
        <w:ind w:left="0" w:firstLine="0"/>
        <w:jc w:val="left"/>
        <w:rPr>
          <w:b/>
          <w:color w:val="1F497D"/>
          <w:sz w:val="24"/>
          <w:szCs w:val="24"/>
        </w:rPr>
      </w:pPr>
    </w:p>
    <w:p w14:paraId="3128BA24" w14:textId="77777777" w:rsidR="004F2591" w:rsidRDefault="004F2591" w:rsidP="004F2591">
      <w:pPr>
        <w:spacing w:after="160" w:line="259" w:lineRule="auto"/>
        <w:ind w:left="0" w:firstLine="0"/>
        <w:jc w:val="left"/>
        <w:rPr>
          <w:b/>
          <w:color w:val="1F497D"/>
          <w:sz w:val="24"/>
          <w:szCs w:val="24"/>
        </w:rPr>
      </w:pPr>
    </w:p>
    <w:p w14:paraId="2C8F99A8" w14:textId="52FEA4FD" w:rsidR="009E597A" w:rsidRPr="004F2591" w:rsidRDefault="009E597A" w:rsidP="004F2591">
      <w:pPr>
        <w:spacing w:after="160" w:line="259" w:lineRule="auto"/>
        <w:ind w:left="0" w:firstLine="0"/>
        <w:jc w:val="left"/>
        <w:rPr>
          <w:b/>
          <w:color w:val="1F497D"/>
          <w:sz w:val="24"/>
          <w:szCs w:val="24"/>
        </w:rPr>
      </w:pPr>
    </w:p>
    <w:p w14:paraId="0F4A2BC1" w14:textId="01421F70" w:rsidR="00F160C8" w:rsidRDefault="00F160C8" w:rsidP="009E597A">
      <w:pPr>
        <w:pStyle w:val="NormalWeb"/>
        <w:spacing w:before="0" w:beforeAutospacing="0" w:after="0" w:afterAutospacing="0"/>
        <w:jc w:val="center"/>
        <w:rPr>
          <w:rFonts w:eastAsiaTheme="minorEastAsia"/>
          <w:b/>
          <w:bCs/>
          <w:color w:val="000000" w:themeColor="text1"/>
          <w:kern w:val="24"/>
          <w:highlight w:val="green"/>
        </w:rPr>
      </w:pPr>
      <w:bookmarkStart w:id="208" w:name="_Hlk38569607"/>
    </w:p>
    <w:p w14:paraId="60BCADA1" w14:textId="71B7CAC9" w:rsidR="004F2591" w:rsidRDefault="004F2591" w:rsidP="009E597A">
      <w:pPr>
        <w:pStyle w:val="NormalWeb"/>
        <w:spacing w:before="0" w:beforeAutospacing="0" w:after="0" w:afterAutospacing="0"/>
        <w:jc w:val="center"/>
        <w:rPr>
          <w:rFonts w:eastAsiaTheme="minorEastAsia"/>
          <w:b/>
          <w:bCs/>
          <w:color w:val="000000" w:themeColor="text1"/>
          <w:kern w:val="24"/>
          <w:highlight w:val="green"/>
        </w:rPr>
      </w:pPr>
    </w:p>
    <w:p w14:paraId="32EB69D8" w14:textId="77777777" w:rsidR="004F2591" w:rsidRDefault="004F2591" w:rsidP="009E597A">
      <w:pPr>
        <w:pStyle w:val="NormalWeb"/>
        <w:spacing w:before="0" w:beforeAutospacing="0" w:after="0" w:afterAutospacing="0"/>
        <w:jc w:val="center"/>
        <w:rPr>
          <w:rFonts w:eastAsiaTheme="minorEastAsia"/>
          <w:b/>
          <w:bCs/>
          <w:color w:val="000000" w:themeColor="text1"/>
          <w:kern w:val="24"/>
          <w:highlight w:val="green"/>
        </w:rPr>
        <w:sectPr w:rsidR="004F2591" w:rsidSect="007F02B7">
          <w:headerReference w:type="even" r:id="rId99"/>
          <w:headerReference w:type="default" r:id="rId100"/>
          <w:footerReference w:type="even" r:id="rId101"/>
          <w:footerReference w:type="default" r:id="rId102"/>
          <w:headerReference w:type="first" r:id="rId103"/>
          <w:footerReference w:type="first" r:id="rId104"/>
          <w:footnotePr>
            <w:numRestart w:val="eachPage"/>
          </w:footnotePr>
          <w:pgSz w:w="11911" w:h="16841"/>
          <w:pgMar w:top="1140" w:right="1279" w:bottom="1438" w:left="1701" w:header="720" w:footer="315" w:gutter="0"/>
          <w:cols w:space="720"/>
        </w:sectPr>
      </w:pPr>
    </w:p>
    <w:p w14:paraId="704BDECE" w14:textId="049EC399" w:rsidR="004F2591" w:rsidRPr="003F000A" w:rsidRDefault="004F2591" w:rsidP="004F2591">
      <w:pPr>
        <w:pStyle w:val="NormalWeb"/>
        <w:spacing w:before="0" w:beforeAutospacing="0" w:after="0" w:afterAutospacing="0"/>
        <w:jc w:val="right"/>
        <w:rPr>
          <w:rFonts w:eastAsiaTheme="minorEastAsia"/>
          <w:b/>
          <w:bCs/>
          <w:color w:val="000000" w:themeColor="text1"/>
          <w:kern w:val="24"/>
        </w:rPr>
      </w:pPr>
      <w:r w:rsidRPr="003F000A">
        <w:rPr>
          <w:b/>
          <w:color w:val="1F497D"/>
        </w:rPr>
        <w:lastRenderedPageBreak/>
        <w:t>Приложение 2-1</w:t>
      </w:r>
    </w:p>
    <w:p w14:paraId="1C069F18" w14:textId="078ABB9B" w:rsidR="009E597A" w:rsidRPr="004C505E" w:rsidRDefault="002E7A30" w:rsidP="009E597A">
      <w:pPr>
        <w:pStyle w:val="NormalWeb"/>
        <w:spacing w:before="0" w:beforeAutospacing="0" w:after="0" w:afterAutospacing="0"/>
        <w:jc w:val="center"/>
      </w:pPr>
      <w:r w:rsidRPr="003F000A">
        <w:rPr>
          <w:rFonts w:eastAsiaTheme="minorEastAsia"/>
          <w:b/>
          <w:bCs/>
          <w:color w:val="000000" w:themeColor="text1"/>
          <w:kern w:val="24"/>
        </w:rPr>
        <w:t>Объем лабораторного и инструментального обследования больных с COVID-19 или подозрением на COVID-19</w:t>
      </w:r>
    </w:p>
    <w:bookmarkEnd w:id="208"/>
    <w:p w14:paraId="644D5B43" w14:textId="2456585E" w:rsidR="009E597A" w:rsidRDefault="009E597A" w:rsidP="009E597A">
      <w:pPr>
        <w:spacing w:after="160" w:line="259" w:lineRule="auto"/>
        <w:ind w:left="0" w:firstLine="0"/>
        <w:jc w:val="left"/>
      </w:pPr>
    </w:p>
    <w:p w14:paraId="1F88E4EB" w14:textId="0098EB5B" w:rsidR="00F160C8" w:rsidRPr="00EC298B" w:rsidRDefault="00F160C8" w:rsidP="004F2591">
      <w:pPr>
        <w:spacing w:after="160" w:line="259" w:lineRule="auto"/>
        <w:ind w:left="0" w:firstLine="0"/>
        <w:jc w:val="center"/>
      </w:pPr>
      <w:r>
        <w:rPr>
          <w:noProof/>
        </w:rPr>
        <w:drawing>
          <wp:inline distT="0" distB="0" distL="0" distR="0" wp14:anchorId="1F554410" wp14:editId="5E84DF6D">
            <wp:extent cx="7674429" cy="47209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709345" cy="4742409"/>
                    </a:xfrm>
                    <a:prstGeom prst="rect">
                      <a:avLst/>
                    </a:prstGeom>
                    <a:noFill/>
                  </pic:spPr>
                </pic:pic>
              </a:graphicData>
            </a:graphic>
          </wp:inline>
        </w:drawing>
      </w:r>
    </w:p>
    <w:p w14:paraId="00C2826B" w14:textId="77777777" w:rsidR="00F160C8" w:rsidRDefault="00F160C8">
      <w:pPr>
        <w:spacing w:after="160" w:line="259" w:lineRule="auto"/>
        <w:ind w:left="0" w:firstLine="0"/>
        <w:jc w:val="left"/>
        <w:sectPr w:rsidR="00F160C8" w:rsidSect="00F160C8">
          <w:footnotePr>
            <w:numRestart w:val="eachPage"/>
          </w:footnotePr>
          <w:pgSz w:w="16841" w:h="11911" w:orient="landscape"/>
          <w:pgMar w:top="1701" w:right="1140" w:bottom="1281" w:left="1440" w:header="720" w:footer="318" w:gutter="0"/>
          <w:cols w:space="720"/>
        </w:sectPr>
      </w:pPr>
    </w:p>
    <w:p w14:paraId="47670AA0" w14:textId="1E946312" w:rsidR="009538A4" w:rsidRPr="00F42738" w:rsidRDefault="009538A4" w:rsidP="009538A4">
      <w:pPr>
        <w:spacing w:after="160" w:line="259" w:lineRule="auto"/>
        <w:ind w:left="0" w:firstLine="0"/>
        <w:jc w:val="right"/>
        <w:rPr>
          <w:b/>
          <w:color w:val="1F497D"/>
          <w:sz w:val="24"/>
          <w:szCs w:val="24"/>
        </w:rPr>
      </w:pPr>
      <w:r w:rsidRPr="00F42738">
        <w:rPr>
          <w:b/>
          <w:color w:val="1F497D"/>
          <w:sz w:val="24"/>
          <w:szCs w:val="24"/>
        </w:rPr>
        <w:lastRenderedPageBreak/>
        <w:t>Приложение 2-2</w:t>
      </w:r>
    </w:p>
    <w:p w14:paraId="3CF0D564" w14:textId="77777777" w:rsidR="00C02B02" w:rsidRDefault="00E96E57" w:rsidP="00C02B02">
      <w:pPr>
        <w:spacing w:after="0" w:line="240" w:lineRule="auto"/>
        <w:ind w:left="0" w:firstLine="0"/>
        <w:jc w:val="center"/>
        <w:rPr>
          <w:b/>
          <w:color w:val="auto"/>
          <w:sz w:val="24"/>
        </w:rPr>
      </w:pPr>
      <w:r w:rsidRPr="00F42738">
        <w:rPr>
          <w:b/>
          <w:color w:val="auto"/>
          <w:sz w:val="24"/>
        </w:rPr>
        <w:t xml:space="preserve">Лабораторный мониторинг пациентов с COVID-19 или </w:t>
      </w:r>
    </w:p>
    <w:p w14:paraId="16F54F89" w14:textId="3497C1C1" w:rsidR="00E96E57" w:rsidRPr="000C20E4" w:rsidRDefault="00E96E57" w:rsidP="00C02B02">
      <w:pPr>
        <w:spacing w:after="240" w:line="240" w:lineRule="auto"/>
        <w:ind w:left="0" w:firstLine="0"/>
        <w:jc w:val="center"/>
        <w:rPr>
          <w:b/>
          <w:color w:val="auto"/>
          <w:sz w:val="24"/>
        </w:rPr>
      </w:pPr>
      <w:r w:rsidRPr="00F42738">
        <w:rPr>
          <w:b/>
          <w:color w:val="auto"/>
          <w:sz w:val="24"/>
        </w:rPr>
        <w:t>с подозрением на COVID-19 в зависимости от тяжести состояния</w:t>
      </w:r>
    </w:p>
    <w:p w14:paraId="6AFA1BE7" w14:textId="1D2E7587" w:rsidR="00F66878" w:rsidRDefault="005424AA">
      <w:pPr>
        <w:spacing w:after="160" w:line="259" w:lineRule="auto"/>
        <w:ind w:left="0" w:firstLine="0"/>
        <w:jc w:val="left"/>
        <w:rPr>
          <w:b/>
          <w:color w:val="1F497D"/>
          <w:sz w:val="24"/>
          <w:szCs w:val="24"/>
        </w:rPr>
      </w:pPr>
      <w:r>
        <w:rPr>
          <w:b/>
          <w:noProof/>
          <w:color w:val="1F497D"/>
          <w:sz w:val="24"/>
          <w:szCs w:val="24"/>
        </w:rPr>
        <w:drawing>
          <wp:inline distT="0" distB="0" distL="0" distR="0" wp14:anchorId="2C55805D" wp14:editId="2A7C4FBC">
            <wp:extent cx="5708106" cy="2874854"/>
            <wp:effectExtent l="0" t="0" r="698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3140" cy="2882426"/>
                    </a:xfrm>
                    <a:prstGeom prst="rect">
                      <a:avLst/>
                    </a:prstGeom>
                    <a:noFill/>
                  </pic:spPr>
                </pic:pic>
              </a:graphicData>
            </a:graphic>
          </wp:inline>
        </w:drawing>
      </w:r>
      <w:r w:rsidR="00F66878">
        <w:rPr>
          <w:b/>
          <w:color w:val="1F497D"/>
          <w:sz w:val="24"/>
          <w:szCs w:val="24"/>
        </w:rPr>
        <w:br w:type="page"/>
      </w:r>
    </w:p>
    <w:p w14:paraId="2AD6AB36" w14:textId="26A16372" w:rsidR="0054330C" w:rsidRPr="004C505E" w:rsidRDefault="0054330C" w:rsidP="009C0761">
      <w:pPr>
        <w:spacing w:after="160" w:line="259" w:lineRule="auto"/>
        <w:ind w:left="0" w:firstLine="0"/>
        <w:jc w:val="right"/>
        <w:rPr>
          <w:b/>
          <w:color w:val="1F497D"/>
          <w:sz w:val="24"/>
          <w:szCs w:val="24"/>
        </w:rPr>
      </w:pPr>
      <w:r w:rsidRPr="004C505E">
        <w:rPr>
          <w:b/>
          <w:color w:val="1F497D"/>
          <w:sz w:val="24"/>
          <w:szCs w:val="24"/>
        </w:rPr>
        <w:lastRenderedPageBreak/>
        <w:t>Приложение</w:t>
      </w:r>
      <w:r w:rsidR="00462A66" w:rsidRPr="004C505E">
        <w:rPr>
          <w:b/>
          <w:color w:val="1F497D"/>
          <w:sz w:val="24"/>
          <w:szCs w:val="24"/>
        </w:rPr>
        <w:t xml:space="preserve"> </w:t>
      </w:r>
      <w:r w:rsidR="0022008B" w:rsidRPr="00387C4E">
        <w:rPr>
          <w:b/>
          <w:color w:val="1F497D"/>
          <w:sz w:val="24"/>
          <w:szCs w:val="24"/>
          <w:highlight w:val="cyan"/>
        </w:rPr>
        <w:t>3</w:t>
      </w:r>
      <w:r w:rsidR="00387C4E" w:rsidRPr="00387C4E">
        <w:rPr>
          <w:b/>
          <w:color w:val="1F497D"/>
          <w:sz w:val="24"/>
          <w:szCs w:val="24"/>
          <w:highlight w:val="cyan"/>
        </w:rPr>
        <w:t>-1</w:t>
      </w:r>
    </w:p>
    <w:p w14:paraId="0872EE4B" w14:textId="2C9C590D" w:rsidR="0054330C" w:rsidRPr="00DE7DC1" w:rsidRDefault="0054330C" w:rsidP="00E40EB7">
      <w:pPr>
        <w:widowControl w:val="0"/>
        <w:autoSpaceDE w:val="0"/>
        <w:autoSpaceDN w:val="0"/>
        <w:spacing w:after="0" w:line="276" w:lineRule="auto"/>
        <w:ind w:left="0" w:firstLine="567"/>
        <w:jc w:val="center"/>
        <w:rPr>
          <w:b/>
          <w:color w:val="auto"/>
          <w:sz w:val="23"/>
          <w:szCs w:val="23"/>
          <w:lang w:eastAsia="en-US"/>
        </w:rPr>
      </w:pPr>
      <w:r w:rsidRPr="00DE7DC1">
        <w:rPr>
          <w:b/>
          <w:color w:val="auto"/>
          <w:sz w:val="23"/>
          <w:szCs w:val="23"/>
          <w:lang w:eastAsia="en-US"/>
        </w:rPr>
        <w:t xml:space="preserve">Инструкция по проведению </w:t>
      </w:r>
      <w:r w:rsidR="00514C4D" w:rsidRPr="00DE7DC1">
        <w:rPr>
          <w:b/>
          <w:color w:val="auto"/>
          <w:sz w:val="23"/>
          <w:szCs w:val="23"/>
          <w:lang w:eastAsia="en-US"/>
        </w:rPr>
        <w:t>диагностики</w:t>
      </w:r>
      <w:r w:rsidRPr="00DE7DC1">
        <w:rPr>
          <w:b/>
          <w:color w:val="auto"/>
          <w:sz w:val="23"/>
          <w:szCs w:val="23"/>
          <w:lang w:eastAsia="en-US"/>
        </w:rPr>
        <w:t xml:space="preserve"> </w:t>
      </w:r>
      <w:r w:rsidR="00D975F0" w:rsidRPr="00DE7DC1">
        <w:rPr>
          <w:b/>
          <w:color w:val="auto"/>
          <w:sz w:val="23"/>
          <w:szCs w:val="23"/>
          <w:lang w:val="en-US" w:eastAsia="en-US"/>
        </w:rPr>
        <w:t>COVID</w:t>
      </w:r>
      <w:r w:rsidR="00D975F0" w:rsidRPr="00DE7DC1">
        <w:rPr>
          <w:b/>
          <w:color w:val="auto"/>
          <w:sz w:val="23"/>
          <w:szCs w:val="23"/>
          <w:lang w:eastAsia="en-US"/>
        </w:rPr>
        <w:t>-19</w:t>
      </w:r>
      <w:r w:rsidR="00FA4CF2" w:rsidRPr="00FA4CF2">
        <w:t xml:space="preserve"> </w:t>
      </w:r>
      <w:r w:rsidR="00FA4CF2" w:rsidRPr="00FA4CF2">
        <w:rPr>
          <w:b/>
          <w:color w:val="auto"/>
          <w:sz w:val="23"/>
          <w:szCs w:val="23"/>
          <w:highlight w:val="cyan"/>
          <w:lang w:eastAsia="en-US"/>
        </w:rPr>
        <w:t>с применением методов амплификации нуклеиновых кислот</w:t>
      </w:r>
    </w:p>
    <w:p w14:paraId="3C2C6526" w14:textId="77777777" w:rsidR="00FA61EA" w:rsidRPr="00DE7DC1" w:rsidRDefault="00FA61EA" w:rsidP="00E40EB7">
      <w:pPr>
        <w:widowControl w:val="0"/>
        <w:autoSpaceDE w:val="0"/>
        <w:autoSpaceDN w:val="0"/>
        <w:spacing w:after="0" w:line="276" w:lineRule="auto"/>
        <w:ind w:left="0" w:firstLine="567"/>
        <w:rPr>
          <w:b/>
          <w:color w:val="auto"/>
          <w:sz w:val="23"/>
          <w:szCs w:val="23"/>
          <w:lang w:eastAsia="en-US"/>
        </w:rPr>
      </w:pPr>
    </w:p>
    <w:p w14:paraId="0E313B99" w14:textId="3EE52029" w:rsidR="0054330C" w:rsidRPr="00DE7DC1" w:rsidRDefault="0054330C" w:rsidP="00E40EB7">
      <w:pPr>
        <w:widowControl w:val="0"/>
        <w:autoSpaceDE w:val="0"/>
        <w:autoSpaceDN w:val="0"/>
        <w:spacing w:after="0" w:line="276" w:lineRule="auto"/>
        <w:ind w:left="0" w:firstLine="567"/>
        <w:rPr>
          <w:b/>
          <w:color w:val="auto"/>
          <w:sz w:val="23"/>
          <w:szCs w:val="23"/>
          <w:lang w:eastAsia="en-US"/>
        </w:rPr>
      </w:pPr>
      <w:r w:rsidRPr="00DE7DC1">
        <w:rPr>
          <w:b/>
          <w:color w:val="auto"/>
          <w:sz w:val="23"/>
          <w:szCs w:val="23"/>
          <w:lang w:eastAsia="en-US"/>
        </w:rPr>
        <w:t>Общие положения</w:t>
      </w:r>
      <w:r w:rsidR="000F0511" w:rsidRPr="00DE7DC1">
        <w:rPr>
          <w:b/>
          <w:color w:val="auto"/>
          <w:sz w:val="23"/>
          <w:szCs w:val="23"/>
          <w:lang w:eastAsia="en-US"/>
        </w:rPr>
        <w:t>.</w:t>
      </w:r>
      <w:r w:rsidRPr="00DE7DC1">
        <w:rPr>
          <w:b/>
          <w:color w:val="auto"/>
          <w:sz w:val="23"/>
          <w:szCs w:val="23"/>
          <w:lang w:eastAsia="en-US"/>
        </w:rPr>
        <w:t xml:space="preserve"> </w:t>
      </w:r>
    </w:p>
    <w:p w14:paraId="6DDE4974" w14:textId="50C7E893" w:rsidR="0082286F" w:rsidRPr="00DE7DC1" w:rsidRDefault="0082286F" w:rsidP="00F3437D">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В соответствии с приказом Министерства здравоохране</w:t>
      </w:r>
      <w:r w:rsidR="00387C4E">
        <w:rPr>
          <w:color w:val="auto"/>
          <w:sz w:val="23"/>
          <w:szCs w:val="23"/>
          <w:lang w:eastAsia="en-US"/>
        </w:rPr>
        <w:t xml:space="preserve">ния Российской Федерации № 198н </w:t>
      </w:r>
      <w:r w:rsidRPr="00DE7DC1">
        <w:rPr>
          <w:color w:val="auto"/>
          <w:sz w:val="23"/>
          <w:szCs w:val="23"/>
          <w:lang w:eastAsia="en-US"/>
        </w:rPr>
        <w:t xml:space="preserve">и </w:t>
      </w:r>
      <w:r w:rsidR="00387C4E">
        <w:rPr>
          <w:color w:val="auto"/>
          <w:sz w:val="23"/>
          <w:szCs w:val="23"/>
          <w:lang w:eastAsia="en-US"/>
        </w:rPr>
        <w:t>М</w:t>
      </w:r>
      <w:r w:rsidRPr="00DE7DC1">
        <w:rPr>
          <w:color w:val="auto"/>
          <w:sz w:val="23"/>
          <w:szCs w:val="23"/>
          <w:lang w:eastAsia="en-US"/>
        </w:rPr>
        <w:t xml:space="preserve">етодическими рекомендациями </w:t>
      </w:r>
      <w:r w:rsidR="00387C4E" w:rsidRPr="00387C4E">
        <w:rPr>
          <w:color w:val="auto"/>
          <w:sz w:val="23"/>
          <w:szCs w:val="23"/>
          <w:lang w:eastAsia="en-US"/>
        </w:rPr>
        <w:t>MP3.1.0169-20</w:t>
      </w:r>
      <w:r w:rsidR="00387C4E" w:rsidRPr="00387C4E">
        <w:t xml:space="preserve"> </w:t>
      </w:r>
      <w:r w:rsidR="00387C4E">
        <w:t>«</w:t>
      </w:r>
      <w:r w:rsidR="00387C4E" w:rsidRPr="00387C4E">
        <w:rPr>
          <w:color w:val="auto"/>
          <w:sz w:val="23"/>
          <w:szCs w:val="23"/>
          <w:lang w:eastAsia="en-US"/>
        </w:rPr>
        <w:t>Лабораторная диагностика COVID-19</w:t>
      </w:r>
      <w:r w:rsidR="00387C4E">
        <w:rPr>
          <w:color w:val="auto"/>
          <w:sz w:val="23"/>
          <w:szCs w:val="23"/>
          <w:lang w:eastAsia="en-US"/>
        </w:rPr>
        <w:t>»</w:t>
      </w:r>
      <w:r w:rsidRPr="00DE7DC1">
        <w:rPr>
          <w:color w:val="auto"/>
          <w:sz w:val="23"/>
          <w:szCs w:val="23"/>
          <w:lang w:eastAsia="en-US"/>
        </w:rPr>
        <w:t xml:space="preserve">, утвержденным Главным санитарным врачом Российской Федерации 30.03.2020, диагностика </w:t>
      </w:r>
      <w:r w:rsidR="00A37133">
        <w:rPr>
          <w:color w:val="auto"/>
          <w:sz w:val="23"/>
          <w:szCs w:val="23"/>
          <w:lang w:eastAsia="en-US"/>
        </w:rPr>
        <w:t xml:space="preserve">новой </w:t>
      </w:r>
      <w:r w:rsidRPr="00DE7DC1">
        <w:rPr>
          <w:color w:val="auto"/>
          <w:sz w:val="23"/>
          <w:szCs w:val="23"/>
          <w:lang w:eastAsia="en-US"/>
        </w:rPr>
        <w:t xml:space="preserve">коронавирусной инфекции проводится во всех лабораториях Российской Федерации вне зависимости от их организационно-правовой формы  (далее – Лаборатория), имеющих санитарно-эпидемиологическое заключение о возможности проведения работ с возбудителями инфекционных заболеваний человека III - IV патогенности и условия для исследований с применением </w:t>
      </w:r>
      <w:r w:rsidR="008D2DEB" w:rsidRPr="00DE7DC1">
        <w:rPr>
          <w:sz w:val="23"/>
          <w:szCs w:val="23"/>
        </w:rPr>
        <w:t>МАНК</w:t>
      </w:r>
      <w:r w:rsidR="00DF7887" w:rsidRPr="00DE7DC1">
        <w:rPr>
          <w:color w:val="auto"/>
          <w:sz w:val="23"/>
          <w:szCs w:val="23"/>
          <w:lang w:eastAsia="en-US"/>
        </w:rPr>
        <w:t>.</w:t>
      </w:r>
      <w:r w:rsidRPr="00DE7DC1">
        <w:rPr>
          <w:color w:val="auto"/>
          <w:sz w:val="23"/>
          <w:szCs w:val="23"/>
          <w:lang w:eastAsia="en-US"/>
        </w:rPr>
        <w:t xml:space="preserve"> </w:t>
      </w:r>
    </w:p>
    <w:p w14:paraId="03B4CF38" w14:textId="09AE0BAB"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Для выявления возбудителя SARS-CoV-</w:t>
      </w:r>
      <w:r w:rsidR="00DF7887" w:rsidRPr="00DE7DC1">
        <w:rPr>
          <w:color w:val="auto"/>
          <w:sz w:val="23"/>
          <w:szCs w:val="23"/>
          <w:lang w:eastAsia="en-US"/>
        </w:rPr>
        <w:t>2 используются</w:t>
      </w:r>
      <w:r w:rsidRPr="00DE7DC1">
        <w:rPr>
          <w:color w:val="auto"/>
          <w:sz w:val="23"/>
          <w:szCs w:val="23"/>
          <w:lang w:eastAsia="en-US"/>
        </w:rPr>
        <w:t xml:space="preserve"> </w:t>
      </w:r>
      <w:r w:rsidR="008D2DEB" w:rsidRPr="00DE7DC1">
        <w:rPr>
          <w:sz w:val="23"/>
          <w:szCs w:val="23"/>
        </w:rPr>
        <w:t>МАНК</w:t>
      </w:r>
      <w:r w:rsidRPr="00DE7DC1">
        <w:rPr>
          <w:color w:val="auto"/>
          <w:sz w:val="23"/>
          <w:szCs w:val="23"/>
          <w:lang w:eastAsia="en-US"/>
        </w:rPr>
        <w:t xml:space="preserve"> (без накопления возбудителя), с применением зарегистрированных в установленном порядке на территории Российской Федерации тест-систем, в соответствии с инструкциями по их применению.</w:t>
      </w:r>
    </w:p>
    <w:p w14:paraId="534408EB" w14:textId="3C1494B4"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Этиологическая диагностика COVID-19 проводится с применением методов амплификации РНК с обратной транскрипцией и флуоресцентной детекцией: методами полимеразной цепной реакции в реальном времени (ОТ ПЦР-РВ) и </w:t>
      </w:r>
      <w:proofErr w:type="spellStart"/>
      <w:r w:rsidRPr="00DE7DC1">
        <w:rPr>
          <w:color w:val="auto"/>
          <w:sz w:val="23"/>
          <w:szCs w:val="23"/>
          <w:lang w:eastAsia="en-US"/>
        </w:rPr>
        <w:t>изотермальной</w:t>
      </w:r>
      <w:proofErr w:type="spellEnd"/>
      <w:r w:rsidRPr="00DE7DC1">
        <w:rPr>
          <w:color w:val="auto"/>
          <w:sz w:val="23"/>
          <w:szCs w:val="23"/>
          <w:lang w:eastAsia="en-US"/>
        </w:rPr>
        <w:t xml:space="preserve"> амплификации.  </w:t>
      </w:r>
    </w:p>
    <w:p w14:paraId="74170100" w14:textId="2556AEB6"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Для выявления COVID-19 исследуются респираторные диагностические материалы, взятые у пациента: мазки из носоглотки и ротоглотки, мокрота, </w:t>
      </w:r>
      <w:proofErr w:type="spellStart"/>
      <w:r w:rsidRPr="00DE7DC1">
        <w:rPr>
          <w:color w:val="auto"/>
          <w:sz w:val="23"/>
          <w:szCs w:val="23"/>
          <w:lang w:eastAsia="en-US"/>
        </w:rPr>
        <w:t>эндотрахеальный</w:t>
      </w:r>
      <w:proofErr w:type="spellEnd"/>
      <w:r w:rsidRPr="00DE7DC1">
        <w:rPr>
          <w:color w:val="auto"/>
          <w:sz w:val="23"/>
          <w:szCs w:val="23"/>
          <w:lang w:eastAsia="en-US"/>
        </w:rPr>
        <w:t xml:space="preserve"> аспират, бронхоальвеолярный </w:t>
      </w:r>
      <w:proofErr w:type="spellStart"/>
      <w:r w:rsidRPr="00DE7DC1">
        <w:rPr>
          <w:color w:val="auto"/>
          <w:sz w:val="23"/>
          <w:szCs w:val="23"/>
          <w:lang w:eastAsia="en-US"/>
        </w:rPr>
        <w:t>лаваж</w:t>
      </w:r>
      <w:proofErr w:type="spellEnd"/>
      <w:r w:rsidRPr="00DE7DC1">
        <w:rPr>
          <w:color w:val="auto"/>
          <w:sz w:val="23"/>
          <w:szCs w:val="23"/>
          <w:lang w:eastAsia="en-US"/>
        </w:rPr>
        <w:t xml:space="preserve"> и другие виды материала. </w:t>
      </w:r>
    </w:p>
    <w:p w14:paraId="321853CD" w14:textId="77777777" w:rsidR="00F3437D" w:rsidRPr="00DE7DC1" w:rsidRDefault="00F3437D" w:rsidP="0082286F">
      <w:pPr>
        <w:widowControl w:val="0"/>
        <w:autoSpaceDE w:val="0"/>
        <w:autoSpaceDN w:val="0"/>
        <w:spacing w:after="0" w:line="276" w:lineRule="auto"/>
        <w:ind w:left="0" w:firstLine="567"/>
        <w:rPr>
          <w:b/>
          <w:color w:val="auto"/>
          <w:sz w:val="23"/>
          <w:szCs w:val="23"/>
          <w:lang w:eastAsia="en-US"/>
        </w:rPr>
      </w:pPr>
    </w:p>
    <w:p w14:paraId="318E50D7" w14:textId="7BA4212D" w:rsidR="0082286F" w:rsidRPr="00DE7DC1" w:rsidRDefault="0082286F" w:rsidP="0082286F">
      <w:pPr>
        <w:widowControl w:val="0"/>
        <w:autoSpaceDE w:val="0"/>
        <w:autoSpaceDN w:val="0"/>
        <w:spacing w:after="0" w:line="276" w:lineRule="auto"/>
        <w:ind w:left="0" w:firstLine="567"/>
        <w:rPr>
          <w:b/>
          <w:color w:val="auto"/>
          <w:sz w:val="23"/>
          <w:szCs w:val="23"/>
          <w:lang w:eastAsia="en-US"/>
        </w:rPr>
      </w:pPr>
      <w:r w:rsidRPr="00DE7DC1">
        <w:rPr>
          <w:b/>
          <w:color w:val="auto"/>
          <w:sz w:val="23"/>
          <w:szCs w:val="23"/>
          <w:lang w:eastAsia="en-US"/>
        </w:rPr>
        <w:t>Сбор, хранение и транспортировка диагностического материала</w:t>
      </w:r>
      <w:r w:rsidR="000F0511" w:rsidRPr="00DE7DC1">
        <w:rPr>
          <w:b/>
          <w:color w:val="auto"/>
          <w:sz w:val="23"/>
          <w:szCs w:val="23"/>
          <w:lang w:eastAsia="en-US"/>
        </w:rPr>
        <w:t>.</w:t>
      </w:r>
    </w:p>
    <w:p w14:paraId="04FECFF2" w14:textId="2B24720B" w:rsidR="0082286F" w:rsidRPr="00DE7DC1" w:rsidRDefault="003E48E5" w:rsidP="0082286F">
      <w:pPr>
        <w:widowControl w:val="0"/>
        <w:autoSpaceDE w:val="0"/>
        <w:autoSpaceDN w:val="0"/>
        <w:spacing w:after="0" w:line="276" w:lineRule="auto"/>
        <w:ind w:left="0" w:firstLine="567"/>
        <w:rPr>
          <w:color w:val="auto"/>
          <w:sz w:val="23"/>
          <w:szCs w:val="23"/>
          <w:lang w:eastAsia="en-US"/>
        </w:rPr>
      </w:pPr>
      <w:r>
        <w:rPr>
          <w:color w:val="auto"/>
          <w:sz w:val="23"/>
          <w:szCs w:val="23"/>
          <w:lang w:eastAsia="en-US"/>
        </w:rPr>
        <w:t>Забор</w:t>
      </w:r>
      <w:r w:rsidR="0082286F" w:rsidRPr="00DE7DC1">
        <w:rPr>
          <w:color w:val="auto"/>
          <w:sz w:val="23"/>
          <w:szCs w:val="23"/>
          <w:lang w:eastAsia="en-US"/>
        </w:rPr>
        <w:t xml:space="preserve"> диагностического материала, его упаковка, маркировка и транспортировка осуществляется в соответствии с требованиями и правилами к работе с материалами, потенциально инфицированными возбудителями II группы патогенности, их хранении и транспортировки согласно МУ 1.3.2569-09 «Организация работы лабораторий, использующих </w:t>
      </w:r>
      <w:r w:rsidR="008D2DEB" w:rsidRPr="00DE7DC1">
        <w:rPr>
          <w:sz w:val="23"/>
          <w:szCs w:val="23"/>
        </w:rPr>
        <w:t>МАНК</w:t>
      </w:r>
      <w:r w:rsidR="008D2DEB" w:rsidRPr="00DE7DC1">
        <w:rPr>
          <w:color w:val="auto"/>
          <w:sz w:val="23"/>
          <w:szCs w:val="23"/>
          <w:lang w:eastAsia="en-US"/>
        </w:rPr>
        <w:t xml:space="preserve"> </w:t>
      </w:r>
      <w:r w:rsidR="0082286F" w:rsidRPr="00DE7DC1">
        <w:rPr>
          <w:color w:val="auto"/>
          <w:sz w:val="23"/>
          <w:szCs w:val="23"/>
          <w:lang w:eastAsia="en-US"/>
        </w:rPr>
        <w:t>при работе с материалом, содержащим микроорганизм</w:t>
      </w:r>
      <w:r w:rsidR="00167973">
        <w:rPr>
          <w:color w:val="auto"/>
          <w:sz w:val="23"/>
          <w:szCs w:val="23"/>
          <w:lang w:eastAsia="en-US"/>
        </w:rPr>
        <w:t>ы I – IV групп патогенности» и Методическими рекомендациями</w:t>
      </w:r>
      <w:r w:rsidR="00167973" w:rsidRPr="00167973">
        <w:rPr>
          <w:color w:val="auto"/>
          <w:sz w:val="23"/>
          <w:szCs w:val="23"/>
          <w:lang w:eastAsia="en-US"/>
        </w:rPr>
        <w:t xml:space="preserve"> </w:t>
      </w:r>
      <w:r w:rsidR="00434962">
        <w:rPr>
          <w:color w:val="auto"/>
          <w:sz w:val="23"/>
          <w:szCs w:val="23"/>
          <w:lang w:eastAsia="en-US"/>
        </w:rPr>
        <w:t>Роспотребнадзора</w:t>
      </w:r>
      <w:r w:rsidR="00434962" w:rsidRPr="00DE7DC1">
        <w:rPr>
          <w:color w:val="auto"/>
          <w:sz w:val="23"/>
          <w:szCs w:val="23"/>
          <w:lang w:eastAsia="en-US"/>
        </w:rPr>
        <w:t xml:space="preserve"> </w:t>
      </w:r>
      <w:r w:rsidR="00167973" w:rsidRPr="00167973">
        <w:rPr>
          <w:color w:val="auto"/>
          <w:sz w:val="23"/>
          <w:szCs w:val="23"/>
          <w:lang w:eastAsia="en-US"/>
        </w:rPr>
        <w:t>MP 3.1.0169-20 «Лабораторная диагностика COVID-19»</w:t>
      </w:r>
      <w:r w:rsidR="0082286F" w:rsidRPr="00DE7DC1">
        <w:rPr>
          <w:color w:val="auto"/>
          <w:sz w:val="23"/>
          <w:szCs w:val="23"/>
          <w:lang w:eastAsia="en-US"/>
        </w:rPr>
        <w:t>.</w:t>
      </w:r>
    </w:p>
    <w:p w14:paraId="3E7C22AC" w14:textId="747763D4"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Медицинский работник, выполняющий </w:t>
      </w:r>
      <w:r w:rsidR="001B0048">
        <w:rPr>
          <w:color w:val="auto"/>
          <w:sz w:val="23"/>
          <w:szCs w:val="23"/>
          <w:lang w:eastAsia="en-US"/>
        </w:rPr>
        <w:t>забор</w:t>
      </w:r>
      <w:r w:rsidRPr="00DE7DC1">
        <w:rPr>
          <w:color w:val="auto"/>
          <w:sz w:val="23"/>
          <w:szCs w:val="23"/>
          <w:lang w:eastAsia="en-US"/>
        </w:rPr>
        <w:t xml:space="preserve"> диагностического материала, его маркировку и упаковку</w:t>
      </w:r>
      <w:r w:rsidR="005A1CBB" w:rsidRPr="00DE7DC1">
        <w:rPr>
          <w:color w:val="auto"/>
          <w:sz w:val="23"/>
          <w:szCs w:val="23"/>
          <w:lang w:eastAsia="en-US"/>
        </w:rPr>
        <w:t>,</w:t>
      </w:r>
      <w:r w:rsidRPr="00DE7DC1">
        <w:rPr>
          <w:color w:val="auto"/>
          <w:sz w:val="23"/>
          <w:szCs w:val="23"/>
          <w:lang w:eastAsia="en-US"/>
        </w:rPr>
        <w:t xml:space="preserve"> должен пройти инструктаж по санитарно-эпидемиологическим требованиям и правилам биологической безопасности при работе с пациентами, потенциально инфицированными микроорганизмами II группы патогенности. Биологический материал (мазки из носоглотки, ротоглотки, фекалии) может быть отобран самостоятельно пациентом согласно инструкции. </w:t>
      </w:r>
      <w:r w:rsidR="001B0048" w:rsidRPr="001B0048">
        <w:rPr>
          <w:color w:val="auto"/>
          <w:sz w:val="23"/>
          <w:szCs w:val="23"/>
          <w:lang w:eastAsia="en-US"/>
        </w:rPr>
        <w:t>Медицинский работник</w:t>
      </w:r>
      <w:r w:rsidR="001B0048">
        <w:rPr>
          <w:color w:val="auto"/>
          <w:sz w:val="23"/>
          <w:szCs w:val="23"/>
          <w:lang w:eastAsia="en-US"/>
        </w:rPr>
        <w:t xml:space="preserve"> должен быть обеспечен</w:t>
      </w:r>
      <w:r w:rsidRPr="00DE7DC1">
        <w:rPr>
          <w:color w:val="auto"/>
          <w:sz w:val="23"/>
          <w:szCs w:val="23"/>
          <w:lang w:eastAsia="en-US"/>
        </w:rPr>
        <w:t xml:space="preserve"> </w:t>
      </w:r>
      <w:r w:rsidR="005A1CBB" w:rsidRPr="00DE7DC1">
        <w:rPr>
          <w:color w:val="auto"/>
          <w:sz w:val="23"/>
          <w:szCs w:val="23"/>
          <w:lang w:eastAsia="en-US"/>
        </w:rPr>
        <w:t>СИЗ</w:t>
      </w:r>
      <w:r w:rsidRPr="00DE7DC1">
        <w:rPr>
          <w:color w:val="auto"/>
          <w:sz w:val="23"/>
          <w:szCs w:val="23"/>
          <w:lang w:eastAsia="en-US"/>
        </w:rPr>
        <w:t xml:space="preserve">: респираторы типа FFP2 или их эквивалент, или </w:t>
      </w:r>
      <w:proofErr w:type="spellStart"/>
      <w:r w:rsidRPr="00DE7DC1">
        <w:rPr>
          <w:color w:val="auto"/>
          <w:sz w:val="23"/>
          <w:szCs w:val="23"/>
          <w:lang w:eastAsia="en-US"/>
        </w:rPr>
        <w:t>пневмо</w:t>
      </w:r>
      <w:r w:rsidR="005A1CBB" w:rsidRPr="00DE7DC1">
        <w:rPr>
          <w:color w:val="auto"/>
          <w:sz w:val="23"/>
          <w:szCs w:val="23"/>
          <w:lang w:eastAsia="en-US"/>
        </w:rPr>
        <w:t>ш</w:t>
      </w:r>
      <w:r w:rsidRPr="00DE7DC1">
        <w:rPr>
          <w:color w:val="auto"/>
          <w:sz w:val="23"/>
          <w:szCs w:val="23"/>
          <w:lang w:eastAsia="en-US"/>
        </w:rPr>
        <w:t>лем</w:t>
      </w:r>
      <w:proofErr w:type="spellEnd"/>
      <w:r w:rsidRPr="00DE7DC1">
        <w:rPr>
          <w:color w:val="auto"/>
          <w:sz w:val="23"/>
          <w:szCs w:val="23"/>
          <w:lang w:eastAsia="en-US"/>
        </w:rPr>
        <w:t xml:space="preserve">, обеспечивающий более высокий уровень защиты; очки для защиты глаз или защитный экран; противочумный костюм, одноразовые латексные (резиновые) </w:t>
      </w:r>
      <w:r w:rsidR="00434962" w:rsidRPr="00DE7DC1">
        <w:rPr>
          <w:color w:val="auto"/>
          <w:sz w:val="23"/>
          <w:szCs w:val="23"/>
          <w:lang w:eastAsia="en-US"/>
        </w:rPr>
        <w:t>перчатки; водонепроницаемый</w:t>
      </w:r>
      <w:r w:rsidRPr="00DE7DC1">
        <w:rPr>
          <w:color w:val="auto"/>
          <w:sz w:val="23"/>
          <w:szCs w:val="23"/>
          <w:lang w:eastAsia="en-US"/>
        </w:rPr>
        <w:t xml:space="preserve"> фартук.</w:t>
      </w:r>
    </w:p>
    <w:p w14:paraId="5C6FEAAB" w14:textId="15F9DDF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Мазок из носоглотки или ротоглотки (зева) берется стерильным тампоном, который после взятия материала помещается в стерильную пластиковую пробирку с транспортной средой (с учетом рекомендаций</w:t>
      </w:r>
      <w:r w:rsidR="00B26FFF" w:rsidRPr="00DE7DC1">
        <w:rPr>
          <w:color w:val="auto"/>
          <w:sz w:val="23"/>
          <w:szCs w:val="23"/>
          <w:lang w:eastAsia="en-US"/>
        </w:rPr>
        <w:t xml:space="preserve"> </w:t>
      </w:r>
      <w:r w:rsidRPr="00DE7DC1">
        <w:rPr>
          <w:color w:val="auto"/>
          <w:sz w:val="23"/>
          <w:szCs w:val="23"/>
          <w:lang w:eastAsia="en-US"/>
        </w:rPr>
        <w:t xml:space="preserve">производителя применяемых наборов реагентов). Для </w:t>
      </w:r>
      <w:r w:rsidRPr="00DE7DC1">
        <w:rPr>
          <w:color w:val="auto"/>
          <w:sz w:val="23"/>
          <w:szCs w:val="23"/>
          <w:lang w:eastAsia="en-US"/>
        </w:rPr>
        <w:lastRenderedPageBreak/>
        <w:t xml:space="preserve">повышения концентрации вируса носоглоточные и </w:t>
      </w:r>
      <w:proofErr w:type="spellStart"/>
      <w:r w:rsidRPr="00DE7DC1">
        <w:rPr>
          <w:color w:val="auto"/>
          <w:sz w:val="23"/>
          <w:szCs w:val="23"/>
          <w:lang w:eastAsia="en-US"/>
        </w:rPr>
        <w:t>орофарингеальные</w:t>
      </w:r>
      <w:proofErr w:type="spellEnd"/>
      <w:r w:rsidRPr="00DE7DC1">
        <w:rPr>
          <w:color w:val="auto"/>
          <w:sz w:val="23"/>
          <w:szCs w:val="23"/>
          <w:lang w:eastAsia="en-US"/>
        </w:rPr>
        <w:t xml:space="preserve"> мазки должны быть помещены в одну пробирку.  Температура при транспортировке должна быть +2°-+8° C. Время хранения образцов до исследования не должна превышать 5 дней при  +2°-+8° C, может быть больше при </w:t>
      </w:r>
      <w:r w:rsidR="007E27A0" w:rsidRPr="00DE7DC1">
        <w:rPr>
          <w:color w:val="auto"/>
          <w:sz w:val="23"/>
          <w:szCs w:val="23"/>
          <w:lang w:eastAsia="en-US"/>
        </w:rPr>
        <w:t>-</w:t>
      </w:r>
      <w:r w:rsidRPr="00DE7DC1">
        <w:rPr>
          <w:color w:val="auto"/>
          <w:sz w:val="23"/>
          <w:szCs w:val="23"/>
          <w:lang w:eastAsia="en-US"/>
        </w:rPr>
        <w:t xml:space="preserve">20° С или  </w:t>
      </w:r>
      <w:r w:rsidR="007E27A0" w:rsidRPr="00DE7DC1">
        <w:rPr>
          <w:color w:val="auto"/>
          <w:sz w:val="23"/>
          <w:szCs w:val="23"/>
          <w:lang w:eastAsia="en-US"/>
        </w:rPr>
        <w:t>-</w:t>
      </w:r>
      <w:r w:rsidRPr="00DE7DC1">
        <w:rPr>
          <w:color w:val="auto"/>
          <w:sz w:val="23"/>
          <w:szCs w:val="23"/>
          <w:lang w:eastAsia="en-US"/>
        </w:rPr>
        <w:t>70° С.</w:t>
      </w:r>
    </w:p>
    <w:p w14:paraId="4C8A7F55" w14:textId="0758D6B3"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Мокрота собирается в одноразовый стерильный пластиковый контейнер объемом 30-50 мл, герметично закрывающийся завинчивающейся пробкой. Диаметр горлышка контейнера должен быть не менее 30 мм. </w:t>
      </w:r>
      <w:r w:rsidR="007E27A0" w:rsidRPr="00DE7DC1">
        <w:rPr>
          <w:color w:val="auto"/>
          <w:sz w:val="23"/>
          <w:szCs w:val="23"/>
          <w:lang w:eastAsia="en-US"/>
        </w:rPr>
        <w:t>Необходимо убедиться</w:t>
      </w:r>
      <w:r w:rsidRPr="00DE7DC1">
        <w:rPr>
          <w:color w:val="auto"/>
          <w:sz w:val="23"/>
          <w:szCs w:val="23"/>
          <w:lang w:eastAsia="en-US"/>
        </w:rPr>
        <w:t xml:space="preserve">, что собранный материал представляет собой мокроту (отделяемое нижних дыхательных путей).  Транспортировка образцов может проводиться при температуре +2°-+8° C. </w:t>
      </w:r>
      <w:r w:rsidRPr="00167973">
        <w:rPr>
          <w:color w:val="auto"/>
          <w:sz w:val="23"/>
          <w:szCs w:val="23"/>
          <w:lang w:eastAsia="en-US"/>
        </w:rPr>
        <w:t xml:space="preserve">Время хранения образцов до исследования не должна превышать 48 часов дней при  +2°-+8° C. </w:t>
      </w:r>
      <w:r w:rsidR="007E27A0" w:rsidRPr="00167973">
        <w:rPr>
          <w:color w:val="auto"/>
          <w:sz w:val="23"/>
          <w:szCs w:val="23"/>
          <w:lang w:eastAsia="en-US"/>
        </w:rPr>
        <w:t>п</w:t>
      </w:r>
      <w:r w:rsidRPr="00167973">
        <w:rPr>
          <w:color w:val="auto"/>
          <w:sz w:val="23"/>
          <w:szCs w:val="23"/>
          <w:lang w:eastAsia="en-US"/>
        </w:rPr>
        <w:t xml:space="preserve">ри хранении в транспортной среде, содержащей противогрибковые и антибактериальные препараты, более - при </w:t>
      </w:r>
      <w:r w:rsidR="007E27A0" w:rsidRPr="00167973">
        <w:rPr>
          <w:color w:val="auto"/>
          <w:sz w:val="23"/>
          <w:szCs w:val="23"/>
          <w:lang w:eastAsia="en-US"/>
        </w:rPr>
        <w:t>-</w:t>
      </w:r>
      <w:r w:rsidRPr="00167973">
        <w:rPr>
          <w:color w:val="auto"/>
          <w:sz w:val="23"/>
          <w:szCs w:val="23"/>
          <w:lang w:eastAsia="en-US"/>
        </w:rPr>
        <w:t xml:space="preserve">20° С или  </w:t>
      </w:r>
      <w:r w:rsidR="007E27A0" w:rsidRPr="00167973">
        <w:rPr>
          <w:color w:val="auto"/>
          <w:sz w:val="23"/>
          <w:szCs w:val="23"/>
          <w:lang w:eastAsia="en-US"/>
        </w:rPr>
        <w:t>-</w:t>
      </w:r>
      <w:r w:rsidRPr="00167973">
        <w:rPr>
          <w:color w:val="auto"/>
          <w:sz w:val="23"/>
          <w:szCs w:val="23"/>
          <w:lang w:eastAsia="en-US"/>
        </w:rPr>
        <w:t>70° С.</w:t>
      </w:r>
    </w:p>
    <w:p w14:paraId="7843B837" w14:textId="6B7E8F98" w:rsidR="0082286F" w:rsidRPr="00DE7DC1" w:rsidRDefault="0082286F" w:rsidP="003074BA">
      <w:pPr>
        <w:widowControl w:val="0"/>
        <w:autoSpaceDE w:val="0"/>
        <w:autoSpaceDN w:val="0"/>
        <w:spacing w:after="0" w:line="276" w:lineRule="auto"/>
        <w:ind w:left="0" w:firstLine="567"/>
        <w:rPr>
          <w:color w:val="auto"/>
          <w:sz w:val="23"/>
          <w:szCs w:val="23"/>
          <w:lang w:eastAsia="en-US"/>
        </w:rPr>
      </w:pPr>
      <w:proofErr w:type="spellStart"/>
      <w:r w:rsidRPr="00DE7DC1">
        <w:rPr>
          <w:color w:val="auto"/>
          <w:sz w:val="23"/>
          <w:szCs w:val="23"/>
          <w:lang w:eastAsia="en-US"/>
        </w:rPr>
        <w:t>Эндотрахеальный</w:t>
      </w:r>
      <w:proofErr w:type="spellEnd"/>
      <w:r w:rsidRPr="00DE7DC1">
        <w:rPr>
          <w:color w:val="auto"/>
          <w:sz w:val="23"/>
          <w:szCs w:val="23"/>
          <w:lang w:eastAsia="en-US"/>
        </w:rPr>
        <w:t xml:space="preserve"> аспират, аспират носоглотки или смыв из носа собирается в стерильный одноразовый контейнер.  Транспортировка образцов может проводиться при температуре +2°-+8° C. Время хранения образцов до исследования не должна превышать 48 ч</w:t>
      </w:r>
      <w:r w:rsidR="003074BA" w:rsidRPr="00DE7DC1">
        <w:rPr>
          <w:color w:val="auto"/>
          <w:sz w:val="23"/>
          <w:szCs w:val="23"/>
          <w:lang w:eastAsia="en-US"/>
        </w:rPr>
        <w:t xml:space="preserve"> при</w:t>
      </w:r>
      <w:r w:rsidRPr="00DE7DC1">
        <w:rPr>
          <w:color w:val="auto"/>
          <w:sz w:val="23"/>
          <w:szCs w:val="23"/>
          <w:lang w:eastAsia="en-US"/>
        </w:rPr>
        <w:t xml:space="preserve"> +2°-+8  C, более </w:t>
      </w:r>
      <w:r w:rsidR="003074BA" w:rsidRPr="00DE7DC1">
        <w:rPr>
          <w:color w:val="auto"/>
          <w:sz w:val="23"/>
          <w:szCs w:val="23"/>
          <w:lang w:eastAsia="en-US"/>
        </w:rPr>
        <w:t>–</w:t>
      </w:r>
      <w:r w:rsidRPr="00DE7DC1">
        <w:rPr>
          <w:color w:val="auto"/>
          <w:sz w:val="23"/>
          <w:szCs w:val="23"/>
          <w:lang w:eastAsia="en-US"/>
        </w:rPr>
        <w:t xml:space="preserve"> при </w:t>
      </w:r>
      <w:r w:rsidR="005E75B7" w:rsidRPr="00DE7DC1">
        <w:rPr>
          <w:color w:val="auto"/>
          <w:sz w:val="23"/>
          <w:szCs w:val="23"/>
          <w:lang w:eastAsia="en-US"/>
        </w:rPr>
        <w:t>-</w:t>
      </w:r>
      <w:r w:rsidRPr="00DE7DC1">
        <w:rPr>
          <w:color w:val="auto"/>
          <w:sz w:val="23"/>
          <w:szCs w:val="23"/>
          <w:lang w:eastAsia="en-US"/>
        </w:rPr>
        <w:t xml:space="preserve">20° С или  </w:t>
      </w:r>
      <w:r w:rsidR="005E75B7" w:rsidRPr="00DE7DC1">
        <w:rPr>
          <w:color w:val="auto"/>
          <w:sz w:val="23"/>
          <w:szCs w:val="23"/>
          <w:lang w:eastAsia="en-US"/>
        </w:rPr>
        <w:t>-</w:t>
      </w:r>
      <w:r w:rsidRPr="00DE7DC1">
        <w:rPr>
          <w:color w:val="auto"/>
          <w:sz w:val="23"/>
          <w:szCs w:val="23"/>
          <w:lang w:eastAsia="en-US"/>
        </w:rPr>
        <w:t>70° С.</w:t>
      </w:r>
    </w:p>
    <w:p w14:paraId="58FF1C1A" w14:textId="44518114" w:rsidR="0082286F" w:rsidRPr="00DE7DC1" w:rsidRDefault="0082286F" w:rsidP="003074BA">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Бронхоальвеолярный </w:t>
      </w:r>
      <w:proofErr w:type="spellStart"/>
      <w:r w:rsidRPr="00DE7DC1">
        <w:rPr>
          <w:color w:val="auto"/>
          <w:sz w:val="23"/>
          <w:szCs w:val="23"/>
          <w:lang w:eastAsia="en-US"/>
        </w:rPr>
        <w:t>лаваж</w:t>
      </w:r>
      <w:proofErr w:type="spellEnd"/>
      <w:r w:rsidRPr="00DE7DC1">
        <w:rPr>
          <w:color w:val="auto"/>
          <w:sz w:val="23"/>
          <w:szCs w:val="23"/>
          <w:lang w:eastAsia="en-US"/>
        </w:rPr>
        <w:t xml:space="preserve"> собирается в стерильный одноразовый контейнер.  Транспортировка образцов может проводиться при температуре +2°-+8° C. Время хранения образцов до исследования не должна превышать 48 ч при </w:t>
      </w:r>
      <w:r w:rsidR="00785411" w:rsidRPr="00DE7DC1">
        <w:rPr>
          <w:color w:val="auto"/>
          <w:sz w:val="23"/>
          <w:szCs w:val="23"/>
          <w:lang w:eastAsia="en-US"/>
        </w:rPr>
        <w:t>+</w:t>
      </w:r>
      <w:r w:rsidRPr="00DE7DC1">
        <w:rPr>
          <w:color w:val="auto"/>
          <w:sz w:val="23"/>
          <w:szCs w:val="23"/>
          <w:lang w:eastAsia="en-US"/>
        </w:rPr>
        <w:t xml:space="preserve">2°-+8° C, более </w:t>
      </w:r>
      <w:r w:rsidR="003074BA" w:rsidRPr="00DE7DC1">
        <w:rPr>
          <w:color w:val="auto"/>
          <w:sz w:val="23"/>
          <w:szCs w:val="23"/>
          <w:lang w:eastAsia="en-US"/>
        </w:rPr>
        <w:t>–</w:t>
      </w:r>
      <w:r w:rsidRPr="00DE7DC1">
        <w:rPr>
          <w:color w:val="auto"/>
          <w:sz w:val="23"/>
          <w:szCs w:val="23"/>
          <w:lang w:eastAsia="en-US"/>
        </w:rPr>
        <w:t xml:space="preserve"> при </w:t>
      </w:r>
      <w:r w:rsidR="003074BA" w:rsidRPr="00DE7DC1">
        <w:rPr>
          <w:color w:val="auto"/>
          <w:sz w:val="23"/>
          <w:szCs w:val="23"/>
          <w:lang w:eastAsia="en-US"/>
        </w:rPr>
        <w:t>-</w:t>
      </w:r>
      <w:r w:rsidRPr="00DE7DC1">
        <w:rPr>
          <w:color w:val="auto"/>
          <w:sz w:val="23"/>
          <w:szCs w:val="23"/>
          <w:lang w:eastAsia="en-US"/>
        </w:rPr>
        <w:t xml:space="preserve">20° С или  </w:t>
      </w:r>
      <w:r w:rsidR="003074BA" w:rsidRPr="00DE7DC1">
        <w:rPr>
          <w:color w:val="auto"/>
          <w:sz w:val="23"/>
          <w:szCs w:val="23"/>
          <w:lang w:eastAsia="en-US"/>
        </w:rPr>
        <w:t>-</w:t>
      </w:r>
      <w:r w:rsidRPr="00DE7DC1">
        <w:rPr>
          <w:color w:val="auto"/>
          <w:sz w:val="23"/>
          <w:szCs w:val="23"/>
          <w:lang w:eastAsia="en-US"/>
        </w:rPr>
        <w:t>70° С.</w:t>
      </w:r>
    </w:p>
    <w:p w14:paraId="094F17E2" w14:textId="25B24D70" w:rsidR="0082286F" w:rsidRPr="00DE7DC1" w:rsidRDefault="0082286F" w:rsidP="00ED7E9E">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Ткани биопсии или аутопсии, включая легкие, помещаются в одноразовые контейнеры с физиологическим раствором, содержащим противогрибковые и антибактериальные препараты</w:t>
      </w:r>
      <w:r w:rsidR="00ED7E9E" w:rsidRPr="00DE7DC1">
        <w:rPr>
          <w:color w:val="auto"/>
          <w:sz w:val="23"/>
          <w:szCs w:val="23"/>
          <w:lang w:eastAsia="en-US"/>
        </w:rPr>
        <w:t xml:space="preserve"> (</w:t>
      </w:r>
      <w:r w:rsidRPr="00DE7DC1">
        <w:rPr>
          <w:color w:val="auto"/>
          <w:sz w:val="23"/>
          <w:szCs w:val="23"/>
          <w:lang w:eastAsia="en-US"/>
        </w:rPr>
        <w:t xml:space="preserve">собирается в стерильный одноразовый контейнер).  Транспортировка образцов может проводиться при температуре </w:t>
      </w:r>
      <w:r w:rsidR="00785411" w:rsidRPr="00DE7DC1">
        <w:rPr>
          <w:color w:val="auto"/>
          <w:sz w:val="23"/>
          <w:szCs w:val="23"/>
          <w:lang w:eastAsia="en-US"/>
        </w:rPr>
        <w:t>+</w:t>
      </w:r>
      <w:r w:rsidRPr="00DE7DC1">
        <w:rPr>
          <w:color w:val="auto"/>
          <w:sz w:val="23"/>
          <w:szCs w:val="23"/>
          <w:lang w:eastAsia="en-US"/>
        </w:rPr>
        <w:t xml:space="preserve">2°-+8° C. Время хранения образцов до исследования не должна превышать 24 ч при +2°-+8° C, более </w:t>
      </w:r>
      <w:r w:rsidR="00ED7E9E" w:rsidRPr="00DE7DC1">
        <w:rPr>
          <w:color w:val="auto"/>
          <w:sz w:val="23"/>
          <w:szCs w:val="23"/>
          <w:lang w:eastAsia="en-US"/>
        </w:rPr>
        <w:t>–</w:t>
      </w:r>
      <w:r w:rsidRPr="00DE7DC1">
        <w:rPr>
          <w:color w:val="auto"/>
          <w:sz w:val="23"/>
          <w:szCs w:val="23"/>
          <w:lang w:eastAsia="en-US"/>
        </w:rPr>
        <w:t xml:space="preserve"> при </w:t>
      </w:r>
      <w:r w:rsidR="00ED7E9E" w:rsidRPr="00DE7DC1">
        <w:rPr>
          <w:color w:val="auto"/>
          <w:sz w:val="23"/>
          <w:szCs w:val="23"/>
          <w:lang w:eastAsia="en-US"/>
        </w:rPr>
        <w:t>-</w:t>
      </w:r>
      <w:r w:rsidRPr="00DE7DC1">
        <w:rPr>
          <w:color w:val="auto"/>
          <w:sz w:val="23"/>
          <w:szCs w:val="23"/>
          <w:lang w:eastAsia="en-US"/>
        </w:rPr>
        <w:t xml:space="preserve">20° С или  </w:t>
      </w:r>
      <w:r w:rsidR="00ED7E9E" w:rsidRPr="00DE7DC1">
        <w:rPr>
          <w:color w:val="auto"/>
          <w:sz w:val="23"/>
          <w:szCs w:val="23"/>
          <w:lang w:eastAsia="en-US"/>
        </w:rPr>
        <w:t>-</w:t>
      </w:r>
      <w:r w:rsidRPr="00DE7DC1">
        <w:rPr>
          <w:color w:val="auto"/>
          <w:sz w:val="23"/>
          <w:szCs w:val="23"/>
          <w:lang w:eastAsia="en-US"/>
        </w:rPr>
        <w:t>70° С.</w:t>
      </w:r>
    </w:p>
    <w:p w14:paraId="421D6AA0" w14:textId="2142CDB0"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Для идентификации образцов контейнеры/пробирки маркируются в месте сбора с использованием самоклеящихся этикеток с информацией, обеспечивающей однозначную идентификацию образца и его соответствие направлению.  </w:t>
      </w:r>
    </w:p>
    <w:p w14:paraId="1D355DA6" w14:textId="2B1FC509"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Транспортировка герметично закрытых контейнеров с образцами в лабораторию осуществляется в специальных контейнерах/биксах. Направления и другая документация на бумажных носителях передается в отдельном полиэтиленовом пакете.</w:t>
      </w:r>
    </w:p>
    <w:p w14:paraId="2356639A"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При необходимости пересылки образцов в лабораторию другого медицинского учреждения выполняются требования к пересылке инфекционных материалов II группы патогенности (СП 1.2.036-95 «Порядок учета, хранения, передачи и транспортирования микроорганизмов I-IV групп патогенности»).</w:t>
      </w:r>
    </w:p>
    <w:p w14:paraId="4437CA8F"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Пробирки/контейнеры с образцами вместе с крышкой герметизируют различными пластификаторами (парафин, </w:t>
      </w:r>
      <w:proofErr w:type="spellStart"/>
      <w:r w:rsidRPr="00DE7DC1">
        <w:rPr>
          <w:color w:val="auto"/>
          <w:sz w:val="23"/>
          <w:szCs w:val="23"/>
          <w:lang w:eastAsia="en-US"/>
        </w:rPr>
        <w:t>парафильм</w:t>
      </w:r>
      <w:proofErr w:type="spellEnd"/>
      <w:r w:rsidRPr="00DE7DC1">
        <w:rPr>
          <w:color w:val="auto"/>
          <w:sz w:val="23"/>
          <w:szCs w:val="23"/>
          <w:lang w:eastAsia="en-US"/>
        </w:rPr>
        <w:t xml:space="preserve"> и др.); емкость маркируют. Образцы каждого пациента помещают в индивидуальный герметичный пакет с адсорбирующим материалом и дополнительно упаковывают в общий герметичный пакет. </w:t>
      </w:r>
    </w:p>
    <w:p w14:paraId="2B62B1F5"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Два или более образца одного пациента могут быть упакованы в один пластиковый пакет. Запрещается упаковывать образцы клинического материала от разных людей в одну упаковку.</w:t>
      </w:r>
    </w:p>
    <w:p w14:paraId="0451CDF6" w14:textId="575B51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Пакет с контейнерами помещают в герметично закрывающийся контейнер для транспортировки биологических материалов. Контейнер помещают в пенопластовый </w:t>
      </w:r>
      <w:proofErr w:type="spellStart"/>
      <w:r w:rsidRPr="00DE7DC1">
        <w:rPr>
          <w:color w:val="auto"/>
          <w:sz w:val="23"/>
          <w:szCs w:val="23"/>
          <w:lang w:eastAsia="en-US"/>
        </w:rPr>
        <w:t>термоконтейнер</w:t>
      </w:r>
      <w:proofErr w:type="spellEnd"/>
      <w:r w:rsidRPr="00DE7DC1">
        <w:rPr>
          <w:color w:val="auto"/>
          <w:sz w:val="23"/>
          <w:szCs w:val="23"/>
          <w:lang w:eastAsia="en-US"/>
        </w:rPr>
        <w:t xml:space="preserve"> с охлаждающими термоэлементами. Транспортный контейнер опечатывается и маркируется. В контейнер желательно поместить одноразовый </w:t>
      </w:r>
      <w:r w:rsidRPr="00DE7DC1">
        <w:rPr>
          <w:color w:val="auto"/>
          <w:sz w:val="23"/>
          <w:szCs w:val="23"/>
          <w:lang w:eastAsia="en-US"/>
        </w:rPr>
        <w:lastRenderedPageBreak/>
        <w:t xml:space="preserve">индикатор, контролирующий соблюдение температуры от </w:t>
      </w:r>
      <w:r w:rsidR="00785411" w:rsidRPr="00DE7DC1">
        <w:rPr>
          <w:color w:val="auto"/>
          <w:sz w:val="23"/>
          <w:szCs w:val="23"/>
          <w:lang w:eastAsia="en-US"/>
        </w:rPr>
        <w:t>+</w:t>
      </w:r>
      <w:r w:rsidRPr="00DE7DC1">
        <w:rPr>
          <w:color w:val="auto"/>
          <w:sz w:val="23"/>
          <w:szCs w:val="23"/>
          <w:lang w:eastAsia="en-US"/>
        </w:rPr>
        <w:t xml:space="preserve">2° до </w:t>
      </w:r>
      <w:r w:rsidR="00785411" w:rsidRPr="00DE7DC1">
        <w:rPr>
          <w:color w:val="auto"/>
          <w:sz w:val="23"/>
          <w:szCs w:val="23"/>
          <w:lang w:eastAsia="en-US"/>
        </w:rPr>
        <w:t>+</w:t>
      </w:r>
      <w:r w:rsidRPr="00DE7DC1">
        <w:rPr>
          <w:color w:val="auto"/>
          <w:sz w:val="23"/>
          <w:szCs w:val="23"/>
          <w:lang w:eastAsia="en-US"/>
        </w:rPr>
        <w:t>8 °С</w:t>
      </w:r>
      <w:r w:rsidR="00785411" w:rsidRPr="00DE7DC1">
        <w:rPr>
          <w:color w:val="auto"/>
          <w:sz w:val="23"/>
          <w:szCs w:val="23"/>
          <w:lang w:eastAsia="en-US"/>
        </w:rPr>
        <w:t>.</w:t>
      </w:r>
    </w:p>
    <w:p w14:paraId="5157148F"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Сопроводительные документы помещаются в индивидуальную упаковку отдельно от биологического материала и прочно прикрепляются снаружи контейнера.</w:t>
      </w:r>
    </w:p>
    <w:p w14:paraId="0D23EB24" w14:textId="77777777" w:rsidR="00ED7E9E" w:rsidRPr="00DE7DC1" w:rsidRDefault="00ED7E9E" w:rsidP="0082286F">
      <w:pPr>
        <w:widowControl w:val="0"/>
        <w:autoSpaceDE w:val="0"/>
        <w:autoSpaceDN w:val="0"/>
        <w:spacing w:after="0" w:line="276" w:lineRule="auto"/>
        <w:ind w:left="0" w:firstLine="567"/>
        <w:rPr>
          <w:b/>
          <w:color w:val="auto"/>
          <w:sz w:val="23"/>
          <w:szCs w:val="23"/>
          <w:lang w:eastAsia="en-US"/>
        </w:rPr>
      </w:pPr>
    </w:p>
    <w:p w14:paraId="1EECE5D6" w14:textId="01708949" w:rsidR="0082286F" w:rsidRPr="00DE7DC1" w:rsidRDefault="0066767D" w:rsidP="0082286F">
      <w:pPr>
        <w:widowControl w:val="0"/>
        <w:autoSpaceDE w:val="0"/>
        <w:autoSpaceDN w:val="0"/>
        <w:spacing w:after="0" w:line="276" w:lineRule="auto"/>
        <w:ind w:left="0" w:firstLine="567"/>
        <w:rPr>
          <w:b/>
          <w:color w:val="auto"/>
          <w:sz w:val="23"/>
          <w:szCs w:val="23"/>
          <w:lang w:eastAsia="en-US"/>
        </w:rPr>
      </w:pPr>
      <w:r>
        <w:rPr>
          <w:b/>
          <w:color w:val="auto"/>
          <w:sz w:val="23"/>
          <w:szCs w:val="23"/>
          <w:lang w:eastAsia="en-US"/>
        </w:rPr>
        <w:t>Направление на исследование.</w:t>
      </w:r>
    </w:p>
    <w:p w14:paraId="0139F9D2"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Направление на лабораторное исследование оформляется в электронном виде (через систему удаленной электронной регистрации, или в виде электронного заказа в программе МИС врачом-клиницистом), или на бумажном носителе.</w:t>
      </w:r>
    </w:p>
    <w:p w14:paraId="28318DCF"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Направление на лабораторное исследование должно содержать: </w:t>
      </w:r>
    </w:p>
    <w:p w14:paraId="5321DFED" w14:textId="244084A8" w:rsidR="0082286F" w:rsidRPr="00DE7DC1" w:rsidRDefault="0082286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персональные данные пациента, обеспечивающие его однозначную идентификацию;</w:t>
      </w:r>
    </w:p>
    <w:p w14:paraId="55987847" w14:textId="4B21C519" w:rsidR="0082286F" w:rsidRPr="00DE7DC1" w:rsidRDefault="0082286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наименование направившего биоматериал отделения (организации);</w:t>
      </w:r>
    </w:p>
    <w:p w14:paraId="554B109C" w14:textId="4BED493A" w:rsidR="0082286F" w:rsidRPr="00DE7DC1" w:rsidRDefault="0082286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предварительный диагноз заболевания: «пневмония» или «ОРВИ» или «обследование контактировавших лиц на SARS-CoV-2»;</w:t>
      </w:r>
    </w:p>
    <w:p w14:paraId="3BC92230" w14:textId="6952FC90" w:rsidR="0082286F" w:rsidRPr="00DE7DC1" w:rsidRDefault="0082286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 xml:space="preserve">указание вида диагностического материала; </w:t>
      </w:r>
    </w:p>
    <w:p w14:paraId="2E316C65" w14:textId="0F7B008E" w:rsidR="0082286F" w:rsidRPr="00DE7DC1" w:rsidRDefault="0082286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 xml:space="preserve">дату и время назначения лабораторного исследования; </w:t>
      </w:r>
    </w:p>
    <w:p w14:paraId="39183A2E" w14:textId="58C93450" w:rsidR="0082286F" w:rsidRPr="00DE7DC1" w:rsidRDefault="0002730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д</w:t>
      </w:r>
      <w:r w:rsidR="0082286F" w:rsidRPr="00DE7DC1">
        <w:rPr>
          <w:color w:val="auto"/>
          <w:sz w:val="23"/>
          <w:szCs w:val="23"/>
          <w:lang w:eastAsia="en-US"/>
        </w:rPr>
        <w:t xml:space="preserve">ату и время взятия материала; </w:t>
      </w:r>
    </w:p>
    <w:p w14:paraId="717CC83B" w14:textId="338FFC79" w:rsidR="0082286F" w:rsidRPr="00DE7DC1" w:rsidRDefault="0082286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фамилию, имя, отчество (при наличии) и должности врача либо другого уполномоченного представителя, назначившего лабораторное исследование.</w:t>
      </w:r>
    </w:p>
    <w:p w14:paraId="5B1A7140" w14:textId="70656E3E" w:rsidR="0082286F" w:rsidRPr="00DE7DC1" w:rsidRDefault="0082286F" w:rsidP="00EC1A6C">
      <w:pPr>
        <w:pStyle w:val="ListParagraph"/>
        <w:widowControl w:val="0"/>
        <w:numPr>
          <w:ilvl w:val="0"/>
          <w:numId w:val="115"/>
        </w:numPr>
        <w:autoSpaceDE w:val="0"/>
        <w:autoSpaceDN w:val="0"/>
        <w:spacing w:after="0" w:line="276" w:lineRule="auto"/>
        <w:rPr>
          <w:color w:val="auto"/>
          <w:sz w:val="23"/>
          <w:szCs w:val="23"/>
          <w:lang w:eastAsia="en-US"/>
        </w:rPr>
      </w:pPr>
      <w:r w:rsidRPr="00DE7DC1">
        <w:rPr>
          <w:color w:val="auto"/>
          <w:sz w:val="23"/>
          <w:szCs w:val="23"/>
          <w:lang w:eastAsia="en-US"/>
        </w:rPr>
        <w:t xml:space="preserve">фамилию, имя, отчество (при наличии) медицинского работника, осуществившего </w:t>
      </w:r>
      <w:r w:rsidR="0005351D">
        <w:rPr>
          <w:color w:val="auto"/>
          <w:sz w:val="23"/>
          <w:szCs w:val="23"/>
          <w:lang w:eastAsia="en-US"/>
        </w:rPr>
        <w:t>забор</w:t>
      </w:r>
      <w:r w:rsidRPr="00DE7DC1">
        <w:rPr>
          <w:color w:val="auto"/>
          <w:sz w:val="23"/>
          <w:szCs w:val="23"/>
          <w:lang w:eastAsia="en-US"/>
        </w:rPr>
        <w:t xml:space="preserve"> биоматериала. </w:t>
      </w:r>
    </w:p>
    <w:p w14:paraId="22AE8FB8" w14:textId="4681AB4F"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При направлении диагностических материалов для исследования в лабораторию другой медицинской организации, помимо сведений, перечисленных выше, должно быть указано наименование медицинской организации, в которую направляется диагностический материал. </w:t>
      </w:r>
    </w:p>
    <w:p w14:paraId="42DBE121" w14:textId="31BD8262"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В направлениях образцов пациентов с респираторными симптомами, прибывших из стран с зарегистрированными случаями COVID-19, или относящихся к группам риска, должно быть отмечено «</w:t>
      </w:r>
      <w:proofErr w:type="spellStart"/>
      <w:r w:rsidR="008D1E4E" w:rsidRPr="00DE7DC1">
        <w:rPr>
          <w:color w:val="auto"/>
          <w:sz w:val="23"/>
          <w:szCs w:val="23"/>
          <w:lang w:eastAsia="en-US"/>
        </w:rPr>
        <w:t>С</w:t>
      </w:r>
      <w:r w:rsidRPr="00DE7DC1">
        <w:rPr>
          <w:color w:val="auto"/>
          <w:sz w:val="23"/>
          <w:szCs w:val="23"/>
          <w:lang w:eastAsia="en-US"/>
        </w:rPr>
        <w:t>ito</w:t>
      </w:r>
      <w:proofErr w:type="spellEnd"/>
      <w:r w:rsidRPr="00DE7DC1">
        <w:rPr>
          <w:color w:val="auto"/>
          <w:sz w:val="23"/>
          <w:szCs w:val="23"/>
          <w:lang w:eastAsia="en-US"/>
        </w:rPr>
        <w:t>». Эти образцы должны направляться в лабораторию и исследоваться в приоритетном порядке.</w:t>
      </w:r>
    </w:p>
    <w:p w14:paraId="08587C3E" w14:textId="77777777" w:rsidR="0082286F" w:rsidRPr="00DE7DC1" w:rsidRDefault="0082286F" w:rsidP="000522C1">
      <w:pPr>
        <w:widowControl w:val="0"/>
        <w:autoSpaceDE w:val="0"/>
        <w:autoSpaceDN w:val="0"/>
        <w:spacing w:after="0" w:line="276" w:lineRule="auto"/>
        <w:ind w:left="0" w:firstLine="709"/>
        <w:rPr>
          <w:color w:val="auto"/>
          <w:sz w:val="23"/>
          <w:szCs w:val="23"/>
          <w:lang w:eastAsia="en-US"/>
        </w:rPr>
      </w:pPr>
      <w:r w:rsidRPr="00DE7DC1">
        <w:rPr>
          <w:color w:val="auto"/>
          <w:sz w:val="23"/>
          <w:szCs w:val="23"/>
          <w:lang w:eastAsia="en-US"/>
        </w:rPr>
        <w:t>Передача образцов диагностических материалов от пациентов с подозрением на COVID-19 проводится с предоставлением направлений и оформлением Акта приема-передачи, в котором должны содержаться:</w:t>
      </w:r>
    </w:p>
    <w:p w14:paraId="45A3146A" w14:textId="2D2CBAA8" w:rsidR="0082286F" w:rsidRPr="00DE7DC1" w:rsidRDefault="0082286F" w:rsidP="00EC1A6C">
      <w:pPr>
        <w:pStyle w:val="ListParagraph"/>
        <w:widowControl w:val="0"/>
        <w:numPr>
          <w:ilvl w:val="0"/>
          <w:numId w:val="110"/>
        </w:numPr>
        <w:autoSpaceDE w:val="0"/>
        <w:autoSpaceDN w:val="0"/>
        <w:spacing w:after="0" w:line="276" w:lineRule="auto"/>
        <w:ind w:left="993" w:hanging="426"/>
        <w:rPr>
          <w:color w:val="auto"/>
          <w:sz w:val="23"/>
          <w:szCs w:val="23"/>
          <w:lang w:eastAsia="en-US"/>
        </w:rPr>
      </w:pPr>
      <w:r w:rsidRPr="00DE7DC1">
        <w:rPr>
          <w:color w:val="auto"/>
          <w:sz w:val="23"/>
          <w:szCs w:val="23"/>
          <w:lang w:eastAsia="en-US"/>
        </w:rPr>
        <w:t>наименование направившего на исследование образцы медицинского учреждения/отдела/подразделения</w:t>
      </w:r>
      <w:r w:rsidR="008D1E4E" w:rsidRPr="00DE7DC1">
        <w:rPr>
          <w:color w:val="auto"/>
          <w:sz w:val="23"/>
          <w:szCs w:val="23"/>
          <w:lang w:eastAsia="en-US"/>
        </w:rPr>
        <w:t>;</w:t>
      </w:r>
    </w:p>
    <w:p w14:paraId="1C5301B3" w14:textId="5D83D503" w:rsidR="0082286F" w:rsidRPr="00DE7DC1" w:rsidRDefault="0082286F" w:rsidP="00EC1A6C">
      <w:pPr>
        <w:pStyle w:val="ListParagraph"/>
        <w:widowControl w:val="0"/>
        <w:numPr>
          <w:ilvl w:val="0"/>
          <w:numId w:val="110"/>
        </w:numPr>
        <w:autoSpaceDE w:val="0"/>
        <w:autoSpaceDN w:val="0"/>
        <w:spacing w:after="0" w:line="276" w:lineRule="auto"/>
        <w:ind w:left="993" w:hanging="426"/>
        <w:rPr>
          <w:color w:val="auto"/>
          <w:sz w:val="23"/>
          <w:szCs w:val="23"/>
          <w:lang w:eastAsia="en-US"/>
        </w:rPr>
      </w:pPr>
      <w:r w:rsidRPr="00DE7DC1">
        <w:rPr>
          <w:color w:val="auto"/>
          <w:sz w:val="23"/>
          <w:szCs w:val="23"/>
          <w:lang w:eastAsia="en-US"/>
        </w:rPr>
        <w:t>наименование принявшего на исследование образцы медицинского учреждения/отдела/подразделения</w:t>
      </w:r>
      <w:r w:rsidR="008D1E4E" w:rsidRPr="00DE7DC1">
        <w:rPr>
          <w:color w:val="auto"/>
          <w:sz w:val="23"/>
          <w:szCs w:val="23"/>
          <w:lang w:eastAsia="en-US"/>
        </w:rPr>
        <w:t>;</w:t>
      </w:r>
    </w:p>
    <w:p w14:paraId="3774E5AD" w14:textId="65CEE8D7" w:rsidR="0082286F" w:rsidRPr="00DE7DC1" w:rsidRDefault="0082286F" w:rsidP="00EC1A6C">
      <w:pPr>
        <w:pStyle w:val="ListParagraph"/>
        <w:widowControl w:val="0"/>
        <w:numPr>
          <w:ilvl w:val="0"/>
          <w:numId w:val="110"/>
        </w:numPr>
        <w:autoSpaceDE w:val="0"/>
        <w:autoSpaceDN w:val="0"/>
        <w:spacing w:after="0" w:line="276" w:lineRule="auto"/>
        <w:ind w:left="993" w:hanging="426"/>
        <w:rPr>
          <w:color w:val="auto"/>
          <w:sz w:val="23"/>
          <w:szCs w:val="23"/>
          <w:lang w:eastAsia="en-US"/>
        </w:rPr>
      </w:pPr>
      <w:r w:rsidRPr="00DE7DC1">
        <w:rPr>
          <w:color w:val="auto"/>
          <w:sz w:val="23"/>
          <w:szCs w:val="23"/>
          <w:lang w:eastAsia="en-US"/>
        </w:rPr>
        <w:t>дат</w:t>
      </w:r>
      <w:r w:rsidR="008D1E4E" w:rsidRPr="00DE7DC1">
        <w:rPr>
          <w:color w:val="auto"/>
          <w:sz w:val="23"/>
          <w:szCs w:val="23"/>
          <w:lang w:eastAsia="en-US"/>
        </w:rPr>
        <w:t>у</w:t>
      </w:r>
      <w:r w:rsidRPr="00DE7DC1">
        <w:rPr>
          <w:color w:val="auto"/>
          <w:sz w:val="23"/>
          <w:szCs w:val="23"/>
          <w:lang w:eastAsia="en-US"/>
        </w:rPr>
        <w:t xml:space="preserve"> передачи образцов</w:t>
      </w:r>
      <w:r w:rsidR="008D1E4E" w:rsidRPr="00DE7DC1">
        <w:rPr>
          <w:color w:val="auto"/>
          <w:sz w:val="23"/>
          <w:szCs w:val="23"/>
          <w:lang w:eastAsia="en-US"/>
        </w:rPr>
        <w:t>;</w:t>
      </w:r>
    </w:p>
    <w:p w14:paraId="1A9BF9CA" w14:textId="2F750928" w:rsidR="0082286F" w:rsidRPr="00DE7DC1" w:rsidRDefault="0082286F" w:rsidP="00EC1A6C">
      <w:pPr>
        <w:pStyle w:val="ListParagraph"/>
        <w:widowControl w:val="0"/>
        <w:numPr>
          <w:ilvl w:val="0"/>
          <w:numId w:val="110"/>
        </w:numPr>
        <w:autoSpaceDE w:val="0"/>
        <w:autoSpaceDN w:val="0"/>
        <w:spacing w:after="0" w:line="276" w:lineRule="auto"/>
        <w:ind w:left="993" w:hanging="426"/>
        <w:rPr>
          <w:color w:val="auto"/>
          <w:sz w:val="23"/>
          <w:szCs w:val="23"/>
          <w:lang w:eastAsia="en-US"/>
        </w:rPr>
      </w:pPr>
      <w:r w:rsidRPr="00DE7DC1">
        <w:rPr>
          <w:color w:val="auto"/>
          <w:sz w:val="23"/>
          <w:szCs w:val="23"/>
          <w:lang w:eastAsia="en-US"/>
        </w:rPr>
        <w:t>фамили</w:t>
      </w:r>
      <w:r w:rsidR="008D1E4E" w:rsidRPr="00DE7DC1">
        <w:rPr>
          <w:color w:val="auto"/>
          <w:sz w:val="23"/>
          <w:szCs w:val="23"/>
          <w:lang w:eastAsia="en-US"/>
        </w:rPr>
        <w:t>ю</w:t>
      </w:r>
      <w:r w:rsidRPr="00DE7DC1">
        <w:rPr>
          <w:color w:val="auto"/>
          <w:sz w:val="23"/>
          <w:szCs w:val="23"/>
          <w:lang w:eastAsia="en-US"/>
        </w:rPr>
        <w:t>, имя, отчество и подпись передавшего образцы сотрудника</w:t>
      </w:r>
      <w:r w:rsidR="008D1E4E" w:rsidRPr="00DE7DC1">
        <w:rPr>
          <w:color w:val="auto"/>
          <w:sz w:val="23"/>
          <w:szCs w:val="23"/>
          <w:lang w:eastAsia="en-US"/>
        </w:rPr>
        <w:t>;</w:t>
      </w:r>
    </w:p>
    <w:p w14:paraId="6CCA68FC" w14:textId="7D479B70" w:rsidR="0082286F" w:rsidRPr="00DE7DC1" w:rsidRDefault="0082286F" w:rsidP="00EC1A6C">
      <w:pPr>
        <w:pStyle w:val="ListParagraph"/>
        <w:widowControl w:val="0"/>
        <w:numPr>
          <w:ilvl w:val="0"/>
          <w:numId w:val="110"/>
        </w:numPr>
        <w:autoSpaceDE w:val="0"/>
        <w:autoSpaceDN w:val="0"/>
        <w:spacing w:after="0" w:line="276" w:lineRule="auto"/>
        <w:ind w:left="993" w:hanging="426"/>
        <w:rPr>
          <w:color w:val="auto"/>
          <w:sz w:val="23"/>
          <w:szCs w:val="23"/>
          <w:lang w:eastAsia="en-US"/>
        </w:rPr>
      </w:pPr>
      <w:r w:rsidRPr="00DE7DC1">
        <w:rPr>
          <w:color w:val="auto"/>
          <w:sz w:val="23"/>
          <w:szCs w:val="23"/>
          <w:lang w:eastAsia="en-US"/>
        </w:rPr>
        <w:t>фамили</w:t>
      </w:r>
      <w:r w:rsidR="008D1E4E" w:rsidRPr="00DE7DC1">
        <w:rPr>
          <w:color w:val="auto"/>
          <w:sz w:val="23"/>
          <w:szCs w:val="23"/>
          <w:lang w:eastAsia="en-US"/>
        </w:rPr>
        <w:t>ю</w:t>
      </w:r>
      <w:r w:rsidRPr="00DE7DC1">
        <w:rPr>
          <w:color w:val="auto"/>
          <w:sz w:val="23"/>
          <w:szCs w:val="23"/>
          <w:lang w:eastAsia="en-US"/>
        </w:rPr>
        <w:t xml:space="preserve"> имя, отчество и подпись принявшего образцы сотрудника</w:t>
      </w:r>
      <w:r w:rsidR="008D1E4E" w:rsidRPr="00DE7DC1">
        <w:rPr>
          <w:color w:val="auto"/>
          <w:sz w:val="23"/>
          <w:szCs w:val="23"/>
          <w:lang w:eastAsia="en-US"/>
        </w:rPr>
        <w:t>;</w:t>
      </w:r>
    </w:p>
    <w:p w14:paraId="2C2A8B00" w14:textId="3ED1692A" w:rsidR="0082286F" w:rsidRPr="00DE7DC1" w:rsidRDefault="0082286F" w:rsidP="00EC1A6C">
      <w:pPr>
        <w:pStyle w:val="ListParagraph"/>
        <w:widowControl w:val="0"/>
        <w:numPr>
          <w:ilvl w:val="0"/>
          <w:numId w:val="110"/>
        </w:numPr>
        <w:autoSpaceDE w:val="0"/>
        <w:autoSpaceDN w:val="0"/>
        <w:spacing w:after="0" w:line="276" w:lineRule="auto"/>
        <w:ind w:left="993" w:hanging="426"/>
        <w:rPr>
          <w:color w:val="auto"/>
          <w:sz w:val="23"/>
          <w:szCs w:val="23"/>
          <w:lang w:eastAsia="en-US"/>
        </w:rPr>
      </w:pPr>
      <w:r w:rsidRPr="00DE7DC1">
        <w:rPr>
          <w:color w:val="auto"/>
          <w:sz w:val="23"/>
          <w:szCs w:val="23"/>
          <w:lang w:eastAsia="en-US"/>
        </w:rPr>
        <w:t>перечень передаваемых образцов (с обозначением образцов, направленных на исследование «</w:t>
      </w:r>
      <w:proofErr w:type="spellStart"/>
      <w:r w:rsidR="008D1E4E" w:rsidRPr="00DE7DC1">
        <w:rPr>
          <w:color w:val="auto"/>
          <w:sz w:val="23"/>
          <w:szCs w:val="23"/>
          <w:lang w:eastAsia="en-US"/>
        </w:rPr>
        <w:t>С</w:t>
      </w:r>
      <w:r w:rsidRPr="00DE7DC1">
        <w:rPr>
          <w:color w:val="auto"/>
          <w:sz w:val="23"/>
          <w:szCs w:val="23"/>
          <w:lang w:eastAsia="en-US"/>
        </w:rPr>
        <w:t>ito</w:t>
      </w:r>
      <w:proofErr w:type="spellEnd"/>
      <w:r w:rsidRPr="00DE7DC1">
        <w:rPr>
          <w:color w:val="auto"/>
          <w:sz w:val="23"/>
          <w:szCs w:val="23"/>
          <w:lang w:eastAsia="en-US"/>
        </w:rPr>
        <w:t>»</w:t>
      </w:r>
      <w:r w:rsidR="008D1E4E" w:rsidRPr="00DE7DC1">
        <w:rPr>
          <w:color w:val="auto"/>
          <w:sz w:val="23"/>
          <w:szCs w:val="23"/>
          <w:lang w:eastAsia="en-US"/>
        </w:rPr>
        <w:t>)</w:t>
      </w:r>
      <w:r w:rsidRPr="00DE7DC1">
        <w:rPr>
          <w:color w:val="auto"/>
          <w:sz w:val="23"/>
          <w:szCs w:val="23"/>
          <w:lang w:eastAsia="en-US"/>
        </w:rPr>
        <w:t xml:space="preserve"> и их количество.</w:t>
      </w:r>
    </w:p>
    <w:p w14:paraId="772357C9"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Акт оформляется в двух экземплярах, один для направившей организации, другой для принявшей образцы организации.</w:t>
      </w:r>
    </w:p>
    <w:p w14:paraId="503F00C3" w14:textId="77777777" w:rsidR="00725DDD" w:rsidRPr="00DE7DC1" w:rsidRDefault="00725DDD" w:rsidP="0082286F">
      <w:pPr>
        <w:widowControl w:val="0"/>
        <w:autoSpaceDE w:val="0"/>
        <w:autoSpaceDN w:val="0"/>
        <w:spacing w:after="0" w:line="276" w:lineRule="auto"/>
        <w:ind w:left="0" w:firstLine="567"/>
        <w:rPr>
          <w:b/>
          <w:color w:val="auto"/>
          <w:sz w:val="23"/>
          <w:szCs w:val="23"/>
          <w:lang w:eastAsia="en-US"/>
        </w:rPr>
      </w:pPr>
    </w:p>
    <w:p w14:paraId="21EBC397" w14:textId="4272FC1F" w:rsidR="0082286F" w:rsidRPr="00DE7DC1" w:rsidRDefault="0082286F" w:rsidP="0082286F">
      <w:pPr>
        <w:widowControl w:val="0"/>
        <w:autoSpaceDE w:val="0"/>
        <w:autoSpaceDN w:val="0"/>
        <w:spacing w:after="0" w:line="276" w:lineRule="auto"/>
        <w:ind w:left="0" w:firstLine="567"/>
        <w:rPr>
          <w:b/>
          <w:color w:val="auto"/>
          <w:sz w:val="23"/>
          <w:szCs w:val="23"/>
          <w:lang w:eastAsia="en-US"/>
        </w:rPr>
      </w:pPr>
      <w:r w:rsidRPr="00DE7DC1">
        <w:rPr>
          <w:b/>
          <w:color w:val="auto"/>
          <w:sz w:val="23"/>
          <w:szCs w:val="23"/>
          <w:lang w:eastAsia="en-US"/>
        </w:rPr>
        <w:t>Сроки выполнения исследования.</w:t>
      </w:r>
    </w:p>
    <w:p w14:paraId="6CBB3E36" w14:textId="567FA8B9"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Время представления заключения по результатам исследования при получении </w:t>
      </w:r>
      <w:r w:rsidRPr="00DE7DC1">
        <w:rPr>
          <w:color w:val="auto"/>
          <w:sz w:val="23"/>
          <w:szCs w:val="23"/>
          <w:lang w:eastAsia="en-US"/>
        </w:rPr>
        <w:lastRenderedPageBreak/>
        <w:t>отрицательных, сомнительных или положительных результатов</w:t>
      </w:r>
      <w:r w:rsidR="009C2866" w:rsidRPr="00DE7DC1">
        <w:rPr>
          <w:color w:val="auto"/>
          <w:sz w:val="23"/>
          <w:szCs w:val="23"/>
          <w:lang w:eastAsia="en-US"/>
        </w:rPr>
        <w:t xml:space="preserve"> </w:t>
      </w:r>
      <w:r w:rsidRPr="00DE7DC1">
        <w:rPr>
          <w:color w:val="auto"/>
          <w:sz w:val="23"/>
          <w:szCs w:val="23"/>
          <w:lang w:eastAsia="en-US"/>
        </w:rPr>
        <w:t>не должно превышать 48 ч</w:t>
      </w:r>
      <w:r w:rsidR="001348AE">
        <w:rPr>
          <w:color w:val="auto"/>
          <w:sz w:val="23"/>
          <w:szCs w:val="23"/>
          <w:lang w:eastAsia="en-US"/>
        </w:rPr>
        <w:t>асов</w:t>
      </w:r>
      <w:r w:rsidRPr="00DE7DC1">
        <w:rPr>
          <w:color w:val="auto"/>
          <w:sz w:val="23"/>
          <w:szCs w:val="23"/>
          <w:lang w:eastAsia="en-US"/>
        </w:rPr>
        <w:t xml:space="preserve"> с момента поступления образца биологического материала в лабораторию, за исключением случаев выбраковки образцов. При назначении исследования </w:t>
      </w:r>
      <w:r w:rsidR="009C2866" w:rsidRPr="00DE7DC1">
        <w:rPr>
          <w:color w:val="auto"/>
          <w:sz w:val="23"/>
          <w:szCs w:val="23"/>
          <w:lang w:eastAsia="en-US"/>
        </w:rPr>
        <w:t>«</w:t>
      </w:r>
      <w:proofErr w:type="spellStart"/>
      <w:r w:rsidR="009C2866" w:rsidRPr="00DE7DC1">
        <w:rPr>
          <w:color w:val="auto"/>
          <w:sz w:val="23"/>
          <w:szCs w:val="23"/>
          <w:lang w:eastAsia="en-US"/>
        </w:rPr>
        <w:t>С</w:t>
      </w:r>
      <w:r w:rsidRPr="00DE7DC1">
        <w:rPr>
          <w:color w:val="auto"/>
          <w:sz w:val="23"/>
          <w:szCs w:val="23"/>
          <w:lang w:eastAsia="en-US"/>
        </w:rPr>
        <w:t>ito</w:t>
      </w:r>
      <w:proofErr w:type="spellEnd"/>
      <w:r w:rsidR="009C2866" w:rsidRPr="00DE7DC1">
        <w:rPr>
          <w:color w:val="auto"/>
          <w:sz w:val="23"/>
          <w:szCs w:val="23"/>
          <w:lang w:eastAsia="en-US"/>
        </w:rPr>
        <w:t>»</w:t>
      </w:r>
      <w:r w:rsidRPr="00DE7DC1">
        <w:rPr>
          <w:color w:val="auto"/>
          <w:sz w:val="23"/>
          <w:szCs w:val="23"/>
          <w:lang w:eastAsia="en-US"/>
        </w:rPr>
        <w:t xml:space="preserve"> результат должен быть предоставлен в течени</w:t>
      </w:r>
      <w:r w:rsidR="009C2866" w:rsidRPr="00DE7DC1">
        <w:rPr>
          <w:color w:val="auto"/>
          <w:sz w:val="23"/>
          <w:szCs w:val="23"/>
          <w:lang w:eastAsia="en-US"/>
        </w:rPr>
        <w:t>е</w:t>
      </w:r>
      <w:r w:rsidRPr="00DE7DC1">
        <w:rPr>
          <w:color w:val="auto"/>
          <w:sz w:val="23"/>
          <w:szCs w:val="23"/>
          <w:lang w:eastAsia="en-US"/>
        </w:rPr>
        <w:t xml:space="preserve"> нескольких часов, в зависимости от применяемых наборов реагентов.</w:t>
      </w:r>
    </w:p>
    <w:p w14:paraId="3AF76161" w14:textId="77777777" w:rsidR="00725DDD" w:rsidRPr="00DE7DC1" w:rsidRDefault="00725DDD" w:rsidP="0082286F">
      <w:pPr>
        <w:widowControl w:val="0"/>
        <w:autoSpaceDE w:val="0"/>
        <w:autoSpaceDN w:val="0"/>
        <w:spacing w:after="0" w:line="276" w:lineRule="auto"/>
        <w:ind w:left="0" w:firstLine="567"/>
        <w:rPr>
          <w:b/>
          <w:color w:val="auto"/>
          <w:sz w:val="23"/>
          <w:szCs w:val="23"/>
          <w:lang w:eastAsia="en-US"/>
        </w:rPr>
      </w:pPr>
    </w:p>
    <w:p w14:paraId="664E8CF5" w14:textId="246B29A8" w:rsidR="0082286F" w:rsidRPr="00DE7DC1" w:rsidRDefault="0082286F" w:rsidP="0082286F">
      <w:pPr>
        <w:widowControl w:val="0"/>
        <w:autoSpaceDE w:val="0"/>
        <w:autoSpaceDN w:val="0"/>
        <w:spacing w:after="0" w:line="276" w:lineRule="auto"/>
        <w:ind w:left="0" w:firstLine="567"/>
        <w:rPr>
          <w:b/>
          <w:color w:val="auto"/>
          <w:sz w:val="23"/>
          <w:szCs w:val="23"/>
          <w:lang w:eastAsia="en-US"/>
        </w:rPr>
      </w:pPr>
      <w:r w:rsidRPr="00DE7DC1">
        <w:rPr>
          <w:b/>
          <w:color w:val="auto"/>
          <w:sz w:val="23"/>
          <w:szCs w:val="23"/>
          <w:lang w:eastAsia="en-US"/>
        </w:rPr>
        <w:t>Требования к помещениям и оснащению лабораторий</w:t>
      </w:r>
      <w:r w:rsidR="000F0511" w:rsidRPr="00DE7DC1">
        <w:rPr>
          <w:b/>
          <w:color w:val="auto"/>
          <w:sz w:val="23"/>
          <w:szCs w:val="23"/>
          <w:lang w:eastAsia="en-US"/>
        </w:rPr>
        <w:t>.</w:t>
      </w:r>
    </w:p>
    <w:p w14:paraId="6E829035" w14:textId="73EA830B"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Лабораторные исследования для обнаружения возбудителя COVID-19, отнесенного ко II группе патогенности</w:t>
      </w:r>
      <w:r w:rsidR="0089363E" w:rsidRPr="00DE7DC1">
        <w:rPr>
          <w:color w:val="auto"/>
          <w:sz w:val="23"/>
          <w:szCs w:val="23"/>
          <w:lang w:eastAsia="en-US"/>
        </w:rPr>
        <w:t>,</w:t>
      </w:r>
      <w:r w:rsidRPr="00DE7DC1">
        <w:rPr>
          <w:color w:val="auto"/>
          <w:sz w:val="23"/>
          <w:szCs w:val="23"/>
          <w:lang w:eastAsia="en-US"/>
        </w:rPr>
        <w:t xml:space="preserve"> должны проводит</w:t>
      </w:r>
      <w:r w:rsidR="0089363E" w:rsidRPr="00DE7DC1">
        <w:rPr>
          <w:color w:val="auto"/>
          <w:sz w:val="23"/>
          <w:szCs w:val="23"/>
          <w:lang w:eastAsia="en-US"/>
        </w:rPr>
        <w:t>ь</w:t>
      </w:r>
      <w:r w:rsidRPr="00DE7DC1">
        <w:rPr>
          <w:color w:val="auto"/>
          <w:sz w:val="23"/>
          <w:szCs w:val="23"/>
          <w:lang w:eastAsia="en-US"/>
        </w:rPr>
        <w:t>ся  с соблюдением санитарно-эпидемиологических правил СП  1.3.3118-13 «Безопасность работы с микроорганизмами I</w:t>
      </w:r>
      <w:r w:rsidR="0089363E" w:rsidRPr="00DE7DC1">
        <w:rPr>
          <w:color w:val="auto"/>
          <w:sz w:val="23"/>
          <w:szCs w:val="23"/>
          <w:lang w:eastAsia="en-US"/>
        </w:rPr>
        <w:t>-</w:t>
      </w:r>
      <w:r w:rsidRPr="00DE7DC1">
        <w:rPr>
          <w:color w:val="auto"/>
          <w:sz w:val="23"/>
          <w:szCs w:val="23"/>
          <w:lang w:eastAsia="en-US"/>
        </w:rPr>
        <w:t>II групп патогенности (опасности)», а также при использовании молекулярно-генетических методов (без накопления возбудителя) в лабораториях, имеющих санитарно-эпидемиологическое заключение о возможности проведения работ с микроорганизмами III группы патогенности (п. 2.1.6. СП  1.3.3118-13 «Безопасность работы с микроорганизмами I</w:t>
      </w:r>
      <w:r w:rsidR="0089363E" w:rsidRPr="00DE7DC1">
        <w:rPr>
          <w:color w:val="auto"/>
          <w:sz w:val="23"/>
          <w:szCs w:val="23"/>
          <w:lang w:eastAsia="en-US"/>
        </w:rPr>
        <w:t>-</w:t>
      </w:r>
      <w:r w:rsidRPr="00DE7DC1">
        <w:rPr>
          <w:color w:val="auto"/>
          <w:sz w:val="23"/>
          <w:szCs w:val="23"/>
          <w:lang w:eastAsia="en-US"/>
        </w:rPr>
        <w:t>II групп патогенности (опасности)») в соответствии с требованиями СП 1.3.2518-09 (1.3.2322-08) «Безопасность работы с микроорганизмами III</w:t>
      </w:r>
      <w:r w:rsidR="0089363E" w:rsidRPr="00DE7DC1">
        <w:rPr>
          <w:color w:val="auto"/>
          <w:sz w:val="23"/>
          <w:szCs w:val="23"/>
          <w:lang w:eastAsia="en-US"/>
        </w:rPr>
        <w:t>-</w:t>
      </w:r>
      <w:r w:rsidRPr="00DE7DC1">
        <w:rPr>
          <w:color w:val="auto"/>
          <w:sz w:val="23"/>
          <w:szCs w:val="23"/>
          <w:lang w:eastAsia="en-US"/>
        </w:rPr>
        <w:t xml:space="preserve">IV групп патогенности (опасности) и возбудителями паразитарных болезней». </w:t>
      </w:r>
    </w:p>
    <w:p w14:paraId="21E32F1A" w14:textId="0BB095D0"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Требования к помещению и оборудованию при проведении специфической лабораторной (этиологической) диагностики COVID-1</w:t>
      </w:r>
      <w:r w:rsidR="00764BB3" w:rsidRPr="00DE7DC1">
        <w:rPr>
          <w:color w:val="auto"/>
          <w:sz w:val="23"/>
          <w:szCs w:val="23"/>
          <w:lang w:eastAsia="en-US"/>
        </w:rPr>
        <w:t>9</w:t>
      </w:r>
      <w:r w:rsidRPr="00DE7DC1">
        <w:rPr>
          <w:color w:val="auto"/>
          <w:sz w:val="23"/>
          <w:szCs w:val="23"/>
          <w:lang w:eastAsia="en-US"/>
        </w:rPr>
        <w:t xml:space="preserve"> соответствуют вышеприведенным санитарным правилам и правилам, изложенным в МУ 1.3.2569-09 «Организация работы лабораторий, использующих </w:t>
      </w:r>
      <w:r w:rsidR="008D2DEB" w:rsidRPr="00DE7DC1">
        <w:rPr>
          <w:sz w:val="23"/>
          <w:szCs w:val="23"/>
        </w:rPr>
        <w:t>МАНК</w:t>
      </w:r>
      <w:r w:rsidRPr="00DE7DC1">
        <w:rPr>
          <w:color w:val="auto"/>
          <w:sz w:val="23"/>
          <w:szCs w:val="23"/>
          <w:lang w:eastAsia="en-US"/>
        </w:rPr>
        <w:t xml:space="preserve"> при работе с материалом, содержащим микроорганизмы I-IV групп патогенности». Для предотвращения перекрестной контаминации образцов </w:t>
      </w:r>
      <w:proofErr w:type="spellStart"/>
      <w:r w:rsidRPr="00DE7DC1">
        <w:rPr>
          <w:color w:val="auto"/>
          <w:sz w:val="23"/>
          <w:szCs w:val="23"/>
          <w:lang w:eastAsia="en-US"/>
        </w:rPr>
        <w:t>амплифицированными</w:t>
      </w:r>
      <w:proofErr w:type="spellEnd"/>
      <w:r w:rsidRPr="00DE7DC1">
        <w:rPr>
          <w:color w:val="auto"/>
          <w:sz w:val="23"/>
          <w:szCs w:val="23"/>
          <w:lang w:eastAsia="en-US"/>
        </w:rPr>
        <w:t xml:space="preserve"> продуктами рабочие зоны </w:t>
      </w:r>
      <w:r w:rsidR="001348AE" w:rsidRPr="00DE7DC1">
        <w:rPr>
          <w:color w:val="auto"/>
          <w:sz w:val="23"/>
          <w:szCs w:val="23"/>
          <w:lang w:eastAsia="en-US"/>
        </w:rPr>
        <w:t>для выделения</w:t>
      </w:r>
      <w:r w:rsidRPr="00DE7DC1">
        <w:rPr>
          <w:color w:val="auto"/>
          <w:sz w:val="23"/>
          <w:szCs w:val="23"/>
          <w:lang w:eastAsia="en-US"/>
        </w:rPr>
        <w:t xml:space="preserve"> РНК и проведения МАНК с обратной транскрипцией и учета ее результатов при использовании </w:t>
      </w:r>
      <w:proofErr w:type="spellStart"/>
      <w:r w:rsidRPr="00DE7DC1">
        <w:rPr>
          <w:color w:val="auto"/>
          <w:sz w:val="23"/>
          <w:szCs w:val="23"/>
          <w:lang w:eastAsia="en-US"/>
        </w:rPr>
        <w:t>гибридизационно</w:t>
      </w:r>
      <w:proofErr w:type="spellEnd"/>
      <w:r w:rsidRPr="00DE7DC1">
        <w:rPr>
          <w:color w:val="auto"/>
          <w:sz w:val="23"/>
          <w:szCs w:val="23"/>
          <w:lang w:eastAsia="en-US"/>
        </w:rPr>
        <w:t xml:space="preserve">-флуоресцентного метода детекции должны быть расположены в отдельных помещениях, удаленных друг от друга. </w:t>
      </w:r>
    </w:p>
    <w:p w14:paraId="2392B703" w14:textId="3E269064"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Лаборатория должна иметь оборудование, достаточное для проведения МАНК для диагностики COVID-19, с учетом применяемых методов и объема работы.</w:t>
      </w:r>
    </w:p>
    <w:p w14:paraId="4E83BB44" w14:textId="3C1C903F" w:rsidR="0082286F" w:rsidRPr="00DE7DC1" w:rsidRDefault="0082286F" w:rsidP="00B96322">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Лаборатория должна иметь СИЗ (одноразовая защитный костюм IV типа, маски, респираторы, защитные очки, одноразовые латексные (резиновые) перчатки и др.) в достаточных количествах в соответствии с СП  1.3.3118-13, включающих необходимое количество комплектов для каждой рабочей зоны, возможность смены СИЗ в течени</w:t>
      </w:r>
      <w:r w:rsidR="00B96322" w:rsidRPr="00DE7DC1">
        <w:rPr>
          <w:color w:val="auto"/>
          <w:sz w:val="23"/>
          <w:szCs w:val="23"/>
          <w:lang w:eastAsia="en-US"/>
        </w:rPr>
        <w:t>е</w:t>
      </w:r>
      <w:r w:rsidRPr="00DE7DC1">
        <w:rPr>
          <w:color w:val="auto"/>
          <w:sz w:val="23"/>
          <w:szCs w:val="23"/>
          <w:lang w:eastAsia="en-US"/>
        </w:rPr>
        <w:t xml:space="preserve"> дня, запас СИЗ, обеспечивающий б</w:t>
      </w:r>
      <w:r w:rsidR="00B96322" w:rsidRPr="00DE7DC1">
        <w:rPr>
          <w:color w:val="auto"/>
          <w:sz w:val="23"/>
          <w:szCs w:val="23"/>
          <w:lang w:eastAsia="en-US"/>
        </w:rPr>
        <w:t>е</w:t>
      </w:r>
      <w:r w:rsidRPr="00DE7DC1">
        <w:rPr>
          <w:color w:val="auto"/>
          <w:sz w:val="23"/>
          <w:szCs w:val="23"/>
          <w:lang w:eastAsia="en-US"/>
        </w:rPr>
        <w:t>сперебойное обеспечение персонала.</w:t>
      </w:r>
    </w:p>
    <w:p w14:paraId="5875E6DD" w14:textId="77777777" w:rsidR="00764BB3" w:rsidRPr="00DE7DC1" w:rsidRDefault="00764BB3" w:rsidP="0082286F">
      <w:pPr>
        <w:widowControl w:val="0"/>
        <w:autoSpaceDE w:val="0"/>
        <w:autoSpaceDN w:val="0"/>
        <w:spacing w:after="0" w:line="276" w:lineRule="auto"/>
        <w:ind w:left="0" w:firstLine="567"/>
        <w:rPr>
          <w:b/>
          <w:color w:val="auto"/>
          <w:sz w:val="23"/>
          <w:szCs w:val="23"/>
          <w:lang w:eastAsia="en-US"/>
        </w:rPr>
      </w:pPr>
    </w:p>
    <w:p w14:paraId="2EB3FCFD" w14:textId="649815DE" w:rsidR="0082286F" w:rsidRPr="00DE7DC1" w:rsidRDefault="0082286F" w:rsidP="0082286F">
      <w:pPr>
        <w:widowControl w:val="0"/>
        <w:autoSpaceDE w:val="0"/>
        <w:autoSpaceDN w:val="0"/>
        <w:spacing w:after="0" w:line="276" w:lineRule="auto"/>
        <w:ind w:left="0" w:firstLine="567"/>
        <w:rPr>
          <w:b/>
          <w:color w:val="auto"/>
          <w:sz w:val="23"/>
          <w:szCs w:val="23"/>
          <w:lang w:eastAsia="en-US"/>
        </w:rPr>
      </w:pPr>
      <w:r w:rsidRPr="00DE7DC1">
        <w:rPr>
          <w:b/>
          <w:color w:val="auto"/>
          <w:sz w:val="23"/>
          <w:szCs w:val="23"/>
          <w:lang w:eastAsia="en-US"/>
        </w:rPr>
        <w:t>Лабораторные этапы диагностики</w:t>
      </w:r>
      <w:r w:rsidR="000F0511" w:rsidRPr="00DE7DC1">
        <w:rPr>
          <w:b/>
          <w:color w:val="auto"/>
          <w:sz w:val="23"/>
          <w:szCs w:val="23"/>
          <w:lang w:eastAsia="en-US"/>
        </w:rPr>
        <w:t>.</w:t>
      </w:r>
    </w:p>
    <w:p w14:paraId="49FD5538" w14:textId="4921EDF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ab/>
        <w:t>На этапе при</w:t>
      </w:r>
      <w:r w:rsidR="00D06FD3">
        <w:rPr>
          <w:color w:val="auto"/>
          <w:sz w:val="23"/>
          <w:szCs w:val="23"/>
          <w:lang w:eastAsia="en-US"/>
        </w:rPr>
        <w:t>е</w:t>
      </w:r>
      <w:r w:rsidRPr="00DE7DC1">
        <w:rPr>
          <w:color w:val="auto"/>
          <w:sz w:val="23"/>
          <w:szCs w:val="23"/>
          <w:lang w:eastAsia="en-US"/>
        </w:rPr>
        <w:t>ма, сортировки и регистрации материала лаборатория должна проводить выбраковку образцов, для которых информация в направлении не совпадает с данными на этикетке или в Ак</w:t>
      </w:r>
      <w:r w:rsidR="008D2DEB" w:rsidRPr="00DE7DC1">
        <w:rPr>
          <w:color w:val="auto"/>
          <w:sz w:val="23"/>
          <w:szCs w:val="23"/>
          <w:lang w:eastAsia="en-US"/>
        </w:rPr>
        <w:t>т</w:t>
      </w:r>
      <w:r w:rsidRPr="00DE7DC1">
        <w:rPr>
          <w:color w:val="auto"/>
          <w:sz w:val="23"/>
          <w:szCs w:val="23"/>
          <w:lang w:eastAsia="en-US"/>
        </w:rPr>
        <w:t xml:space="preserve">е передачи, нарушены сроки и правила транспортировки, нарушена герметичность контейнеров. Лаборатория обязана сообщить в медицинское учреждение/отделение или направившему образцы врачу о выбраковке образцов и ее причине. </w:t>
      </w:r>
    </w:p>
    <w:p w14:paraId="16BB20FC"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Для проведения МАНК лаборатории применяют зарегистрированные в Российской Федерации как изделия медицинского назначения тест-системы/реагенты. Специалисты лаборатории должны владеть МАНК.</w:t>
      </w:r>
    </w:p>
    <w:p w14:paraId="23ED1CA5" w14:textId="77777777"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 xml:space="preserve">При получении положительного результата на COVID-2019 необходимо незамедлительно информировать территориальные органы Роспотребнадзора в субъектах Российской Федерации и направлять биологический материал в федеральные бюджетные </w:t>
      </w:r>
      <w:r w:rsidRPr="00DE7DC1">
        <w:rPr>
          <w:color w:val="auto"/>
          <w:sz w:val="23"/>
          <w:szCs w:val="23"/>
          <w:lang w:eastAsia="en-US"/>
        </w:rPr>
        <w:lastRenderedPageBreak/>
        <w:t>учреждения здравоохранения – центры гигиены и эпидемиологии в субъектах Российской Федерации.</w:t>
      </w:r>
    </w:p>
    <w:p w14:paraId="0635FE9A" w14:textId="77777777" w:rsidR="000F0511" w:rsidRPr="00DE7DC1" w:rsidRDefault="000F0511" w:rsidP="0082286F">
      <w:pPr>
        <w:widowControl w:val="0"/>
        <w:autoSpaceDE w:val="0"/>
        <w:autoSpaceDN w:val="0"/>
        <w:spacing w:after="0" w:line="276" w:lineRule="auto"/>
        <w:ind w:left="0" w:firstLine="567"/>
        <w:rPr>
          <w:b/>
          <w:color w:val="auto"/>
          <w:sz w:val="23"/>
          <w:szCs w:val="23"/>
          <w:lang w:eastAsia="en-US"/>
        </w:rPr>
      </w:pPr>
    </w:p>
    <w:p w14:paraId="5A70A927" w14:textId="07E00002" w:rsidR="0082286F" w:rsidRPr="00DE7DC1" w:rsidRDefault="0082286F" w:rsidP="0082286F">
      <w:pPr>
        <w:widowControl w:val="0"/>
        <w:autoSpaceDE w:val="0"/>
        <w:autoSpaceDN w:val="0"/>
        <w:spacing w:after="0" w:line="276" w:lineRule="auto"/>
        <w:ind w:left="0" w:firstLine="567"/>
        <w:rPr>
          <w:b/>
          <w:color w:val="auto"/>
          <w:sz w:val="23"/>
          <w:szCs w:val="23"/>
          <w:lang w:eastAsia="en-US"/>
        </w:rPr>
      </w:pPr>
      <w:r w:rsidRPr="00DE7DC1">
        <w:rPr>
          <w:b/>
          <w:color w:val="auto"/>
          <w:sz w:val="23"/>
          <w:szCs w:val="23"/>
          <w:lang w:eastAsia="en-US"/>
        </w:rPr>
        <w:t>Дезинфекция, обращение с отходами.</w:t>
      </w:r>
    </w:p>
    <w:p w14:paraId="2F161463" w14:textId="00D400E5"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В лаборатории проводится периодическая обработка помещений с применением бактерицидных УФ-излучателей (Руководство Р3.5.1904-04 «Использование ультрафиолетового бактерицидного излучения для обеззараживания воздуха в помещениях») и дезинфицирующих средств, в соответствии с СП 1.3.2518-09 (1.3.2322-08). Обработка помещений проводится по окончанию работы</w:t>
      </w:r>
      <w:r w:rsidR="000335C3" w:rsidRPr="00DE7DC1">
        <w:rPr>
          <w:color w:val="auto"/>
          <w:sz w:val="23"/>
          <w:szCs w:val="23"/>
          <w:lang w:eastAsia="en-US"/>
        </w:rPr>
        <w:t>.</w:t>
      </w:r>
    </w:p>
    <w:p w14:paraId="7D18DDEC" w14:textId="4750C64B"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При проведении исследований образуются отходы, относящиеся к классам А, Б, В и Г (СанПиН 2.1.7.2790-10 «Санитарно-эпидемиологические требования к обращению с медицинскими отходами»)</w:t>
      </w:r>
      <w:r w:rsidR="000335C3" w:rsidRPr="00DE7DC1">
        <w:rPr>
          <w:color w:val="auto"/>
          <w:sz w:val="23"/>
          <w:szCs w:val="23"/>
          <w:lang w:eastAsia="en-US"/>
        </w:rPr>
        <w:t>.</w:t>
      </w:r>
    </w:p>
    <w:p w14:paraId="3E069D45" w14:textId="079E2BDD" w:rsidR="0082286F" w:rsidRPr="00DE7DC1" w:rsidRDefault="0082286F" w:rsidP="0082286F">
      <w:pPr>
        <w:widowControl w:val="0"/>
        <w:autoSpaceDE w:val="0"/>
        <w:autoSpaceDN w:val="0"/>
        <w:spacing w:after="0" w:line="276" w:lineRule="auto"/>
        <w:ind w:left="0" w:firstLine="567"/>
        <w:rPr>
          <w:color w:val="auto"/>
          <w:sz w:val="23"/>
          <w:szCs w:val="23"/>
          <w:lang w:eastAsia="en-US"/>
        </w:rPr>
      </w:pPr>
      <w:r w:rsidRPr="00DE7DC1">
        <w:rPr>
          <w:color w:val="auto"/>
          <w:sz w:val="23"/>
          <w:szCs w:val="23"/>
          <w:lang w:eastAsia="en-US"/>
        </w:rPr>
        <w:t>Все использованные одноразовые материалы и другие отходы подвергаются обработке дезинфицирующими средствами и последующей утилизации в соответствии с СанПин 2.1.7.2527-09 (2.1.7.728-99) «Правила сбора, хранения и удаления отходов лечебно-про</w:t>
      </w:r>
      <w:r w:rsidR="000522C1" w:rsidRPr="00DE7DC1">
        <w:rPr>
          <w:color w:val="auto"/>
          <w:sz w:val="23"/>
          <w:szCs w:val="23"/>
          <w:lang w:eastAsia="en-US"/>
        </w:rPr>
        <w:t xml:space="preserve">филактических учреждений» и МУ </w:t>
      </w:r>
      <w:r w:rsidRPr="00DE7DC1">
        <w:rPr>
          <w:color w:val="auto"/>
          <w:sz w:val="23"/>
          <w:szCs w:val="23"/>
          <w:lang w:eastAsia="en-US"/>
        </w:rPr>
        <w:t>287-113 «Методические указания по дезинфекции, предстерилизационной очистке и стерилизации изделий медицинского назначения».</w:t>
      </w:r>
    </w:p>
    <w:p w14:paraId="27095ABD" w14:textId="5E9537AD" w:rsidR="00387C4E" w:rsidRDefault="00387C4E">
      <w:pPr>
        <w:spacing w:after="160" w:line="259" w:lineRule="auto"/>
        <w:ind w:left="0" w:firstLine="0"/>
        <w:jc w:val="left"/>
        <w:rPr>
          <w:sz w:val="24"/>
          <w:szCs w:val="24"/>
        </w:rPr>
      </w:pPr>
      <w:r>
        <w:rPr>
          <w:sz w:val="24"/>
          <w:szCs w:val="24"/>
        </w:rPr>
        <w:br w:type="page"/>
      </w:r>
    </w:p>
    <w:p w14:paraId="1D85D685" w14:textId="1E8414B1" w:rsidR="00387C4E" w:rsidRPr="00387C4E" w:rsidRDefault="00387C4E" w:rsidP="00387C4E">
      <w:pPr>
        <w:spacing w:after="160" w:line="259" w:lineRule="auto"/>
        <w:ind w:left="0" w:firstLine="0"/>
        <w:jc w:val="right"/>
        <w:rPr>
          <w:b/>
          <w:sz w:val="24"/>
          <w:szCs w:val="24"/>
        </w:rPr>
      </w:pPr>
      <w:r w:rsidRPr="00387C4E">
        <w:rPr>
          <w:b/>
          <w:sz w:val="24"/>
          <w:szCs w:val="24"/>
          <w:highlight w:val="cyan"/>
        </w:rPr>
        <w:lastRenderedPageBreak/>
        <w:t>Приложение 3-2</w:t>
      </w:r>
    </w:p>
    <w:p w14:paraId="6DCE4688" w14:textId="245EE40A" w:rsidR="00F10E3A" w:rsidRPr="00A87566" w:rsidRDefault="00F10E3A" w:rsidP="00A87566">
      <w:pPr>
        <w:widowControl w:val="0"/>
        <w:autoSpaceDE w:val="0"/>
        <w:autoSpaceDN w:val="0"/>
        <w:spacing w:after="0" w:line="240" w:lineRule="auto"/>
        <w:ind w:left="113" w:right="182" w:firstLine="567"/>
        <w:jc w:val="center"/>
        <w:outlineLvl w:val="2"/>
        <w:rPr>
          <w:b/>
          <w:bCs/>
          <w:color w:val="auto"/>
          <w:sz w:val="24"/>
          <w:szCs w:val="24"/>
          <w:highlight w:val="cyan"/>
          <w:lang w:bidi="ru-RU"/>
        </w:rPr>
      </w:pPr>
      <w:r w:rsidRPr="00E77267">
        <w:rPr>
          <w:b/>
          <w:bCs/>
          <w:color w:val="auto"/>
          <w:sz w:val="24"/>
          <w:szCs w:val="24"/>
          <w:highlight w:val="cyan"/>
          <w:lang w:bidi="ru-RU"/>
        </w:rPr>
        <w:t>Инструкция по проведению диагностики</w:t>
      </w:r>
      <w:r w:rsidRPr="00E77267">
        <w:rPr>
          <w:b/>
          <w:bCs/>
          <w:color w:val="auto"/>
          <w:spacing w:val="-43"/>
          <w:sz w:val="24"/>
          <w:szCs w:val="24"/>
          <w:highlight w:val="cyan"/>
          <w:lang w:bidi="ru-RU"/>
        </w:rPr>
        <w:t xml:space="preserve">   </w:t>
      </w:r>
      <w:r w:rsidRPr="00FA4CF2">
        <w:rPr>
          <w:b/>
          <w:bCs/>
          <w:color w:val="auto"/>
          <w:sz w:val="24"/>
          <w:szCs w:val="24"/>
          <w:highlight w:val="cyan"/>
          <w:lang w:val="en-US" w:bidi="ru-RU"/>
        </w:rPr>
        <w:t>COVID</w:t>
      </w:r>
      <w:r w:rsidRPr="00FA4CF2">
        <w:rPr>
          <w:b/>
          <w:bCs/>
          <w:color w:val="auto"/>
          <w:sz w:val="24"/>
          <w:szCs w:val="24"/>
          <w:highlight w:val="cyan"/>
          <w:lang w:bidi="ru-RU"/>
        </w:rPr>
        <w:t xml:space="preserve">-19 </w:t>
      </w:r>
      <w:r w:rsidR="00A87566" w:rsidRPr="00A87566">
        <w:rPr>
          <w:b/>
          <w:bCs/>
          <w:color w:val="auto"/>
          <w:sz w:val="24"/>
          <w:szCs w:val="24"/>
          <w:lang w:bidi="ru-RU"/>
        </w:rPr>
        <w:t xml:space="preserve"> </w:t>
      </w:r>
      <w:r w:rsidR="00A87566" w:rsidRPr="00A87566">
        <w:rPr>
          <w:b/>
          <w:bCs/>
          <w:color w:val="auto"/>
          <w:sz w:val="24"/>
          <w:szCs w:val="24"/>
          <w:highlight w:val="cyan"/>
          <w:lang w:bidi="ru-RU"/>
        </w:rPr>
        <w:t xml:space="preserve">с </w:t>
      </w:r>
      <w:proofErr w:type="spellStart"/>
      <w:r w:rsidR="00A87566" w:rsidRPr="00A87566">
        <w:rPr>
          <w:b/>
          <w:bCs/>
          <w:color w:val="auto"/>
          <w:sz w:val="24"/>
          <w:szCs w:val="24"/>
          <w:highlight w:val="cyan"/>
          <w:lang w:bidi="ru-RU"/>
        </w:rPr>
        <w:t>примением</w:t>
      </w:r>
      <w:proofErr w:type="spellEnd"/>
      <w:r w:rsidR="00A87566" w:rsidRPr="00A87566">
        <w:rPr>
          <w:b/>
          <w:bCs/>
          <w:color w:val="auto"/>
          <w:sz w:val="24"/>
          <w:szCs w:val="24"/>
          <w:highlight w:val="cyan"/>
          <w:lang w:bidi="ru-RU"/>
        </w:rPr>
        <w:t xml:space="preserve"> иммунохимических методов</w:t>
      </w:r>
    </w:p>
    <w:p w14:paraId="19DCD8B7" w14:textId="77777777" w:rsidR="00FA4CF2" w:rsidRPr="00FA4CF2" w:rsidRDefault="00FA4CF2" w:rsidP="00FA4CF2">
      <w:pPr>
        <w:widowControl w:val="0"/>
        <w:autoSpaceDE w:val="0"/>
        <w:autoSpaceDN w:val="0"/>
        <w:adjustRightInd w:val="0"/>
        <w:spacing w:after="0" w:line="276" w:lineRule="auto"/>
        <w:ind w:left="0" w:firstLine="0"/>
        <w:jc w:val="left"/>
        <w:rPr>
          <w:rFonts w:eastAsia="Verdana-Bold"/>
          <w:b/>
          <w:bCs/>
          <w:iCs/>
          <w:color w:val="auto"/>
          <w:sz w:val="24"/>
          <w:szCs w:val="24"/>
          <w:highlight w:val="cyan"/>
          <w:lang w:bidi="ru-RU"/>
        </w:rPr>
      </w:pPr>
    </w:p>
    <w:p w14:paraId="1D74C98B" w14:textId="59CFF452" w:rsidR="00F10E3A" w:rsidRPr="00FA4CF2" w:rsidRDefault="00F10E3A" w:rsidP="00C5624D">
      <w:pPr>
        <w:widowControl w:val="0"/>
        <w:autoSpaceDE w:val="0"/>
        <w:autoSpaceDN w:val="0"/>
        <w:adjustRightInd w:val="0"/>
        <w:spacing w:after="0" w:line="276" w:lineRule="auto"/>
        <w:ind w:left="0" w:firstLine="709"/>
        <w:jc w:val="left"/>
        <w:rPr>
          <w:rFonts w:eastAsia="Verdana-Bold"/>
          <w:b/>
          <w:bCs/>
          <w:iCs/>
          <w:color w:val="auto"/>
          <w:sz w:val="24"/>
          <w:szCs w:val="24"/>
          <w:highlight w:val="cyan"/>
          <w:lang w:bidi="ru-RU"/>
        </w:rPr>
      </w:pPr>
      <w:r w:rsidRPr="00FA4CF2">
        <w:rPr>
          <w:rFonts w:eastAsia="Verdana-Bold"/>
          <w:b/>
          <w:bCs/>
          <w:iCs/>
          <w:color w:val="auto"/>
          <w:sz w:val="24"/>
          <w:szCs w:val="24"/>
          <w:highlight w:val="cyan"/>
          <w:lang w:bidi="ru-RU"/>
        </w:rPr>
        <w:t>Общие положения</w:t>
      </w:r>
    </w:p>
    <w:p w14:paraId="24648FF9" w14:textId="56DFE849" w:rsidR="00F10E3A" w:rsidRPr="00FA4CF2" w:rsidRDefault="00F10E3A" w:rsidP="00FA4CF2">
      <w:pPr>
        <w:widowControl w:val="0"/>
        <w:autoSpaceDE w:val="0"/>
        <w:autoSpaceDN w:val="0"/>
        <w:spacing w:after="0" w:line="276" w:lineRule="auto"/>
        <w:ind w:left="0" w:firstLine="709"/>
        <w:rPr>
          <w:color w:val="auto"/>
          <w:sz w:val="24"/>
          <w:szCs w:val="24"/>
          <w:highlight w:val="cyan"/>
          <w:lang w:bidi="ru-RU"/>
        </w:rPr>
      </w:pPr>
      <w:bookmarkStart w:id="209" w:name="i24589"/>
      <w:r w:rsidRPr="00FA4CF2">
        <w:rPr>
          <w:color w:val="auto"/>
          <w:sz w:val="24"/>
          <w:szCs w:val="24"/>
          <w:highlight w:val="cyan"/>
          <w:lang w:bidi="ru-RU"/>
        </w:rPr>
        <w:t xml:space="preserve">Иммунохимические методы </w:t>
      </w:r>
      <w:r w:rsidR="00C80B96">
        <w:rPr>
          <w:color w:val="auto"/>
          <w:sz w:val="24"/>
          <w:szCs w:val="24"/>
          <w:highlight w:val="cyan"/>
          <w:lang w:bidi="ru-RU"/>
        </w:rPr>
        <w:t>дополняют комплекс</w:t>
      </w:r>
      <w:r w:rsidRPr="00FA4CF2">
        <w:rPr>
          <w:color w:val="auto"/>
          <w:sz w:val="24"/>
          <w:szCs w:val="24"/>
          <w:highlight w:val="cyan"/>
          <w:lang w:bidi="ru-RU"/>
        </w:rPr>
        <w:t xml:space="preserve"> клинических</w:t>
      </w:r>
      <w:r w:rsidR="00C80B96">
        <w:rPr>
          <w:color w:val="auto"/>
          <w:sz w:val="24"/>
          <w:szCs w:val="24"/>
          <w:highlight w:val="cyan"/>
          <w:lang w:bidi="ru-RU"/>
        </w:rPr>
        <w:t>,</w:t>
      </w:r>
      <w:r w:rsidRPr="00FA4CF2">
        <w:rPr>
          <w:color w:val="auto"/>
          <w:sz w:val="24"/>
          <w:szCs w:val="24"/>
          <w:highlight w:val="cyan"/>
          <w:lang w:bidi="ru-RU"/>
        </w:rPr>
        <w:t xml:space="preserve"> </w:t>
      </w:r>
      <w:r w:rsidR="00C80B96" w:rsidRPr="00FA4CF2">
        <w:rPr>
          <w:color w:val="auto"/>
          <w:sz w:val="24"/>
          <w:szCs w:val="24"/>
          <w:highlight w:val="cyan"/>
          <w:lang w:bidi="ru-RU"/>
        </w:rPr>
        <w:t xml:space="preserve">инструментальных </w:t>
      </w:r>
      <w:r w:rsidR="00C80B96">
        <w:rPr>
          <w:color w:val="auto"/>
          <w:sz w:val="24"/>
          <w:szCs w:val="24"/>
          <w:highlight w:val="cyan"/>
          <w:lang w:bidi="ru-RU"/>
        </w:rPr>
        <w:t>и лабораторных</w:t>
      </w:r>
      <w:r w:rsidR="00C80B96" w:rsidRPr="00C80B96">
        <w:rPr>
          <w:color w:val="auto"/>
          <w:sz w:val="24"/>
          <w:szCs w:val="24"/>
          <w:highlight w:val="cyan"/>
          <w:lang w:bidi="ru-RU"/>
        </w:rPr>
        <w:t xml:space="preserve"> </w:t>
      </w:r>
      <w:r w:rsidR="00C80B96" w:rsidRPr="00FA4CF2">
        <w:rPr>
          <w:color w:val="auto"/>
          <w:sz w:val="24"/>
          <w:szCs w:val="24"/>
          <w:highlight w:val="cyan"/>
          <w:lang w:bidi="ru-RU"/>
        </w:rPr>
        <w:t>методов диагностики COVID-19</w:t>
      </w:r>
      <w:r w:rsidR="00C80B96">
        <w:rPr>
          <w:color w:val="auto"/>
          <w:sz w:val="24"/>
          <w:szCs w:val="24"/>
          <w:highlight w:val="cyan"/>
          <w:lang w:bidi="ru-RU"/>
        </w:rPr>
        <w:t>, включая</w:t>
      </w:r>
      <w:r w:rsidRPr="00FA4CF2">
        <w:rPr>
          <w:color w:val="auto"/>
          <w:sz w:val="24"/>
          <w:szCs w:val="24"/>
          <w:highlight w:val="cyan"/>
          <w:lang w:bidi="ru-RU"/>
        </w:rPr>
        <w:t xml:space="preserve"> </w:t>
      </w:r>
      <w:r w:rsidR="00C80B96" w:rsidRPr="00FA4CF2">
        <w:rPr>
          <w:color w:val="auto"/>
          <w:sz w:val="24"/>
          <w:szCs w:val="24"/>
          <w:highlight w:val="cyan"/>
          <w:lang w:bidi="ru-RU"/>
        </w:rPr>
        <w:t>молекулярно-генетически</w:t>
      </w:r>
      <w:r w:rsidR="00C80B96">
        <w:rPr>
          <w:color w:val="auto"/>
          <w:sz w:val="24"/>
          <w:szCs w:val="24"/>
          <w:highlight w:val="cyan"/>
          <w:lang w:bidi="ru-RU"/>
        </w:rPr>
        <w:t>е методы</w:t>
      </w:r>
      <w:r w:rsidR="00AA111D">
        <w:rPr>
          <w:color w:val="auto"/>
          <w:sz w:val="24"/>
          <w:szCs w:val="24"/>
          <w:highlight w:val="cyan"/>
          <w:lang w:bidi="ru-RU"/>
        </w:rPr>
        <w:t xml:space="preserve"> (ОТ-ПЦР-РВ, ОТ-LAMP).</w:t>
      </w:r>
    </w:p>
    <w:p w14:paraId="398DC12B" w14:textId="77777777" w:rsidR="00FA4CF2" w:rsidRPr="00FA4CF2" w:rsidRDefault="00F10E3A" w:rsidP="00FA4CF2">
      <w:pPr>
        <w:widowControl w:val="0"/>
        <w:autoSpaceDE w:val="0"/>
        <w:autoSpaceDN w:val="0"/>
        <w:spacing w:before="14" w:after="0" w:line="276" w:lineRule="auto"/>
        <w:ind w:left="113" w:right="109" w:firstLine="566"/>
        <w:rPr>
          <w:color w:val="auto"/>
          <w:sz w:val="24"/>
          <w:szCs w:val="24"/>
          <w:highlight w:val="cyan"/>
          <w:lang w:bidi="ru-RU"/>
        </w:rPr>
      </w:pPr>
      <w:r w:rsidRPr="00FA4CF2">
        <w:rPr>
          <w:color w:val="auto"/>
          <w:sz w:val="24"/>
          <w:szCs w:val="24"/>
          <w:highlight w:val="cyan"/>
          <w:lang w:bidi="ru-RU"/>
        </w:rPr>
        <w:t xml:space="preserve">Иммунохимические исследования для диагностики </w:t>
      </w:r>
      <w:r w:rsidRPr="00FA4CF2">
        <w:rPr>
          <w:color w:val="auto"/>
          <w:sz w:val="24"/>
          <w:szCs w:val="24"/>
          <w:highlight w:val="cyan"/>
          <w:lang w:val="en-US" w:bidi="ru-RU"/>
        </w:rPr>
        <w:t>COVID</w:t>
      </w:r>
      <w:r w:rsidRPr="00FA4CF2">
        <w:rPr>
          <w:color w:val="auto"/>
          <w:sz w:val="24"/>
          <w:szCs w:val="24"/>
          <w:highlight w:val="cyan"/>
          <w:lang w:bidi="ru-RU"/>
        </w:rPr>
        <w:t>-19 могут проводится во</w:t>
      </w:r>
      <w:r w:rsidRPr="00FA4CF2">
        <w:rPr>
          <w:color w:val="auto"/>
          <w:spacing w:val="-15"/>
          <w:sz w:val="24"/>
          <w:szCs w:val="24"/>
          <w:highlight w:val="cyan"/>
          <w:lang w:bidi="ru-RU"/>
        </w:rPr>
        <w:t xml:space="preserve"> </w:t>
      </w:r>
      <w:r w:rsidRPr="00FA4CF2">
        <w:rPr>
          <w:color w:val="auto"/>
          <w:sz w:val="24"/>
          <w:szCs w:val="24"/>
          <w:highlight w:val="cyan"/>
          <w:lang w:bidi="ru-RU"/>
        </w:rPr>
        <w:t>всех</w:t>
      </w:r>
      <w:r w:rsidRPr="00FA4CF2">
        <w:rPr>
          <w:color w:val="auto"/>
          <w:spacing w:val="-15"/>
          <w:sz w:val="24"/>
          <w:szCs w:val="24"/>
          <w:highlight w:val="cyan"/>
          <w:lang w:bidi="ru-RU"/>
        </w:rPr>
        <w:t xml:space="preserve"> </w:t>
      </w:r>
      <w:r w:rsidRPr="00FA4CF2">
        <w:rPr>
          <w:color w:val="auto"/>
          <w:sz w:val="24"/>
          <w:szCs w:val="24"/>
          <w:highlight w:val="cyan"/>
          <w:lang w:bidi="ru-RU"/>
        </w:rPr>
        <w:t>лабораториях</w:t>
      </w:r>
      <w:r w:rsidRPr="00FA4CF2">
        <w:rPr>
          <w:color w:val="auto"/>
          <w:spacing w:val="-15"/>
          <w:sz w:val="24"/>
          <w:szCs w:val="24"/>
          <w:highlight w:val="cyan"/>
          <w:lang w:bidi="ru-RU"/>
        </w:rPr>
        <w:t xml:space="preserve"> </w:t>
      </w:r>
      <w:r w:rsidRPr="00FA4CF2">
        <w:rPr>
          <w:color w:val="auto"/>
          <w:spacing w:val="-3"/>
          <w:sz w:val="24"/>
          <w:szCs w:val="24"/>
          <w:highlight w:val="cyan"/>
          <w:lang w:bidi="ru-RU"/>
        </w:rPr>
        <w:t>Российской</w:t>
      </w:r>
      <w:r w:rsidRPr="00FA4CF2">
        <w:rPr>
          <w:color w:val="auto"/>
          <w:spacing w:val="-15"/>
          <w:sz w:val="24"/>
          <w:szCs w:val="24"/>
          <w:highlight w:val="cyan"/>
          <w:lang w:bidi="ru-RU"/>
        </w:rPr>
        <w:t xml:space="preserve"> </w:t>
      </w:r>
      <w:r w:rsidRPr="00FA4CF2">
        <w:rPr>
          <w:color w:val="auto"/>
          <w:sz w:val="24"/>
          <w:szCs w:val="24"/>
          <w:highlight w:val="cyan"/>
          <w:lang w:bidi="ru-RU"/>
        </w:rPr>
        <w:t>Федерации</w:t>
      </w:r>
      <w:r w:rsidRPr="00FA4CF2">
        <w:rPr>
          <w:color w:val="auto"/>
          <w:spacing w:val="-15"/>
          <w:sz w:val="24"/>
          <w:szCs w:val="24"/>
          <w:highlight w:val="cyan"/>
          <w:lang w:bidi="ru-RU"/>
        </w:rPr>
        <w:t xml:space="preserve"> </w:t>
      </w:r>
      <w:r w:rsidRPr="00FA4CF2">
        <w:rPr>
          <w:color w:val="auto"/>
          <w:sz w:val="24"/>
          <w:szCs w:val="24"/>
          <w:highlight w:val="cyan"/>
          <w:lang w:bidi="ru-RU"/>
        </w:rPr>
        <w:t>вне</w:t>
      </w:r>
      <w:r w:rsidRPr="00FA4CF2">
        <w:rPr>
          <w:color w:val="auto"/>
          <w:spacing w:val="-15"/>
          <w:sz w:val="24"/>
          <w:szCs w:val="24"/>
          <w:highlight w:val="cyan"/>
          <w:lang w:bidi="ru-RU"/>
        </w:rPr>
        <w:t xml:space="preserve"> </w:t>
      </w:r>
      <w:r w:rsidRPr="00FA4CF2">
        <w:rPr>
          <w:color w:val="auto"/>
          <w:sz w:val="24"/>
          <w:szCs w:val="24"/>
          <w:highlight w:val="cyan"/>
          <w:lang w:bidi="ru-RU"/>
        </w:rPr>
        <w:t>зависимости</w:t>
      </w:r>
      <w:r w:rsidRPr="00FA4CF2">
        <w:rPr>
          <w:color w:val="auto"/>
          <w:spacing w:val="-15"/>
          <w:sz w:val="24"/>
          <w:szCs w:val="24"/>
          <w:highlight w:val="cyan"/>
          <w:lang w:bidi="ru-RU"/>
        </w:rPr>
        <w:t xml:space="preserve"> </w:t>
      </w:r>
      <w:r w:rsidRPr="00FA4CF2">
        <w:rPr>
          <w:color w:val="auto"/>
          <w:sz w:val="24"/>
          <w:szCs w:val="24"/>
          <w:highlight w:val="cyan"/>
          <w:lang w:bidi="ru-RU"/>
        </w:rPr>
        <w:t>от</w:t>
      </w:r>
      <w:r w:rsidRPr="00FA4CF2">
        <w:rPr>
          <w:color w:val="auto"/>
          <w:spacing w:val="-14"/>
          <w:sz w:val="24"/>
          <w:szCs w:val="24"/>
          <w:highlight w:val="cyan"/>
          <w:lang w:bidi="ru-RU"/>
        </w:rPr>
        <w:t xml:space="preserve"> </w:t>
      </w:r>
      <w:r w:rsidRPr="00FA4CF2">
        <w:rPr>
          <w:color w:val="auto"/>
          <w:sz w:val="24"/>
          <w:szCs w:val="24"/>
          <w:highlight w:val="cyan"/>
          <w:lang w:bidi="ru-RU"/>
        </w:rPr>
        <w:t>их</w:t>
      </w:r>
      <w:r w:rsidRPr="00FA4CF2">
        <w:rPr>
          <w:color w:val="auto"/>
          <w:spacing w:val="-15"/>
          <w:sz w:val="24"/>
          <w:szCs w:val="24"/>
          <w:highlight w:val="cyan"/>
          <w:lang w:bidi="ru-RU"/>
        </w:rPr>
        <w:t xml:space="preserve"> </w:t>
      </w:r>
      <w:r w:rsidRPr="00FA4CF2">
        <w:rPr>
          <w:color w:val="auto"/>
          <w:sz w:val="24"/>
          <w:szCs w:val="24"/>
          <w:highlight w:val="cyan"/>
          <w:lang w:bidi="ru-RU"/>
        </w:rPr>
        <w:t>организационно‑правовой формы, имеющих санитарно‑эпидемиологическое заключение</w:t>
      </w:r>
      <w:r w:rsidRPr="00FA4CF2">
        <w:rPr>
          <w:color w:val="auto"/>
          <w:spacing w:val="-13"/>
          <w:sz w:val="24"/>
          <w:szCs w:val="24"/>
          <w:highlight w:val="cyan"/>
          <w:lang w:bidi="ru-RU"/>
        </w:rPr>
        <w:t xml:space="preserve"> </w:t>
      </w:r>
      <w:r w:rsidRPr="00FA4CF2">
        <w:rPr>
          <w:color w:val="auto"/>
          <w:sz w:val="24"/>
          <w:szCs w:val="24"/>
          <w:highlight w:val="cyan"/>
          <w:lang w:bidi="ru-RU"/>
        </w:rPr>
        <w:t>о</w:t>
      </w:r>
      <w:r w:rsidRPr="00FA4CF2">
        <w:rPr>
          <w:color w:val="auto"/>
          <w:spacing w:val="-13"/>
          <w:sz w:val="24"/>
          <w:szCs w:val="24"/>
          <w:highlight w:val="cyan"/>
          <w:lang w:bidi="ru-RU"/>
        </w:rPr>
        <w:t xml:space="preserve"> </w:t>
      </w:r>
      <w:r w:rsidRPr="00FA4CF2">
        <w:rPr>
          <w:color w:val="auto"/>
          <w:sz w:val="24"/>
          <w:szCs w:val="24"/>
          <w:highlight w:val="cyan"/>
          <w:lang w:bidi="ru-RU"/>
        </w:rPr>
        <w:t>возможности</w:t>
      </w:r>
      <w:r w:rsidRPr="00FA4CF2">
        <w:rPr>
          <w:color w:val="auto"/>
          <w:spacing w:val="-13"/>
          <w:sz w:val="24"/>
          <w:szCs w:val="24"/>
          <w:highlight w:val="cyan"/>
          <w:lang w:bidi="ru-RU"/>
        </w:rPr>
        <w:t xml:space="preserve"> </w:t>
      </w:r>
      <w:r w:rsidRPr="00FA4CF2">
        <w:rPr>
          <w:color w:val="auto"/>
          <w:sz w:val="24"/>
          <w:szCs w:val="24"/>
          <w:highlight w:val="cyan"/>
          <w:lang w:bidi="ru-RU"/>
        </w:rPr>
        <w:t>проведения</w:t>
      </w:r>
      <w:r w:rsidRPr="00FA4CF2">
        <w:rPr>
          <w:color w:val="auto"/>
          <w:spacing w:val="-13"/>
          <w:sz w:val="24"/>
          <w:szCs w:val="24"/>
          <w:highlight w:val="cyan"/>
          <w:lang w:bidi="ru-RU"/>
        </w:rPr>
        <w:t xml:space="preserve"> </w:t>
      </w:r>
      <w:r w:rsidRPr="00FA4CF2">
        <w:rPr>
          <w:color w:val="auto"/>
          <w:sz w:val="24"/>
          <w:szCs w:val="24"/>
          <w:highlight w:val="cyan"/>
          <w:lang w:bidi="ru-RU"/>
        </w:rPr>
        <w:t>работ</w:t>
      </w:r>
      <w:r w:rsidRPr="00FA4CF2">
        <w:rPr>
          <w:color w:val="auto"/>
          <w:spacing w:val="-13"/>
          <w:sz w:val="24"/>
          <w:szCs w:val="24"/>
          <w:highlight w:val="cyan"/>
          <w:lang w:bidi="ru-RU"/>
        </w:rPr>
        <w:t xml:space="preserve"> </w:t>
      </w:r>
      <w:r w:rsidRPr="00FA4CF2">
        <w:rPr>
          <w:color w:val="auto"/>
          <w:sz w:val="24"/>
          <w:szCs w:val="24"/>
          <w:highlight w:val="cyan"/>
          <w:lang w:bidi="ru-RU"/>
        </w:rPr>
        <w:t>с</w:t>
      </w:r>
      <w:r w:rsidRPr="00FA4CF2">
        <w:rPr>
          <w:color w:val="auto"/>
          <w:spacing w:val="-12"/>
          <w:sz w:val="24"/>
          <w:szCs w:val="24"/>
          <w:highlight w:val="cyan"/>
          <w:lang w:bidi="ru-RU"/>
        </w:rPr>
        <w:t xml:space="preserve"> </w:t>
      </w:r>
      <w:r w:rsidRPr="00FA4CF2">
        <w:rPr>
          <w:color w:val="auto"/>
          <w:spacing w:val="-3"/>
          <w:sz w:val="24"/>
          <w:szCs w:val="24"/>
          <w:highlight w:val="cyan"/>
          <w:lang w:bidi="ru-RU"/>
        </w:rPr>
        <w:t>возбудителями</w:t>
      </w:r>
      <w:r w:rsidRPr="00FA4CF2">
        <w:rPr>
          <w:color w:val="auto"/>
          <w:spacing w:val="-13"/>
          <w:sz w:val="24"/>
          <w:szCs w:val="24"/>
          <w:highlight w:val="cyan"/>
          <w:lang w:bidi="ru-RU"/>
        </w:rPr>
        <w:t xml:space="preserve"> </w:t>
      </w:r>
      <w:r w:rsidRPr="00FA4CF2">
        <w:rPr>
          <w:color w:val="auto"/>
          <w:sz w:val="24"/>
          <w:szCs w:val="24"/>
          <w:highlight w:val="cyan"/>
          <w:lang w:bidi="ru-RU"/>
        </w:rPr>
        <w:t>инфекционных</w:t>
      </w:r>
      <w:r w:rsidRPr="00FA4CF2">
        <w:rPr>
          <w:color w:val="auto"/>
          <w:spacing w:val="-12"/>
          <w:sz w:val="24"/>
          <w:szCs w:val="24"/>
          <w:highlight w:val="cyan"/>
          <w:lang w:bidi="ru-RU"/>
        </w:rPr>
        <w:t xml:space="preserve"> </w:t>
      </w:r>
      <w:r w:rsidRPr="00FA4CF2">
        <w:rPr>
          <w:color w:val="auto"/>
          <w:sz w:val="24"/>
          <w:szCs w:val="24"/>
          <w:highlight w:val="cyan"/>
          <w:lang w:bidi="ru-RU"/>
        </w:rPr>
        <w:t>заболеваний</w:t>
      </w:r>
      <w:r w:rsidRPr="00FA4CF2">
        <w:rPr>
          <w:color w:val="auto"/>
          <w:spacing w:val="-13"/>
          <w:sz w:val="24"/>
          <w:szCs w:val="24"/>
          <w:highlight w:val="cyan"/>
          <w:lang w:bidi="ru-RU"/>
        </w:rPr>
        <w:t xml:space="preserve"> </w:t>
      </w:r>
      <w:r w:rsidRPr="00FA4CF2">
        <w:rPr>
          <w:color w:val="auto"/>
          <w:sz w:val="24"/>
          <w:szCs w:val="24"/>
          <w:highlight w:val="cyan"/>
          <w:lang w:bidi="ru-RU"/>
        </w:rPr>
        <w:t>человека III – IV</w:t>
      </w:r>
      <w:r w:rsidRPr="00FA4CF2">
        <w:rPr>
          <w:color w:val="auto"/>
          <w:spacing w:val="-36"/>
          <w:sz w:val="24"/>
          <w:szCs w:val="24"/>
          <w:highlight w:val="cyan"/>
          <w:lang w:bidi="ru-RU"/>
        </w:rPr>
        <w:t xml:space="preserve"> </w:t>
      </w:r>
      <w:r w:rsidRPr="00FA4CF2">
        <w:rPr>
          <w:color w:val="auto"/>
          <w:sz w:val="24"/>
          <w:szCs w:val="24"/>
          <w:highlight w:val="cyan"/>
          <w:lang w:bidi="ru-RU"/>
        </w:rPr>
        <w:t>патогенности и</w:t>
      </w:r>
      <w:r w:rsidRPr="00FA4CF2">
        <w:rPr>
          <w:color w:val="auto"/>
          <w:spacing w:val="-17"/>
          <w:sz w:val="24"/>
          <w:szCs w:val="24"/>
          <w:highlight w:val="cyan"/>
          <w:lang w:bidi="ru-RU"/>
        </w:rPr>
        <w:t xml:space="preserve"> </w:t>
      </w:r>
      <w:r w:rsidRPr="00FA4CF2">
        <w:rPr>
          <w:color w:val="auto"/>
          <w:sz w:val="24"/>
          <w:szCs w:val="24"/>
          <w:highlight w:val="cyan"/>
          <w:lang w:bidi="ru-RU"/>
        </w:rPr>
        <w:t>условия</w:t>
      </w:r>
      <w:r w:rsidRPr="00FA4CF2">
        <w:rPr>
          <w:color w:val="auto"/>
          <w:spacing w:val="-16"/>
          <w:sz w:val="24"/>
          <w:szCs w:val="24"/>
          <w:highlight w:val="cyan"/>
          <w:lang w:bidi="ru-RU"/>
        </w:rPr>
        <w:t xml:space="preserve"> </w:t>
      </w:r>
      <w:r w:rsidRPr="00FA4CF2">
        <w:rPr>
          <w:color w:val="auto"/>
          <w:sz w:val="24"/>
          <w:szCs w:val="24"/>
          <w:highlight w:val="cyan"/>
          <w:lang w:bidi="ru-RU"/>
        </w:rPr>
        <w:t>для</w:t>
      </w:r>
      <w:r w:rsidRPr="00FA4CF2">
        <w:rPr>
          <w:color w:val="auto"/>
          <w:spacing w:val="-16"/>
          <w:sz w:val="24"/>
          <w:szCs w:val="24"/>
          <w:highlight w:val="cyan"/>
          <w:lang w:bidi="ru-RU"/>
        </w:rPr>
        <w:t xml:space="preserve"> </w:t>
      </w:r>
      <w:r w:rsidRPr="00FA4CF2">
        <w:rPr>
          <w:color w:val="auto"/>
          <w:sz w:val="24"/>
          <w:szCs w:val="24"/>
          <w:highlight w:val="cyan"/>
          <w:lang w:bidi="ru-RU"/>
        </w:rPr>
        <w:t>исследований</w:t>
      </w:r>
      <w:r w:rsidRPr="00FA4CF2">
        <w:rPr>
          <w:color w:val="auto"/>
          <w:spacing w:val="-16"/>
          <w:sz w:val="24"/>
          <w:szCs w:val="24"/>
          <w:highlight w:val="cyan"/>
          <w:lang w:bidi="ru-RU"/>
        </w:rPr>
        <w:t xml:space="preserve"> </w:t>
      </w:r>
      <w:r w:rsidRPr="00FA4CF2">
        <w:rPr>
          <w:color w:val="auto"/>
          <w:sz w:val="24"/>
          <w:szCs w:val="24"/>
          <w:highlight w:val="cyan"/>
          <w:lang w:bidi="ru-RU"/>
        </w:rPr>
        <w:t>с</w:t>
      </w:r>
      <w:r w:rsidRPr="00FA4CF2">
        <w:rPr>
          <w:color w:val="auto"/>
          <w:spacing w:val="-17"/>
          <w:sz w:val="24"/>
          <w:szCs w:val="24"/>
          <w:highlight w:val="cyan"/>
          <w:lang w:bidi="ru-RU"/>
        </w:rPr>
        <w:t xml:space="preserve"> </w:t>
      </w:r>
      <w:r w:rsidRPr="00FA4CF2">
        <w:rPr>
          <w:color w:val="auto"/>
          <w:sz w:val="24"/>
          <w:szCs w:val="24"/>
          <w:highlight w:val="cyan"/>
          <w:lang w:bidi="ru-RU"/>
        </w:rPr>
        <w:t>применением</w:t>
      </w:r>
      <w:r w:rsidRPr="00FA4CF2">
        <w:rPr>
          <w:color w:val="auto"/>
          <w:spacing w:val="-17"/>
          <w:sz w:val="24"/>
          <w:szCs w:val="24"/>
          <w:highlight w:val="cyan"/>
          <w:lang w:bidi="ru-RU"/>
        </w:rPr>
        <w:t xml:space="preserve"> </w:t>
      </w:r>
      <w:r w:rsidRPr="00FA4CF2">
        <w:rPr>
          <w:color w:val="auto"/>
          <w:spacing w:val="-3"/>
          <w:sz w:val="24"/>
          <w:szCs w:val="24"/>
          <w:highlight w:val="cyan"/>
          <w:lang w:bidi="ru-RU"/>
        </w:rPr>
        <w:t>иммунохимических методов</w:t>
      </w:r>
      <w:r w:rsidRPr="00FA4CF2">
        <w:rPr>
          <w:color w:val="auto"/>
          <w:spacing w:val="-4"/>
          <w:sz w:val="24"/>
          <w:szCs w:val="24"/>
          <w:highlight w:val="cyan"/>
          <w:lang w:bidi="ru-RU"/>
        </w:rPr>
        <w:t>.</w:t>
      </w:r>
      <w:r w:rsidRPr="00FA4CF2">
        <w:rPr>
          <w:color w:val="auto"/>
          <w:w w:val="99"/>
          <w:sz w:val="24"/>
          <w:szCs w:val="24"/>
          <w:highlight w:val="cyan"/>
          <w:lang w:bidi="ru-RU"/>
        </w:rPr>
        <w:t xml:space="preserve"> </w:t>
      </w:r>
    </w:p>
    <w:p w14:paraId="2ECACC7C" w14:textId="77777777" w:rsidR="00FA4CF2" w:rsidRPr="00FA4CF2" w:rsidRDefault="00FA4CF2" w:rsidP="00FA4CF2">
      <w:pPr>
        <w:widowControl w:val="0"/>
        <w:autoSpaceDE w:val="0"/>
        <w:autoSpaceDN w:val="0"/>
        <w:spacing w:before="14" w:after="0" w:line="276" w:lineRule="auto"/>
        <w:ind w:left="0" w:right="109" w:firstLine="0"/>
        <w:rPr>
          <w:b/>
          <w:bCs/>
          <w:iCs/>
          <w:color w:val="auto"/>
          <w:sz w:val="24"/>
          <w:szCs w:val="24"/>
          <w:highlight w:val="cyan"/>
          <w:lang w:bidi="ru-RU"/>
        </w:rPr>
      </w:pPr>
    </w:p>
    <w:p w14:paraId="6AA29D01" w14:textId="76736E47" w:rsidR="00F10E3A" w:rsidRPr="00FA4CF2" w:rsidRDefault="00E77267" w:rsidP="00C5624D">
      <w:pPr>
        <w:widowControl w:val="0"/>
        <w:autoSpaceDE w:val="0"/>
        <w:autoSpaceDN w:val="0"/>
        <w:spacing w:before="14" w:after="0" w:line="276" w:lineRule="auto"/>
        <w:ind w:left="0" w:right="109" w:firstLine="709"/>
        <w:rPr>
          <w:color w:val="auto"/>
          <w:sz w:val="24"/>
          <w:szCs w:val="24"/>
          <w:highlight w:val="cyan"/>
          <w:lang w:bidi="ru-RU"/>
        </w:rPr>
      </w:pPr>
      <w:r>
        <w:rPr>
          <w:b/>
          <w:bCs/>
          <w:iCs/>
          <w:color w:val="auto"/>
          <w:sz w:val="24"/>
          <w:szCs w:val="24"/>
          <w:highlight w:val="cyan"/>
          <w:lang w:bidi="ru-RU"/>
        </w:rPr>
        <w:t>Иммунохимические методы диагностики</w:t>
      </w:r>
      <w:r w:rsidR="00F10E3A" w:rsidRPr="00FA4CF2">
        <w:rPr>
          <w:b/>
          <w:bCs/>
          <w:iCs/>
          <w:color w:val="auto"/>
          <w:sz w:val="24"/>
          <w:szCs w:val="24"/>
          <w:highlight w:val="cyan"/>
          <w:lang w:bidi="ru-RU"/>
        </w:rPr>
        <w:t xml:space="preserve"> COVID-19.</w:t>
      </w:r>
    </w:p>
    <w:p w14:paraId="7B6E0C92" w14:textId="1CB4B6C9" w:rsidR="00F10E3A" w:rsidRPr="00FA4CF2" w:rsidRDefault="00F10E3A" w:rsidP="00FA4CF2">
      <w:pPr>
        <w:widowControl w:val="0"/>
        <w:autoSpaceDE w:val="0"/>
        <w:autoSpaceDN w:val="0"/>
        <w:spacing w:after="0" w:line="276" w:lineRule="auto"/>
        <w:ind w:left="0" w:firstLine="709"/>
        <w:rPr>
          <w:color w:val="auto"/>
          <w:sz w:val="24"/>
          <w:szCs w:val="24"/>
          <w:highlight w:val="cyan"/>
          <w:lang w:bidi="ru-RU"/>
        </w:rPr>
      </w:pPr>
      <w:r w:rsidRPr="00FA4CF2">
        <w:rPr>
          <w:color w:val="auto"/>
          <w:sz w:val="24"/>
          <w:szCs w:val="24"/>
          <w:highlight w:val="cyan"/>
          <w:lang w:bidi="ru-RU"/>
        </w:rPr>
        <w:t xml:space="preserve">Эффективность иммунохимических методов исследования зависит от стадии инфекционного процесса, состояния иммунной системы пациента, а также от иммунохимических характеристик применяемых диагностических наборов, условий хранения и сроков годности реагентов. Для выявления </w:t>
      </w:r>
      <w:r w:rsidRPr="00FA4CF2">
        <w:rPr>
          <w:color w:val="auto"/>
          <w:spacing w:val="-3"/>
          <w:sz w:val="24"/>
          <w:szCs w:val="24"/>
          <w:highlight w:val="cyan"/>
          <w:lang w:bidi="ru-RU"/>
        </w:rPr>
        <w:t xml:space="preserve">антител к SARS‑CoV‑2 </w:t>
      </w:r>
      <w:r w:rsidRPr="00FA4CF2">
        <w:rPr>
          <w:color w:val="auto"/>
          <w:sz w:val="24"/>
          <w:szCs w:val="24"/>
          <w:highlight w:val="cyan"/>
          <w:lang w:bidi="ru-RU"/>
        </w:rPr>
        <w:t>используются методы иммуноферментного анализа (ИФА),</w:t>
      </w:r>
      <w:r w:rsidRPr="00FA4CF2">
        <w:rPr>
          <w:color w:val="auto"/>
          <w:sz w:val="24"/>
          <w:szCs w:val="24"/>
          <w:highlight w:val="cyan"/>
          <w:shd w:val="clear" w:color="auto" w:fill="FFFFFF"/>
          <w:lang w:bidi="ru-RU"/>
        </w:rPr>
        <w:t xml:space="preserve"> </w:t>
      </w:r>
      <w:proofErr w:type="spellStart"/>
      <w:r w:rsidRPr="00FA4CF2">
        <w:rPr>
          <w:color w:val="auto"/>
          <w:sz w:val="24"/>
          <w:szCs w:val="24"/>
          <w:highlight w:val="cyan"/>
          <w:shd w:val="clear" w:color="auto" w:fill="FFFFFF"/>
          <w:lang w:bidi="ru-RU"/>
        </w:rPr>
        <w:t>иммунохемилюминесцентные</w:t>
      </w:r>
      <w:proofErr w:type="spellEnd"/>
      <w:r w:rsidRPr="00FA4CF2">
        <w:rPr>
          <w:color w:val="auto"/>
          <w:sz w:val="24"/>
          <w:szCs w:val="24"/>
          <w:highlight w:val="cyan"/>
          <w:shd w:val="clear" w:color="auto" w:fill="FFFFFF"/>
          <w:lang w:bidi="ru-RU"/>
        </w:rPr>
        <w:t xml:space="preserve"> (ИХЛ) и </w:t>
      </w:r>
      <w:proofErr w:type="spellStart"/>
      <w:r w:rsidRPr="00FA4CF2">
        <w:rPr>
          <w:color w:val="auto"/>
          <w:sz w:val="24"/>
          <w:szCs w:val="24"/>
          <w:highlight w:val="cyan"/>
          <w:shd w:val="clear" w:color="auto" w:fill="FFFFFF"/>
          <w:lang w:bidi="ru-RU"/>
        </w:rPr>
        <w:t>иммунохроматографические</w:t>
      </w:r>
      <w:proofErr w:type="spellEnd"/>
      <w:r w:rsidRPr="00FA4CF2">
        <w:rPr>
          <w:color w:val="auto"/>
          <w:sz w:val="24"/>
          <w:szCs w:val="24"/>
          <w:highlight w:val="cyan"/>
          <w:shd w:val="clear" w:color="auto" w:fill="FFFFFF"/>
          <w:lang w:bidi="ru-RU"/>
        </w:rPr>
        <w:t xml:space="preserve"> методов. Для проведения исследования должны применяться </w:t>
      </w:r>
      <w:r w:rsidRPr="00FA4CF2">
        <w:rPr>
          <w:color w:val="auto"/>
          <w:sz w:val="24"/>
          <w:szCs w:val="24"/>
          <w:highlight w:val="cyan"/>
          <w:lang w:bidi="ru-RU"/>
        </w:rPr>
        <w:t>зарегистрированны</w:t>
      </w:r>
      <w:r w:rsidR="00C80B96">
        <w:rPr>
          <w:color w:val="auto"/>
          <w:sz w:val="24"/>
          <w:szCs w:val="24"/>
          <w:highlight w:val="cyan"/>
          <w:lang w:bidi="ru-RU"/>
        </w:rPr>
        <w:t>е</w:t>
      </w:r>
      <w:r w:rsidRPr="00FA4CF2">
        <w:rPr>
          <w:color w:val="auto"/>
          <w:spacing w:val="-17"/>
          <w:sz w:val="24"/>
          <w:szCs w:val="24"/>
          <w:highlight w:val="cyan"/>
          <w:lang w:bidi="ru-RU"/>
        </w:rPr>
        <w:t xml:space="preserve"> </w:t>
      </w:r>
      <w:r w:rsidRPr="00FA4CF2">
        <w:rPr>
          <w:color w:val="auto"/>
          <w:sz w:val="24"/>
          <w:szCs w:val="24"/>
          <w:highlight w:val="cyan"/>
          <w:lang w:bidi="ru-RU"/>
        </w:rPr>
        <w:t>в</w:t>
      </w:r>
      <w:r w:rsidRPr="00FA4CF2">
        <w:rPr>
          <w:color w:val="auto"/>
          <w:spacing w:val="-15"/>
          <w:sz w:val="24"/>
          <w:szCs w:val="24"/>
          <w:highlight w:val="cyan"/>
          <w:lang w:bidi="ru-RU"/>
        </w:rPr>
        <w:t xml:space="preserve"> </w:t>
      </w:r>
      <w:r w:rsidRPr="00FA4CF2">
        <w:rPr>
          <w:color w:val="auto"/>
          <w:sz w:val="24"/>
          <w:szCs w:val="24"/>
          <w:highlight w:val="cyan"/>
          <w:lang w:bidi="ru-RU"/>
        </w:rPr>
        <w:t>установленном</w:t>
      </w:r>
      <w:r w:rsidRPr="00FA4CF2">
        <w:rPr>
          <w:color w:val="auto"/>
          <w:spacing w:val="-8"/>
          <w:sz w:val="24"/>
          <w:szCs w:val="24"/>
          <w:highlight w:val="cyan"/>
          <w:lang w:bidi="ru-RU"/>
        </w:rPr>
        <w:t xml:space="preserve"> </w:t>
      </w:r>
      <w:r w:rsidRPr="00FA4CF2">
        <w:rPr>
          <w:color w:val="auto"/>
          <w:sz w:val="24"/>
          <w:szCs w:val="24"/>
          <w:highlight w:val="cyan"/>
          <w:lang w:bidi="ru-RU"/>
        </w:rPr>
        <w:t>порядке</w:t>
      </w:r>
      <w:r w:rsidRPr="00FA4CF2">
        <w:rPr>
          <w:color w:val="auto"/>
          <w:spacing w:val="-8"/>
          <w:sz w:val="24"/>
          <w:szCs w:val="24"/>
          <w:highlight w:val="cyan"/>
          <w:lang w:bidi="ru-RU"/>
        </w:rPr>
        <w:t xml:space="preserve"> </w:t>
      </w:r>
      <w:r w:rsidRPr="00FA4CF2">
        <w:rPr>
          <w:color w:val="auto"/>
          <w:sz w:val="24"/>
          <w:szCs w:val="24"/>
          <w:highlight w:val="cyan"/>
          <w:lang w:bidi="ru-RU"/>
        </w:rPr>
        <w:t>на</w:t>
      </w:r>
      <w:r w:rsidRPr="00FA4CF2">
        <w:rPr>
          <w:color w:val="auto"/>
          <w:spacing w:val="-7"/>
          <w:sz w:val="24"/>
          <w:szCs w:val="24"/>
          <w:highlight w:val="cyan"/>
          <w:lang w:bidi="ru-RU"/>
        </w:rPr>
        <w:t xml:space="preserve"> </w:t>
      </w:r>
      <w:r w:rsidRPr="00FA4CF2">
        <w:rPr>
          <w:color w:val="auto"/>
          <w:sz w:val="24"/>
          <w:szCs w:val="24"/>
          <w:highlight w:val="cyan"/>
          <w:lang w:bidi="ru-RU"/>
        </w:rPr>
        <w:t>территории</w:t>
      </w:r>
      <w:r w:rsidRPr="00FA4CF2">
        <w:rPr>
          <w:color w:val="auto"/>
          <w:spacing w:val="-8"/>
          <w:sz w:val="24"/>
          <w:szCs w:val="24"/>
          <w:highlight w:val="cyan"/>
          <w:lang w:bidi="ru-RU"/>
        </w:rPr>
        <w:t xml:space="preserve"> </w:t>
      </w:r>
      <w:r w:rsidRPr="00FA4CF2">
        <w:rPr>
          <w:color w:val="auto"/>
          <w:sz w:val="24"/>
          <w:szCs w:val="24"/>
          <w:highlight w:val="cyan"/>
          <w:lang w:bidi="ru-RU"/>
        </w:rPr>
        <w:t>Российской</w:t>
      </w:r>
      <w:r w:rsidRPr="00FA4CF2">
        <w:rPr>
          <w:color w:val="auto"/>
          <w:spacing w:val="-7"/>
          <w:sz w:val="24"/>
          <w:szCs w:val="24"/>
          <w:highlight w:val="cyan"/>
          <w:lang w:bidi="ru-RU"/>
        </w:rPr>
        <w:t xml:space="preserve"> </w:t>
      </w:r>
      <w:r w:rsidRPr="00FA4CF2">
        <w:rPr>
          <w:color w:val="auto"/>
          <w:sz w:val="24"/>
          <w:szCs w:val="24"/>
          <w:highlight w:val="cyan"/>
          <w:lang w:bidi="ru-RU"/>
        </w:rPr>
        <w:t>Федерации</w:t>
      </w:r>
      <w:r w:rsidRPr="00FA4CF2">
        <w:rPr>
          <w:color w:val="auto"/>
          <w:spacing w:val="-8"/>
          <w:sz w:val="24"/>
          <w:szCs w:val="24"/>
          <w:highlight w:val="cyan"/>
          <w:lang w:bidi="ru-RU"/>
        </w:rPr>
        <w:t xml:space="preserve"> </w:t>
      </w:r>
      <w:r w:rsidRPr="00FA4CF2">
        <w:rPr>
          <w:color w:val="auto"/>
          <w:sz w:val="24"/>
          <w:szCs w:val="24"/>
          <w:highlight w:val="cyan"/>
          <w:lang w:bidi="ru-RU"/>
        </w:rPr>
        <w:t>тест‑систем</w:t>
      </w:r>
      <w:r w:rsidR="005C1044">
        <w:rPr>
          <w:color w:val="auto"/>
          <w:sz w:val="24"/>
          <w:szCs w:val="24"/>
          <w:highlight w:val="cyan"/>
          <w:lang w:bidi="ru-RU"/>
        </w:rPr>
        <w:t>ы</w:t>
      </w:r>
      <w:r w:rsidRPr="00FA4CF2">
        <w:rPr>
          <w:color w:val="auto"/>
          <w:spacing w:val="-7"/>
          <w:sz w:val="24"/>
          <w:szCs w:val="24"/>
          <w:highlight w:val="cyan"/>
          <w:lang w:bidi="ru-RU"/>
        </w:rPr>
        <w:t xml:space="preserve"> </w:t>
      </w:r>
      <w:r w:rsidRPr="00FA4CF2">
        <w:rPr>
          <w:color w:val="auto"/>
          <w:sz w:val="24"/>
          <w:szCs w:val="24"/>
          <w:highlight w:val="cyan"/>
          <w:lang w:bidi="ru-RU"/>
        </w:rPr>
        <w:t>в</w:t>
      </w:r>
      <w:r w:rsidRPr="00FA4CF2">
        <w:rPr>
          <w:color w:val="auto"/>
          <w:spacing w:val="-10"/>
          <w:sz w:val="24"/>
          <w:szCs w:val="24"/>
          <w:highlight w:val="cyan"/>
          <w:lang w:bidi="ru-RU"/>
        </w:rPr>
        <w:t xml:space="preserve"> </w:t>
      </w:r>
      <w:r w:rsidRPr="00FA4CF2">
        <w:rPr>
          <w:color w:val="auto"/>
          <w:sz w:val="24"/>
          <w:szCs w:val="24"/>
          <w:highlight w:val="cyan"/>
          <w:lang w:bidi="ru-RU"/>
        </w:rPr>
        <w:t>соответствии</w:t>
      </w:r>
      <w:r w:rsidRPr="00FA4CF2">
        <w:rPr>
          <w:color w:val="auto"/>
          <w:spacing w:val="-7"/>
          <w:sz w:val="24"/>
          <w:szCs w:val="24"/>
          <w:highlight w:val="cyan"/>
          <w:lang w:bidi="ru-RU"/>
        </w:rPr>
        <w:t xml:space="preserve"> </w:t>
      </w:r>
      <w:r w:rsidRPr="00FA4CF2">
        <w:rPr>
          <w:color w:val="auto"/>
          <w:sz w:val="24"/>
          <w:szCs w:val="24"/>
          <w:highlight w:val="cyan"/>
          <w:lang w:bidi="ru-RU"/>
        </w:rPr>
        <w:t>с</w:t>
      </w:r>
      <w:r w:rsidRPr="00FA4CF2">
        <w:rPr>
          <w:color w:val="auto"/>
          <w:spacing w:val="-8"/>
          <w:sz w:val="24"/>
          <w:szCs w:val="24"/>
          <w:highlight w:val="cyan"/>
          <w:lang w:bidi="ru-RU"/>
        </w:rPr>
        <w:t xml:space="preserve"> </w:t>
      </w:r>
      <w:r w:rsidRPr="00FA4CF2">
        <w:rPr>
          <w:color w:val="auto"/>
          <w:sz w:val="24"/>
          <w:szCs w:val="24"/>
          <w:highlight w:val="cyan"/>
          <w:lang w:bidi="ru-RU"/>
        </w:rPr>
        <w:t>инструкциями по их применению (Приложение</w:t>
      </w:r>
      <w:r w:rsidR="00E77267">
        <w:rPr>
          <w:color w:val="auto"/>
          <w:sz w:val="24"/>
          <w:szCs w:val="24"/>
          <w:highlight w:val="cyan"/>
          <w:lang w:bidi="ru-RU"/>
        </w:rPr>
        <w:t xml:space="preserve"> </w:t>
      </w:r>
      <w:r w:rsidR="005C1044">
        <w:rPr>
          <w:color w:val="auto"/>
          <w:sz w:val="24"/>
          <w:szCs w:val="24"/>
          <w:highlight w:val="cyan"/>
          <w:lang w:bidi="ru-RU"/>
        </w:rPr>
        <w:t>5-1, 5</w:t>
      </w:r>
      <w:r w:rsidRPr="00FA4CF2">
        <w:rPr>
          <w:color w:val="auto"/>
          <w:sz w:val="24"/>
          <w:szCs w:val="24"/>
          <w:highlight w:val="cyan"/>
          <w:lang w:bidi="ru-RU"/>
        </w:rPr>
        <w:t>-2).</w:t>
      </w:r>
    </w:p>
    <w:p w14:paraId="47E53BBE" w14:textId="556561C5" w:rsidR="00F10E3A" w:rsidRPr="00FA4CF2" w:rsidRDefault="00F10E3A" w:rsidP="00FA4CF2">
      <w:pPr>
        <w:widowControl w:val="0"/>
        <w:autoSpaceDE w:val="0"/>
        <w:autoSpaceDN w:val="0"/>
        <w:spacing w:after="0" w:line="276" w:lineRule="auto"/>
        <w:ind w:left="0" w:firstLine="709"/>
        <w:rPr>
          <w:color w:val="auto"/>
          <w:sz w:val="24"/>
          <w:szCs w:val="24"/>
          <w:highlight w:val="cyan"/>
          <w:shd w:val="clear" w:color="auto" w:fill="FFFFFF"/>
          <w:lang w:bidi="ru-RU"/>
        </w:rPr>
      </w:pPr>
      <w:proofErr w:type="spellStart"/>
      <w:r w:rsidRPr="00FA4CF2">
        <w:rPr>
          <w:color w:val="auto"/>
          <w:sz w:val="24"/>
          <w:szCs w:val="24"/>
          <w:highlight w:val="cyan"/>
          <w:lang w:bidi="ru-RU"/>
        </w:rPr>
        <w:t>Иммунохроматографические</w:t>
      </w:r>
      <w:proofErr w:type="spellEnd"/>
      <w:r w:rsidRPr="00FA4CF2">
        <w:rPr>
          <w:color w:val="auto"/>
          <w:sz w:val="24"/>
          <w:szCs w:val="24"/>
          <w:highlight w:val="cyan"/>
          <w:lang w:bidi="ru-RU"/>
        </w:rPr>
        <w:t xml:space="preserve"> методы </w:t>
      </w:r>
      <w:r w:rsidR="00AA111D">
        <w:rPr>
          <w:color w:val="auto"/>
          <w:sz w:val="24"/>
          <w:szCs w:val="24"/>
          <w:highlight w:val="cyan"/>
          <w:lang w:bidi="ru-RU"/>
        </w:rPr>
        <w:t>–</w:t>
      </w:r>
      <w:r w:rsidRPr="00FA4CF2">
        <w:rPr>
          <w:color w:val="auto"/>
          <w:sz w:val="24"/>
          <w:szCs w:val="24"/>
          <w:highlight w:val="cyan"/>
          <w:lang w:bidi="ru-RU"/>
        </w:rPr>
        <w:t xml:space="preserve"> б</w:t>
      </w:r>
      <w:r w:rsidRPr="00FA4CF2">
        <w:rPr>
          <w:color w:val="auto"/>
          <w:sz w:val="24"/>
          <w:szCs w:val="24"/>
          <w:highlight w:val="cyan"/>
          <w:shd w:val="clear" w:color="auto" w:fill="FFFFFF"/>
          <w:lang w:bidi="ru-RU"/>
        </w:rPr>
        <w:t xml:space="preserve">ыстрые диагностические тесты, рассматриваются как тесты «у постели больного» (время получения результата – 10-30 минут). </w:t>
      </w:r>
      <w:proofErr w:type="spellStart"/>
      <w:r w:rsidRPr="00FA4CF2">
        <w:rPr>
          <w:color w:val="auto"/>
          <w:sz w:val="24"/>
          <w:szCs w:val="24"/>
          <w:highlight w:val="cyan"/>
          <w:shd w:val="clear" w:color="auto" w:fill="FFFFFF"/>
          <w:lang w:bidi="ru-RU"/>
        </w:rPr>
        <w:t>Иммунохроматографические</w:t>
      </w:r>
      <w:proofErr w:type="spellEnd"/>
      <w:r w:rsidRPr="00FA4CF2">
        <w:rPr>
          <w:color w:val="auto"/>
          <w:sz w:val="24"/>
          <w:szCs w:val="24"/>
          <w:highlight w:val="cyan"/>
          <w:shd w:val="clear" w:color="auto" w:fill="FFFFFF"/>
          <w:lang w:bidi="ru-RU"/>
        </w:rPr>
        <w:t xml:space="preserve"> тесты являются качественными тестами и позволяют определить наличие антител к SARS-CoV-2 (</w:t>
      </w:r>
      <w:proofErr w:type="spellStart"/>
      <w:r w:rsidRPr="00FA4CF2">
        <w:rPr>
          <w:color w:val="auto"/>
          <w:sz w:val="24"/>
          <w:szCs w:val="24"/>
          <w:highlight w:val="cyan"/>
          <w:shd w:val="clear" w:color="auto" w:fill="FFFFFF"/>
          <w:lang w:bidi="ru-RU"/>
        </w:rPr>
        <w:t>IgM</w:t>
      </w:r>
      <w:proofErr w:type="spellEnd"/>
      <w:r w:rsidRPr="00FA4CF2">
        <w:rPr>
          <w:color w:val="auto"/>
          <w:sz w:val="24"/>
          <w:szCs w:val="24"/>
          <w:highlight w:val="cyan"/>
          <w:shd w:val="clear" w:color="auto" w:fill="FFFFFF"/>
          <w:lang w:bidi="ru-RU"/>
        </w:rPr>
        <w:t xml:space="preserve">, </w:t>
      </w:r>
      <w:proofErr w:type="spellStart"/>
      <w:r w:rsidRPr="00FA4CF2">
        <w:rPr>
          <w:color w:val="auto"/>
          <w:sz w:val="24"/>
          <w:szCs w:val="24"/>
          <w:highlight w:val="cyan"/>
          <w:shd w:val="clear" w:color="auto" w:fill="FFFFFF"/>
          <w:lang w:bidi="ru-RU"/>
        </w:rPr>
        <w:t>IgG</w:t>
      </w:r>
      <w:proofErr w:type="spellEnd"/>
      <w:r w:rsidRPr="00FA4CF2">
        <w:rPr>
          <w:color w:val="auto"/>
          <w:sz w:val="24"/>
          <w:szCs w:val="24"/>
          <w:highlight w:val="cyan"/>
          <w:shd w:val="clear" w:color="auto" w:fill="FFFFFF"/>
          <w:lang w:bidi="ru-RU"/>
        </w:rPr>
        <w:t xml:space="preserve">, суммарные антитела). </w:t>
      </w:r>
    </w:p>
    <w:p w14:paraId="4031C7DB" w14:textId="77777777" w:rsidR="00F10E3A" w:rsidRPr="00FA4CF2" w:rsidRDefault="00F10E3A" w:rsidP="00FA4CF2">
      <w:pPr>
        <w:widowControl w:val="0"/>
        <w:autoSpaceDE w:val="0"/>
        <w:autoSpaceDN w:val="0"/>
        <w:spacing w:after="0" w:line="276" w:lineRule="auto"/>
        <w:ind w:left="0" w:firstLine="708"/>
        <w:rPr>
          <w:color w:val="auto"/>
          <w:sz w:val="24"/>
          <w:szCs w:val="24"/>
          <w:highlight w:val="cyan"/>
          <w:shd w:val="clear" w:color="auto" w:fill="FFFFFF"/>
          <w:lang w:bidi="ru-RU"/>
        </w:rPr>
      </w:pPr>
      <w:r w:rsidRPr="00FA4CF2">
        <w:rPr>
          <w:color w:val="auto"/>
          <w:sz w:val="24"/>
          <w:szCs w:val="24"/>
          <w:highlight w:val="cyan"/>
          <w:shd w:val="clear" w:color="auto" w:fill="FFFFFF"/>
          <w:lang w:bidi="ru-RU"/>
        </w:rPr>
        <w:t xml:space="preserve">Разработанные до настоящего времени методы ИФА и ИХЛ позволяют получать качественные, полуколичественные </w:t>
      </w:r>
      <w:r w:rsidRPr="00FA4CF2">
        <w:rPr>
          <w:color w:val="auto"/>
          <w:sz w:val="24"/>
          <w:szCs w:val="24"/>
          <w:highlight w:val="cyan"/>
          <w:lang w:bidi="ru-RU"/>
        </w:rPr>
        <w:t xml:space="preserve">(коэффициент позитивности) </w:t>
      </w:r>
      <w:r w:rsidRPr="00FA4CF2">
        <w:rPr>
          <w:color w:val="auto"/>
          <w:sz w:val="24"/>
          <w:szCs w:val="24"/>
          <w:highlight w:val="cyan"/>
          <w:shd w:val="clear" w:color="auto" w:fill="FFFFFF"/>
          <w:lang w:bidi="ru-RU"/>
        </w:rPr>
        <w:t xml:space="preserve">и количественные результаты. Для проведения исследований требуется специальное оборудование. Время получения результата при применении ИФА тестов – 2 – 5 часов, ИХЛ – 1 – 2 часа. </w:t>
      </w:r>
    </w:p>
    <w:p w14:paraId="50CD029C" w14:textId="77777777" w:rsidR="00F10E3A" w:rsidRPr="00FA4CF2" w:rsidRDefault="00F10E3A" w:rsidP="00AA111D">
      <w:pPr>
        <w:widowControl w:val="0"/>
        <w:autoSpaceDE w:val="0"/>
        <w:autoSpaceDN w:val="0"/>
        <w:spacing w:after="0" w:line="276" w:lineRule="auto"/>
        <w:ind w:left="0" w:firstLine="708"/>
        <w:rPr>
          <w:rFonts w:eastAsia="Verdana-Bold"/>
          <w:color w:val="auto"/>
          <w:sz w:val="24"/>
          <w:szCs w:val="24"/>
          <w:highlight w:val="cyan"/>
          <w:lang w:bidi="ru-RU"/>
        </w:rPr>
      </w:pPr>
      <w:r w:rsidRPr="00FA4CF2">
        <w:rPr>
          <w:color w:val="auto"/>
          <w:sz w:val="24"/>
          <w:szCs w:val="24"/>
          <w:highlight w:val="cyan"/>
          <w:shd w:val="clear" w:color="auto" w:fill="FFFFFF"/>
          <w:lang w:bidi="ru-RU"/>
        </w:rPr>
        <w:t xml:space="preserve">Определение уровня антител </w:t>
      </w:r>
      <w:r w:rsidRPr="00FA4CF2">
        <w:rPr>
          <w:rFonts w:eastAsia="Verdana-Bold"/>
          <w:color w:val="auto"/>
          <w:sz w:val="24"/>
          <w:szCs w:val="24"/>
          <w:highlight w:val="cyan"/>
          <w:lang w:bidi="ru-RU"/>
        </w:rPr>
        <w:t xml:space="preserve">в диагностике </w:t>
      </w:r>
      <w:r w:rsidRPr="00FA4CF2">
        <w:rPr>
          <w:rFonts w:eastAsia="Verdana-Bold"/>
          <w:color w:val="auto"/>
          <w:sz w:val="24"/>
          <w:szCs w:val="24"/>
          <w:highlight w:val="cyan"/>
          <w:lang w:val="en-US" w:bidi="ru-RU"/>
        </w:rPr>
        <w:t>COVID</w:t>
      </w:r>
      <w:r w:rsidRPr="00FA4CF2">
        <w:rPr>
          <w:rFonts w:eastAsia="Verdana-Bold"/>
          <w:color w:val="auto"/>
          <w:sz w:val="24"/>
          <w:szCs w:val="24"/>
          <w:highlight w:val="cyan"/>
          <w:lang w:bidi="ru-RU"/>
        </w:rPr>
        <w:t>-19 позволяет определить различные фазы инфекционного процесса:</w:t>
      </w:r>
    </w:p>
    <w:p w14:paraId="63EA03A5" w14:textId="7BEDA5A8" w:rsidR="00F10E3A" w:rsidRPr="00FA4CF2" w:rsidRDefault="00F10E3A" w:rsidP="00411A84">
      <w:pPr>
        <w:widowControl w:val="0"/>
        <w:numPr>
          <w:ilvl w:val="0"/>
          <w:numId w:val="158"/>
        </w:numPr>
        <w:autoSpaceDE w:val="0"/>
        <w:autoSpaceDN w:val="0"/>
        <w:spacing w:after="160" w:line="276" w:lineRule="auto"/>
        <w:ind w:left="993" w:hanging="284"/>
        <w:contextualSpacing/>
        <w:rPr>
          <w:color w:val="auto"/>
          <w:sz w:val="24"/>
          <w:szCs w:val="24"/>
          <w:highlight w:val="cyan"/>
          <w:shd w:val="clear" w:color="auto" w:fill="FFFFFF"/>
          <w:lang w:bidi="ru-RU"/>
        </w:rPr>
      </w:pPr>
      <w:r w:rsidRPr="00FA4CF2">
        <w:rPr>
          <w:rFonts w:eastAsia="Verdana-Bold"/>
          <w:color w:val="auto"/>
          <w:sz w:val="24"/>
          <w:szCs w:val="24"/>
          <w:highlight w:val="cyan"/>
          <w:lang w:bidi="ru-RU"/>
        </w:rPr>
        <w:t xml:space="preserve">активная фаза — при определении </w:t>
      </w:r>
      <w:proofErr w:type="spellStart"/>
      <w:r w:rsidRPr="00FA4CF2">
        <w:rPr>
          <w:rFonts w:eastAsia="Verdana-Bold"/>
          <w:color w:val="auto"/>
          <w:sz w:val="24"/>
          <w:szCs w:val="24"/>
          <w:highlight w:val="cyan"/>
          <w:lang w:bidi="ru-RU"/>
        </w:rPr>
        <w:t>диагностически</w:t>
      </w:r>
      <w:proofErr w:type="spellEnd"/>
      <w:r w:rsidRPr="00FA4CF2">
        <w:rPr>
          <w:rFonts w:eastAsia="Verdana-Bold"/>
          <w:color w:val="auto"/>
          <w:sz w:val="24"/>
          <w:szCs w:val="24"/>
          <w:highlight w:val="cyan"/>
          <w:lang w:bidi="ru-RU"/>
        </w:rPr>
        <w:t xml:space="preserve"> значимого </w:t>
      </w:r>
      <w:r w:rsidRPr="00411A84">
        <w:rPr>
          <w:rFonts w:eastAsia="Verdana-Bold"/>
          <w:color w:val="auto"/>
          <w:sz w:val="24"/>
          <w:szCs w:val="24"/>
          <w:highlight w:val="cyan"/>
          <w:lang w:bidi="ru-RU"/>
        </w:rPr>
        <w:t xml:space="preserve">уровня </w:t>
      </w:r>
      <w:proofErr w:type="spellStart"/>
      <w:r w:rsidR="00411A84" w:rsidRPr="00411A84">
        <w:rPr>
          <w:rFonts w:eastAsia="Verdana-Bold"/>
          <w:color w:val="auto"/>
          <w:sz w:val="24"/>
          <w:szCs w:val="24"/>
          <w:highlight w:val="cyan"/>
          <w:lang w:bidi="ru-RU"/>
        </w:rPr>
        <w:t>IgA</w:t>
      </w:r>
      <w:proofErr w:type="spellEnd"/>
      <w:r w:rsidR="00411A84" w:rsidRPr="00411A84">
        <w:rPr>
          <w:rFonts w:eastAsia="Verdana-Bold"/>
          <w:color w:val="auto"/>
          <w:sz w:val="24"/>
          <w:szCs w:val="24"/>
          <w:highlight w:val="cyan"/>
          <w:lang w:bidi="ru-RU"/>
        </w:rPr>
        <w:t xml:space="preserve"> или </w:t>
      </w:r>
      <w:proofErr w:type="spellStart"/>
      <w:r w:rsidRPr="00411A84">
        <w:rPr>
          <w:rFonts w:eastAsia="Verdana-Bold"/>
          <w:color w:val="auto"/>
          <w:sz w:val="24"/>
          <w:szCs w:val="24"/>
          <w:highlight w:val="cyan"/>
          <w:lang w:bidi="ru-RU"/>
        </w:rPr>
        <w:t>IgM</w:t>
      </w:r>
      <w:proofErr w:type="spellEnd"/>
      <w:r w:rsidRPr="00411A84">
        <w:rPr>
          <w:rFonts w:eastAsia="Verdana-Bold"/>
          <w:color w:val="auto"/>
          <w:sz w:val="24"/>
          <w:szCs w:val="24"/>
          <w:highlight w:val="cyan"/>
          <w:lang w:bidi="ru-RU"/>
        </w:rPr>
        <w:t xml:space="preserve"> в единственном образце или значимым нарастанием уровня </w:t>
      </w:r>
      <w:proofErr w:type="spellStart"/>
      <w:r w:rsidRPr="00FA4CF2">
        <w:rPr>
          <w:rFonts w:eastAsia="Verdana-Bold"/>
          <w:color w:val="auto"/>
          <w:sz w:val="24"/>
          <w:szCs w:val="24"/>
          <w:highlight w:val="cyan"/>
          <w:lang w:bidi="ru-RU"/>
        </w:rPr>
        <w:t>IgG</w:t>
      </w:r>
      <w:proofErr w:type="spellEnd"/>
      <w:r w:rsidRPr="00FA4CF2">
        <w:rPr>
          <w:rFonts w:eastAsia="Verdana-Bold"/>
          <w:color w:val="auto"/>
          <w:sz w:val="24"/>
          <w:szCs w:val="24"/>
          <w:highlight w:val="cyan"/>
          <w:lang w:bidi="ru-RU"/>
        </w:rPr>
        <w:t xml:space="preserve"> в парных сыворотках, взятых с интервалом в 2-4 недели;</w:t>
      </w:r>
    </w:p>
    <w:p w14:paraId="239ABD24" w14:textId="77777777" w:rsidR="00F10E3A" w:rsidRPr="00FA4CF2" w:rsidRDefault="00F10E3A" w:rsidP="006F110B">
      <w:pPr>
        <w:widowControl w:val="0"/>
        <w:numPr>
          <w:ilvl w:val="0"/>
          <w:numId w:val="158"/>
        </w:numPr>
        <w:autoSpaceDE w:val="0"/>
        <w:autoSpaceDN w:val="0"/>
        <w:adjustRightInd w:val="0"/>
        <w:spacing w:after="0" w:line="276" w:lineRule="auto"/>
        <w:ind w:left="993" w:hanging="283"/>
        <w:contextualSpacing/>
        <w:rPr>
          <w:rFonts w:eastAsia="Verdana-Bold"/>
          <w:color w:val="auto"/>
          <w:sz w:val="24"/>
          <w:szCs w:val="24"/>
          <w:highlight w:val="cyan"/>
          <w:lang w:bidi="ru-RU"/>
        </w:rPr>
      </w:pPr>
      <w:r w:rsidRPr="00FA4CF2">
        <w:rPr>
          <w:rFonts w:eastAsia="Verdana-Bold"/>
          <w:color w:val="auto"/>
          <w:sz w:val="24"/>
          <w:szCs w:val="24"/>
          <w:highlight w:val="cyan"/>
          <w:lang w:bidi="ru-RU"/>
        </w:rPr>
        <w:t xml:space="preserve">фаза </w:t>
      </w:r>
      <w:proofErr w:type="spellStart"/>
      <w:r w:rsidRPr="00FA4CF2">
        <w:rPr>
          <w:rFonts w:eastAsia="Verdana-Bold"/>
          <w:color w:val="auto"/>
          <w:sz w:val="24"/>
          <w:szCs w:val="24"/>
          <w:highlight w:val="cyan"/>
          <w:lang w:bidi="ru-RU"/>
        </w:rPr>
        <w:t>сероконверсии</w:t>
      </w:r>
      <w:proofErr w:type="spellEnd"/>
      <w:r w:rsidRPr="00FA4CF2">
        <w:rPr>
          <w:rFonts w:eastAsia="Verdana-Bold"/>
          <w:color w:val="auto"/>
          <w:sz w:val="24"/>
          <w:szCs w:val="24"/>
          <w:highlight w:val="cyan"/>
          <w:lang w:bidi="ru-RU"/>
        </w:rPr>
        <w:t xml:space="preserve"> — антитела могут не выявляться в первичном образце и выявляются во взятых через несколько дней образцах;</w:t>
      </w:r>
    </w:p>
    <w:p w14:paraId="0256CCA6" w14:textId="0C6D83C0" w:rsidR="00F10E3A" w:rsidRPr="00FA4CF2" w:rsidRDefault="00F10E3A" w:rsidP="006F110B">
      <w:pPr>
        <w:widowControl w:val="0"/>
        <w:numPr>
          <w:ilvl w:val="0"/>
          <w:numId w:val="158"/>
        </w:numPr>
        <w:autoSpaceDE w:val="0"/>
        <w:autoSpaceDN w:val="0"/>
        <w:adjustRightInd w:val="0"/>
        <w:spacing w:after="0" w:line="276" w:lineRule="auto"/>
        <w:ind w:left="993" w:hanging="283"/>
        <w:contextualSpacing/>
        <w:rPr>
          <w:rFonts w:eastAsia="Verdana-Bold"/>
          <w:color w:val="auto"/>
          <w:sz w:val="24"/>
          <w:szCs w:val="24"/>
          <w:highlight w:val="cyan"/>
          <w:lang w:bidi="ru-RU"/>
        </w:rPr>
      </w:pPr>
      <w:r w:rsidRPr="00FA4CF2">
        <w:rPr>
          <w:rFonts w:eastAsia="Verdana-Bold"/>
          <w:color w:val="auto"/>
          <w:sz w:val="24"/>
          <w:szCs w:val="24"/>
          <w:highlight w:val="cyan"/>
          <w:lang w:bidi="ru-RU"/>
        </w:rPr>
        <w:t xml:space="preserve"> фаза </w:t>
      </w:r>
      <w:r w:rsidRPr="00AA111D">
        <w:rPr>
          <w:rFonts w:eastAsia="Verdana-Bold"/>
          <w:color w:val="auto"/>
          <w:sz w:val="24"/>
          <w:szCs w:val="24"/>
          <w:highlight w:val="cyan"/>
          <w:lang w:bidi="ru-RU"/>
        </w:rPr>
        <w:t xml:space="preserve">реконвалесценции </w:t>
      </w:r>
      <w:r w:rsidR="00AA111D" w:rsidRPr="00AA111D">
        <w:rPr>
          <w:rFonts w:eastAsia="Verdana-Bold"/>
          <w:color w:val="auto"/>
          <w:sz w:val="24"/>
          <w:szCs w:val="24"/>
          <w:highlight w:val="cyan"/>
          <w:lang w:bidi="ru-RU"/>
        </w:rPr>
        <w:t>—</w:t>
      </w:r>
      <w:r w:rsidRPr="00AA111D">
        <w:rPr>
          <w:rFonts w:eastAsia="Verdana-Bold"/>
          <w:color w:val="auto"/>
          <w:sz w:val="24"/>
          <w:szCs w:val="24"/>
          <w:highlight w:val="cyan"/>
          <w:lang w:bidi="ru-RU"/>
        </w:rPr>
        <w:t xml:space="preserve"> </w:t>
      </w:r>
      <w:r w:rsidRPr="00FA4CF2">
        <w:rPr>
          <w:rFonts w:eastAsia="Verdana-Bold"/>
          <w:color w:val="auto"/>
          <w:sz w:val="24"/>
          <w:szCs w:val="24"/>
          <w:highlight w:val="cyan"/>
          <w:lang w:bidi="ru-RU"/>
        </w:rPr>
        <w:t xml:space="preserve">концентрация </w:t>
      </w:r>
      <w:proofErr w:type="spellStart"/>
      <w:r w:rsidRPr="00FA4CF2">
        <w:rPr>
          <w:rFonts w:eastAsia="Verdana-Bold"/>
          <w:color w:val="auto"/>
          <w:sz w:val="24"/>
          <w:szCs w:val="24"/>
          <w:highlight w:val="cyan"/>
          <w:lang w:bidi="ru-RU"/>
        </w:rPr>
        <w:t>IgA</w:t>
      </w:r>
      <w:proofErr w:type="spellEnd"/>
      <w:r w:rsidRPr="00FA4CF2">
        <w:rPr>
          <w:rFonts w:eastAsia="Verdana-Bold"/>
          <w:color w:val="auto"/>
          <w:sz w:val="24"/>
          <w:szCs w:val="24"/>
          <w:highlight w:val="cyan"/>
          <w:lang w:bidi="ru-RU"/>
        </w:rPr>
        <w:t xml:space="preserve"> и </w:t>
      </w:r>
      <w:proofErr w:type="spellStart"/>
      <w:r w:rsidRPr="00FA4CF2">
        <w:rPr>
          <w:rFonts w:eastAsia="Verdana-Bold"/>
          <w:color w:val="auto"/>
          <w:sz w:val="24"/>
          <w:szCs w:val="24"/>
          <w:highlight w:val="cyan"/>
          <w:lang w:bidi="ru-RU"/>
        </w:rPr>
        <w:t>IgM</w:t>
      </w:r>
      <w:proofErr w:type="spellEnd"/>
      <w:r w:rsidRPr="00FA4CF2">
        <w:rPr>
          <w:rFonts w:eastAsia="Verdana-Bold"/>
          <w:color w:val="auto"/>
          <w:sz w:val="24"/>
          <w:szCs w:val="24"/>
          <w:highlight w:val="cyan"/>
          <w:lang w:bidi="ru-RU"/>
        </w:rPr>
        <w:t xml:space="preserve"> существенно снижается (падение титра в 2-4 раза) во время выздоровления, при сохраняющихся </w:t>
      </w:r>
      <w:proofErr w:type="spellStart"/>
      <w:r w:rsidRPr="00FA4CF2">
        <w:rPr>
          <w:rFonts w:eastAsia="Verdana-Bold"/>
          <w:color w:val="auto"/>
          <w:sz w:val="24"/>
          <w:szCs w:val="24"/>
          <w:highlight w:val="cyan"/>
          <w:lang w:bidi="ru-RU"/>
        </w:rPr>
        <w:t>IgG</w:t>
      </w:r>
      <w:proofErr w:type="spellEnd"/>
      <w:r w:rsidRPr="00FA4CF2">
        <w:rPr>
          <w:rFonts w:eastAsia="Verdana-Bold"/>
          <w:color w:val="auto"/>
          <w:sz w:val="24"/>
          <w:szCs w:val="24"/>
          <w:highlight w:val="cyan"/>
          <w:lang w:bidi="ru-RU"/>
        </w:rPr>
        <w:t xml:space="preserve"> </w:t>
      </w:r>
      <w:r w:rsidRPr="00FA4CF2">
        <w:rPr>
          <w:rFonts w:eastAsia="Verdana-Bold"/>
          <w:color w:val="auto"/>
          <w:sz w:val="24"/>
          <w:szCs w:val="24"/>
          <w:highlight w:val="cyan"/>
          <w:lang w:bidi="ru-RU"/>
        </w:rPr>
        <w:lastRenderedPageBreak/>
        <w:t>через 2 недели после курса лечения и позднее;</w:t>
      </w:r>
    </w:p>
    <w:p w14:paraId="56F5A31E" w14:textId="77777777" w:rsidR="00F10E3A" w:rsidRPr="00FA4CF2" w:rsidRDefault="00F10E3A" w:rsidP="006F110B">
      <w:pPr>
        <w:widowControl w:val="0"/>
        <w:numPr>
          <w:ilvl w:val="0"/>
          <w:numId w:val="158"/>
        </w:numPr>
        <w:autoSpaceDE w:val="0"/>
        <w:autoSpaceDN w:val="0"/>
        <w:spacing w:after="0" w:line="276" w:lineRule="auto"/>
        <w:ind w:left="993" w:hanging="283"/>
        <w:contextualSpacing/>
        <w:rPr>
          <w:b/>
          <w:bCs/>
          <w:color w:val="auto"/>
          <w:sz w:val="24"/>
          <w:szCs w:val="24"/>
          <w:highlight w:val="cyan"/>
          <w:lang w:bidi="ru-RU"/>
        </w:rPr>
      </w:pPr>
      <w:r w:rsidRPr="00FA4CF2">
        <w:rPr>
          <w:rFonts w:eastAsia="Verdana-Bold"/>
          <w:color w:val="auto"/>
          <w:sz w:val="24"/>
          <w:szCs w:val="24"/>
          <w:highlight w:val="cyan"/>
          <w:lang w:bidi="ru-RU"/>
        </w:rPr>
        <w:t xml:space="preserve">перенесенная инфекция —персистенция </w:t>
      </w:r>
      <w:proofErr w:type="spellStart"/>
      <w:r w:rsidRPr="00FA4CF2">
        <w:rPr>
          <w:rFonts w:eastAsia="Verdana-Bold"/>
          <w:color w:val="auto"/>
          <w:sz w:val="24"/>
          <w:szCs w:val="24"/>
          <w:highlight w:val="cyan"/>
          <w:lang w:bidi="ru-RU"/>
        </w:rPr>
        <w:t>IgG</w:t>
      </w:r>
      <w:proofErr w:type="spellEnd"/>
      <w:r w:rsidRPr="00FA4CF2">
        <w:rPr>
          <w:rFonts w:eastAsia="Verdana-Bold"/>
          <w:color w:val="auto"/>
          <w:sz w:val="24"/>
          <w:szCs w:val="24"/>
          <w:highlight w:val="cyan"/>
          <w:lang w:bidi="ru-RU"/>
        </w:rPr>
        <w:t xml:space="preserve"> без роста его уровня в парных сыворотках и отсутствие </w:t>
      </w:r>
      <w:proofErr w:type="spellStart"/>
      <w:r w:rsidRPr="00FA4CF2">
        <w:rPr>
          <w:rFonts w:eastAsia="Verdana-Bold"/>
          <w:color w:val="auto"/>
          <w:sz w:val="24"/>
          <w:szCs w:val="24"/>
          <w:highlight w:val="cyan"/>
          <w:lang w:bidi="ru-RU"/>
        </w:rPr>
        <w:t>IgA</w:t>
      </w:r>
      <w:proofErr w:type="spellEnd"/>
      <w:r w:rsidRPr="00FA4CF2">
        <w:rPr>
          <w:rFonts w:eastAsia="Verdana-Bold"/>
          <w:color w:val="auto"/>
          <w:sz w:val="24"/>
          <w:szCs w:val="24"/>
          <w:highlight w:val="cyan"/>
          <w:lang w:bidi="ru-RU"/>
        </w:rPr>
        <w:t xml:space="preserve"> и </w:t>
      </w:r>
      <w:proofErr w:type="spellStart"/>
      <w:r w:rsidRPr="00FA4CF2">
        <w:rPr>
          <w:rFonts w:eastAsia="Verdana-Bold"/>
          <w:color w:val="auto"/>
          <w:sz w:val="24"/>
          <w:szCs w:val="24"/>
          <w:highlight w:val="cyan"/>
          <w:lang w:bidi="ru-RU"/>
        </w:rPr>
        <w:t>IgM</w:t>
      </w:r>
      <w:proofErr w:type="spellEnd"/>
      <w:r w:rsidRPr="00FA4CF2">
        <w:rPr>
          <w:rFonts w:eastAsia="Verdana-Bold"/>
          <w:color w:val="auto"/>
          <w:sz w:val="24"/>
          <w:szCs w:val="24"/>
          <w:highlight w:val="cyan"/>
          <w:lang w:bidi="ru-RU"/>
        </w:rPr>
        <w:t>.</w:t>
      </w:r>
    </w:p>
    <w:p w14:paraId="287F9330" w14:textId="77777777" w:rsidR="00F10E3A" w:rsidRPr="00FA4CF2" w:rsidRDefault="00F10E3A" w:rsidP="00AA111D">
      <w:pPr>
        <w:widowControl w:val="0"/>
        <w:autoSpaceDE w:val="0"/>
        <w:autoSpaceDN w:val="0"/>
        <w:adjustRightInd w:val="0"/>
        <w:spacing w:after="0" w:line="276" w:lineRule="auto"/>
        <w:ind w:left="0" w:firstLine="567"/>
        <w:rPr>
          <w:rFonts w:eastAsia="Verdana-Bold"/>
          <w:color w:val="auto"/>
          <w:sz w:val="24"/>
          <w:szCs w:val="24"/>
          <w:highlight w:val="cyan"/>
          <w:lang w:bidi="ru-RU"/>
        </w:rPr>
      </w:pPr>
      <w:r w:rsidRPr="00FA4CF2">
        <w:rPr>
          <w:rFonts w:eastAsia="Verdana-Bold"/>
          <w:color w:val="auto"/>
          <w:sz w:val="24"/>
          <w:szCs w:val="24"/>
          <w:highlight w:val="cyan"/>
          <w:lang w:bidi="ru-RU"/>
        </w:rPr>
        <w:t xml:space="preserve">Определение уровня </w:t>
      </w:r>
      <w:proofErr w:type="spellStart"/>
      <w:r w:rsidRPr="00FA4CF2">
        <w:rPr>
          <w:rFonts w:eastAsia="Verdana-Bold"/>
          <w:color w:val="auto"/>
          <w:sz w:val="24"/>
          <w:szCs w:val="24"/>
          <w:highlight w:val="cyan"/>
          <w:lang w:bidi="ru-RU"/>
        </w:rPr>
        <w:t>IgG</w:t>
      </w:r>
      <w:proofErr w:type="spellEnd"/>
      <w:r w:rsidRPr="00FA4CF2">
        <w:rPr>
          <w:rFonts w:eastAsia="Verdana-Bold"/>
          <w:color w:val="auto"/>
          <w:sz w:val="24"/>
          <w:szCs w:val="24"/>
          <w:highlight w:val="cyan"/>
          <w:lang w:bidi="ru-RU"/>
        </w:rPr>
        <w:t xml:space="preserve"> в высоких титрах через 4 недели после вакцинации позволяет подтвердить наличие поствакцинального иммунитета.</w:t>
      </w:r>
    </w:p>
    <w:bookmarkEnd w:id="209"/>
    <w:p w14:paraId="2647DB83" w14:textId="77777777" w:rsidR="00FA4CF2" w:rsidRPr="00FA4CF2" w:rsidRDefault="00FA4CF2" w:rsidP="00FA4CF2">
      <w:pPr>
        <w:widowControl w:val="0"/>
        <w:autoSpaceDE w:val="0"/>
        <w:autoSpaceDN w:val="0"/>
        <w:spacing w:after="120" w:line="276" w:lineRule="auto"/>
        <w:ind w:left="0" w:firstLine="0"/>
        <w:jc w:val="left"/>
        <w:rPr>
          <w:b/>
          <w:bCs/>
          <w:i/>
          <w:iCs/>
          <w:color w:val="auto"/>
          <w:sz w:val="24"/>
          <w:szCs w:val="24"/>
          <w:highlight w:val="cyan"/>
          <w:lang w:bidi="ru-RU"/>
        </w:rPr>
      </w:pPr>
    </w:p>
    <w:p w14:paraId="28FE8478" w14:textId="77777777" w:rsidR="00C5624D" w:rsidRDefault="00C5624D" w:rsidP="00FA4CF2">
      <w:pPr>
        <w:widowControl w:val="0"/>
        <w:autoSpaceDE w:val="0"/>
        <w:autoSpaceDN w:val="0"/>
        <w:spacing w:after="0" w:line="276" w:lineRule="auto"/>
        <w:ind w:left="0" w:firstLine="567"/>
        <w:rPr>
          <w:b/>
          <w:bCs/>
          <w:iCs/>
          <w:color w:val="auto"/>
          <w:sz w:val="24"/>
          <w:szCs w:val="24"/>
          <w:lang w:bidi="ru-RU"/>
        </w:rPr>
      </w:pPr>
      <w:r w:rsidRPr="00742AAC">
        <w:rPr>
          <w:b/>
          <w:bCs/>
          <w:iCs/>
          <w:color w:val="auto"/>
          <w:sz w:val="24"/>
          <w:szCs w:val="24"/>
          <w:highlight w:val="cyan"/>
          <w:lang w:bidi="ru-RU"/>
        </w:rPr>
        <w:t>Сбор, хранение и транспортировка диагностического материала.</w:t>
      </w:r>
    </w:p>
    <w:p w14:paraId="1237708A" w14:textId="438A702A" w:rsidR="00F10E3A" w:rsidRPr="00FA4CF2" w:rsidRDefault="00F10E3A" w:rsidP="00FA4CF2">
      <w:pPr>
        <w:widowControl w:val="0"/>
        <w:autoSpaceDE w:val="0"/>
        <w:autoSpaceDN w:val="0"/>
        <w:spacing w:after="0" w:line="276" w:lineRule="auto"/>
        <w:ind w:left="0" w:firstLine="567"/>
        <w:rPr>
          <w:color w:val="auto"/>
          <w:sz w:val="24"/>
          <w:szCs w:val="24"/>
          <w:highlight w:val="cyan"/>
          <w:lang w:bidi="ru-RU"/>
        </w:rPr>
      </w:pPr>
      <w:r w:rsidRPr="00FA4CF2">
        <w:rPr>
          <w:color w:val="auto"/>
          <w:sz w:val="24"/>
          <w:szCs w:val="24"/>
          <w:highlight w:val="cyan"/>
          <w:lang w:bidi="ru-RU"/>
        </w:rPr>
        <w:t>Биоматериалом при иммунохимических исследованиях может быть, в зависимости от типа тестирования и согласно инструкциям производителей, капиллярная кровь, сыворотка,</w:t>
      </w:r>
      <w:r w:rsidR="0005351D">
        <w:rPr>
          <w:color w:val="auto"/>
          <w:sz w:val="24"/>
          <w:szCs w:val="24"/>
          <w:highlight w:val="cyan"/>
          <w:lang w:bidi="ru-RU"/>
        </w:rPr>
        <w:t xml:space="preserve"> плазма, цельная венозная кровь.</w:t>
      </w:r>
    </w:p>
    <w:p w14:paraId="73E5180D" w14:textId="5FF4CC0D" w:rsidR="00F10E3A" w:rsidRPr="00FA4CF2" w:rsidRDefault="0005351D" w:rsidP="00FA4CF2">
      <w:pPr>
        <w:widowControl w:val="0"/>
        <w:autoSpaceDE w:val="0"/>
        <w:autoSpaceDN w:val="0"/>
        <w:spacing w:after="0" w:line="276" w:lineRule="auto"/>
        <w:ind w:left="0" w:firstLine="567"/>
        <w:rPr>
          <w:color w:val="auto"/>
          <w:sz w:val="24"/>
          <w:szCs w:val="24"/>
          <w:highlight w:val="cyan"/>
          <w:lang w:bidi="ru-RU"/>
        </w:rPr>
      </w:pPr>
      <w:r>
        <w:rPr>
          <w:color w:val="auto"/>
          <w:sz w:val="24"/>
          <w:szCs w:val="24"/>
          <w:highlight w:val="cyan"/>
          <w:lang w:bidi="ru-RU"/>
        </w:rPr>
        <w:t>Забор</w:t>
      </w:r>
      <w:r w:rsidR="00F10E3A" w:rsidRPr="00FA4CF2">
        <w:rPr>
          <w:color w:val="auto"/>
          <w:sz w:val="24"/>
          <w:szCs w:val="24"/>
          <w:highlight w:val="cyan"/>
          <w:lang w:bidi="ru-RU"/>
        </w:rPr>
        <w:t xml:space="preserve"> крови для серологических исследований проводят в утренние часы после 12-часового ночного голодания. Накануне взятия проб крови пациент должен воздержаться от физических нагрузок, приема алкоголя и лекарств. Оптимальным временем для взятия проб крови на лабораторные исследования является промежуток с 7 до 10 часов утра.</w:t>
      </w:r>
    </w:p>
    <w:p w14:paraId="36D89439" w14:textId="02B4241B" w:rsidR="00F10E3A" w:rsidRPr="00FA4CF2" w:rsidRDefault="0005351D" w:rsidP="00FA4CF2">
      <w:pPr>
        <w:widowControl w:val="0"/>
        <w:autoSpaceDE w:val="0"/>
        <w:autoSpaceDN w:val="0"/>
        <w:spacing w:after="0" w:line="276" w:lineRule="auto"/>
        <w:ind w:left="0" w:firstLine="567"/>
        <w:rPr>
          <w:color w:val="auto"/>
          <w:sz w:val="24"/>
          <w:szCs w:val="24"/>
          <w:highlight w:val="cyan"/>
          <w:lang w:bidi="ru-RU"/>
        </w:rPr>
      </w:pPr>
      <w:r>
        <w:rPr>
          <w:color w:val="auto"/>
          <w:sz w:val="24"/>
          <w:szCs w:val="24"/>
          <w:highlight w:val="cyan"/>
          <w:lang w:bidi="ru-RU"/>
        </w:rPr>
        <w:t xml:space="preserve">Забор </w:t>
      </w:r>
      <w:r w:rsidR="00F10E3A" w:rsidRPr="00FA4CF2">
        <w:rPr>
          <w:color w:val="auto"/>
          <w:sz w:val="24"/>
          <w:szCs w:val="24"/>
          <w:highlight w:val="cyan"/>
          <w:lang w:bidi="ru-RU"/>
        </w:rPr>
        <w:t>крови на исследование проводит медицинский персонал в процедурном кабинете медицинских организаций.</w:t>
      </w:r>
    </w:p>
    <w:p w14:paraId="2DBB1EF5" w14:textId="77777777" w:rsidR="00F10E3A" w:rsidRPr="00FA4CF2" w:rsidRDefault="00F10E3A" w:rsidP="00FA4CF2">
      <w:pPr>
        <w:widowControl w:val="0"/>
        <w:autoSpaceDE w:val="0"/>
        <w:autoSpaceDN w:val="0"/>
        <w:spacing w:after="0" w:line="276" w:lineRule="auto"/>
        <w:ind w:left="0" w:firstLine="567"/>
        <w:rPr>
          <w:color w:val="auto"/>
          <w:sz w:val="24"/>
          <w:szCs w:val="24"/>
          <w:highlight w:val="cyan"/>
          <w:lang w:bidi="ru-RU"/>
        </w:rPr>
      </w:pPr>
      <w:r w:rsidRPr="00FA4CF2">
        <w:rPr>
          <w:color w:val="auto"/>
          <w:sz w:val="24"/>
          <w:szCs w:val="24"/>
          <w:highlight w:val="cyan"/>
          <w:lang w:bidi="ru-RU"/>
        </w:rPr>
        <w:t>Для проведения серологических исследований берется венозная кровь в объеме 3 - 5 мл в вакуумные пробирки (</w:t>
      </w:r>
      <w:proofErr w:type="spellStart"/>
      <w:r w:rsidRPr="00FA4CF2">
        <w:rPr>
          <w:color w:val="auto"/>
          <w:sz w:val="24"/>
          <w:szCs w:val="24"/>
          <w:highlight w:val="cyan"/>
          <w:lang w:bidi="ru-RU"/>
        </w:rPr>
        <w:t>вакутейнеры</w:t>
      </w:r>
      <w:proofErr w:type="spellEnd"/>
      <w:r w:rsidRPr="00FA4CF2">
        <w:rPr>
          <w:color w:val="auto"/>
          <w:sz w:val="24"/>
          <w:szCs w:val="24"/>
          <w:highlight w:val="cyan"/>
          <w:lang w:bidi="ru-RU"/>
        </w:rPr>
        <w:t>), предназначенные для биохимических и серологических исследований. Сразу после взятия необходимо осторожно перевернуть пробирку 8–10 раз, чтобы кровь в пробирке тщательно перемешалась. После плавного перемешивания пробирку помещают в штатив.</w:t>
      </w:r>
    </w:p>
    <w:p w14:paraId="7E9F6515" w14:textId="77777777" w:rsidR="00F10E3A" w:rsidRPr="00FA4CF2" w:rsidRDefault="00F10E3A" w:rsidP="00FA4CF2">
      <w:pPr>
        <w:widowControl w:val="0"/>
        <w:autoSpaceDE w:val="0"/>
        <w:autoSpaceDN w:val="0"/>
        <w:spacing w:after="0" w:line="276" w:lineRule="auto"/>
        <w:ind w:left="0" w:firstLine="567"/>
        <w:rPr>
          <w:color w:val="auto"/>
          <w:sz w:val="24"/>
          <w:szCs w:val="24"/>
          <w:highlight w:val="cyan"/>
          <w:lang w:bidi="ru-RU"/>
        </w:rPr>
      </w:pPr>
      <w:r w:rsidRPr="00FA4CF2">
        <w:rPr>
          <w:color w:val="auto"/>
          <w:sz w:val="24"/>
          <w:szCs w:val="24"/>
          <w:highlight w:val="cyan"/>
          <w:lang w:bidi="ru-RU"/>
        </w:rPr>
        <w:t>На пробирке указывают ФИО, дату и время сбора материала, номер анализа или используют штрихкодирование пробирки.</w:t>
      </w:r>
    </w:p>
    <w:p w14:paraId="43F5CCCA" w14:textId="77777777" w:rsidR="00F10E3A" w:rsidRPr="00FA4CF2" w:rsidRDefault="00F10E3A" w:rsidP="00FA4CF2">
      <w:pPr>
        <w:widowControl w:val="0"/>
        <w:autoSpaceDE w:val="0"/>
        <w:autoSpaceDN w:val="0"/>
        <w:spacing w:after="0" w:line="276" w:lineRule="auto"/>
        <w:ind w:left="0" w:firstLine="567"/>
        <w:rPr>
          <w:color w:val="auto"/>
          <w:sz w:val="24"/>
          <w:szCs w:val="24"/>
          <w:highlight w:val="cyan"/>
          <w:lang w:bidi="ru-RU"/>
        </w:rPr>
      </w:pPr>
      <w:r w:rsidRPr="00FA4CF2">
        <w:rPr>
          <w:color w:val="auto"/>
          <w:sz w:val="24"/>
          <w:szCs w:val="24"/>
          <w:highlight w:val="cyan"/>
          <w:lang w:bidi="ru-RU"/>
        </w:rPr>
        <w:t xml:space="preserve">При транспортировке пробирки с кровью должны быть плотно закрыты, прочно установлены в штативы в вертикальном положении, чтобы предотвратить их встряхивание или опрокидывание, установлены вдали от нагревательных приборов и защищены от воздействия яркого солнечного света. Пробирки с кровью для серологических анализов транспортируют в </w:t>
      </w:r>
      <w:proofErr w:type="spellStart"/>
      <w:r w:rsidRPr="00FA4CF2">
        <w:rPr>
          <w:color w:val="auto"/>
          <w:sz w:val="24"/>
          <w:szCs w:val="24"/>
          <w:highlight w:val="cyan"/>
          <w:lang w:bidi="ru-RU"/>
        </w:rPr>
        <w:t>термоконтейнерах</w:t>
      </w:r>
      <w:proofErr w:type="spellEnd"/>
      <w:r w:rsidRPr="00FA4CF2">
        <w:rPr>
          <w:color w:val="auto"/>
          <w:sz w:val="24"/>
          <w:szCs w:val="24"/>
          <w:highlight w:val="cyan"/>
          <w:lang w:bidi="ru-RU"/>
        </w:rPr>
        <w:t xml:space="preserve"> с надписью: «пробы крови для лабораторных исследований». В </w:t>
      </w:r>
      <w:proofErr w:type="spellStart"/>
      <w:r w:rsidRPr="00FA4CF2">
        <w:rPr>
          <w:color w:val="auto"/>
          <w:sz w:val="24"/>
          <w:szCs w:val="24"/>
          <w:highlight w:val="cyan"/>
          <w:lang w:bidi="ru-RU"/>
        </w:rPr>
        <w:t>термоконтейнере</w:t>
      </w:r>
      <w:proofErr w:type="spellEnd"/>
      <w:r w:rsidRPr="00FA4CF2">
        <w:rPr>
          <w:color w:val="auto"/>
          <w:sz w:val="24"/>
          <w:szCs w:val="24"/>
          <w:highlight w:val="cyan"/>
          <w:lang w:bidi="ru-RU"/>
        </w:rPr>
        <w:t xml:space="preserve"> должна поддерживаться температура от 4 до 8 °С. Пробы крови от больного с установленным диагнозом </w:t>
      </w:r>
      <w:r w:rsidRPr="00FA4CF2">
        <w:rPr>
          <w:color w:val="auto"/>
          <w:sz w:val="24"/>
          <w:szCs w:val="24"/>
          <w:highlight w:val="cyan"/>
          <w:lang w:val="en-US" w:bidi="ru-RU"/>
        </w:rPr>
        <w:t>COVID</w:t>
      </w:r>
      <w:r w:rsidRPr="00FA4CF2">
        <w:rPr>
          <w:color w:val="auto"/>
          <w:sz w:val="24"/>
          <w:szCs w:val="24"/>
          <w:highlight w:val="cyan"/>
          <w:lang w:bidi="ru-RU"/>
        </w:rPr>
        <w:t xml:space="preserve">-19 помещают в дополнительный вторичный контейнер, затем - в </w:t>
      </w:r>
      <w:proofErr w:type="spellStart"/>
      <w:r w:rsidRPr="00FA4CF2">
        <w:rPr>
          <w:color w:val="auto"/>
          <w:sz w:val="24"/>
          <w:szCs w:val="24"/>
          <w:highlight w:val="cyan"/>
          <w:lang w:bidi="ru-RU"/>
        </w:rPr>
        <w:t>термоконтейнер</w:t>
      </w:r>
      <w:proofErr w:type="spellEnd"/>
      <w:r w:rsidRPr="00FA4CF2">
        <w:rPr>
          <w:color w:val="auto"/>
          <w:sz w:val="24"/>
          <w:szCs w:val="24"/>
          <w:highlight w:val="cyan"/>
          <w:lang w:bidi="ru-RU"/>
        </w:rPr>
        <w:t xml:space="preserve"> с надписью: «пробы с инфицированным материалом». </w:t>
      </w:r>
    </w:p>
    <w:p w14:paraId="47BE4C75" w14:textId="77777777" w:rsidR="00F10E3A" w:rsidRPr="00FA4CF2" w:rsidRDefault="00F10E3A" w:rsidP="00FA4CF2">
      <w:pPr>
        <w:widowControl w:val="0"/>
        <w:autoSpaceDE w:val="0"/>
        <w:autoSpaceDN w:val="0"/>
        <w:spacing w:after="0" w:line="276" w:lineRule="auto"/>
        <w:ind w:left="0" w:firstLine="567"/>
        <w:rPr>
          <w:color w:val="auto"/>
          <w:sz w:val="24"/>
          <w:szCs w:val="24"/>
          <w:highlight w:val="cyan"/>
          <w:lang w:bidi="ru-RU"/>
        </w:rPr>
      </w:pPr>
      <w:r w:rsidRPr="00FA4CF2">
        <w:rPr>
          <w:color w:val="auto"/>
          <w:sz w:val="24"/>
          <w:szCs w:val="24"/>
          <w:highlight w:val="cyan"/>
          <w:lang w:bidi="ru-RU"/>
        </w:rPr>
        <w:t>Образцы крови должны быть доставлены в лабораторию в кратчайшие сроки.  В журнале учета лабораторных исследований регистрируют время доставки проб в лабораторию.</w:t>
      </w:r>
    </w:p>
    <w:p w14:paraId="6A87EDA2" w14:textId="77777777" w:rsidR="00F10E3A" w:rsidRPr="00FA4CF2" w:rsidRDefault="00F10E3A" w:rsidP="00FA4CF2">
      <w:pPr>
        <w:widowControl w:val="0"/>
        <w:autoSpaceDE w:val="0"/>
        <w:autoSpaceDN w:val="0"/>
        <w:spacing w:after="0" w:line="276" w:lineRule="auto"/>
        <w:ind w:left="0" w:firstLine="567"/>
        <w:rPr>
          <w:color w:val="auto"/>
          <w:sz w:val="24"/>
          <w:szCs w:val="24"/>
          <w:highlight w:val="cyan"/>
          <w:lang w:bidi="ru-RU"/>
        </w:rPr>
      </w:pPr>
      <w:r w:rsidRPr="00FA4CF2">
        <w:rPr>
          <w:color w:val="auto"/>
          <w:sz w:val="24"/>
          <w:szCs w:val="24"/>
          <w:highlight w:val="cyan"/>
          <w:lang w:bidi="ru-RU"/>
        </w:rPr>
        <w:t xml:space="preserve">Допустимо хранение образцов цельной крови: </w:t>
      </w:r>
    </w:p>
    <w:p w14:paraId="7BB4447A" w14:textId="77777777" w:rsidR="00F10E3A" w:rsidRPr="00FA4CF2" w:rsidRDefault="00F10E3A" w:rsidP="006F110B">
      <w:pPr>
        <w:widowControl w:val="0"/>
        <w:numPr>
          <w:ilvl w:val="0"/>
          <w:numId w:val="157"/>
        </w:numPr>
        <w:autoSpaceDE w:val="0"/>
        <w:autoSpaceDN w:val="0"/>
        <w:spacing w:after="0" w:line="276" w:lineRule="auto"/>
        <w:contextualSpacing/>
        <w:jc w:val="left"/>
        <w:rPr>
          <w:color w:val="auto"/>
          <w:sz w:val="24"/>
          <w:szCs w:val="24"/>
          <w:highlight w:val="cyan"/>
          <w:lang w:bidi="ru-RU"/>
        </w:rPr>
      </w:pPr>
      <w:r w:rsidRPr="00FA4CF2">
        <w:rPr>
          <w:color w:val="auto"/>
          <w:sz w:val="24"/>
          <w:szCs w:val="24"/>
          <w:highlight w:val="cyan"/>
          <w:lang w:bidi="ru-RU"/>
        </w:rPr>
        <w:t xml:space="preserve">при температуре 20–25°С — не более 2 часов; </w:t>
      </w:r>
    </w:p>
    <w:p w14:paraId="4DB3FA59" w14:textId="77777777" w:rsidR="00F10E3A" w:rsidRPr="00FA4CF2" w:rsidRDefault="00F10E3A" w:rsidP="006F110B">
      <w:pPr>
        <w:widowControl w:val="0"/>
        <w:numPr>
          <w:ilvl w:val="0"/>
          <w:numId w:val="157"/>
        </w:numPr>
        <w:autoSpaceDE w:val="0"/>
        <w:autoSpaceDN w:val="0"/>
        <w:spacing w:after="0" w:line="276" w:lineRule="auto"/>
        <w:contextualSpacing/>
        <w:jc w:val="left"/>
        <w:rPr>
          <w:color w:val="auto"/>
          <w:sz w:val="24"/>
          <w:szCs w:val="24"/>
          <w:highlight w:val="cyan"/>
          <w:lang w:bidi="ru-RU"/>
        </w:rPr>
      </w:pPr>
      <w:r w:rsidRPr="00FA4CF2">
        <w:rPr>
          <w:color w:val="auto"/>
          <w:sz w:val="24"/>
          <w:szCs w:val="24"/>
          <w:highlight w:val="cyan"/>
          <w:lang w:bidi="ru-RU"/>
        </w:rPr>
        <w:t>при температуре 2–8°С — не более 6 ч с момента взятия материала</w:t>
      </w:r>
    </w:p>
    <w:p w14:paraId="0C981641" w14:textId="77777777" w:rsidR="00F10E3A" w:rsidRPr="00FA4CF2" w:rsidRDefault="00F10E3A" w:rsidP="00FA4CF2">
      <w:pPr>
        <w:widowControl w:val="0"/>
        <w:autoSpaceDE w:val="0"/>
        <w:autoSpaceDN w:val="0"/>
        <w:spacing w:after="0" w:line="276" w:lineRule="auto"/>
        <w:ind w:left="0" w:firstLine="567"/>
        <w:rPr>
          <w:color w:val="auto"/>
          <w:sz w:val="24"/>
          <w:szCs w:val="24"/>
          <w:highlight w:val="cyan"/>
          <w:lang w:bidi="ru-RU"/>
        </w:rPr>
      </w:pPr>
      <w:r w:rsidRPr="00FA4CF2">
        <w:rPr>
          <w:color w:val="auto"/>
          <w:sz w:val="24"/>
          <w:szCs w:val="24"/>
          <w:highlight w:val="cyan"/>
          <w:lang w:bidi="ru-RU"/>
        </w:rPr>
        <w:t xml:space="preserve">Сроки хранения проб сыворотки при температуре 2–8°С - не более 4 дней. Хранение проб сывороток от 5 дней до 1 года осуществляют в замороженном виде при температуре не выше минус 18 °С. Длительное хранение проб (более года) осуществляется при температуре не выше минус 40 °С. </w:t>
      </w:r>
    </w:p>
    <w:p w14:paraId="45C75CF7" w14:textId="77777777" w:rsidR="00C5624D" w:rsidRDefault="00C5624D" w:rsidP="00FA4CF2">
      <w:pPr>
        <w:widowControl w:val="0"/>
        <w:autoSpaceDE w:val="0"/>
        <w:autoSpaceDN w:val="0"/>
        <w:spacing w:before="14" w:after="0" w:line="276" w:lineRule="auto"/>
        <w:ind w:left="113" w:right="114" w:firstLine="567"/>
        <w:outlineLvl w:val="2"/>
        <w:rPr>
          <w:b/>
          <w:bCs/>
          <w:color w:val="auto"/>
          <w:sz w:val="24"/>
          <w:szCs w:val="24"/>
          <w:highlight w:val="cyan"/>
          <w:lang w:bidi="ru-RU"/>
        </w:rPr>
      </w:pPr>
    </w:p>
    <w:p w14:paraId="026AEDA4" w14:textId="77777777" w:rsidR="004C4E44" w:rsidRDefault="004C4E44" w:rsidP="00C5624D">
      <w:pPr>
        <w:widowControl w:val="0"/>
        <w:autoSpaceDE w:val="0"/>
        <w:autoSpaceDN w:val="0"/>
        <w:spacing w:before="14" w:after="0" w:line="276" w:lineRule="auto"/>
        <w:ind w:left="0" w:right="114" w:firstLine="709"/>
        <w:outlineLvl w:val="2"/>
        <w:rPr>
          <w:b/>
          <w:bCs/>
          <w:color w:val="auto"/>
          <w:sz w:val="24"/>
          <w:szCs w:val="24"/>
          <w:lang w:bidi="ru-RU"/>
        </w:rPr>
      </w:pPr>
      <w:r w:rsidRPr="0066767D">
        <w:rPr>
          <w:b/>
          <w:bCs/>
          <w:color w:val="auto"/>
          <w:sz w:val="24"/>
          <w:szCs w:val="24"/>
          <w:highlight w:val="cyan"/>
          <w:lang w:bidi="ru-RU"/>
        </w:rPr>
        <w:lastRenderedPageBreak/>
        <w:t>Лабораторные этапы диагностики.</w:t>
      </w:r>
    </w:p>
    <w:p w14:paraId="419A80FF" w14:textId="1BCC29C3" w:rsidR="00F10E3A" w:rsidRPr="00FA4CF2" w:rsidRDefault="00F10E3A" w:rsidP="00C5624D">
      <w:pPr>
        <w:widowControl w:val="0"/>
        <w:autoSpaceDE w:val="0"/>
        <w:autoSpaceDN w:val="0"/>
        <w:spacing w:before="14" w:after="0" w:line="276" w:lineRule="auto"/>
        <w:ind w:left="0" w:right="114" w:firstLine="709"/>
        <w:outlineLvl w:val="2"/>
        <w:rPr>
          <w:color w:val="auto"/>
          <w:sz w:val="24"/>
          <w:szCs w:val="24"/>
          <w:highlight w:val="cyan"/>
          <w:lang w:bidi="ru-RU"/>
        </w:rPr>
      </w:pPr>
      <w:proofErr w:type="spellStart"/>
      <w:r w:rsidRPr="00FA4CF2">
        <w:rPr>
          <w:color w:val="auto"/>
          <w:sz w:val="24"/>
          <w:szCs w:val="24"/>
          <w:highlight w:val="cyan"/>
          <w:lang w:bidi="ru-RU"/>
        </w:rPr>
        <w:t>Преаналитический</w:t>
      </w:r>
      <w:proofErr w:type="spellEnd"/>
      <w:r w:rsidRPr="00FA4CF2">
        <w:rPr>
          <w:color w:val="auto"/>
          <w:sz w:val="24"/>
          <w:szCs w:val="24"/>
          <w:highlight w:val="cyan"/>
          <w:lang w:bidi="ru-RU"/>
        </w:rPr>
        <w:t xml:space="preserve">, аналитический и </w:t>
      </w:r>
      <w:proofErr w:type="spellStart"/>
      <w:r w:rsidRPr="00FA4CF2">
        <w:rPr>
          <w:color w:val="auto"/>
          <w:sz w:val="24"/>
          <w:szCs w:val="24"/>
          <w:highlight w:val="cyan"/>
          <w:lang w:bidi="ru-RU"/>
        </w:rPr>
        <w:t>постаналитические</w:t>
      </w:r>
      <w:proofErr w:type="spellEnd"/>
      <w:r w:rsidRPr="00FA4CF2">
        <w:rPr>
          <w:color w:val="auto"/>
          <w:sz w:val="24"/>
          <w:szCs w:val="24"/>
          <w:highlight w:val="cyan"/>
          <w:lang w:bidi="ru-RU"/>
        </w:rPr>
        <w:t xml:space="preserve"> этапы исследований проводятся в строгом соответствии с инструкциями производителей применяемых наборов реагентов.</w:t>
      </w:r>
    </w:p>
    <w:p w14:paraId="5F53981E" w14:textId="77777777" w:rsidR="00F10E3A" w:rsidRPr="00FA4CF2" w:rsidRDefault="00F10E3A" w:rsidP="00FA4CF2">
      <w:pPr>
        <w:widowControl w:val="0"/>
        <w:autoSpaceDE w:val="0"/>
        <w:autoSpaceDN w:val="0"/>
        <w:spacing w:after="0" w:line="276" w:lineRule="auto"/>
        <w:ind w:left="0" w:firstLine="284"/>
        <w:rPr>
          <w:color w:val="auto"/>
          <w:sz w:val="24"/>
          <w:szCs w:val="24"/>
          <w:highlight w:val="cyan"/>
          <w:lang w:bidi="ru-RU"/>
        </w:rPr>
      </w:pPr>
      <w:r w:rsidRPr="00FA4CF2">
        <w:rPr>
          <w:color w:val="auto"/>
          <w:sz w:val="24"/>
          <w:szCs w:val="24"/>
          <w:highlight w:val="cyan"/>
          <w:lang w:bidi="ru-RU"/>
        </w:rPr>
        <w:tab/>
      </w:r>
    </w:p>
    <w:p w14:paraId="24FF9CCE" w14:textId="1C919F54" w:rsidR="00F10E3A" w:rsidRPr="00C5624D" w:rsidRDefault="00F10E3A" w:rsidP="00C5624D">
      <w:pPr>
        <w:widowControl w:val="0"/>
        <w:autoSpaceDE w:val="0"/>
        <w:autoSpaceDN w:val="0"/>
        <w:spacing w:after="0" w:line="276" w:lineRule="auto"/>
        <w:ind w:left="0" w:firstLine="0"/>
        <w:jc w:val="center"/>
        <w:rPr>
          <w:rFonts w:eastAsia="Verdana-Bold"/>
          <w:b/>
          <w:iCs/>
          <w:color w:val="auto"/>
          <w:sz w:val="24"/>
          <w:szCs w:val="24"/>
          <w:highlight w:val="cyan"/>
          <w:lang w:bidi="ru-RU"/>
        </w:rPr>
      </w:pPr>
      <w:r w:rsidRPr="00C5624D">
        <w:rPr>
          <w:rFonts w:eastAsia="Verdana-Bold"/>
          <w:b/>
          <w:iCs/>
          <w:color w:val="auto"/>
          <w:sz w:val="24"/>
          <w:szCs w:val="24"/>
          <w:highlight w:val="cyan"/>
          <w:lang w:bidi="ru-RU"/>
        </w:rPr>
        <w:t xml:space="preserve">Интерпретация результатов исследований методами амплификации нуклеиновых кислот и определения антител к </w:t>
      </w:r>
      <w:r w:rsidRPr="00C5624D">
        <w:rPr>
          <w:rFonts w:eastAsia="Verdana-Bold"/>
          <w:b/>
          <w:iCs/>
          <w:color w:val="auto"/>
          <w:sz w:val="24"/>
          <w:szCs w:val="24"/>
          <w:highlight w:val="cyan"/>
          <w:lang w:val="en-US" w:bidi="ru-RU"/>
        </w:rPr>
        <w:t>SARS</w:t>
      </w:r>
      <w:r w:rsidRPr="00C5624D">
        <w:rPr>
          <w:rFonts w:eastAsia="Verdana-Bold"/>
          <w:b/>
          <w:iCs/>
          <w:color w:val="auto"/>
          <w:sz w:val="24"/>
          <w:szCs w:val="24"/>
          <w:highlight w:val="cyan"/>
          <w:lang w:bidi="ru-RU"/>
        </w:rPr>
        <w:t>-</w:t>
      </w:r>
      <w:proofErr w:type="spellStart"/>
      <w:r w:rsidRPr="00C5624D">
        <w:rPr>
          <w:rFonts w:eastAsia="Verdana-Bold"/>
          <w:b/>
          <w:iCs/>
          <w:color w:val="auto"/>
          <w:sz w:val="24"/>
          <w:szCs w:val="24"/>
          <w:highlight w:val="cyan"/>
          <w:lang w:val="en-US" w:bidi="ru-RU"/>
        </w:rPr>
        <w:t>CoV</w:t>
      </w:r>
      <w:proofErr w:type="spellEnd"/>
      <w:r w:rsidRPr="00C5624D">
        <w:rPr>
          <w:rFonts w:eastAsia="Verdana-Bold"/>
          <w:b/>
          <w:iCs/>
          <w:color w:val="auto"/>
          <w:sz w:val="24"/>
          <w:szCs w:val="24"/>
          <w:highlight w:val="cyan"/>
          <w:lang w:bidi="ru-RU"/>
        </w:rPr>
        <w:t>-2</w:t>
      </w:r>
    </w:p>
    <w:tbl>
      <w:tblPr>
        <w:tblStyle w:val="120"/>
        <w:tblW w:w="9180" w:type="dxa"/>
        <w:tblLayout w:type="fixed"/>
        <w:tblLook w:val="04A0" w:firstRow="1" w:lastRow="0" w:firstColumn="1" w:lastColumn="0" w:noHBand="0" w:noVBand="1"/>
      </w:tblPr>
      <w:tblGrid>
        <w:gridCol w:w="896"/>
        <w:gridCol w:w="913"/>
        <w:gridCol w:w="708"/>
        <w:gridCol w:w="17"/>
        <w:gridCol w:w="6646"/>
      </w:tblGrid>
      <w:tr w:rsidR="00F10E3A" w:rsidRPr="00FA4CF2" w14:paraId="0182B627" w14:textId="77777777" w:rsidTr="003C4E18">
        <w:tc>
          <w:tcPr>
            <w:tcW w:w="2534" w:type="dxa"/>
            <w:gridSpan w:val="4"/>
            <w:tcBorders>
              <w:top w:val="single" w:sz="4" w:space="0" w:color="auto"/>
              <w:left w:val="single" w:sz="4" w:space="0" w:color="auto"/>
              <w:bottom w:val="single" w:sz="4" w:space="0" w:color="auto"/>
              <w:right w:val="single" w:sz="4" w:space="0" w:color="auto"/>
            </w:tcBorders>
            <w:hideMark/>
          </w:tcPr>
          <w:p w14:paraId="7D2F3F82" w14:textId="77777777" w:rsidR="00F10E3A" w:rsidRPr="00FA4CF2" w:rsidRDefault="00F10E3A" w:rsidP="00FA4CF2">
            <w:pPr>
              <w:spacing w:after="0" w:line="276" w:lineRule="auto"/>
              <w:ind w:left="0" w:firstLine="0"/>
              <w:jc w:val="center"/>
              <w:rPr>
                <w:color w:val="auto"/>
                <w:sz w:val="24"/>
                <w:szCs w:val="24"/>
                <w:highlight w:val="cyan"/>
                <w:lang w:bidi="ru-RU"/>
              </w:rPr>
            </w:pPr>
            <w:proofErr w:type="spellStart"/>
            <w:r w:rsidRPr="00FA4CF2">
              <w:rPr>
                <w:color w:val="auto"/>
                <w:sz w:val="24"/>
                <w:szCs w:val="24"/>
                <w:highlight w:val="cyan"/>
                <w:lang w:bidi="ru-RU"/>
              </w:rPr>
              <w:t>Результаты</w:t>
            </w:r>
            <w:proofErr w:type="spellEnd"/>
            <w:r w:rsidRPr="00FA4CF2">
              <w:rPr>
                <w:color w:val="auto"/>
                <w:sz w:val="24"/>
                <w:szCs w:val="24"/>
                <w:highlight w:val="cyan"/>
                <w:lang w:bidi="ru-RU"/>
              </w:rPr>
              <w:t xml:space="preserve"> </w:t>
            </w:r>
            <w:proofErr w:type="spellStart"/>
            <w:r w:rsidRPr="00FA4CF2">
              <w:rPr>
                <w:color w:val="auto"/>
                <w:sz w:val="24"/>
                <w:szCs w:val="24"/>
                <w:highlight w:val="cyan"/>
                <w:lang w:bidi="ru-RU"/>
              </w:rPr>
              <w:t>исследования</w:t>
            </w:r>
            <w:proofErr w:type="spellEnd"/>
            <w:r w:rsidRPr="00FA4CF2">
              <w:rPr>
                <w:color w:val="auto"/>
                <w:sz w:val="24"/>
                <w:szCs w:val="24"/>
                <w:highlight w:val="cyan"/>
                <w:lang w:bidi="ru-RU"/>
              </w:rPr>
              <w:t xml:space="preserve"> </w:t>
            </w:r>
          </w:p>
          <w:p w14:paraId="18A452AB" w14:textId="77777777" w:rsidR="00F10E3A" w:rsidRPr="00FA4CF2" w:rsidRDefault="00F10E3A" w:rsidP="00FA4CF2">
            <w:pPr>
              <w:spacing w:after="0" w:line="276" w:lineRule="auto"/>
              <w:ind w:left="0" w:firstLine="0"/>
              <w:jc w:val="center"/>
              <w:rPr>
                <w:color w:val="auto"/>
                <w:sz w:val="24"/>
                <w:szCs w:val="24"/>
                <w:highlight w:val="cyan"/>
                <w:lang w:bidi="ru-RU"/>
              </w:rPr>
            </w:pPr>
            <w:r w:rsidRPr="00FA4CF2">
              <w:rPr>
                <w:color w:val="auto"/>
                <w:sz w:val="24"/>
                <w:szCs w:val="24"/>
                <w:highlight w:val="cyan"/>
                <w:lang w:bidi="ru-RU"/>
              </w:rPr>
              <w:t xml:space="preserve">SARS-CoV-2 </w:t>
            </w:r>
          </w:p>
        </w:tc>
        <w:tc>
          <w:tcPr>
            <w:tcW w:w="6646" w:type="dxa"/>
            <w:tcBorders>
              <w:top w:val="single" w:sz="4" w:space="0" w:color="auto"/>
              <w:left w:val="single" w:sz="4" w:space="0" w:color="auto"/>
              <w:bottom w:val="single" w:sz="4" w:space="0" w:color="auto"/>
              <w:right w:val="single" w:sz="4" w:space="0" w:color="auto"/>
            </w:tcBorders>
            <w:vAlign w:val="center"/>
            <w:hideMark/>
          </w:tcPr>
          <w:p w14:paraId="73042816" w14:textId="77777777" w:rsidR="00F10E3A" w:rsidRPr="00FA4CF2" w:rsidRDefault="00F10E3A" w:rsidP="00FA4CF2">
            <w:pPr>
              <w:spacing w:after="0" w:line="276" w:lineRule="auto"/>
              <w:ind w:left="0" w:firstLine="0"/>
              <w:jc w:val="center"/>
              <w:rPr>
                <w:color w:val="auto"/>
                <w:sz w:val="24"/>
                <w:szCs w:val="24"/>
                <w:highlight w:val="cyan"/>
                <w:lang w:bidi="ru-RU"/>
              </w:rPr>
            </w:pPr>
            <w:proofErr w:type="spellStart"/>
            <w:r w:rsidRPr="00FA4CF2">
              <w:rPr>
                <w:color w:val="auto"/>
                <w:sz w:val="24"/>
                <w:szCs w:val="24"/>
                <w:highlight w:val="cyan"/>
                <w:lang w:bidi="ru-RU"/>
              </w:rPr>
              <w:t>Интерпретация</w:t>
            </w:r>
            <w:proofErr w:type="spellEnd"/>
          </w:p>
        </w:tc>
      </w:tr>
      <w:tr w:rsidR="00F10E3A" w:rsidRPr="00FA4CF2" w14:paraId="07967EC6" w14:textId="77777777" w:rsidTr="003C4E18">
        <w:tc>
          <w:tcPr>
            <w:tcW w:w="896" w:type="dxa"/>
            <w:tcBorders>
              <w:top w:val="single" w:sz="4" w:space="0" w:color="auto"/>
              <w:left w:val="single" w:sz="4" w:space="0" w:color="auto"/>
              <w:bottom w:val="single" w:sz="4" w:space="0" w:color="auto"/>
              <w:right w:val="single" w:sz="4" w:space="0" w:color="auto"/>
            </w:tcBorders>
            <w:vAlign w:val="center"/>
            <w:hideMark/>
          </w:tcPr>
          <w:p w14:paraId="0E92A7D9" w14:textId="77777777" w:rsidR="00F10E3A" w:rsidRPr="00FA4CF2" w:rsidRDefault="00F10E3A" w:rsidP="00FA4CF2">
            <w:pPr>
              <w:spacing w:after="0" w:line="276" w:lineRule="auto"/>
              <w:ind w:left="0" w:firstLine="0"/>
              <w:jc w:val="center"/>
              <w:rPr>
                <w:color w:val="auto"/>
                <w:sz w:val="24"/>
                <w:szCs w:val="24"/>
                <w:highlight w:val="cyan"/>
                <w:lang w:bidi="ru-RU"/>
              </w:rPr>
            </w:pPr>
            <w:r w:rsidRPr="00FA4CF2">
              <w:rPr>
                <w:color w:val="auto"/>
                <w:sz w:val="24"/>
                <w:szCs w:val="24"/>
                <w:highlight w:val="cyan"/>
                <w:lang w:bidi="ru-RU"/>
              </w:rPr>
              <w:t>РНК</w:t>
            </w:r>
          </w:p>
        </w:tc>
        <w:tc>
          <w:tcPr>
            <w:tcW w:w="913" w:type="dxa"/>
            <w:tcBorders>
              <w:top w:val="single" w:sz="4" w:space="0" w:color="auto"/>
              <w:left w:val="single" w:sz="4" w:space="0" w:color="auto"/>
              <w:bottom w:val="single" w:sz="4" w:space="0" w:color="auto"/>
              <w:right w:val="single" w:sz="4" w:space="0" w:color="auto"/>
            </w:tcBorders>
            <w:vAlign w:val="center"/>
            <w:hideMark/>
          </w:tcPr>
          <w:p w14:paraId="2B3DF3B8" w14:textId="402C7C32" w:rsidR="00F10E3A" w:rsidRPr="003C4E18" w:rsidRDefault="00F10E3A" w:rsidP="00FA4CF2">
            <w:pPr>
              <w:spacing w:after="0" w:line="276" w:lineRule="auto"/>
              <w:ind w:left="0" w:firstLine="0"/>
              <w:jc w:val="center"/>
              <w:rPr>
                <w:color w:val="auto"/>
                <w:sz w:val="24"/>
                <w:szCs w:val="24"/>
                <w:highlight w:val="cyan"/>
                <w:lang w:val="ru-RU" w:bidi="ru-RU"/>
              </w:rPr>
            </w:pPr>
            <w:r w:rsidRPr="003C4E18">
              <w:rPr>
                <w:color w:val="auto"/>
                <w:sz w:val="24"/>
                <w:szCs w:val="24"/>
                <w:highlight w:val="cyan"/>
                <w:lang w:bidi="ru-RU"/>
              </w:rPr>
              <w:t>IgM</w:t>
            </w:r>
            <w:r w:rsidR="003C4E18" w:rsidRPr="003C4E18">
              <w:rPr>
                <w:color w:val="auto"/>
                <w:sz w:val="24"/>
                <w:szCs w:val="24"/>
                <w:highlight w:val="cyan"/>
                <w:lang w:val="ru-RU" w:bidi="ru-RU"/>
              </w:rPr>
              <w:t>/</w:t>
            </w:r>
            <w:r w:rsidR="003C4E18" w:rsidRPr="003C4E18">
              <w:rPr>
                <w:highlight w:val="cyan"/>
              </w:rPr>
              <w:t xml:space="preserve"> </w:t>
            </w:r>
            <w:proofErr w:type="spellStart"/>
            <w:r w:rsidR="003C4E18" w:rsidRPr="003C4E18">
              <w:rPr>
                <w:color w:val="auto"/>
                <w:sz w:val="24"/>
                <w:szCs w:val="24"/>
                <w:highlight w:val="cyan"/>
                <w:lang w:val="ru-RU" w:bidi="ru-RU"/>
              </w:rPr>
              <w:t>IgA</w:t>
            </w:r>
            <w:proofErr w:type="spellEnd"/>
          </w:p>
        </w:tc>
        <w:tc>
          <w:tcPr>
            <w:tcW w:w="708" w:type="dxa"/>
            <w:tcBorders>
              <w:top w:val="single" w:sz="4" w:space="0" w:color="auto"/>
              <w:left w:val="single" w:sz="4" w:space="0" w:color="auto"/>
              <w:bottom w:val="single" w:sz="4" w:space="0" w:color="auto"/>
              <w:right w:val="single" w:sz="4" w:space="0" w:color="auto"/>
            </w:tcBorders>
            <w:vAlign w:val="center"/>
          </w:tcPr>
          <w:p w14:paraId="02BBAE8E" w14:textId="77777777" w:rsidR="00F10E3A" w:rsidRPr="00FA4CF2" w:rsidRDefault="00F10E3A" w:rsidP="00FA4CF2">
            <w:pPr>
              <w:spacing w:after="0" w:line="276" w:lineRule="auto"/>
              <w:ind w:left="0" w:firstLine="0"/>
              <w:jc w:val="center"/>
              <w:rPr>
                <w:color w:val="auto"/>
                <w:sz w:val="24"/>
                <w:szCs w:val="24"/>
                <w:highlight w:val="cyan"/>
                <w:lang w:bidi="ru-RU"/>
              </w:rPr>
            </w:pPr>
            <w:r w:rsidRPr="00FA4CF2">
              <w:rPr>
                <w:color w:val="auto"/>
                <w:sz w:val="24"/>
                <w:szCs w:val="24"/>
                <w:highlight w:val="cyan"/>
                <w:lang w:bidi="ru-RU"/>
              </w:rPr>
              <w:t>IgG</w:t>
            </w:r>
          </w:p>
        </w:tc>
        <w:tc>
          <w:tcPr>
            <w:tcW w:w="6663" w:type="dxa"/>
            <w:gridSpan w:val="2"/>
            <w:tcBorders>
              <w:top w:val="single" w:sz="4" w:space="0" w:color="auto"/>
              <w:left w:val="single" w:sz="4" w:space="0" w:color="auto"/>
              <w:bottom w:val="single" w:sz="4" w:space="0" w:color="auto"/>
              <w:right w:val="single" w:sz="4" w:space="0" w:color="auto"/>
            </w:tcBorders>
            <w:vAlign w:val="center"/>
            <w:hideMark/>
          </w:tcPr>
          <w:p w14:paraId="75242B1A" w14:textId="77777777" w:rsidR="00F10E3A" w:rsidRPr="00FA4CF2" w:rsidRDefault="00F10E3A" w:rsidP="00FA4CF2">
            <w:pPr>
              <w:spacing w:after="0" w:line="276" w:lineRule="auto"/>
              <w:ind w:left="0" w:firstLine="0"/>
              <w:jc w:val="left"/>
              <w:rPr>
                <w:color w:val="auto"/>
                <w:sz w:val="24"/>
                <w:szCs w:val="24"/>
                <w:highlight w:val="cyan"/>
                <w:lang w:bidi="ru-RU"/>
              </w:rPr>
            </w:pPr>
          </w:p>
        </w:tc>
      </w:tr>
      <w:tr w:rsidR="00F10E3A" w:rsidRPr="00FA4CF2" w14:paraId="7EC9D87E" w14:textId="77777777" w:rsidTr="003C4E18">
        <w:trPr>
          <w:trHeight w:val="274"/>
        </w:trPr>
        <w:tc>
          <w:tcPr>
            <w:tcW w:w="896" w:type="dxa"/>
            <w:tcBorders>
              <w:top w:val="single" w:sz="4" w:space="0" w:color="auto"/>
              <w:left w:val="single" w:sz="4" w:space="0" w:color="auto"/>
              <w:bottom w:val="single" w:sz="4" w:space="0" w:color="auto"/>
              <w:right w:val="single" w:sz="4" w:space="0" w:color="auto"/>
            </w:tcBorders>
            <w:vAlign w:val="center"/>
          </w:tcPr>
          <w:p w14:paraId="338A172C"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913" w:type="dxa"/>
            <w:tcBorders>
              <w:top w:val="single" w:sz="4" w:space="0" w:color="auto"/>
              <w:left w:val="single" w:sz="4" w:space="0" w:color="auto"/>
              <w:bottom w:val="single" w:sz="4" w:space="0" w:color="auto"/>
              <w:right w:val="single" w:sz="4" w:space="0" w:color="auto"/>
            </w:tcBorders>
            <w:vAlign w:val="center"/>
          </w:tcPr>
          <w:p w14:paraId="53A7B106"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633F1C4D"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6663" w:type="dxa"/>
            <w:gridSpan w:val="2"/>
            <w:tcBorders>
              <w:top w:val="single" w:sz="4" w:space="0" w:color="auto"/>
              <w:left w:val="single" w:sz="4" w:space="0" w:color="auto"/>
              <w:bottom w:val="single" w:sz="4" w:space="0" w:color="auto"/>
              <w:right w:val="single" w:sz="4" w:space="0" w:color="auto"/>
            </w:tcBorders>
            <w:hideMark/>
          </w:tcPr>
          <w:p w14:paraId="072DB01C" w14:textId="77777777" w:rsidR="00F10E3A" w:rsidRPr="00FA4CF2" w:rsidRDefault="00F10E3A" w:rsidP="00FA4CF2">
            <w:pPr>
              <w:spacing w:after="0" w:line="276" w:lineRule="auto"/>
              <w:ind w:left="0" w:firstLine="0"/>
              <w:rPr>
                <w:color w:val="auto"/>
                <w:sz w:val="24"/>
                <w:szCs w:val="24"/>
                <w:highlight w:val="cyan"/>
                <w:lang w:val="ru-RU" w:bidi="ru-RU"/>
              </w:rPr>
            </w:pPr>
            <w:r w:rsidRPr="00FA4CF2">
              <w:rPr>
                <w:color w:val="auto"/>
                <w:sz w:val="24"/>
                <w:szCs w:val="24"/>
                <w:highlight w:val="cyan"/>
                <w:lang w:val="ru-RU" w:bidi="ru-RU"/>
              </w:rPr>
              <w:t xml:space="preserve">Отсутствие инфекции </w:t>
            </w:r>
            <w:r w:rsidRPr="00FA4CF2">
              <w:rPr>
                <w:color w:val="auto"/>
                <w:sz w:val="24"/>
                <w:szCs w:val="24"/>
                <w:highlight w:val="cyan"/>
                <w:lang w:bidi="ru-RU"/>
              </w:rPr>
              <w:t>COVID</w:t>
            </w:r>
            <w:r w:rsidRPr="00FA4CF2">
              <w:rPr>
                <w:color w:val="auto"/>
                <w:sz w:val="24"/>
                <w:szCs w:val="24"/>
                <w:highlight w:val="cyan"/>
                <w:lang w:val="ru-RU" w:bidi="ru-RU"/>
              </w:rPr>
              <w:t xml:space="preserve">-19. Ранее </w:t>
            </w:r>
            <w:r w:rsidRPr="00FA4CF2">
              <w:rPr>
                <w:color w:val="auto"/>
                <w:sz w:val="24"/>
                <w:szCs w:val="24"/>
                <w:highlight w:val="cyan"/>
                <w:lang w:bidi="ru-RU"/>
              </w:rPr>
              <w:t>COVID</w:t>
            </w:r>
            <w:r w:rsidRPr="00FA4CF2">
              <w:rPr>
                <w:color w:val="auto"/>
                <w:sz w:val="24"/>
                <w:szCs w:val="24"/>
                <w:highlight w:val="cyan"/>
                <w:lang w:val="ru-RU" w:bidi="ru-RU"/>
              </w:rPr>
              <w:t xml:space="preserve">-19 не болел </w:t>
            </w:r>
          </w:p>
        </w:tc>
      </w:tr>
      <w:tr w:rsidR="00F10E3A" w:rsidRPr="00FA4CF2" w14:paraId="17724B54" w14:textId="77777777" w:rsidTr="003C4E18">
        <w:tc>
          <w:tcPr>
            <w:tcW w:w="896" w:type="dxa"/>
            <w:tcBorders>
              <w:top w:val="single" w:sz="4" w:space="0" w:color="auto"/>
              <w:left w:val="single" w:sz="4" w:space="0" w:color="auto"/>
              <w:bottom w:val="single" w:sz="4" w:space="0" w:color="auto"/>
              <w:right w:val="single" w:sz="4" w:space="0" w:color="auto"/>
            </w:tcBorders>
            <w:vAlign w:val="center"/>
          </w:tcPr>
          <w:p w14:paraId="20834E10"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913" w:type="dxa"/>
            <w:tcBorders>
              <w:top w:val="single" w:sz="4" w:space="0" w:color="auto"/>
              <w:left w:val="single" w:sz="4" w:space="0" w:color="auto"/>
              <w:bottom w:val="single" w:sz="4" w:space="0" w:color="auto"/>
              <w:right w:val="single" w:sz="4" w:space="0" w:color="auto"/>
            </w:tcBorders>
            <w:vAlign w:val="center"/>
          </w:tcPr>
          <w:p w14:paraId="6856920E"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5C2DFF8C"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6663" w:type="dxa"/>
            <w:gridSpan w:val="2"/>
            <w:tcBorders>
              <w:top w:val="single" w:sz="4" w:space="0" w:color="auto"/>
              <w:left w:val="single" w:sz="4" w:space="0" w:color="auto"/>
              <w:bottom w:val="single" w:sz="4" w:space="0" w:color="auto"/>
              <w:right w:val="single" w:sz="4" w:space="0" w:color="auto"/>
            </w:tcBorders>
            <w:hideMark/>
          </w:tcPr>
          <w:p w14:paraId="6BB17D3E" w14:textId="77777777" w:rsidR="00F10E3A" w:rsidRPr="00FA4CF2" w:rsidRDefault="00F10E3A" w:rsidP="00FA4CF2">
            <w:pPr>
              <w:spacing w:after="0" w:line="276" w:lineRule="auto"/>
              <w:ind w:left="0" w:firstLine="0"/>
              <w:rPr>
                <w:color w:val="auto"/>
                <w:sz w:val="24"/>
                <w:szCs w:val="24"/>
                <w:highlight w:val="cyan"/>
                <w:lang w:val="ru-RU" w:bidi="ru-RU"/>
              </w:rPr>
            </w:pPr>
            <w:r w:rsidRPr="00FA4CF2">
              <w:rPr>
                <w:color w:val="auto"/>
                <w:sz w:val="24"/>
                <w:szCs w:val="24"/>
                <w:highlight w:val="cyan"/>
                <w:lang w:val="ru-RU" w:bidi="ru-RU"/>
              </w:rPr>
              <w:t xml:space="preserve">Острая фаза инфекции. </w:t>
            </w:r>
            <w:proofErr w:type="spellStart"/>
            <w:r w:rsidRPr="00FA4CF2">
              <w:rPr>
                <w:color w:val="auto"/>
                <w:sz w:val="24"/>
                <w:szCs w:val="24"/>
                <w:highlight w:val="cyan"/>
                <w:lang w:val="ru-RU" w:bidi="ru-RU"/>
              </w:rPr>
              <w:t>Серонегативный</w:t>
            </w:r>
            <w:proofErr w:type="spellEnd"/>
            <w:r w:rsidRPr="00FA4CF2">
              <w:rPr>
                <w:color w:val="auto"/>
                <w:sz w:val="24"/>
                <w:szCs w:val="24"/>
                <w:highlight w:val="cyan"/>
                <w:lang w:val="ru-RU" w:bidi="ru-RU"/>
              </w:rPr>
              <w:t xml:space="preserve"> период. </w:t>
            </w:r>
          </w:p>
          <w:p w14:paraId="131E9622" w14:textId="77777777" w:rsidR="00F10E3A" w:rsidRPr="00FA4CF2" w:rsidRDefault="00F10E3A" w:rsidP="00FA4CF2">
            <w:pPr>
              <w:spacing w:after="0" w:line="276" w:lineRule="auto"/>
              <w:ind w:left="0" w:firstLine="0"/>
              <w:rPr>
                <w:color w:val="auto"/>
                <w:sz w:val="24"/>
                <w:szCs w:val="24"/>
                <w:highlight w:val="cyan"/>
                <w:lang w:val="ru-RU" w:bidi="ru-RU"/>
              </w:rPr>
            </w:pPr>
            <w:r w:rsidRPr="00FA4CF2">
              <w:rPr>
                <w:color w:val="auto"/>
                <w:sz w:val="24"/>
                <w:szCs w:val="24"/>
                <w:highlight w:val="cyan"/>
                <w:lang w:val="ru-RU" w:bidi="ru-RU"/>
              </w:rPr>
              <w:t xml:space="preserve">Результат может предшествовать появлению симптомов </w:t>
            </w:r>
            <w:r w:rsidRPr="00FA4CF2">
              <w:rPr>
                <w:color w:val="auto"/>
                <w:sz w:val="24"/>
                <w:szCs w:val="24"/>
                <w:highlight w:val="cyan"/>
                <w:lang w:bidi="ru-RU"/>
              </w:rPr>
              <w:t>COVID</w:t>
            </w:r>
            <w:r w:rsidRPr="00FA4CF2">
              <w:rPr>
                <w:color w:val="auto"/>
                <w:sz w:val="24"/>
                <w:szCs w:val="24"/>
                <w:highlight w:val="cyan"/>
                <w:lang w:val="ru-RU" w:bidi="ru-RU"/>
              </w:rPr>
              <w:t>-19</w:t>
            </w:r>
          </w:p>
        </w:tc>
      </w:tr>
      <w:tr w:rsidR="00F10E3A" w:rsidRPr="00FA4CF2" w14:paraId="2A773867" w14:textId="77777777" w:rsidTr="003C4E18">
        <w:tc>
          <w:tcPr>
            <w:tcW w:w="896" w:type="dxa"/>
            <w:tcBorders>
              <w:top w:val="single" w:sz="4" w:space="0" w:color="auto"/>
              <w:left w:val="single" w:sz="4" w:space="0" w:color="auto"/>
              <w:bottom w:val="single" w:sz="4" w:space="0" w:color="auto"/>
              <w:right w:val="single" w:sz="4" w:space="0" w:color="auto"/>
            </w:tcBorders>
            <w:vAlign w:val="center"/>
          </w:tcPr>
          <w:p w14:paraId="16C0991B"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913" w:type="dxa"/>
            <w:tcBorders>
              <w:top w:val="single" w:sz="4" w:space="0" w:color="auto"/>
              <w:left w:val="single" w:sz="4" w:space="0" w:color="auto"/>
              <w:bottom w:val="single" w:sz="4" w:space="0" w:color="auto"/>
              <w:right w:val="single" w:sz="4" w:space="0" w:color="auto"/>
            </w:tcBorders>
            <w:vAlign w:val="center"/>
          </w:tcPr>
          <w:p w14:paraId="75BE4E23"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20C890CC"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6663" w:type="dxa"/>
            <w:gridSpan w:val="2"/>
            <w:tcBorders>
              <w:top w:val="single" w:sz="4" w:space="0" w:color="auto"/>
              <w:left w:val="single" w:sz="4" w:space="0" w:color="auto"/>
              <w:bottom w:val="single" w:sz="4" w:space="0" w:color="auto"/>
              <w:right w:val="single" w:sz="4" w:space="0" w:color="auto"/>
            </w:tcBorders>
            <w:hideMark/>
          </w:tcPr>
          <w:p w14:paraId="4967B428" w14:textId="77777777" w:rsidR="00F10E3A" w:rsidRPr="00FA4CF2" w:rsidRDefault="00F10E3A" w:rsidP="00FA4CF2">
            <w:pPr>
              <w:spacing w:after="0" w:line="276" w:lineRule="auto"/>
              <w:ind w:left="0" w:firstLine="0"/>
              <w:rPr>
                <w:b/>
                <w:i/>
                <w:color w:val="auto"/>
                <w:sz w:val="24"/>
                <w:szCs w:val="24"/>
                <w:highlight w:val="cyan"/>
                <w:lang w:val="ru-RU" w:bidi="ru-RU"/>
              </w:rPr>
            </w:pPr>
            <w:r w:rsidRPr="00FA4CF2">
              <w:rPr>
                <w:bCs/>
                <w:iCs/>
                <w:color w:val="auto"/>
                <w:sz w:val="24"/>
                <w:szCs w:val="24"/>
                <w:highlight w:val="cyan"/>
                <w:lang w:val="ru-RU" w:bidi="ru-RU"/>
              </w:rPr>
              <w:t xml:space="preserve">Острая фаза инфекции, Начало развития иммунного ответа </w:t>
            </w:r>
          </w:p>
        </w:tc>
      </w:tr>
      <w:tr w:rsidR="00F10E3A" w:rsidRPr="00FA4CF2" w14:paraId="687AC2E9" w14:textId="77777777" w:rsidTr="003C4E18">
        <w:tc>
          <w:tcPr>
            <w:tcW w:w="896" w:type="dxa"/>
            <w:tcBorders>
              <w:top w:val="single" w:sz="4" w:space="0" w:color="auto"/>
              <w:left w:val="single" w:sz="4" w:space="0" w:color="auto"/>
              <w:bottom w:val="single" w:sz="4" w:space="0" w:color="auto"/>
              <w:right w:val="single" w:sz="4" w:space="0" w:color="auto"/>
            </w:tcBorders>
            <w:vAlign w:val="center"/>
          </w:tcPr>
          <w:p w14:paraId="3ABB810A"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913" w:type="dxa"/>
            <w:tcBorders>
              <w:top w:val="single" w:sz="4" w:space="0" w:color="auto"/>
              <w:left w:val="single" w:sz="4" w:space="0" w:color="auto"/>
              <w:bottom w:val="single" w:sz="4" w:space="0" w:color="auto"/>
              <w:right w:val="single" w:sz="4" w:space="0" w:color="auto"/>
            </w:tcBorders>
            <w:vAlign w:val="center"/>
          </w:tcPr>
          <w:p w14:paraId="46522A42"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592C06B5"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6663" w:type="dxa"/>
            <w:gridSpan w:val="2"/>
            <w:tcBorders>
              <w:top w:val="single" w:sz="4" w:space="0" w:color="auto"/>
              <w:left w:val="single" w:sz="4" w:space="0" w:color="auto"/>
              <w:bottom w:val="single" w:sz="4" w:space="0" w:color="auto"/>
              <w:right w:val="single" w:sz="4" w:space="0" w:color="auto"/>
            </w:tcBorders>
            <w:hideMark/>
          </w:tcPr>
          <w:p w14:paraId="090A3AB4" w14:textId="77777777" w:rsidR="00F10E3A" w:rsidRPr="00FA4CF2" w:rsidRDefault="00F10E3A" w:rsidP="00FA4CF2">
            <w:pPr>
              <w:spacing w:after="0" w:line="276" w:lineRule="auto"/>
              <w:ind w:left="0" w:firstLine="0"/>
              <w:rPr>
                <w:bCs/>
                <w:iCs/>
                <w:color w:val="auto"/>
                <w:sz w:val="24"/>
                <w:szCs w:val="24"/>
                <w:highlight w:val="cyan"/>
                <w:lang w:bidi="ru-RU"/>
              </w:rPr>
            </w:pPr>
            <w:r w:rsidRPr="00FA4CF2">
              <w:rPr>
                <w:bCs/>
                <w:iCs/>
                <w:color w:val="auto"/>
                <w:sz w:val="24"/>
                <w:szCs w:val="24"/>
                <w:highlight w:val="cyan"/>
                <w:lang w:val="ru-RU" w:bidi="ru-RU"/>
              </w:rPr>
              <w:t xml:space="preserve">Острая фаза инфекции, выраженный иммунный ответ на инфекцию </w:t>
            </w:r>
            <w:r w:rsidRPr="00FA4CF2">
              <w:rPr>
                <w:bCs/>
                <w:iCs/>
                <w:color w:val="auto"/>
                <w:sz w:val="24"/>
                <w:szCs w:val="24"/>
                <w:highlight w:val="cyan"/>
                <w:lang w:bidi="ru-RU"/>
              </w:rPr>
              <w:t>COVID-19</w:t>
            </w:r>
          </w:p>
        </w:tc>
      </w:tr>
      <w:tr w:rsidR="00F10E3A" w:rsidRPr="00FA4CF2" w14:paraId="19A58D38" w14:textId="77777777" w:rsidTr="003C4E18">
        <w:tc>
          <w:tcPr>
            <w:tcW w:w="896" w:type="dxa"/>
            <w:tcBorders>
              <w:top w:val="single" w:sz="4" w:space="0" w:color="auto"/>
              <w:left w:val="single" w:sz="4" w:space="0" w:color="auto"/>
              <w:bottom w:val="single" w:sz="4" w:space="0" w:color="auto"/>
              <w:right w:val="single" w:sz="4" w:space="0" w:color="auto"/>
            </w:tcBorders>
            <w:vAlign w:val="center"/>
          </w:tcPr>
          <w:p w14:paraId="48945556"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913" w:type="dxa"/>
            <w:tcBorders>
              <w:top w:val="single" w:sz="4" w:space="0" w:color="auto"/>
              <w:left w:val="single" w:sz="4" w:space="0" w:color="auto"/>
              <w:bottom w:val="single" w:sz="4" w:space="0" w:color="auto"/>
              <w:right w:val="single" w:sz="4" w:space="0" w:color="auto"/>
            </w:tcBorders>
            <w:vAlign w:val="center"/>
          </w:tcPr>
          <w:p w14:paraId="7D9AA545"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30C350E3"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6663" w:type="dxa"/>
            <w:gridSpan w:val="2"/>
            <w:tcBorders>
              <w:top w:val="single" w:sz="4" w:space="0" w:color="auto"/>
              <w:left w:val="single" w:sz="4" w:space="0" w:color="auto"/>
              <w:bottom w:val="single" w:sz="4" w:space="0" w:color="auto"/>
              <w:right w:val="single" w:sz="4" w:space="0" w:color="auto"/>
            </w:tcBorders>
          </w:tcPr>
          <w:p w14:paraId="5002E204" w14:textId="77777777" w:rsidR="00F10E3A" w:rsidRPr="00FA4CF2" w:rsidRDefault="00F10E3A" w:rsidP="00FA4CF2">
            <w:pPr>
              <w:spacing w:after="0" w:line="276" w:lineRule="auto"/>
              <w:ind w:left="0" w:firstLine="0"/>
              <w:rPr>
                <w:bCs/>
                <w:iCs/>
                <w:color w:val="auto"/>
                <w:sz w:val="24"/>
                <w:szCs w:val="24"/>
                <w:highlight w:val="cyan"/>
                <w:lang w:val="ru-RU" w:bidi="ru-RU"/>
              </w:rPr>
            </w:pPr>
            <w:r w:rsidRPr="00FA4CF2">
              <w:rPr>
                <w:bCs/>
                <w:iCs/>
                <w:color w:val="auto"/>
                <w:sz w:val="24"/>
                <w:szCs w:val="24"/>
                <w:highlight w:val="cyan"/>
                <w:lang w:val="ru-RU" w:bidi="ru-RU"/>
              </w:rPr>
              <w:t xml:space="preserve">Поздняя фаза заболевания или выздоровление, выраженный иммунный ответ. </w:t>
            </w:r>
          </w:p>
        </w:tc>
      </w:tr>
      <w:tr w:rsidR="00F10E3A" w:rsidRPr="00FA4CF2" w14:paraId="7AF69487" w14:textId="77777777" w:rsidTr="003C4E18">
        <w:tc>
          <w:tcPr>
            <w:tcW w:w="896" w:type="dxa"/>
            <w:tcBorders>
              <w:top w:val="single" w:sz="4" w:space="0" w:color="auto"/>
              <w:left w:val="single" w:sz="4" w:space="0" w:color="auto"/>
              <w:bottom w:val="single" w:sz="4" w:space="0" w:color="auto"/>
              <w:right w:val="single" w:sz="4" w:space="0" w:color="auto"/>
            </w:tcBorders>
            <w:vAlign w:val="center"/>
          </w:tcPr>
          <w:p w14:paraId="7F27680B"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913" w:type="dxa"/>
            <w:tcBorders>
              <w:top w:val="single" w:sz="4" w:space="0" w:color="auto"/>
              <w:left w:val="single" w:sz="4" w:space="0" w:color="auto"/>
              <w:bottom w:val="single" w:sz="4" w:space="0" w:color="auto"/>
              <w:right w:val="single" w:sz="4" w:space="0" w:color="auto"/>
            </w:tcBorders>
            <w:vAlign w:val="center"/>
          </w:tcPr>
          <w:p w14:paraId="25CF71DF"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708" w:type="dxa"/>
            <w:tcBorders>
              <w:top w:val="single" w:sz="4" w:space="0" w:color="auto"/>
              <w:left w:val="single" w:sz="4" w:space="0" w:color="auto"/>
              <w:bottom w:val="single" w:sz="4" w:space="0" w:color="auto"/>
              <w:right w:val="single" w:sz="4" w:space="0" w:color="auto"/>
            </w:tcBorders>
            <w:vAlign w:val="center"/>
          </w:tcPr>
          <w:p w14:paraId="225045DD" w14:textId="77777777" w:rsidR="00F10E3A" w:rsidRPr="00FA4CF2" w:rsidRDefault="00F10E3A" w:rsidP="00FA4CF2">
            <w:pPr>
              <w:spacing w:after="0" w:line="276" w:lineRule="auto"/>
              <w:ind w:left="0" w:firstLine="0"/>
              <w:jc w:val="center"/>
              <w:rPr>
                <w:b/>
                <w:bCs/>
                <w:color w:val="auto"/>
                <w:sz w:val="24"/>
                <w:szCs w:val="24"/>
                <w:highlight w:val="cyan"/>
                <w:lang w:bidi="ru-RU"/>
              </w:rPr>
            </w:pPr>
            <w:r w:rsidRPr="00FA4CF2">
              <w:rPr>
                <w:b/>
                <w:bCs/>
                <w:color w:val="auto"/>
                <w:sz w:val="24"/>
                <w:szCs w:val="24"/>
                <w:highlight w:val="cyan"/>
                <w:lang w:bidi="ru-RU"/>
              </w:rPr>
              <w:t>+</w:t>
            </w:r>
          </w:p>
        </w:tc>
        <w:tc>
          <w:tcPr>
            <w:tcW w:w="6663" w:type="dxa"/>
            <w:gridSpan w:val="2"/>
            <w:tcBorders>
              <w:top w:val="single" w:sz="4" w:space="0" w:color="auto"/>
              <w:left w:val="single" w:sz="4" w:space="0" w:color="auto"/>
              <w:bottom w:val="single" w:sz="4" w:space="0" w:color="auto"/>
              <w:right w:val="single" w:sz="4" w:space="0" w:color="auto"/>
            </w:tcBorders>
          </w:tcPr>
          <w:p w14:paraId="7C94FE8E" w14:textId="72C97C8C" w:rsidR="00F10E3A" w:rsidRPr="00FA4CF2" w:rsidRDefault="00F10E3A" w:rsidP="00114BDB">
            <w:pPr>
              <w:spacing w:after="0" w:line="276" w:lineRule="auto"/>
              <w:ind w:left="0" w:firstLine="0"/>
              <w:rPr>
                <w:bCs/>
                <w:iCs/>
                <w:color w:val="auto"/>
                <w:sz w:val="24"/>
                <w:szCs w:val="24"/>
                <w:highlight w:val="cyan"/>
                <w:lang w:val="ru-RU" w:bidi="ru-RU"/>
              </w:rPr>
            </w:pPr>
            <w:r w:rsidRPr="00FA4CF2">
              <w:rPr>
                <w:bCs/>
                <w:iCs/>
                <w:color w:val="auto"/>
                <w:sz w:val="24"/>
                <w:szCs w:val="24"/>
                <w:highlight w:val="cyan"/>
                <w:lang w:val="ru-RU" w:bidi="ru-RU"/>
              </w:rPr>
              <w:t xml:space="preserve">Наличие инфекции </w:t>
            </w:r>
            <w:r w:rsidRPr="00FA4CF2">
              <w:rPr>
                <w:bCs/>
                <w:iCs/>
                <w:color w:val="auto"/>
                <w:sz w:val="24"/>
                <w:szCs w:val="24"/>
                <w:highlight w:val="cyan"/>
                <w:lang w:bidi="ru-RU"/>
              </w:rPr>
              <w:t>COVID</w:t>
            </w:r>
            <w:r w:rsidRPr="00FA4CF2">
              <w:rPr>
                <w:bCs/>
                <w:iCs/>
                <w:color w:val="auto"/>
                <w:sz w:val="24"/>
                <w:szCs w:val="24"/>
                <w:highlight w:val="cyan"/>
                <w:lang w:val="ru-RU" w:bidi="ru-RU"/>
              </w:rPr>
              <w:t xml:space="preserve">-19 в прошлом или период выздоровления. Сформирован иммунитет к </w:t>
            </w:r>
            <w:r w:rsidRPr="00FA4CF2">
              <w:rPr>
                <w:bCs/>
                <w:iCs/>
                <w:color w:val="auto"/>
                <w:sz w:val="24"/>
                <w:szCs w:val="24"/>
                <w:highlight w:val="cyan"/>
                <w:lang w:bidi="ru-RU"/>
              </w:rPr>
              <w:t>SARS</w:t>
            </w:r>
            <w:r w:rsidRPr="00FA4CF2">
              <w:rPr>
                <w:bCs/>
                <w:iCs/>
                <w:color w:val="auto"/>
                <w:sz w:val="24"/>
                <w:szCs w:val="24"/>
                <w:highlight w:val="cyan"/>
                <w:lang w:val="ru-RU" w:bidi="ru-RU"/>
              </w:rPr>
              <w:t>-</w:t>
            </w:r>
            <w:proofErr w:type="spellStart"/>
            <w:r w:rsidRPr="00FA4CF2">
              <w:rPr>
                <w:bCs/>
                <w:iCs/>
                <w:color w:val="auto"/>
                <w:sz w:val="24"/>
                <w:szCs w:val="24"/>
                <w:highlight w:val="cyan"/>
                <w:lang w:bidi="ru-RU"/>
              </w:rPr>
              <w:t>CoV</w:t>
            </w:r>
            <w:proofErr w:type="spellEnd"/>
            <w:r w:rsidRPr="00FA4CF2">
              <w:rPr>
                <w:bCs/>
                <w:iCs/>
                <w:color w:val="auto"/>
                <w:sz w:val="24"/>
                <w:szCs w:val="24"/>
                <w:highlight w:val="cyan"/>
                <w:lang w:val="ru-RU" w:bidi="ru-RU"/>
              </w:rPr>
              <w:t xml:space="preserve">-2. </w:t>
            </w:r>
          </w:p>
        </w:tc>
      </w:tr>
    </w:tbl>
    <w:p w14:paraId="60AD047D" w14:textId="77777777" w:rsidR="00F10E3A" w:rsidRPr="00FA4CF2" w:rsidRDefault="00F10E3A" w:rsidP="00FA4CF2">
      <w:pPr>
        <w:widowControl w:val="0"/>
        <w:autoSpaceDE w:val="0"/>
        <w:autoSpaceDN w:val="0"/>
        <w:spacing w:after="0" w:line="276" w:lineRule="auto"/>
        <w:ind w:left="0" w:firstLine="0"/>
        <w:rPr>
          <w:color w:val="auto"/>
          <w:sz w:val="24"/>
          <w:szCs w:val="24"/>
          <w:highlight w:val="cyan"/>
          <w:lang w:bidi="ru-RU"/>
        </w:rPr>
      </w:pPr>
    </w:p>
    <w:p w14:paraId="68921C94" w14:textId="77777777" w:rsidR="00F10E3A" w:rsidRPr="00FA4CF2" w:rsidRDefault="00F10E3A" w:rsidP="005E173A">
      <w:pPr>
        <w:widowControl w:val="0"/>
        <w:autoSpaceDE w:val="0"/>
        <w:autoSpaceDN w:val="0"/>
        <w:spacing w:after="0" w:line="240" w:lineRule="auto"/>
        <w:ind w:left="0" w:firstLine="709"/>
        <w:rPr>
          <w:color w:val="auto"/>
          <w:sz w:val="24"/>
          <w:szCs w:val="24"/>
          <w:highlight w:val="cyan"/>
          <w:lang w:bidi="ru-RU"/>
        </w:rPr>
      </w:pPr>
      <w:r w:rsidRPr="00FA4CF2">
        <w:rPr>
          <w:color w:val="auto"/>
          <w:sz w:val="24"/>
          <w:szCs w:val="24"/>
          <w:highlight w:val="cyan"/>
          <w:lang w:bidi="ru-RU"/>
        </w:rPr>
        <w:t>Интерпретация результатов иммунохимических исследований должна проводиться с учетом анамнеза и клинических данных, а также результатов других лабораторных и инструментальных исследований.</w:t>
      </w:r>
    </w:p>
    <w:p w14:paraId="485F4C8E" w14:textId="77777777" w:rsidR="00F10E3A" w:rsidRPr="00FA4CF2" w:rsidRDefault="00F10E3A" w:rsidP="005E173A">
      <w:pPr>
        <w:widowControl w:val="0"/>
        <w:autoSpaceDE w:val="0"/>
        <w:autoSpaceDN w:val="0"/>
        <w:spacing w:after="0" w:line="240" w:lineRule="auto"/>
        <w:ind w:left="0" w:firstLine="567"/>
        <w:rPr>
          <w:color w:val="auto"/>
          <w:sz w:val="24"/>
          <w:szCs w:val="24"/>
          <w:highlight w:val="cyan"/>
          <w:lang w:bidi="ru-RU"/>
        </w:rPr>
      </w:pPr>
      <w:r w:rsidRPr="00FA4CF2">
        <w:rPr>
          <w:color w:val="auto"/>
          <w:sz w:val="24"/>
          <w:szCs w:val="24"/>
          <w:highlight w:val="cyan"/>
          <w:lang w:bidi="ru-RU"/>
        </w:rPr>
        <w:t>Необходимо также учитывать вероятность получения ложноположительных и ложноотрицательных результатов.</w:t>
      </w:r>
    </w:p>
    <w:p w14:paraId="0B08C7EB" w14:textId="77777777" w:rsidR="00F10E3A" w:rsidRPr="00FA4CF2" w:rsidRDefault="00F10E3A" w:rsidP="005E173A">
      <w:pPr>
        <w:widowControl w:val="0"/>
        <w:autoSpaceDE w:val="0"/>
        <w:autoSpaceDN w:val="0"/>
        <w:spacing w:after="0" w:line="240" w:lineRule="auto"/>
        <w:ind w:left="0" w:firstLine="709"/>
        <w:rPr>
          <w:color w:val="auto"/>
          <w:sz w:val="24"/>
          <w:szCs w:val="24"/>
          <w:highlight w:val="cyan"/>
          <w:lang w:bidi="ru-RU"/>
        </w:rPr>
      </w:pPr>
      <w:r w:rsidRPr="00FA4CF2">
        <w:rPr>
          <w:color w:val="auto"/>
          <w:sz w:val="24"/>
          <w:szCs w:val="24"/>
          <w:highlight w:val="cyan"/>
          <w:lang w:bidi="ru-RU"/>
        </w:rPr>
        <w:t xml:space="preserve">Ложноположительные результаты могут появиться при наличии в крови пациента так называемых «перекрестно-реагирующих» антител, сходных по своим иммунохимическим свойствам со специфическими антителами (других коронавирусов, ревматоидным фактором </w:t>
      </w:r>
      <w:proofErr w:type="spellStart"/>
      <w:r w:rsidRPr="00FA4CF2">
        <w:rPr>
          <w:color w:val="auto"/>
          <w:sz w:val="24"/>
          <w:szCs w:val="24"/>
          <w:highlight w:val="cyan"/>
          <w:lang w:bidi="ru-RU"/>
        </w:rPr>
        <w:t>IgM</w:t>
      </w:r>
      <w:proofErr w:type="spellEnd"/>
      <w:r w:rsidRPr="00FA4CF2">
        <w:rPr>
          <w:color w:val="auto"/>
          <w:sz w:val="24"/>
          <w:szCs w:val="24"/>
          <w:highlight w:val="cyan"/>
          <w:lang w:bidi="ru-RU"/>
        </w:rPr>
        <w:t>).</w:t>
      </w:r>
    </w:p>
    <w:p w14:paraId="6AEA3E29" w14:textId="77777777" w:rsidR="00F10E3A" w:rsidRPr="00FA4CF2" w:rsidRDefault="00F10E3A" w:rsidP="005E173A">
      <w:pPr>
        <w:widowControl w:val="0"/>
        <w:autoSpaceDE w:val="0"/>
        <w:autoSpaceDN w:val="0"/>
        <w:spacing w:after="0" w:line="240" w:lineRule="auto"/>
        <w:ind w:left="0" w:firstLine="709"/>
        <w:rPr>
          <w:color w:val="auto"/>
          <w:sz w:val="24"/>
          <w:szCs w:val="24"/>
          <w:highlight w:val="cyan"/>
          <w:lang w:bidi="ru-RU"/>
        </w:rPr>
      </w:pPr>
      <w:r w:rsidRPr="00FA4CF2">
        <w:rPr>
          <w:color w:val="auto"/>
          <w:sz w:val="24"/>
          <w:szCs w:val="24"/>
          <w:highlight w:val="cyan"/>
          <w:lang w:bidi="ru-RU"/>
        </w:rPr>
        <w:t xml:space="preserve">Ложноотрицательные результаты могут быть при исследовании биологических образцов, взятых на </w:t>
      </w:r>
      <w:proofErr w:type="spellStart"/>
      <w:r w:rsidRPr="00FA4CF2">
        <w:rPr>
          <w:color w:val="auto"/>
          <w:sz w:val="24"/>
          <w:szCs w:val="24"/>
          <w:highlight w:val="cyan"/>
          <w:lang w:bidi="ru-RU"/>
        </w:rPr>
        <w:t>серонегативном</w:t>
      </w:r>
      <w:proofErr w:type="spellEnd"/>
      <w:r w:rsidRPr="00FA4CF2">
        <w:rPr>
          <w:color w:val="auto"/>
          <w:sz w:val="24"/>
          <w:szCs w:val="24"/>
          <w:highlight w:val="cyan"/>
          <w:lang w:bidi="ru-RU"/>
        </w:rPr>
        <w:t xml:space="preserve"> этапе развития инфекции, или при применении тест-систем/наборов реагентов с низким уровнем чувствительности. Ложноотрицательные результаты могут быть получены при обследовании пациентов со сниженным иммунитетом.</w:t>
      </w:r>
    </w:p>
    <w:p w14:paraId="375FA926" w14:textId="77777777" w:rsidR="00F10E3A" w:rsidRPr="00FA4CF2" w:rsidRDefault="00F10E3A" w:rsidP="005E173A">
      <w:pPr>
        <w:widowControl w:val="0"/>
        <w:autoSpaceDE w:val="0"/>
        <w:autoSpaceDN w:val="0"/>
        <w:spacing w:after="0" w:line="240" w:lineRule="auto"/>
        <w:ind w:left="0" w:firstLine="284"/>
        <w:rPr>
          <w:color w:val="auto"/>
          <w:sz w:val="24"/>
          <w:szCs w:val="24"/>
          <w:highlight w:val="cyan"/>
          <w:lang w:bidi="ru-RU"/>
        </w:rPr>
      </w:pPr>
      <w:r w:rsidRPr="00FA4CF2">
        <w:rPr>
          <w:color w:val="auto"/>
          <w:sz w:val="24"/>
          <w:szCs w:val="24"/>
          <w:highlight w:val="cyan"/>
          <w:lang w:bidi="ru-RU"/>
        </w:rPr>
        <w:tab/>
        <w:t>Ложноположительные и ложноотрицательные результаты могут также появляться при нарушении правил проведения лабораторных исследований на всех этапах.</w:t>
      </w:r>
    </w:p>
    <w:p w14:paraId="522DF491" w14:textId="77777777" w:rsidR="00114BDB" w:rsidRDefault="00114BDB" w:rsidP="005E173A">
      <w:pPr>
        <w:widowControl w:val="0"/>
        <w:autoSpaceDE w:val="0"/>
        <w:autoSpaceDN w:val="0"/>
        <w:spacing w:after="0" w:line="240" w:lineRule="auto"/>
        <w:ind w:left="113" w:right="182" w:firstLine="567"/>
        <w:outlineLvl w:val="2"/>
        <w:rPr>
          <w:b/>
          <w:bCs/>
          <w:color w:val="auto"/>
          <w:sz w:val="24"/>
          <w:szCs w:val="24"/>
          <w:highlight w:val="cyan"/>
          <w:lang w:bidi="ru-RU"/>
        </w:rPr>
      </w:pPr>
    </w:p>
    <w:p w14:paraId="6A62FE7F" w14:textId="54A5AA96" w:rsidR="007F4C47" w:rsidRPr="00FE76EA" w:rsidRDefault="00F10E3A" w:rsidP="005E173A">
      <w:pPr>
        <w:widowControl w:val="0"/>
        <w:autoSpaceDE w:val="0"/>
        <w:autoSpaceDN w:val="0"/>
        <w:spacing w:after="0" w:line="240" w:lineRule="auto"/>
        <w:ind w:left="113" w:right="182" w:firstLine="567"/>
        <w:outlineLvl w:val="2"/>
        <w:rPr>
          <w:bCs/>
          <w:color w:val="auto"/>
          <w:sz w:val="24"/>
          <w:szCs w:val="24"/>
          <w:lang w:bidi="ru-RU"/>
        </w:rPr>
      </w:pPr>
      <w:r w:rsidRPr="00F04081">
        <w:rPr>
          <w:b/>
          <w:bCs/>
          <w:color w:val="auto"/>
          <w:sz w:val="24"/>
          <w:szCs w:val="24"/>
          <w:highlight w:val="cyan"/>
          <w:lang w:bidi="ru-RU"/>
        </w:rPr>
        <w:t>Дезинфекция,</w:t>
      </w:r>
      <w:r w:rsidRPr="00F04081">
        <w:rPr>
          <w:b/>
          <w:bCs/>
          <w:color w:val="auto"/>
          <w:spacing w:val="-7"/>
          <w:sz w:val="24"/>
          <w:szCs w:val="24"/>
          <w:highlight w:val="cyan"/>
          <w:lang w:bidi="ru-RU"/>
        </w:rPr>
        <w:t xml:space="preserve"> </w:t>
      </w:r>
      <w:r w:rsidRPr="00F04081">
        <w:rPr>
          <w:b/>
          <w:bCs/>
          <w:color w:val="auto"/>
          <w:sz w:val="24"/>
          <w:szCs w:val="24"/>
          <w:highlight w:val="cyan"/>
          <w:lang w:bidi="ru-RU"/>
        </w:rPr>
        <w:t>обращение</w:t>
      </w:r>
      <w:r w:rsidRPr="00F04081">
        <w:rPr>
          <w:b/>
          <w:bCs/>
          <w:color w:val="auto"/>
          <w:spacing w:val="-7"/>
          <w:sz w:val="24"/>
          <w:szCs w:val="24"/>
          <w:highlight w:val="cyan"/>
          <w:lang w:bidi="ru-RU"/>
        </w:rPr>
        <w:t xml:space="preserve"> </w:t>
      </w:r>
      <w:r w:rsidRPr="00F04081">
        <w:rPr>
          <w:b/>
          <w:bCs/>
          <w:color w:val="auto"/>
          <w:sz w:val="24"/>
          <w:szCs w:val="24"/>
          <w:highlight w:val="cyan"/>
          <w:lang w:bidi="ru-RU"/>
        </w:rPr>
        <w:t>с</w:t>
      </w:r>
      <w:r w:rsidRPr="00F04081">
        <w:rPr>
          <w:b/>
          <w:bCs/>
          <w:color w:val="auto"/>
          <w:spacing w:val="-7"/>
          <w:sz w:val="24"/>
          <w:szCs w:val="24"/>
          <w:highlight w:val="cyan"/>
          <w:lang w:bidi="ru-RU"/>
        </w:rPr>
        <w:t xml:space="preserve"> </w:t>
      </w:r>
      <w:r w:rsidRPr="00F04081">
        <w:rPr>
          <w:b/>
          <w:bCs/>
          <w:color w:val="auto"/>
          <w:spacing w:val="-3"/>
          <w:sz w:val="24"/>
          <w:szCs w:val="24"/>
          <w:highlight w:val="cyan"/>
          <w:lang w:bidi="ru-RU"/>
        </w:rPr>
        <w:t>отходами</w:t>
      </w:r>
      <w:r w:rsidRPr="00F04081">
        <w:rPr>
          <w:b/>
          <w:bCs/>
          <w:color w:val="auto"/>
          <w:spacing w:val="-7"/>
          <w:sz w:val="24"/>
          <w:szCs w:val="24"/>
          <w:highlight w:val="cyan"/>
          <w:lang w:bidi="ru-RU"/>
        </w:rPr>
        <w:t xml:space="preserve"> </w:t>
      </w:r>
      <w:r w:rsidRPr="00F04081">
        <w:rPr>
          <w:bCs/>
          <w:color w:val="auto"/>
          <w:sz w:val="24"/>
          <w:szCs w:val="24"/>
          <w:highlight w:val="cyan"/>
          <w:lang w:bidi="ru-RU"/>
        </w:rPr>
        <w:t>при</w:t>
      </w:r>
      <w:r w:rsidRPr="00F04081">
        <w:rPr>
          <w:bCs/>
          <w:color w:val="auto"/>
          <w:spacing w:val="-7"/>
          <w:sz w:val="24"/>
          <w:szCs w:val="24"/>
          <w:highlight w:val="cyan"/>
          <w:lang w:bidi="ru-RU"/>
        </w:rPr>
        <w:t xml:space="preserve"> </w:t>
      </w:r>
      <w:r w:rsidRPr="00F04081">
        <w:rPr>
          <w:bCs/>
          <w:color w:val="auto"/>
          <w:sz w:val="24"/>
          <w:szCs w:val="24"/>
          <w:highlight w:val="cyan"/>
          <w:lang w:bidi="ru-RU"/>
        </w:rPr>
        <w:t>проведении</w:t>
      </w:r>
      <w:r w:rsidRPr="00F04081">
        <w:rPr>
          <w:bCs/>
          <w:color w:val="auto"/>
          <w:spacing w:val="-6"/>
          <w:sz w:val="24"/>
          <w:szCs w:val="24"/>
          <w:highlight w:val="cyan"/>
          <w:lang w:bidi="ru-RU"/>
        </w:rPr>
        <w:t xml:space="preserve"> </w:t>
      </w:r>
      <w:r w:rsidRPr="00F04081">
        <w:rPr>
          <w:bCs/>
          <w:color w:val="auto"/>
          <w:sz w:val="24"/>
          <w:szCs w:val="24"/>
          <w:highlight w:val="cyan"/>
          <w:lang w:bidi="ru-RU"/>
        </w:rPr>
        <w:t>диагностики</w:t>
      </w:r>
      <w:r w:rsidRPr="00F04081">
        <w:rPr>
          <w:bCs/>
          <w:color w:val="auto"/>
          <w:spacing w:val="-1"/>
          <w:sz w:val="24"/>
          <w:szCs w:val="24"/>
          <w:highlight w:val="cyan"/>
          <w:lang w:bidi="ru-RU"/>
        </w:rPr>
        <w:t xml:space="preserve"> </w:t>
      </w:r>
      <w:r w:rsidRPr="00F04081">
        <w:rPr>
          <w:bCs/>
          <w:color w:val="auto"/>
          <w:sz w:val="24"/>
          <w:szCs w:val="24"/>
          <w:highlight w:val="cyan"/>
          <w:lang w:bidi="ru-RU"/>
        </w:rPr>
        <w:t xml:space="preserve">COVID‑19 </w:t>
      </w:r>
      <w:r w:rsidR="00114BDB" w:rsidRPr="00F04081">
        <w:rPr>
          <w:bCs/>
          <w:color w:val="auto"/>
          <w:sz w:val="24"/>
          <w:szCs w:val="24"/>
          <w:highlight w:val="cyan"/>
          <w:lang w:bidi="ru-RU"/>
        </w:rPr>
        <w:t xml:space="preserve">с </w:t>
      </w:r>
      <w:proofErr w:type="spellStart"/>
      <w:r w:rsidR="00114BDB" w:rsidRPr="00F04081">
        <w:rPr>
          <w:bCs/>
          <w:color w:val="auto"/>
          <w:sz w:val="24"/>
          <w:szCs w:val="24"/>
          <w:highlight w:val="cyan"/>
          <w:lang w:bidi="ru-RU"/>
        </w:rPr>
        <w:t>примением</w:t>
      </w:r>
      <w:proofErr w:type="spellEnd"/>
      <w:r w:rsidR="00114BDB" w:rsidRPr="00F04081">
        <w:rPr>
          <w:bCs/>
          <w:color w:val="auto"/>
          <w:sz w:val="24"/>
          <w:szCs w:val="24"/>
          <w:highlight w:val="cyan"/>
          <w:lang w:bidi="ru-RU"/>
        </w:rPr>
        <w:t xml:space="preserve"> иммунохимических методов</w:t>
      </w:r>
      <w:r w:rsidR="004C4E44" w:rsidRPr="00F04081">
        <w:rPr>
          <w:bCs/>
          <w:color w:val="auto"/>
          <w:sz w:val="24"/>
          <w:szCs w:val="24"/>
          <w:highlight w:val="cyan"/>
          <w:lang w:bidi="ru-RU"/>
        </w:rPr>
        <w:t xml:space="preserve"> проводится аналогично</w:t>
      </w:r>
      <w:r w:rsidR="00114BDB" w:rsidRPr="00F04081">
        <w:rPr>
          <w:bCs/>
          <w:color w:val="auto"/>
          <w:sz w:val="24"/>
          <w:szCs w:val="24"/>
          <w:highlight w:val="cyan"/>
          <w:lang w:bidi="ru-RU"/>
        </w:rPr>
        <w:t xml:space="preserve"> </w:t>
      </w:r>
      <w:r w:rsidR="00FE76EA" w:rsidRPr="00F04081">
        <w:rPr>
          <w:bCs/>
          <w:color w:val="auto"/>
          <w:sz w:val="24"/>
          <w:szCs w:val="24"/>
          <w:highlight w:val="cyan"/>
          <w:lang w:bidi="ru-RU"/>
        </w:rPr>
        <w:t xml:space="preserve">требованиям к </w:t>
      </w:r>
      <w:proofErr w:type="spellStart"/>
      <w:r w:rsidR="00FE76EA" w:rsidRPr="00F04081">
        <w:rPr>
          <w:bCs/>
          <w:color w:val="auto"/>
          <w:sz w:val="24"/>
          <w:szCs w:val="24"/>
          <w:highlight w:val="cyan"/>
          <w:lang w:bidi="ru-RU"/>
        </w:rPr>
        <w:t>дзинфекции</w:t>
      </w:r>
      <w:proofErr w:type="spellEnd"/>
      <w:r w:rsidR="00FE76EA" w:rsidRPr="00F04081">
        <w:rPr>
          <w:bCs/>
          <w:color w:val="auto"/>
          <w:sz w:val="24"/>
          <w:szCs w:val="24"/>
          <w:highlight w:val="cyan"/>
          <w:lang w:bidi="ru-RU"/>
        </w:rPr>
        <w:t xml:space="preserve"> и обращению с отходами </w:t>
      </w:r>
      <w:r w:rsidR="004C4E44" w:rsidRPr="00F04081">
        <w:rPr>
          <w:bCs/>
          <w:color w:val="auto"/>
          <w:sz w:val="24"/>
          <w:szCs w:val="24"/>
          <w:highlight w:val="cyan"/>
          <w:lang w:bidi="ru-RU"/>
        </w:rPr>
        <w:t>с применением методов амплификации нуклеиновых кислот</w:t>
      </w:r>
      <w:r w:rsidR="00FE76EA" w:rsidRPr="00F04081">
        <w:rPr>
          <w:bCs/>
          <w:color w:val="auto"/>
          <w:sz w:val="24"/>
          <w:szCs w:val="24"/>
          <w:highlight w:val="cyan"/>
          <w:lang w:bidi="ru-RU"/>
        </w:rPr>
        <w:t>.</w:t>
      </w:r>
    </w:p>
    <w:p w14:paraId="728E3067" w14:textId="77777777" w:rsidR="00FE76EA" w:rsidRPr="00FA4CF2" w:rsidRDefault="00FE76EA" w:rsidP="005E173A">
      <w:pPr>
        <w:widowControl w:val="0"/>
        <w:autoSpaceDE w:val="0"/>
        <w:autoSpaceDN w:val="0"/>
        <w:spacing w:after="0" w:line="240" w:lineRule="auto"/>
        <w:ind w:left="113" w:right="182" w:firstLine="567"/>
        <w:outlineLvl w:val="2"/>
        <w:rPr>
          <w:color w:val="auto"/>
          <w:sz w:val="24"/>
          <w:szCs w:val="24"/>
          <w:lang w:bidi="ru-RU"/>
        </w:rPr>
        <w:sectPr w:rsidR="00FE76EA" w:rsidRPr="00FA4CF2" w:rsidSect="007F02B7">
          <w:footnotePr>
            <w:numRestart w:val="eachPage"/>
          </w:footnotePr>
          <w:pgSz w:w="11911" w:h="16841"/>
          <w:pgMar w:top="1140" w:right="1279" w:bottom="1438" w:left="1701" w:header="720" w:footer="315" w:gutter="0"/>
          <w:cols w:space="720"/>
        </w:sectPr>
      </w:pPr>
    </w:p>
    <w:p w14:paraId="47FF5656" w14:textId="77777777" w:rsidR="00425330" w:rsidRPr="004C505E" w:rsidRDefault="00425330" w:rsidP="00425330">
      <w:pPr>
        <w:ind w:left="0" w:firstLine="0"/>
        <w:jc w:val="right"/>
        <w:rPr>
          <w:b/>
          <w:color w:val="1F497D"/>
          <w:sz w:val="24"/>
          <w:szCs w:val="24"/>
        </w:rPr>
      </w:pPr>
      <w:r w:rsidRPr="004C505E">
        <w:rPr>
          <w:b/>
          <w:color w:val="1F497D"/>
          <w:sz w:val="24"/>
          <w:szCs w:val="24"/>
        </w:rPr>
        <w:lastRenderedPageBreak/>
        <w:t xml:space="preserve">                                                                                                                 </w:t>
      </w:r>
      <w:r w:rsidRPr="008B4A54">
        <w:rPr>
          <w:b/>
          <w:color w:val="1F497D"/>
          <w:sz w:val="24"/>
          <w:szCs w:val="24"/>
        </w:rPr>
        <w:t>Приложение 4</w:t>
      </w:r>
      <w:r w:rsidRPr="004C505E">
        <w:rPr>
          <w:b/>
          <w:color w:val="1F497D"/>
          <w:sz w:val="24"/>
          <w:szCs w:val="24"/>
        </w:rPr>
        <w:t xml:space="preserve"> </w:t>
      </w:r>
    </w:p>
    <w:p w14:paraId="337B76CA" w14:textId="77777777" w:rsidR="00F55DCB" w:rsidRDefault="007F4C47" w:rsidP="007F4C47">
      <w:pPr>
        <w:widowControl w:val="0"/>
        <w:autoSpaceDE w:val="0"/>
        <w:autoSpaceDN w:val="0"/>
        <w:spacing w:after="0" w:line="240" w:lineRule="auto"/>
        <w:ind w:left="0" w:firstLine="0"/>
        <w:jc w:val="center"/>
        <w:rPr>
          <w:b/>
          <w:color w:val="auto"/>
          <w:sz w:val="24"/>
          <w:szCs w:val="24"/>
          <w:lang w:eastAsia="en-US"/>
        </w:rPr>
      </w:pPr>
      <w:r w:rsidRPr="00F55DCB">
        <w:rPr>
          <w:b/>
          <w:color w:val="auto"/>
          <w:sz w:val="24"/>
          <w:szCs w:val="24"/>
          <w:lang w:eastAsia="en-US"/>
        </w:rPr>
        <w:t xml:space="preserve">Перечень зарегистрированных в Российской Федерации диагностических наборов реагентов </w:t>
      </w:r>
    </w:p>
    <w:p w14:paraId="29A00B0B" w14:textId="0B15E1CC" w:rsidR="007F4C47" w:rsidRPr="004C505E" w:rsidRDefault="007F4C47" w:rsidP="007F4C47">
      <w:pPr>
        <w:widowControl w:val="0"/>
        <w:autoSpaceDE w:val="0"/>
        <w:autoSpaceDN w:val="0"/>
        <w:spacing w:after="0" w:line="240" w:lineRule="auto"/>
        <w:ind w:left="0" w:firstLine="0"/>
        <w:jc w:val="center"/>
        <w:rPr>
          <w:b/>
          <w:bCs/>
          <w:color w:val="auto"/>
          <w:sz w:val="24"/>
          <w:szCs w:val="24"/>
        </w:rPr>
      </w:pPr>
      <w:r w:rsidRPr="00F55DCB">
        <w:rPr>
          <w:b/>
          <w:color w:val="auto"/>
          <w:sz w:val="24"/>
          <w:szCs w:val="24"/>
          <w:lang w:eastAsia="en-US"/>
        </w:rPr>
        <w:t xml:space="preserve">для выявления РНК </w:t>
      </w:r>
      <w:r w:rsidR="00744971" w:rsidRPr="00F55DCB">
        <w:rPr>
          <w:b/>
          <w:bCs/>
          <w:color w:val="auto"/>
          <w:sz w:val="24"/>
          <w:szCs w:val="24"/>
        </w:rPr>
        <w:t>SARS-CoV-</w:t>
      </w:r>
      <w:r w:rsidR="00744971" w:rsidRPr="009D2591">
        <w:rPr>
          <w:b/>
          <w:bCs/>
          <w:color w:val="auto"/>
          <w:sz w:val="24"/>
          <w:szCs w:val="24"/>
        </w:rPr>
        <w:t xml:space="preserve">2 </w:t>
      </w:r>
      <w:r w:rsidRPr="009D2591">
        <w:rPr>
          <w:b/>
          <w:bCs/>
          <w:color w:val="auto"/>
          <w:sz w:val="24"/>
          <w:szCs w:val="24"/>
        </w:rPr>
        <w:t xml:space="preserve">(по состоянию на </w:t>
      </w:r>
      <w:r w:rsidR="00E96E57" w:rsidRPr="009D2591">
        <w:rPr>
          <w:b/>
          <w:bCs/>
          <w:color w:val="auto"/>
          <w:sz w:val="24"/>
          <w:szCs w:val="24"/>
          <w:highlight w:val="cyan"/>
        </w:rPr>
        <w:t>2</w:t>
      </w:r>
      <w:r w:rsidR="00A718F0" w:rsidRPr="009D2591">
        <w:rPr>
          <w:b/>
          <w:bCs/>
          <w:color w:val="auto"/>
          <w:sz w:val="24"/>
          <w:szCs w:val="24"/>
          <w:highlight w:val="cyan"/>
        </w:rPr>
        <w:t>1</w:t>
      </w:r>
      <w:r w:rsidRPr="009D2591">
        <w:rPr>
          <w:b/>
          <w:bCs/>
          <w:color w:val="auto"/>
          <w:sz w:val="24"/>
          <w:szCs w:val="24"/>
          <w:highlight w:val="cyan"/>
        </w:rPr>
        <w:t>.0</w:t>
      </w:r>
      <w:r w:rsidR="006307D0" w:rsidRPr="009D2591">
        <w:rPr>
          <w:b/>
          <w:bCs/>
          <w:color w:val="auto"/>
          <w:sz w:val="24"/>
          <w:szCs w:val="24"/>
          <w:highlight w:val="cyan"/>
        </w:rPr>
        <w:t>7</w:t>
      </w:r>
      <w:r w:rsidRPr="009D2591">
        <w:rPr>
          <w:b/>
          <w:bCs/>
          <w:color w:val="auto"/>
          <w:sz w:val="24"/>
          <w:szCs w:val="24"/>
          <w:highlight w:val="cyan"/>
        </w:rPr>
        <w:t>.</w:t>
      </w:r>
      <w:r w:rsidRPr="009D2591">
        <w:rPr>
          <w:b/>
          <w:bCs/>
          <w:color w:val="auto"/>
          <w:sz w:val="24"/>
          <w:szCs w:val="24"/>
        </w:rPr>
        <w:t>2020)</w:t>
      </w:r>
    </w:p>
    <w:tbl>
      <w:tblPr>
        <w:tblW w:w="15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
        <w:gridCol w:w="1655"/>
        <w:gridCol w:w="1627"/>
        <w:gridCol w:w="6471"/>
        <w:gridCol w:w="2250"/>
        <w:gridCol w:w="2669"/>
      </w:tblGrid>
      <w:tr w:rsidR="00A718F0" w:rsidRPr="00A718F0" w14:paraId="0B57D07E" w14:textId="77777777" w:rsidTr="00575480">
        <w:trPr>
          <w:trHeight w:val="1757"/>
        </w:trPr>
        <w:tc>
          <w:tcPr>
            <w:tcW w:w="438" w:type="dxa"/>
            <w:vAlign w:val="center"/>
          </w:tcPr>
          <w:p w14:paraId="5F37D762" w14:textId="7EC05043" w:rsidR="008B4A54" w:rsidRPr="00A718F0" w:rsidRDefault="008B4A54" w:rsidP="008B4A54">
            <w:pPr>
              <w:widowControl w:val="0"/>
              <w:autoSpaceDE w:val="0"/>
              <w:autoSpaceDN w:val="0"/>
              <w:spacing w:after="0" w:line="240" w:lineRule="auto"/>
              <w:ind w:left="0" w:firstLine="0"/>
              <w:jc w:val="left"/>
              <w:rPr>
                <w:b/>
                <w:bCs/>
                <w:color w:val="auto"/>
                <w:sz w:val="22"/>
              </w:rPr>
            </w:pPr>
            <w:r w:rsidRPr="00A718F0">
              <w:rPr>
                <w:b/>
                <w:bCs/>
                <w:color w:val="auto"/>
                <w:sz w:val="22"/>
              </w:rPr>
              <w:t>№</w:t>
            </w:r>
          </w:p>
        </w:tc>
        <w:tc>
          <w:tcPr>
            <w:tcW w:w="1655" w:type="dxa"/>
            <w:shd w:val="clear" w:color="auto" w:fill="auto"/>
            <w:vAlign w:val="center"/>
          </w:tcPr>
          <w:p w14:paraId="1F104C13" w14:textId="2671C7D4" w:rsidR="008B4A54" w:rsidRPr="00A718F0" w:rsidRDefault="008B4A54" w:rsidP="00E2025B">
            <w:pPr>
              <w:widowControl w:val="0"/>
              <w:autoSpaceDE w:val="0"/>
              <w:autoSpaceDN w:val="0"/>
              <w:spacing w:after="0" w:line="240" w:lineRule="auto"/>
              <w:ind w:left="0" w:firstLine="0"/>
              <w:jc w:val="left"/>
              <w:rPr>
                <w:b/>
                <w:bCs/>
                <w:color w:val="auto"/>
                <w:sz w:val="22"/>
              </w:rPr>
            </w:pPr>
            <w:r w:rsidRPr="00A718F0">
              <w:rPr>
                <w:b/>
                <w:bCs/>
                <w:color w:val="auto"/>
                <w:sz w:val="22"/>
              </w:rPr>
              <w:t>Дата гос</w:t>
            </w:r>
            <w:r w:rsidR="00E2025B" w:rsidRPr="00A718F0">
              <w:rPr>
                <w:b/>
                <w:bCs/>
                <w:color w:val="auto"/>
                <w:sz w:val="22"/>
              </w:rPr>
              <w:t>.</w:t>
            </w:r>
            <w:r w:rsidRPr="00A718F0">
              <w:rPr>
                <w:b/>
                <w:bCs/>
                <w:color w:val="auto"/>
                <w:sz w:val="22"/>
              </w:rPr>
              <w:t xml:space="preserve"> регистрации медицинского изделия</w:t>
            </w:r>
          </w:p>
        </w:tc>
        <w:tc>
          <w:tcPr>
            <w:tcW w:w="1627" w:type="dxa"/>
            <w:shd w:val="clear" w:color="auto" w:fill="auto"/>
            <w:vAlign w:val="center"/>
          </w:tcPr>
          <w:p w14:paraId="4F434659" w14:textId="299C06D4" w:rsidR="008B4A54" w:rsidRPr="00A718F0" w:rsidRDefault="008B4A54" w:rsidP="00E2025B">
            <w:pPr>
              <w:widowControl w:val="0"/>
              <w:autoSpaceDE w:val="0"/>
              <w:autoSpaceDN w:val="0"/>
              <w:spacing w:after="0" w:line="240" w:lineRule="auto"/>
              <w:ind w:left="0" w:firstLine="0"/>
              <w:jc w:val="left"/>
              <w:rPr>
                <w:b/>
                <w:bCs/>
                <w:color w:val="auto"/>
                <w:sz w:val="22"/>
              </w:rPr>
            </w:pPr>
            <w:proofErr w:type="spellStart"/>
            <w:r w:rsidRPr="00A718F0">
              <w:rPr>
                <w:b/>
                <w:bCs/>
                <w:color w:val="auto"/>
                <w:sz w:val="22"/>
              </w:rPr>
              <w:t>Рег</w:t>
            </w:r>
            <w:r w:rsidR="00575480" w:rsidRPr="00A718F0">
              <w:rPr>
                <w:b/>
                <w:bCs/>
                <w:color w:val="auto"/>
                <w:sz w:val="22"/>
              </w:rPr>
              <w:t>ист</w:t>
            </w:r>
            <w:r w:rsidR="004C3737" w:rsidRPr="00A718F0">
              <w:rPr>
                <w:b/>
                <w:bCs/>
                <w:color w:val="auto"/>
                <w:sz w:val="22"/>
              </w:rPr>
              <w:t>р</w:t>
            </w:r>
            <w:r w:rsidR="00575480" w:rsidRPr="00A718F0">
              <w:rPr>
                <w:b/>
                <w:bCs/>
                <w:color w:val="auto"/>
                <w:sz w:val="22"/>
              </w:rPr>
              <w:t>ац</w:t>
            </w:r>
            <w:proofErr w:type="spellEnd"/>
            <w:r w:rsidR="00575480" w:rsidRPr="00A718F0">
              <w:rPr>
                <w:b/>
                <w:bCs/>
                <w:color w:val="auto"/>
                <w:sz w:val="22"/>
              </w:rPr>
              <w:t>.</w:t>
            </w:r>
            <w:r w:rsidR="00E2025B" w:rsidRPr="00A718F0">
              <w:rPr>
                <w:b/>
                <w:bCs/>
                <w:color w:val="auto"/>
                <w:sz w:val="22"/>
              </w:rPr>
              <w:t xml:space="preserve"> </w:t>
            </w:r>
            <w:r w:rsidRPr="00A718F0">
              <w:rPr>
                <w:b/>
                <w:bCs/>
                <w:color w:val="auto"/>
                <w:sz w:val="22"/>
              </w:rPr>
              <w:t>номер медицинского изделия</w:t>
            </w:r>
          </w:p>
        </w:tc>
        <w:tc>
          <w:tcPr>
            <w:tcW w:w="6471" w:type="dxa"/>
            <w:shd w:val="clear" w:color="auto" w:fill="auto"/>
            <w:vAlign w:val="center"/>
            <w:hideMark/>
          </w:tcPr>
          <w:p w14:paraId="62EEAF2E" w14:textId="77777777" w:rsidR="008B4A54" w:rsidRPr="00A718F0" w:rsidRDefault="008B4A54" w:rsidP="00A406D1">
            <w:pPr>
              <w:widowControl w:val="0"/>
              <w:autoSpaceDE w:val="0"/>
              <w:autoSpaceDN w:val="0"/>
              <w:spacing w:after="0" w:line="240" w:lineRule="auto"/>
              <w:ind w:left="0" w:right="-100" w:firstLine="0"/>
              <w:jc w:val="left"/>
              <w:rPr>
                <w:b/>
                <w:bCs/>
                <w:color w:val="auto"/>
                <w:sz w:val="22"/>
              </w:rPr>
            </w:pPr>
            <w:r w:rsidRPr="00A718F0">
              <w:rPr>
                <w:b/>
                <w:bCs/>
                <w:color w:val="auto"/>
                <w:sz w:val="22"/>
              </w:rPr>
              <w:t>Наименование медицинского изделия</w:t>
            </w:r>
          </w:p>
        </w:tc>
        <w:tc>
          <w:tcPr>
            <w:tcW w:w="2250" w:type="dxa"/>
            <w:shd w:val="clear" w:color="auto" w:fill="auto"/>
            <w:vAlign w:val="center"/>
            <w:hideMark/>
          </w:tcPr>
          <w:p w14:paraId="79C3524C" w14:textId="23AE3589" w:rsidR="008B4A54" w:rsidRPr="00A718F0" w:rsidRDefault="008B4A54" w:rsidP="00A406D1">
            <w:pPr>
              <w:widowControl w:val="0"/>
              <w:autoSpaceDE w:val="0"/>
              <w:autoSpaceDN w:val="0"/>
              <w:spacing w:after="0" w:line="240" w:lineRule="auto"/>
              <w:ind w:left="0" w:firstLine="0"/>
              <w:jc w:val="left"/>
              <w:rPr>
                <w:b/>
                <w:bCs/>
                <w:color w:val="auto"/>
                <w:sz w:val="22"/>
              </w:rPr>
            </w:pPr>
            <w:r w:rsidRPr="00A718F0">
              <w:rPr>
                <w:b/>
                <w:bCs/>
                <w:color w:val="auto"/>
                <w:sz w:val="22"/>
              </w:rPr>
              <w:t>Наименование организации-производителя или организации-изготовителя медицинского изделия</w:t>
            </w:r>
          </w:p>
        </w:tc>
        <w:tc>
          <w:tcPr>
            <w:tcW w:w="2669" w:type="dxa"/>
            <w:shd w:val="clear" w:color="auto" w:fill="auto"/>
            <w:vAlign w:val="center"/>
            <w:hideMark/>
          </w:tcPr>
          <w:p w14:paraId="55391E9A" w14:textId="056E31AF" w:rsidR="008B4A54" w:rsidRPr="00A718F0" w:rsidRDefault="008B4A54" w:rsidP="00A406D1">
            <w:pPr>
              <w:widowControl w:val="0"/>
              <w:autoSpaceDE w:val="0"/>
              <w:autoSpaceDN w:val="0"/>
              <w:spacing w:after="0" w:line="240" w:lineRule="auto"/>
              <w:ind w:left="0" w:firstLine="0"/>
              <w:jc w:val="left"/>
              <w:rPr>
                <w:b/>
                <w:bCs/>
                <w:color w:val="auto"/>
                <w:sz w:val="22"/>
              </w:rPr>
            </w:pPr>
            <w:r w:rsidRPr="00A718F0">
              <w:rPr>
                <w:b/>
                <w:bCs/>
                <w:color w:val="auto"/>
                <w:sz w:val="22"/>
              </w:rPr>
              <w:t>Место нахождения организации-производителя или организации - изготовителя медицинского изделия</w:t>
            </w:r>
          </w:p>
        </w:tc>
      </w:tr>
      <w:tr w:rsidR="00A718F0" w:rsidRPr="00A718F0" w14:paraId="2F560014" w14:textId="77777777" w:rsidTr="00D65777">
        <w:trPr>
          <w:trHeight w:val="383"/>
        </w:trPr>
        <w:tc>
          <w:tcPr>
            <w:tcW w:w="438" w:type="dxa"/>
            <w:vAlign w:val="center"/>
          </w:tcPr>
          <w:p w14:paraId="70635095" w14:textId="13860D15"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w:t>
            </w:r>
          </w:p>
        </w:tc>
        <w:tc>
          <w:tcPr>
            <w:tcW w:w="1655" w:type="dxa"/>
            <w:shd w:val="clear" w:color="auto" w:fill="auto"/>
            <w:vAlign w:val="center"/>
          </w:tcPr>
          <w:p w14:paraId="42E61D62" w14:textId="7C4EA6D6"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11.02.2020</w:t>
            </w:r>
          </w:p>
        </w:tc>
        <w:tc>
          <w:tcPr>
            <w:tcW w:w="1627" w:type="dxa"/>
            <w:shd w:val="clear" w:color="auto" w:fill="auto"/>
            <w:vAlign w:val="center"/>
          </w:tcPr>
          <w:p w14:paraId="11020781"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2020/9677</w:t>
            </w:r>
          </w:p>
        </w:tc>
        <w:tc>
          <w:tcPr>
            <w:tcW w:w="6471" w:type="dxa"/>
            <w:shd w:val="clear" w:color="auto" w:fill="auto"/>
            <w:vAlign w:val="center"/>
          </w:tcPr>
          <w:p w14:paraId="15E69D9B" w14:textId="5EE9298C" w:rsidR="008B4A54" w:rsidRPr="00A718F0" w:rsidRDefault="008B4A54" w:rsidP="00D65777">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коронавируса 2019-nCoV методом ПЦР с </w:t>
            </w:r>
            <w:proofErr w:type="spellStart"/>
            <w:r w:rsidRPr="00A718F0">
              <w:rPr>
                <w:bCs/>
                <w:color w:val="auto"/>
                <w:sz w:val="22"/>
              </w:rPr>
              <w:t>гибридизационно</w:t>
            </w:r>
            <w:proofErr w:type="spellEnd"/>
            <w:r w:rsidRPr="00A718F0">
              <w:rPr>
                <w:bCs/>
                <w:color w:val="auto"/>
                <w:sz w:val="22"/>
              </w:rPr>
              <w:t xml:space="preserve">-флуоресцентной детекцией "Вектор-ПЦРрв-2019-nCoV-RG" </w:t>
            </w:r>
          </w:p>
        </w:tc>
        <w:tc>
          <w:tcPr>
            <w:tcW w:w="2250" w:type="dxa"/>
            <w:shd w:val="clear" w:color="auto" w:fill="auto"/>
            <w:vAlign w:val="center"/>
          </w:tcPr>
          <w:p w14:paraId="4B39108F"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ФБУН ГНЦ ВБ "Вектор" Роспотребнадзора</w:t>
            </w:r>
          </w:p>
        </w:tc>
        <w:tc>
          <w:tcPr>
            <w:tcW w:w="2669" w:type="dxa"/>
            <w:shd w:val="clear" w:color="auto" w:fill="auto"/>
            <w:vAlign w:val="center"/>
          </w:tcPr>
          <w:p w14:paraId="673D2234" w14:textId="67344A63"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630559, Россия, Новосибирская область, р. п. Кольцово</w:t>
            </w:r>
          </w:p>
        </w:tc>
      </w:tr>
      <w:tr w:rsidR="00A718F0" w:rsidRPr="00A718F0" w14:paraId="095A2F13" w14:textId="77777777" w:rsidTr="00D65777">
        <w:trPr>
          <w:trHeight w:val="551"/>
        </w:trPr>
        <w:tc>
          <w:tcPr>
            <w:tcW w:w="438" w:type="dxa"/>
            <w:vAlign w:val="center"/>
          </w:tcPr>
          <w:p w14:paraId="72E1801C" w14:textId="2FE1B8AB"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2</w:t>
            </w:r>
          </w:p>
        </w:tc>
        <w:tc>
          <w:tcPr>
            <w:tcW w:w="1655" w:type="dxa"/>
            <w:shd w:val="clear" w:color="auto" w:fill="auto"/>
            <w:vAlign w:val="center"/>
          </w:tcPr>
          <w:p w14:paraId="114DDB48" w14:textId="2D175340"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14.02.2020</w:t>
            </w:r>
          </w:p>
        </w:tc>
        <w:tc>
          <w:tcPr>
            <w:tcW w:w="1627" w:type="dxa"/>
            <w:shd w:val="clear" w:color="auto" w:fill="auto"/>
            <w:vAlign w:val="center"/>
          </w:tcPr>
          <w:p w14:paraId="72E20EBA"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2020/9700</w:t>
            </w:r>
          </w:p>
        </w:tc>
        <w:tc>
          <w:tcPr>
            <w:tcW w:w="6471" w:type="dxa"/>
            <w:shd w:val="clear" w:color="auto" w:fill="auto"/>
            <w:vAlign w:val="center"/>
          </w:tcPr>
          <w:p w14:paraId="655BF0E6" w14:textId="6529AF79" w:rsidR="008B4A54" w:rsidRPr="00A718F0" w:rsidRDefault="008B4A54" w:rsidP="00D65777">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коронавирусов SARS/COVID-19 методом ПЦР с </w:t>
            </w:r>
            <w:proofErr w:type="spellStart"/>
            <w:r w:rsidRPr="00A718F0">
              <w:rPr>
                <w:bCs/>
                <w:color w:val="auto"/>
                <w:sz w:val="22"/>
              </w:rPr>
              <w:t>гибридизационно</w:t>
            </w:r>
            <w:proofErr w:type="spellEnd"/>
            <w:r w:rsidRPr="00A718F0">
              <w:rPr>
                <w:bCs/>
                <w:color w:val="auto"/>
                <w:sz w:val="22"/>
              </w:rPr>
              <w:t>-флуоресцентной детек</w:t>
            </w:r>
            <w:r w:rsidR="00D65777" w:rsidRPr="00A718F0">
              <w:rPr>
                <w:bCs/>
                <w:color w:val="auto"/>
                <w:sz w:val="22"/>
              </w:rPr>
              <w:t>цией "Вектор-</w:t>
            </w:r>
            <w:proofErr w:type="spellStart"/>
            <w:r w:rsidR="00D65777" w:rsidRPr="00A718F0">
              <w:rPr>
                <w:bCs/>
                <w:color w:val="auto"/>
                <w:sz w:val="22"/>
              </w:rPr>
              <w:t>OneStepПЦР</w:t>
            </w:r>
            <w:proofErr w:type="spellEnd"/>
            <w:r w:rsidR="00D65777" w:rsidRPr="00A718F0">
              <w:rPr>
                <w:bCs/>
                <w:color w:val="auto"/>
                <w:sz w:val="22"/>
              </w:rPr>
              <w:t>-</w:t>
            </w:r>
            <w:proofErr w:type="spellStart"/>
            <w:r w:rsidR="00D65777" w:rsidRPr="00A718F0">
              <w:rPr>
                <w:bCs/>
                <w:color w:val="auto"/>
                <w:sz w:val="22"/>
              </w:rPr>
              <w:t>CoV</w:t>
            </w:r>
            <w:proofErr w:type="spellEnd"/>
            <w:r w:rsidR="00D65777" w:rsidRPr="00A718F0">
              <w:rPr>
                <w:bCs/>
                <w:color w:val="auto"/>
                <w:sz w:val="22"/>
              </w:rPr>
              <w:t>-RG"</w:t>
            </w:r>
          </w:p>
        </w:tc>
        <w:tc>
          <w:tcPr>
            <w:tcW w:w="2250" w:type="dxa"/>
            <w:shd w:val="clear" w:color="auto" w:fill="auto"/>
            <w:vAlign w:val="center"/>
          </w:tcPr>
          <w:p w14:paraId="1335A729"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ФБУН ГНЦ ВБ "Вектор" Роспотребнадзора</w:t>
            </w:r>
          </w:p>
        </w:tc>
        <w:tc>
          <w:tcPr>
            <w:tcW w:w="2669" w:type="dxa"/>
            <w:shd w:val="clear" w:color="auto" w:fill="auto"/>
            <w:vAlign w:val="center"/>
          </w:tcPr>
          <w:p w14:paraId="0C5A9030" w14:textId="77777777"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630559, Россия, Новосибирская область, р. п. Кольцово</w:t>
            </w:r>
          </w:p>
        </w:tc>
      </w:tr>
      <w:tr w:rsidR="00A718F0" w:rsidRPr="00A718F0" w14:paraId="55DFC70C" w14:textId="77777777" w:rsidTr="00D65777">
        <w:trPr>
          <w:trHeight w:val="404"/>
        </w:trPr>
        <w:tc>
          <w:tcPr>
            <w:tcW w:w="438" w:type="dxa"/>
            <w:vAlign w:val="center"/>
          </w:tcPr>
          <w:p w14:paraId="2A629512" w14:textId="288715F5"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3</w:t>
            </w:r>
          </w:p>
        </w:tc>
        <w:tc>
          <w:tcPr>
            <w:tcW w:w="1655" w:type="dxa"/>
            <w:shd w:val="clear" w:color="auto" w:fill="auto"/>
            <w:vAlign w:val="center"/>
          </w:tcPr>
          <w:p w14:paraId="63CC90C4" w14:textId="4FFCA569"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20.03.2020</w:t>
            </w:r>
          </w:p>
        </w:tc>
        <w:tc>
          <w:tcPr>
            <w:tcW w:w="1627" w:type="dxa"/>
            <w:shd w:val="clear" w:color="auto" w:fill="auto"/>
            <w:vAlign w:val="center"/>
          </w:tcPr>
          <w:p w14:paraId="39DA9721"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2020/9845</w:t>
            </w:r>
          </w:p>
        </w:tc>
        <w:tc>
          <w:tcPr>
            <w:tcW w:w="6471" w:type="dxa"/>
            <w:shd w:val="clear" w:color="auto" w:fill="auto"/>
            <w:vAlign w:val="center"/>
          </w:tcPr>
          <w:p w14:paraId="11E4A45C" w14:textId="4C83F915" w:rsidR="008B4A54" w:rsidRPr="00A718F0" w:rsidRDefault="008B4A54" w:rsidP="00D65777">
            <w:pPr>
              <w:widowControl w:val="0"/>
              <w:autoSpaceDE w:val="0"/>
              <w:autoSpaceDN w:val="0"/>
              <w:spacing w:after="0" w:line="240" w:lineRule="auto"/>
              <w:ind w:left="0" w:right="-100" w:firstLine="0"/>
              <w:jc w:val="left"/>
              <w:rPr>
                <w:bCs/>
                <w:color w:val="auto"/>
                <w:sz w:val="22"/>
              </w:rPr>
            </w:pPr>
            <w:r w:rsidRPr="00A718F0">
              <w:rPr>
                <w:bCs/>
                <w:color w:val="auto"/>
                <w:sz w:val="22"/>
              </w:rPr>
              <w:t>Набор для выявления РНК коронавируса SARS-CoV-2 в биологическом материале методом изотермической амплификации в режиме реального</w:t>
            </w:r>
            <w:r w:rsidR="00D65777" w:rsidRPr="00A718F0">
              <w:rPr>
                <w:bCs/>
                <w:color w:val="auto"/>
                <w:sz w:val="22"/>
              </w:rPr>
              <w:t xml:space="preserve"> времени в вариантах исполнения</w:t>
            </w:r>
          </w:p>
        </w:tc>
        <w:tc>
          <w:tcPr>
            <w:tcW w:w="2250" w:type="dxa"/>
            <w:shd w:val="clear" w:color="auto" w:fill="auto"/>
            <w:vAlign w:val="center"/>
          </w:tcPr>
          <w:p w14:paraId="0B8208F5"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"СМАРТЛАЙФКЕА"</w:t>
            </w:r>
          </w:p>
        </w:tc>
        <w:tc>
          <w:tcPr>
            <w:tcW w:w="2669" w:type="dxa"/>
            <w:shd w:val="clear" w:color="auto" w:fill="auto"/>
            <w:vAlign w:val="center"/>
          </w:tcPr>
          <w:p w14:paraId="169E66F0" w14:textId="77777777"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 xml:space="preserve">109316, Россия, Москва, Волгоградский </w:t>
            </w:r>
            <w:proofErr w:type="spellStart"/>
            <w:r w:rsidRPr="00A718F0">
              <w:rPr>
                <w:bCs/>
                <w:color w:val="auto"/>
                <w:sz w:val="22"/>
              </w:rPr>
              <w:t>пр-кт</w:t>
            </w:r>
            <w:proofErr w:type="spellEnd"/>
            <w:r w:rsidRPr="00A718F0">
              <w:rPr>
                <w:bCs/>
                <w:color w:val="auto"/>
                <w:sz w:val="22"/>
              </w:rPr>
              <w:t>., д. 42, к. 24, ком. 27.2</w:t>
            </w:r>
          </w:p>
        </w:tc>
      </w:tr>
      <w:tr w:rsidR="00A718F0" w:rsidRPr="00A718F0" w14:paraId="2C2D6433" w14:textId="77777777" w:rsidTr="00D65777">
        <w:trPr>
          <w:trHeight w:val="359"/>
        </w:trPr>
        <w:tc>
          <w:tcPr>
            <w:tcW w:w="438" w:type="dxa"/>
            <w:vAlign w:val="center"/>
          </w:tcPr>
          <w:p w14:paraId="7892582D" w14:textId="5DCD4C19"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4</w:t>
            </w:r>
          </w:p>
        </w:tc>
        <w:tc>
          <w:tcPr>
            <w:tcW w:w="1655" w:type="dxa"/>
            <w:shd w:val="clear" w:color="auto" w:fill="auto"/>
            <w:vAlign w:val="center"/>
          </w:tcPr>
          <w:p w14:paraId="384EE47A" w14:textId="22FDAAE8"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27.03.2020</w:t>
            </w:r>
          </w:p>
        </w:tc>
        <w:tc>
          <w:tcPr>
            <w:tcW w:w="1627" w:type="dxa"/>
            <w:shd w:val="clear" w:color="auto" w:fill="auto"/>
            <w:vAlign w:val="center"/>
          </w:tcPr>
          <w:p w14:paraId="45A000B9"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2020/9896</w:t>
            </w:r>
          </w:p>
        </w:tc>
        <w:tc>
          <w:tcPr>
            <w:tcW w:w="6471" w:type="dxa"/>
            <w:shd w:val="clear" w:color="auto" w:fill="auto"/>
            <w:vAlign w:val="center"/>
          </w:tcPr>
          <w:p w14:paraId="2648A255" w14:textId="44C7B539" w:rsidR="008B4A54" w:rsidRPr="00A718F0" w:rsidRDefault="008B4A54" w:rsidP="00D65777">
            <w:pPr>
              <w:widowControl w:val="0"/>
              <w:autoSpaceDE w:val="0"/>
              <w:autoSpaceDN w:val="0"/>
              <w:spacing w:after="0" w:line="240" w:lineRule="auto"/>
              <w:ind w:left="0" w:right="-100" w:firstLine="0"/>
              <w:jc w:val="left"/>
              <w:rPr>
                <w:bCs/>
                <w:color w:val="auto"/>
                <w:sz w:val="22"/>
              </w:rPr>
            </w:pPr>
            <w:r w:rsidRPr="00A718F0">
              <w:rPr>
                <w:bCs/>
                <w:color w:val="auto"/>
                <w:sz w:val="22"/>
              </w:rPr>
              <w:t>Набор реагентов для выявления РНК коронавируса SARS-CoV-2 методом ОТ-ПЦР в режиме реального вр</w:t>
            </w:r>
            <w:r w:rsidR="00D65777" w:rsidRPr="00A718F0">
              <w:rPr>
                <w:bCs/>
                <w:color w:val="auto"/>
                <w:sz w:val="22"/>
              </w:rPr>
              <w:t>емени (</w:t>
            </w:r>
            <w:proofErr w:type="spellStart"/>
            <w:r w:rsidR="00D65777" w:rsidRPr="00A718F0">
              <w:rPr>
                <w:bCs/>
                <w:color w:val="auto"/>
                <w:sz w:val="22"/>
              </w:rPr>
              <w:t>РеалБест</w:t>
            </w:r>
            <w:proofErr w:type="spellEnd"/>
            <w:r w:rsidR="00D65777" w:rsidRPr="00A718F0">
              <w:rPr>
                <w:bCs/>
                <w:color w:val="auto"/>
                <w:sz w:val="22"/>
              </w:rPr>
              <w:t xml:space="preserve"> РНК SARS-CoV-2)</w:t>
            </w:r>
          </w:p>
        </w:tc>
        <w:tc>
          <w:tcPr>
            <w:tcW w:w="2250" w:type="dxa"/>
            <w:shd w:val="clear" w:color="auto" w:fill="auto"/>
            <w:vAlign w:val="center"/>
          </w:tcPr>
          <w:p w14:paraId="4B886AA6"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АО "Вектор-Бест"</w:t>
            </w:r>
          </w:p>
        </w:tc>
        <w:tc>
          <w:tcPr>
            <w:tcW w:w="2669" w:type="dxa"/>
            <w:shd w:val="clear" w:color="auto" w:fill="auto"/>
            <w:vAlign w:val="center"/>
          </w:tcPr>
          <w:p w14:paraId="4B703EFE" w14:textId="77777777"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630559, Россия, Новосибирская область, р. п. Кольцово, а/я 121</w:t>
            </w:r>
          </w:p>
        </w:tc>
      </w:tr>
      <w:tr w:rsidR="00A718F0" w:rsidRPr="00A718F0" w14:paraId="50883285" w14:textId="77777777" w:rsidTr="00D65777">
        <w:trPr>
          <w:trHeight w:val="299"/>
        </w:trPr>
        <w:tc>
          <w:tcPr>
            <w:tcW w:w="438" w:type="dxa"/>
            <w:vAlign w:val="center"/>
          </w:tcPr>
          <w:p w14:paraId="3AB20FCE" w14:textId="23917643"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5</w:t>
            </w:r>
          </w:p>
        </w:tc>
        <w:tc>
          <w:tcPr>
            <w:tcW w:w="1655" w:type="dxa"/>
            <w:shd w:val="clear" w:color="auto" w:fill="auto"/>
            <w:vAlign w:val="center"/>
          </w:tcPr>
          <w:p w14:paraId="6469CEC5" w14:textId="214DA4A5"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27.03.2020</w:t>
            </w:r>
          </w:p>
        </w:tc>
        <w:tc>
          <w:tcPr>
            <w:tcW w:w="1627" w:type="dxa"/>
            <w:shd w:val="clear" w:color="auto" w:fill="auto"/>
            <w:vAlign w:val="center"/>
          </w:tcPr>
          <w:p w14:paraId="4A2E3807"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2020/9765</w:t>
            </w:r>
          </w:p>
        </w:tc>
        <w:tc>
          <w:tcPr>
            <w:tcW w:w="6471" w:type="dxa"/>
            <w:shd w:val="clear" w:color="auto" w:fill="auto"/>
            <w:vAlign w:val="center"/>
          </w:tcPr>
          <w:p w14:paraId="6A2843ED" w14:textId="77777777" w:rsidR="008B4A54" w:rsidRPr="00A718F0" w:rsidRDefault="008B4A54" w:rsidP="00A406D1">
            <w:pPr>
              <w:widowControl w:val="0"/>
              <w:autoSpaceDE w:val="0"/>
              <w:autoSpaceDN w:val="0"/>
              <w:spacing w:after="0" w:line="240" w:lineRule="auto"/>
              <w:ind w:left="0" w:right="-100" w:firstLine="0"/>
              <w:jc w:val="left"/>
              <w:rPr>
                <w:bCs/>
                <w:color w:val="auto"/>
                <w:sz w:val="22"/>
              </w:rPr>
            </w:pPr>
            <w:r w:rsidRPr="00A718F0">
              <w:rPr>
                <w:bCs/>
                <w:color w:val="auto"/>
                <w:sz w:val="22"/>
              </w:rPr>
              <w:t>Набор реагентов для выявления РНК коронавируса SARS-CoV-2 тяжелого острого респираторного синдрома (COVID-19) методом полимеразной цепной реакции "</w:t>
            </w:r>
            <w:proofErr w:type="spellStart"/>
            <w:r w:rsidRPr="00A718F0">
              <w:rPr>
                <w:bCs/>
                <w:color w:val="auto"/>
                <w:sz w:val="22"/>
              </w:rPr>
              <w:t>АмплиТест</w:t>
            </w:r>
            <w:proofErr w:type="spellEnd"/>
            <w:r w:rsidRPr="00A718F0">
              <w:rPr>
                <w:bCs/>
                <w:color w:val="auto"/>
                <w:sz w:val="22"/>
              </w:rPr>
              <w:t xml:space="preserve"> SARS-CoV-2"</w:t>
            </w:r>
          </w:p>
        </w:tc>
        <w:tc>
          <w:tcPr>
            <w:tcW w:w="2250" w:type="dxa"/>
            <w:shd w:val="clear" w:color="auto" w:fill="auto"/>
            <w:vAlign w:val="center"/>
          </w:tcPr>
          <w:p w14:paraId="25C2BDB5"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ФГБУ "ЦСП" Минздрава России</w:t>
            </w:r>
          </w:p>
        </w:tc>
        <w:tc>
          <w:tcPr>
            <w:tcW w:w="2669" w:type="dxa"/>
            <w:shd w:val="clear" w:color="auto" w:fill="auto"/>
            <w:vAlign w:val="center"/>
          </w:tcPr>
          <w:p w14:paraId="3AF47DBB" w14:textId="77777777"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119121, Россия, Москва, ул. Погодинская, д. 10, стр. 1</w:t>
            </w:r>
          </w:p>
        </w:tc>
      </w:tr>
      <w:tr w:rsidR="00A718F0" w:rsidRPr="00A718F0" w14:paraId="0763A17D" w14:textId="77777777" w:rsidTr="00D65777">
        <w:trPr>
          <w:trHeight w:val="329"/>
        </w:trPr>
        <w:tc>
          <w:tcPr>
            <w:tcW w:w="438" w:type="dxa"/>
            <w:vAlign w:val="center"/>
          </w:tcPr>
          <w:p w14:paraId="314813E5" w14:textId="71784F0A"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6</w:t>
            </w:r>
          </w:p>
        </w:tc>
        <w:tc>
          <w:tcPr>
            <w:tcW w:w="1655" w:type="dxa"/>
            <w:shd w:val="clear" w:color="auto" w:fill="auto"/>
            <w:vAlign w:val="center"/>
          </w:tcPr>
          <w:p w14:paraId="1406EC04" w14:textId="5C151EB6"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27.03.2020</w:t>
            </w:r>
          </w:p>
        </w:tc>
        <w:tc>
          <w:tcPr>
            <w:tcW w:w="1627" w:type="dxa"/>
            <w:shd w:val="clear" w:color="auto" w:fill="auto"/>
            <w:vAlign w:val="center"/>
          </w:tcPr>
          <w:p w14:paraId="689904CE"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2020/9904</w:t>
            </w:r>
          </w:p>
        </w:tc>
        <w:tc>
          <w:tcPr>
            <w:tcW w:w="6471" w:type="dxa"/>
            <w:shd w:val="clear" w:color="auto" w:fill="auto"/>
            <w:vAlign w:val="center"/>
            <w:hideMark/>
          </w:tcPr>
          <w:p w14:paraId="515A4B3F" w14:textId="4B941F82" w:rsidR="008B4A54" w:rsidRPr="00A718F0" w:rsidRDefault="008B4A54" w:rsidP="00A406D1">
            <w:pPr>
              <w:widowControl w:val="0"/>
              <w:autoSpaceDE w:val="0"/>
              <w:autoSpaceDN w:val="0"/>
              <w:spacing w:after="0" w:line="240" w:lineRule="auto"/>
              <w:ind w:left="0" w:right="-100" w:firstLine="0"/>
              <w:jc w:val="left"/>
              <w:rPr>
                <w:bCs/>
                <w:color w:val="auto"/>
                <w:sz w:val="22"/>
              </w:rPr>
            </w:pPr>
            <w:r w:rsidRPr="00A718F0">
              <w:rPr>
                <w:bCs/>
                <w:color w:val="auto"/>
                <w:sz w:val="22"/>
              </w:rPr>
              <w:t>Набор реагентов для выявления РНК коронавируса SARS-CoV-2 методом полимеразной цепной реакции с обратной транскрипцией ПОЛИВИР SARS-CoV-2</w:t>
            </w:r>
          </w:p>
        </w:tc>
        <w:tc>
          <w:tcPr>
            <w:tcW w:w="2250" w:type="dxa"/>
            <w:shd w:val="clear" w:color="auto" w:fill="auto"/>
            <w:vAlign w:val="center"/>
            <w:hideMark/>
          </w:tcPr>
          <w:p w14:paraId="100585C2"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НПФ "</w:t>
            </w:r>
            <w:proofErr w:type="spellStart"/>
            <w:r w:rsidRPr="00A718F0">
              <w:rPr>
                <w:bCs/>
                <w:color w:val="auto"/>
                <w:sz w:val="22"/>
              </w:rPr>
              <w:t>Литех</w:t>
            </w:r>
            <w:proofErr w:type="spellEnd"/>
            <w:r w:rsidRPr="00A718F0">
              <w:rPr>
                <w:bCs/>
                <w:color w:val="auto"/>
                <w:sz w:val="22"/>
              </w:rPr>
              <w:t>"</w:t>
            </w:r>
          </w:p>
        </w:tc>
        <w:tc>
          <w:tcPr>
            <w:tcW w:w="2669" w:type="dxa"/>
            <w:shd w:val="clear" w:color="auto" w:fill="auto"/>
            <w:vAlign w:val="center"/>
            <w:hideMark/>
          </w:tcPr>
          <w:p w14:paraId="100E15B6" w14:textId="775273F5" w:rsidR="008B4A54" w:rsidRPr="00A718F0" w:rsidRDefault="008B4A54" w:rsidP="00A33A2D">
            <w:pPr>
              <w:widowControl w:val="0"/>
              <w:autoSpaceDE w:val="0"/>
              <w:autoSpaceDN w:val="0"/>
              <w:spacing w:after="0" w:line="240" w:lineRule="auto"/>
              <w:ind w:left="-112" w:right="-123" w:firstLine="0"/>
              <w:jc w:val="left"/>
              <w:rPr>
                <w:bCs/>
                <w:color w:val="auto"/>
                <w:sz w:val="22"/>
              </w:rPr>
            </w:pPr>
            <w:r w:rsidRPr="00A718F0">
              <w:rPr>
                <w:bCs/>
                <w:color w:val="auto"/>
                <w:sz w:val="22"/>
              </w:rPr>
              <w:t>119435, Россия, г. Москва, ул. Малая Пироговская, д.1, стр.3</w:t>
            </w:r>
          </w:p>
        </w:tc>
      </w:tr>
      <w:tr w:rsidR="00A718F0" w:rsidRPr="00A718F0" w14:paraId="7E95AF72" w14:textId="77777777" w:rsidTr="00D65777">
        <w:trPr>
          <w:trHeight w:val="307"/>
        </w:trPr>
        <w:tc>
          <w:tcPr>
            <w:tcW w:w="438" w:type="dxa"/>
            <w:tcBorders>
              <w:top w:val="single" w:sz="4" w:space="0" w:color="auto"/>
              <w:left w:val="single" w:sz="4" w:space="0" w:color="auto"/>
              <w:bottom w:val="single" w:sz="4" w:space="0" w:color="auto"/>
              <w:right w:val="single" w:sz="4" w:space="0" w:color="auto"/>
            </w:tcBorders>
            <w:vAlign w:val="center"/>
          </w:tcPr>
          <w:p w14:paraId="0DBB0AE7" w14:textId="33D1100B"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7</w:t>
            </w:r>
          </w:p>
        </w:tc>
        <w:tc>
          <w:tcPr>
            <w:tcW w:w="1655" w:type="dxa"/>
            <w:tcBorders>
              <w:top w:val="single" w:sz="4" w:space="0" w:color="auto"/>
              <w:left w:val="single" w:sz="4" w:space="0" w:color="auto"/>
              <w:bottom w:val="single" w:sz="4" w:space="0" w:color="auto"/>
              <w:right w:val="single" w:sz="4" w:space="0" w:color="auto"/>
            </w:tcBorders>
            <w:shd w:val="clear" w:color="auto" w:fill="auto"/>
            <w:vAlign w:val="center"/>
          </w:tcPr>
          <w:p w14:paraId="1436FEFF" w14:textId="3530019F"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01.04.2020</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1CE13429"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2020/9948</w:t>
            </w:r>
          </w:p>
        </w:tc>
        <w:tc>
          <w:tcPr>
            <w:tcW w:w="64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AD33A" w14:textId="56188963" w:rsidR="008B4A54" w:rsidRPr="00A718F0" w:rsidRDefault="008B4A54" w:rsidP="00D65777">
            <w:pPr>
              <w:widowControl w:val="0"/>
              <w:autoSpaceDE w:val="0"/>
              <w:autoSpaceDN w:val="0"/>
              <w:spacing w:after="0" w:line="240" w:lineRule="auto"/>
              <w:ind w:left="0" w:right="-100" w:firstLine="0"/>
              <w:jc w:val="left"/>
              <w:rPr>
                <w:bCs/>
                <w:color w:val="auto"/>
                <w:sz w:val="22"/>
              </w:rPr>
            </w:pPr>
            <w:r w:rsidRPr="00A718F0">
              <w:rPr>
                <w:bCs/>
                <w:color w:val="auto"/>
                <w:sz w:val="22"/>
              </w:rPr>
              <w:t>Набор реагентов для выявления РНК коронавирусов SARS-CoV-2 и подобных SARS-</w:t>
            </w:r>
            <w:proofErr w:type="spellStart"/>
            <w:r w:rsidRPr="00A718F0">
              <w:rPr>
                <w:bCs/>
                <w:color w:val="auto"/>
                <w:sz w:val="22"/>
              </w:rPr>
              <w:t>CoV</w:t>
            </w:r>
            <w:proofErr w:type="spellEnd"/>
            <w:r w:rsidRPr="00A718F0">
              <w:rPr>
                <w:bCs/>
                <w:color w:val="auto"/>
                <w:sz w:val="22"/>
              </w:rPr>
              <w:t xml:space="preserve"> методом обратной транскрипции и полимеразной цепной реакции в режиме реального времени (SARS-CoV-2/SARS-</w:t>
            </w:r>
            <w:proofErr w:type="spellStart"/>
            <w:r w:rsidRPr="00A718F0">
              <w:rPr>
                <w:bCs/>
                <w:color w:val="auto"/>
                <w:sz w:val="22"/>
              </w:rPr>
              <w:t>C</w:t>
            </w:r>
            <w:r w:rsidR="00D65777" w:rsidRPr="00A718F0">
              <w:rPr>
                <w:bCs/>
                <w:color w:val="auto"/>
                <w:sz w:val="22"/>
              </w:rPr>
              <w:t>oV</w:t>
            </w:r>
            <w:proofErr w:type="spellEnd"/>
            <w:r w:rsidR="00D65777" w:rsidRPr="00A718F0">
              <w:rPr>
                <w:bCs/>
                <w:color w:val="auto"/>
                <w:sz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612BC"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"ДНК-Технология ТС"</w:t>
            </w:r>
          </w:p>
        </w:tc>
        <w:tc>
          <w:tcPr>
            <w:tcW w:w="2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9BF1F" w14:textId="77777777"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 xml:space="preserve">117246, Россия, Москва, Научный </w:t>
            </w:r>
            <w:proofErr w:type="spellStart"/>
            <w:r w:rsidRPr="00A718F0">
              <w:rPr>
                <w:bCs/>
                <w:color w:val="auto"/>
                <w:sz w:val="22"/>
              </w:rPr>
              <w:t>пр</w:t>
            </w:r>
            <w:proofErr w:type="spellEnd"/>
            <w:r w:rsidRPr="00A718F0">
              <w:rPr>
                <w:bCs/>
                <w:color w:val="auto"/>
                <w:sz w:val="22"/>
              </w:rPr>
              <w:t>-д, д. 20, стр. 4</w:t>
            </w:r>
          </w:p>
        </w:tc>
      </w:tr>
      <w:tr w:rsidR="00A718F0" w:rsidRPr="00A718F0" w14:paraId="0A23831D" w14:textId="77777777" w:rsidTr="00D65777">
        <w:trPr>
          <w:trHeight w:val="128"/>
        </w:trPr>
        <w:tc>
          <w:tcPr>
            <w:tcW w:w="438" w:type="dxa"/>
            <w:tcBorders>
              <w:top w:val="single" w:sz="4" w:space="0" w:color="auto"/>
              <w:left w:val="single" w:sz="4" w:space="0" w:color="auto"/>
              <w:bottom w:val="single" w:sz="4" w:space="0" w:color="auto"/>
              <w:right w:val="single" w:sz="4" w:space="0" w:color="auto"/>
            </w:tcBorders>
            <w:vAlign w:val="center"/>
          </w:tcPr>
          <w:p w14:paraId="58833959" w14:textId="036C9EE0"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8</w:t>
            </w:r>
          </w:p>
        </w:tc>
        <w:tc>
          <w:tcPr>
            <w:tcW w:w="1655" w:type="dxa"/>
            <w:tcBorders>
              <w:top w:val="single" w:sz="4" w:space="0" w:color="auto"/>
              <w:left w:val="single" w:sz="4" w:space="0" w:color="auto"/>
              <w:bottom w:val="single" w:sz="4" w:space="0" w:color="auto"/>
              <w:right w:val="single" w:sz="4" w:space="0" w:color="auto"/>
            </w:tcBorders>
            <w:shd w:val="clear" w:color="auto" w:fill="auto"/>
            <w:vAlign w:val="center"/>
          </w:tcPr>
          <w:p w14:paraId="4F78A88A" w14:textId="5B9E0719"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02.04.2020</w:t>
            </w:r>
          </w:p>
        </w:tc>
        <w:tc>
          <w:tcPr>
            <w:tcW w:w="1627" w:type="dxa"/>
            <w:tcBorders>
              <w:top w:val="single" w:sz="4" w:space="0" w:color="auto"/>
              <w:left w:val="single" w:sz="4" w:space="0" w:color="auto"/>
              <w:bottom w:val="single" w:sz="4" w:space="0" w:color="auto"/>
              <w:right w:val="single" w:sz="4" w:space="0" w:color="auto"/>
            </w:tcBorders>
            <w:shd w:val="clear" w:color="auto" w:fill="auto"/>
            <w:vAlign w:val="center"/>
          </w:tcPr>
          <w:p w14:paraId="62E6A759" w14:textId="77777777"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2020/9957</w:t>
            </w:r>
          </w:p>
        </w:tc>
        <w:tc>
          <w:tcPr>
            <w:tcW w:w="64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EECC7" w14:textId="25D2D9A6" w:rsidR="008B4A54" w:rsidRPr="00A718F0" w:rsidRDefault="008B4A54" w:rsidP="00D65777">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SARS-CoV-2 методом петлевой </w:t>
            </w:r>
            <w:proofErr w:type="spellStart"/>
            <w:r w:rsidRPr="00A718F0">
              <w:rPr>
                <w:bCs/>
                <w:color w:val="auto"/>
                <w:sz w:val="22"/>
              </w:rPr>
              <w:t>изотермальной</w:t>
            </w:r>
            <w:proofErr w:type="spellEnd"/>
            <w:r w:rsidRPr="00A718F0">
              <w:rPr>
                <w:bCs/>
                <w:color w:val="auto"/>
                <w:sz w:val="22"/>
              </w:rPr>
              <w:t xml:space="preserve"> амплификации "Изотерм SARS-CoV-2 РНК-ск</w:t>
            </w:r>
            <w:r w:rsidR="00D65777" w:rsidRPr="00A718F0">
              <w:rPr>
                <w:bCs/>
                <w:color w:val="auto"/>
                <w:sz w:val="22"/>
              </w:rPr>
              <w:t>рин"</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E7A43" w14:textId="7777777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АО "ГЕНЕРИУМ"</w:t>
            </w:r>
          </w:p>
        </w:tc>
        <w:tc>
          <w:tcPr>
            <w:tcW w:w="2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552BA" w14:textId="2EE5DA33"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 xml:space="preserve">601125, Россия, Владимирская область, п. </w:t>
            </w:r>
            <w:proofErr w:type="spellStart"/>
            <w:r w:rsidRPr="00A718F0">
              <w:rPr>
                <w:bCs/>
                <w:color w:val="auto"/>
                <w:sz w:val="22"/>
              </w:rPr>
              <w:t>Вольгинский</w:t>
            </w:r>
            <w:proofErr w:type="spellEnd"/>
            <w:r w:rsidRPr="00A718F0">
              <w:rPr>
                <w:bCs/>
                <w:color w:val="auto"/>
                <w:sz w:val="22"/>
              </w:rPr>
              <w:t>, ул. Заводская, стр. 273</w:t>
            </w:r>
          </w:p>
        </w:tc>
      </w:tr>
      <w:tr w:rsidR="00A718F0" w:rsidRPr="00A718F0" w14:paraId="4D534404" w14:textId="77777777" w:rsidTr="00575480">
        <w:trPr>
          <w:trHeight w:val="1191"/>
        </w:trPr>
        <w:tc>
          <w:tcPr>
            <w:tcW w:w="438" w:type="dxa"/>
            <w:vAlign w:val="center"/>
          </w:tcPr>
          <w:p w14:paraId="420F49E7" w14:textId="6C87CABD"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lastRenderedPageBreak/>
              <w:t>9</w:t>
            </w:r>
          </w:p>
        </w:tc>
        <w:tc>
          <w:tcPr>
            <w:tcW w:w="1655" w:type="dxa"/>
            <w:shd w:val="clear" w:color="auto" w:fill="auto"/>
            <w:vAlign w:val="center"/>
          </w:tcPr>
          <w:p w14:paraId="5122F7D9" w14:textId="3D3C016B"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03.04.2020</w:t>
            </w:r>
          </w:p>
        </w:tc>
        <w:tc>
          <w:tcPr>
            <w:tcW w:w="1627" w:type="dxa"/>
            <w:shd w:val="clear" w:color="auto" w:fill="auto"/>
            <w:vAlign w:val="center"/>
          </w:tcPr>
          <w:p w14:paraId="458B2775" w14:textId="539A5592"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2020/9969</w:t>
            </w:r>
          </w:p>
        </w:tc>
        <w:tc>
          <w:tcPr>
            <w:tcW w:w="6471" w:type="dxa"/>
            <w:shd w:val="clear" w:color="auto" w:fill="auto"/>
            <w:vAlign w:val="center"/>
          </w:tcPr>
          <w:p w14:paraId="0675955D" w14:textId="01358EEC" w:rsidR="008B4A54" w:rsidRPr="00A718F0" w:rsidRDefault="008B4A54" w:rsidP="002D527A">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w:t>
            </w:r>
            <w:proofErr w:type="spellStart"/>
            <w:r w:rsidRPr="00A718F0">
              <w:rPr>
                <w:bCs/>
                <w:color w:val="auto"/>
                <w:sz w:val="22"/>
              </w:rPr>
              <w:t>короновируса</w:t>
            </w:r>
            <w:proofErr w:type="spellEnd"/>
            <w:r w:rsidRPr="00A718F0">
              <w:rPr>
                <w:bCs/>
                <w:color w:val="auto"/>
                <w:sz w:val="22"/>
              </w:rPr>
              <w:t xml:space="preserve"> 2019-nCoV методом полимеразной цепной реакции в реал</w:t>
            </w:r>
            <w:r w:rsidR="002D527A" w:rsidRPr="00A718F0">
              <w:rPr>
                <w:bCs/>
                <w:color w:val="auto"/>
                <w:sz w:val="22"/>
              </w:rPr>
              <w:t>ьном времени (ПЦР-РВ-2019-nCov)</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67EFCCCD" w14:textId="20724019"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ФГБУ "48 ЦНИИ" Минобороны России</w:t>
            </w:r>
          </w:p>
        </w:tc>
        <w:tc>
          <w:tcPr>
            <w:tcW w:w="2669" w:type="dxa"/>
            <w:tcBorders>
              <w:top w:val="single" w:sz="4" w:space="0" w:color="auto"/>
              <w:left w:val="nil"/>
              <w:bottom w:val="single" w:sz="4" w:space="0" w:color="auto"/>
              <w:right w:val="single" w:sz="4" w:space="0" w:color="auto"/>
            </w:tcBorders>
            <w:shd w:val="clear" w:color="auto" w:fill="auto"/>
            <w:vAlign w:val="center"/>
          </w:tcPr>
          <w:p w14:paraId="7590C144" w14:textId="5A11D0FA"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141306, Россия, Московская область, Сергиево-Посадский  район, г. Сергиев Посад-6, ул. Октябрьская, д. 11</w:t>
            </w:r>
          </w:p>
        </w:tc>
      </w:tr>
      <w:tr w:rsidR="00A718F0" w:rsidRPr="00A718F0" w14:paraId="0068CF2B" w14:textId="77777777" w:rsidTr="00575480">
        <w:trPr>
          <w:trHeight w:val="214"/>
        </w:trPr>
        <w:tc>
          <w:tcPr>
            <w:tcW w:w="438" w:type="dxa"/>
            <w:vAlign w:val="center"/>
          </w:tcPr>
          <w:p w14:paraId="220931E8" w14:textId="21FE96F2"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10</w:t>
            </w:r>
          </w:p>
        </w:tc>
        <w:tc>
          <w:tcPr>
            <w:tcW w:w="1655" w:type="dxa"/>
            <w:shd w:val="clear" w:color="auto" w:fill="auto"/>
            <w:vAlign w:val="center"/>
          </w:tcPr>
          <w:p w14:paraId="7D7CD5DA" w14:textId="5F92E933"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07.04.2020</w:t>
            </w:r>
          </w:p>
        </w:tc>
        <w:tc>
          <w:tcPr>
            <w:tcW w:w="1627" w:type="dxa"/>
            <w:shd w:val="clear" w:color="auto" w:fill="auto"/>
            <w:vAlign w:val="center"/>
          </w:tcPr>
          <w:p w14:paraId="3924F6AB" w14:textId="05EA41C4" w:rsidR="008B4A54" w:rsidRPr="00A718F0" w:rsidRDefault="008B4A54" w:rsidP="00A406D1">
            <w:pPr>
              <w:widowControl w:val="0"/>
              <w:autoSpaceDE w:val="0"/>
              <w:autoSpaceDN w:val="0"/>
              <w:spacing w:after="0" w:line="240" w:lineRule="auto"/>
              <w:ind w:left="0" w:firstLine="0"/>
              <w:jc w:val="left"/>
              <w:rPr>
                <w:bCs/>
                <w:color w:val="auto"/>
                <w:sz w:val="20"/>
                <w:szCs w:val="20"/>
              </w:rPr>
            </w:pPr>
            <w:r w:rsidRPr="00A718F0">
              <w:rPr>
                <w:bCs/>
                <w:color w:val="auto"/>
                <w:sz w:val="20"/>
                <w:szCs w:val="20"/>
              </w:rPr>
              <w:t>РЗН 2014/1987</w:t>
            </w:r>
          </w:p>
        </w:tc>
        <w:tc>
          <w:tcPr>
            <w:tcW w:w="6471" w:type="dxa"/>
            <w:shd w:val="clear" w:color="auto" w:fill="auto"/>
            <w:vAlign w:val="center"/>
          </w:tcPr>
          <w:p w14:paraId="5A17DC4E" w14:textId="06E9A2CC" w:rsidR="008B4A54" w:rsidRPr="00A718F0" w:rsidRDefault="008B4A54" w:rsidP="00A406D1">
            <w:pPr>
              <w:widowControl w:val="0"/>
              <w:autoSpaceDE w:val="0"/>
              <w:autoSpaceDN w:val="0"/>
              <w:spacing w:after="0" w:line="240" w:lineRule="auto"/>
              <w:ind w:left="0" w:right="-100" w:firstLine="0"/>
              <w:jc w:val="left"/>
              <w:rPr>
                <w:bCs/>
                <w:color w:val="auto"/>
                <w:sz w:val="22"/>
              </w:rPr>
            </w:pPr>
            <w:r w:rsidRPr="00A718F0">
              <w:rPr>
                <w:bCs/>
                <w:color w:val="auto"/>
                <w:sz w:val="22"/>
              </w:rPr>
              <w:t>Набор реагентов для выявления РНК коронавирусов, вызывающих тяжелую респираторную инфекцию: MERS-</w:t>
            </w:r>
            <w:proofErr w:type="spellStart"/>
            <w:r w:rsidRPr="00A718F0">
              <w:rPr>
                <w:bCs/>
                <w:color w:val="auto"/>
                <w:sz w:val="22"/>
              </w:rPr>
              <w:t>Cov</w:t>
            </w:r>
            <w:proofErr w:type="spellEnd"/>
            <w:r w:rsidRPr="00A718F0">
              <w:rPr>
                <w:bCs/>
                <w:color w:val="auto"/>
                <w:sz w:val="22"/>
              </w:rPr>
              <w:t xml:space="preserve"> (</w:t>
            </w:r>
            <w:proofErr w:type="spellStart"/>
            <w:r w:rsidRPr="00A718F0">
              <w:rPr>
                <w:bCs/>
                <w:color w:val="auto"/>
                <w:sz w:val="22"/>
              </w:rPr>
              <w:t>Middle</w:t>
            </w:r>
            <w:proofErr w:type="spellEnd"/>
            <w:r w:rsidRPr="00A718F0">
              <w:rPr>
                <w:bCs/>
                <w:color w:val="auto"/>
                <w:sz w:val="22"/>
              </w:rPr>
              <w:t xml:space="preserve"> </w:t>
            </w:r>
            <w:proofErr w:type="spellStart"/>
            <w:r w:rsidRPr="00A718F0">
              <w:rPr>
                <w:bCs/>
                <w:color w:val="auto"/>
                <w:sz w:val="22"/>
              </w:rPr>
              <w:t>East</w:t>
            </w:r>
            <w:proofErr w:type="spellEnd"/>
            <w:r w:rsidRPr="00A718F0">
              <w:rPr>
                <w:bCs/>
                <w:color w:val="auto"/>
                <w:sz w:val="22"/>
              </w:rPr>
              <w:t xml:space="preserve"> </w:t>
            </w:r>
            <w:proofErr w:type="spellStart"/>
            <w:r w:rsidRPr="00A718F0">
              <w:rPr>
                <w:bCs/>
                <w:color w:val="auto"/>
                <w:sz w:val="22"/>
              </w:rPr>
              <w:t>respiratory</w:t>
            </w:r>
            <w:proofErr w:type="spellEnd"/>
            <w:r w:rsidRPr="00A718F0">
              <w:rPr>
                <w:bCs/>
                <w:color w:val="auto"/>
                <w:sz w:val="22"/>
              </w:rPr>
              <w:t xml:space="preserve"> </w:t>
            </w:r>
            <w:proofErr w:type="spellStart"/>
            <w:r w:rsidRPr="00A718F0">
              <w:rPr>
                <w:bCs/>
                <w:color w:val="auto"/>
                <w:sz w:val="22"/>
              </w:rPr>
              <w:t>syndrome</w:t>
            </w:r>
            <w:proofErr w:type="spellEnd"/>
            <w:r w:rsidRPr="00A718F0">
              <w:rPr>
                <w:bCs/>
                <w:color w:val="auto"/>
                <w:sz w:val="22"/>
              </w:rPr>
              <w:t xml:space="preserve"> </w:t>
            </w:r>
            <w:proofErr w:type="spellStart"/>
            <w:r w:rsidRPr="00A718F0">
              <w:rPr>
                <w:bCs/>
                <w:color w:val="auto"/>
                <w:sz w:val="22"/>
              </w:rPr>
              <w:t>coronavirus</w:t>
            </w:r>
            <w:proofErr w:type="spellEnd"/>
            <w:r w:rsidRPr="00A718F0">
              <w:rPr>
                <w:bCs/>
                <w:color w:val="auto"/>
                <w:sz w:val="22"/>
              </w:rPr>
              <w:t>) и SARS-</w:t>
            </w:r>
            <w:proofErr w:type="spellStart"/>
            <w:r w:rsidRPr="00A718F0">
              <w:rPr>
                <w:bCs/>
                <w:color w:val="auto"/>
                <w:sz w:val="22"/>
              </w:rPr>
              <w:t>Cov</w:t>
            </w:r>
            <w:proofErr w:type="spellEnd"/>
            <w:r w:rsidRPr="00A718F0">
              <w:rPr>
                <w:bCs/>
                <w:color w:val="auto"/>
                <w:sz w:val="22"/>
              </w:rPr>
              <w:t xml:space="preserve"> (</w:t>
            </w:r>
            <w:proofErr w:type="spellStart"/>
            <w:r w:rsidRPr="00A718F0">
              <w:rPr>
                <w:bCs/>
                <w:color w:val="auto"/>
                <w:sz w:val="22"/>
              </w:rPr>
              <w:t>Severe</w:t>
            </w:r>
            <w:proofErr w:type="spellEnd"/>
            <w:r w:rsidRPr="00A718F0">
              <w:rPr>
                <w:bCs/>
                <w:color w:val="auto"/>
                <w:sz w:val="22"/>
              </w:rPr>
              <w:t xml:space="preserve"> </w:t>
            </w:r>
            <w:proofErr w:type="spellStart"/>
            <w:r w:rsidRPr="00A718F0">
              <w:rPr>
                <w:bCs/>
                <w:color w:val="auto"/>
                <w:sz w:val="22"/>
              </w:rPr>
              <w:t>acute</w:t>
            </w:r>
            <w:proofErr w:type="spellEnd"/>
            <w:r w:rsidRPr="00A718F0">
              <w:rPr>
                <w:bCs/>
                <w:color w:val="auto"/>
                <w:sz w:val="22"/>
              </w:rPr>
              <w:t xml:space="preserve"> </w:t>
            </w:r>
            <w:proofErr w:type="spellStart"/>
            <w:r w:rsidRPr="00A718F0">
              <w:rPr>
                <w:bCs/>
                <w:color w:val="auto"/>
                <w:sz w:val="22"/>
              </w:rPr>
              <w:t>respiratory</w:t>
            </w:r>
            <w:proofErr w:type="spellEnd"/>
            <w:r w:rsidRPr="00A718F0">
              <w:rPr>
                <w:bCs/>
                <w:color w:val="auto"/>
                <w:sz w:val="22"/>
              </w:rPr>
              <w:t xml:space="preserve"> </w:t>
            </w:r>
            <w:proofErr w:type="spellStart"/>
            <w:r w:rsidRPr="00A718F0">
              <w:rPr>
                <w:bCs/>
                <w:color w:val="auto"/>
                <w:sz w:val="22"/>
              </w:rPr>
              <w:t>syndrome</w:t>
            </w:r>
            <w:proofErr w:type="spellEnd"/>
            <w:r w:rsidRPr="00A718F0">
              <w:rPr>
                <w:bCs/>
                <w:color w:val="auto"/>
                <w:sz w:val="22"/>
              </w:rPr>
              <w:t xml:space="preserve"> </w:t>
            </w:r>
            <w:proofErr w:type="spellStart"/>
            <w:r w:rsidRPr="00A718F0">
              <w:rPr>
                <w:bCs/>
                <w:color w:val="auto"/>
                <w:sz w:val="22"/>
              </w:rPr>
              <w:t>coronavirus</w:t>
            </w:r>
            <w:proofErr w:type="spellEnd"/>
            <w:r w:rsidRPr="00A718F0">
              <w:rPr>
                <w:bCs/>
                <w:color w:val="auto"/>
                <w:sz w:val="22"/>
              </w:rPr>
              <w:t xml:space="preserve">), в биологическом материале методом полимеразной цепной реакции (ПЦР) с </w:t>
            </w:r>
            <w:proofErr w:type="spellStart"/>
            <w:r w:rsidRPr="00A718F0">
              <w:rPr>
                <w:bCs/>
                <w:color w:val="auto"/>
                <w:sz w:val="22"/>
              </w:rPr>
              <w:t>гибридизационно</w:t>
            </w:r>
            <w:proofErr w:type="spellEnd"/>
            <w:r w:rsidRPr="00A718F0">
              <w:rPr>
                <w:bCs/>
                <w:color w:val="auto"/>
                <w:sz w:val="22"/>
              </w:rPr>
              <w:t>-флуоресцентной детекцией "</w:t>
            </w:r>
            <w:proofErr w:type="spellStart"/>
            <w:r w:rsidRPr="00A718F0">
              <w:rPr>
                <w:bCs/>
                <w:color w:val="auto"/>
                <w:sz w:val="22"/>
              </w:rPr>
              <w:t>АмплиСенс</w:t>
            </w:r>
            <w:proofErr w:type="spellEnd"/>
            <w:r w:rsidRPr="00A718F0">
              <w:rPr>
                <w:bCs/>
                <w:color w:val="auto"/>
                <w:sz w:val="22"/>
              </w:rPr>
              <w:t xml:space="preserve">® </w:t>
            </w:r>
            <w:proofErr w:type="spellStart"/>
            <w:r w:rsidRPr="00A718F0">
              <w:rPr>
                <w:bCs/>
                <w:color w:val="auto"/>
                <w:sz w:val="22"/>
              </w:rPr>
              <w:t>Cov</w:t>
            </w:r>
            <w:proofErr w:type="spellEnd"/>
            <w:r w:rsidRPr="00A718F0">
              <w:rPr>
                <w:bCs/>
                <w:color w:val="auto"/>
                <w:sz w:val="22"/>
              </w:rPr>
              <w:t>-</w:t>
            </w:r>
            <w:proofErr w:type="spellStart"/>
            <w:r w:rsidRPr="00A718F0">
              <w:rPr>
                <w:bCs/>
                <w:color w:val="auto"/>
                <w:sz w:val="22"/>
              </w:rPr>
              <w:t>Bat</w:t>
            </w:r>
            <w:proofErr w:type="spellEnd"/>
            <w:r w:rsidRPr="00A718F0">
              <w:rPr>
                <w:bCs/>
                <w:color w:val="auto"/>
                <w:sz w:val="22"/>
              </w:rPr>
              <w:t>-FL"</w:t>
            </w:r>
          </w:p>
        </w:tc>
        <w:tc>
          <w:tcPr>
            <w:tcW w:w="2250" w:type="dxa"/>
            <w:shd w:val="clear" w:color="auto" w:fill="auto"/>
            <w:vAlign w:val="center"/>
          </w:tcPr>
          <w:p w14:paraId="606B8289" w14:textId="4C170E20"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ФБУН ЦНИИ Эпидемиологии Роспотребнадзора</w:t>
            </w:r>
          </w:p>
        </w:tc>
        <w:tc>
          <w:tcPr>
            <w:tcW w:w="2669" w:type="dxa"/>
            <w:shd w:val="clear" w:color="auto" w:fill="auto"/>
            <w:vAlign w:val="center"/>
          </w:tcPr>
          <w:p w14:paraId="177BB8AF" w14:textId="2B85CD4C"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 xml:space="preserve">111123, Россия, Москва, ул. </w:t>
            </w:r>
            <w:proofErr w:type="spellStart"/>
            <w:r w:rsidRPr="00A718F0">
              <w:rPr>
                <w:bCs/>
                <w:color w:val="auto"/>
                <w:sz w:val="22"/>
              </w:rPr>
              <w:t>Новогиреевская</w:t>
            </w:r>
            <w:proofErr w:type="spellEnd"/>
            <w:r w:rsidRPr="00A718F0">
              <w:rPr>
                <w:bCs/>
                <w:color w:val="auto"/>
                <w:sz w:val="22"/>
              </w:rPr>
              <w:t>, д. 3А</w:t>
            </w:r>
          </w:p>
        </w:tc>
      </w:tr>
      <w:tr w:rsidR="00A718F0" w:rsidRPr="00A718F0" w14:paraId="11430654" w14:textId="77777777" w:rsidTr="002D527A">
        <w:trPr>
          <w:trHeight w:val="592"/>
        </w:trPr>
        <w:tc>
          <w:tcPr>
            <w:tcW w:w="438" w:type="dxa"/>
            <w:vAlign w:val="center"/>
          </w:tcPr>
          <w:p w14:paraId="189BF678" w14:textId="28A6B343"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11</w:t>
            </w:r>
          </w:p>
        </w:tc>
        <w:tc>
          <w:tcPr>
            <w:tcW w:w="1655" w:type="dxa"/>
            <w:shd w:val="clear" w:color="auto" w:fill="auto"/>
            <w:vAlign w:val="center"/>
          </w:tcPr>
          <w:p w14:paraId="77E5AE11" w14:textId="55CC45BB"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14.04.2020</w:t>
            </w:r>
          </w:p>
        </w:tc>
        <w:tc>
          <w:tcPr>
            <w:tcW w:w="1627" w:type="dxa"/>
            <w:shd w:val="clear" w:color="auto" w:fill="auto"/>
            <w:vAlign w:val="center"/>
          </w:tcPr>
          <w:p w14:paraId="4153CBF8" w14:textId="60718025" w:rsidR="008B4A54" w:rsidRPr="00A718F0" w:rsidRDefault="008B4A54" w:rsidP="00EE6B09">
            <w:pPr>
              <w:widowControl w:val="0"/>
              <w:autoSpaceDE w:val="0"/>
              <w:autoSpaceDN w:val="0"/>
              <w:spacing w:after="0" w:line="240" w:lineRule="auto"/>
              <w:ind w:left="0" w:right="-47" w:firstLine="0"/>
              <w:jc w:val="left"/>
              <w:rPr>
                <w:bCs/>
                <w:color w:val="auto"/>
                <w:sz w:val="20"/>
                <w:szCs w:val="20"/>
              </w:rPr>
            </w:pPr>
            <w:r w:rsidRPr="00A718F0">
              <w:rPr>
                <w:bCs/>
                <w:color w:val="auto"/>
                <w:sz w:val="20"/>
                <w:szCs w:val="20"/>
              </w:rPr>
              <w:t>РЗН 2020/10032</w:t>
            </w:r>
          </w:p>
        </w:tc>
        <w:tc>
          <w:tcPr>
            <w:tcW w:w="6471" w:type="dxa"/>
            <w:shd w:val="clear" w:color="auto" w:fill="auto"/>
            <w:vAlign w:val="center"/>
          </w:tcPr>
          <w:p w14:paraId="46C4C46E" w14:textId="7F26A388" w:rsidR="008B4A54" w:rsidRPr="00A718F0" w:rsidRDefault="008B4A54" w:rsidP="002D527A">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вируса SARS-CoV-2 в биологическом материале методом полимеразной цепной реакции (ПЦР) с </w:t>
            </w:r>
            <w:proofErr w:type="spellStart"/>
            <w:r w:rsidRPr="00A718F0">
              <w:rPr>
                <w:bCs/>
                <w:color w:val="auto"/>
                <w:sz w:val="22"/>
              </w:rPr>
              <w:t>гибридизационно</w:t>
            </w:r>
            <w:proofErr w:type="spellEnd"/>
            <w:r w:rsidRPr="00A718F0">
              <w:rPr>
                <w:bCs/>
                <w:color w:val="auto"/>
                <w:sz w:val="22"/>
              </w:rPr>
              <w:t xml:space="preserve">-флуоресцентной детекцией "SARS-CoV-2-ПЦР" </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05B099EA" w14:textId="24ABE297"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w:t>
            </w:r>
            <w:proofErr w:type="spellStart"/>
            <w:r w:rsidRPr="00A718F0">
              <w:rPr>
                <w:bCs/>
                <w:color w:val="auto"/>
                <w:sz w:val="22"/>
              </w:rPr>
              <w:t>МедипалТех</w:t>
            </w:r>
            <w:proofErr w:type="spellEnd"/>
            <w:r w:rsidRPr="00A718F0">
              <w:rPr>
                <w:bCs/>
                <w:color w:val="auto"/>
                <w:sz w:val="22"/>
              </w:rPr>
              <w:t>"</w:t>
            </w:r>
          </w:p>
        </w:tc>
        <w:tc>
          <w:tcPr>
            <w:tcW w:w="2669" w:type="dxa"/>
            <w:tcBorders>
              <w:top w:val="single" w:sz="4" w:space="0" w:color="auto"/>
              <w:left w:val="nil"/>
              <w:bottom w:val="single" w:sz="4" w:space="0" w:color="auto"/>
              <w:right w:val="single" w:sz="4" w:space="0" w:color="auto"/>
            </w:tcBorders>
            <w:shd w:val="clear" w:color="auto" w:fill="auto"/>
            <w:vAlign w:val="center"/>
          </w:tcPr>
          <w:p w14:paraId="630D5356" w14:textId="5A5E0A22"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141980, Россия, Московская область, г. Дубна, ул. Программистов, д. 4, стр. 1, пом. 30/3</w:t>
            </w:r>
          </w:p>
        </w:tc>
      </w:tr>
      <w:tr w:rsidR="00A718F0" w:rsidRPr="00A718F0" w14:paraId="026B8179" w14:textId="77777777" w:rsidTr="002D527A">
        <w:trPr>
          <w:trHeight w:val="865"/>
        </w:trPr>
        <w:tc>
          <w:tcPr>
            <w:tcW w:w="438" w:type="dxa"/>
            <w:vAlign w:val="center"/>
          </w:tcPr>
          <w:p w14:paraId="07A83607" w14:textId="6818391A"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12</w:t>
            </w:r>
          </w:p>
        </w:tc>
        <w:tc>
          <w:tcPr>
            <w:tcW w:w="1655" w:type="dxa"/>
            <w:shd w:val="clear" w:color="auto" w:fill="auto"/>
            <w:vAlign w:val="center"/>
          </w:tcPr>
          <w:p w14:paraId="15A7BA3E" w14:textId="324B23C6"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16.04.2020</w:t>
            </w:r>
          </w:p>
        </w:tc>
        <w:tc>
          <w:tcPr>
            <w:tcW w:w="1627" w:type="dxa"/>
            <w:shd w:val="clear" w:color="auto" w:fill="auto"/>
            <w:vAlign w:val="center"/>
          </w:tcPr>
          <w:p w14:paraId="5EA0946B" w14:textId="242015BE" w:rsidR="008B4A54" w:rsidRPr="00A718F0" w:rsidRDefault="008B4A54" w:rsidP="00EE6B09">
            <w:pPr>
              <w:widowControl w:val="0"/>
              <w:autoSpaceDE w:val="0"/>
              <w:autoSpaceDN w:val="0"/>
              <w:spacing w:after="0" w:line="240" w:lineRule="auto"/>
              <w:ind w:left="0" w:right="-47" w:firstLine="0"/>
              <w:jc w:val="left"/>
              <w:rPr>
                <w:bCs/>
                <w:color w:val="auto"/>
                <w:sz w:val="20"/>
                <w:szCs w:val="20"/>
              </w:rPr>
            </w:pPr>
            <w:r w:rsidRPr="00A718F0">
              <w:rPr>
                <w:bCs/>
                <w:color w:val="auto"/>
                <w:sz w:val="20"/>
                <w:szCs w:val="20"/>
              </w:rPr>
              <w:t>РЗН 2020/10064</w:t>
            </w:r>
          </w:p>
        </w:tc>
        <w:tc>
          <w:tcPr>
            <w:tcW w:w="6471" w:type="dxa"/>
            <w:shd w:val="clear" w:color="auto" w:fill="auto"/>
            <w:vAlign w:val="center"/>
          </w:tcPr>
          <w:p w14:paraId="516ABA0A" w14:textId="7DEED909" w:rsidR="008B4A54" w:rsidRPr="00A718F0" w:rsidRDefault="008B4A54" w:rsidP="00A406D1">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коронавирусов SARS-CoV-2, вызывающих тяжелую респираторную инфекцию, в биологическом материале методом полимеразной цепной реакции (ПЦР) с </w:t>
            </w:r>
            <w:proofErr w:type="spellStart"/>
            <w:r w:rsidRPr="00A718F0">
              <w:rPr>
                <w:bCs/>
                <w:color w:val="auto"/>
                <w:sz w:val="22"/>
              </w:rPr>
              <w:t>гибридизационно</w:t>
            </w:r>
            <w:proofErr w:type="spellEnd"/>
            <w:r w:rsidRPr="00A718F0">
              <w:rPr>
                <w:bCs/>
                <w:color w:val="auto"/>
                <w:sz w:val="22"/>
              </w:rPr>
              <w:t>-флуоресцентной детекцией «SBT-DX-SARS-CoV-2»</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0670046D" w14:textId="4F092541"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"Система-</w:t>
            </w:r>
            <w:proofErr w:type="spellStart"/>
            <w:r w:rsidRPr="00A718F0">
              <w:rPr>
                <w:bCs/>
                <w:color w:val="auto"/>
                <w:sz w:val="22"/>
              </w:rPr>
              <w:t>БиоТех</w:t>
            </w:r>
            <w:proofErr w:type="spellEnd"/>
            <w:r w:rsidRPr="00A718F0">
              <w:rPr>
                <w:bCs/>
                <w:color w:val="auto"/>
                <w:sz w:val="22"/>
              </w:rPr>
              <w:t>"</w:t>
            </w:r>
          </w:p>
        </w:tc>
        <w:tc>
          <w:tcPr>
            <w:tcW w:w="2669" w:type="dxa"/>
            <w:tcBorders>
              <w:top w:val="single" w:sz="4" w:space="0" w:color="auto"/>
              <w:left w:val="nil"/>
              <w:bottom w:val="single" w:sz="4" w:space="0" w:color="auto"/>
              <w:right w:val="single" w:sz="4" w:space="0" w:color="auto"/>
            </w:tcBorders>
            <w:shd w:val="clear" w:color="auto" w:fill="auto"/>
            <w:vAlign w:val="center"/>
          </w:tcPr>
          <w:p w14:paraId="12668791" w14:textId="2CE7198A"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119034, Россия, Москва, пер. Гагаринский, д. 29, пом. I</w:t>
            </w:r>
          </w:p>
        </w:tc>
      </w:tr>
      <w:tr w:rsidR="00A718F0" w:rsidRPr="00A718F0" w14:paraId="6DC6817B" w14:textId="77777777" w:rsidTr="002D527A">
        <w:trPr>
          <w:trHeight w:val="587"/>
        </w:trPr>
        <w:tc>
          <w:tcPr>
            <w:tcW w:w="438" w:type="dxa"/>
            <w:vAlign w:val="center"/>
          </w:tcPr>
          <w:p w14:paraId="79037A63" w14:textId="32C73BBB"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13</w:t>
            </w:r>
          </w:p>
        </w:tc>
        <w:tc>
          <w:tcPr>
            <w:tcW w:w="1655" w:type="dxa"/>
            <w:shd w:val="clear" w:color="auto" w:fill="auto"/>
            <w:vAlign w:val="center"/>
          </w:tcPr>
          <w:p w14:paraId="7A5DF452" w14:textId="5B2D6EE0"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17.04.2020</w:t>
            </w:r>
          </w:p>
        </w:tc>
        <w:tc>
          <w:tcPr>
            <w:tcW w:w="1627" w:type="dxa"/>
            <w:shd w:val="clear" w:color="auto" w:fill="auto"/>
            <w:vAlign w:val="center"/>
          </w:tcPr>
          <w:p w14:paraId="0172F783" w14:textId="4A736B03" w:rsidR="008B4A54" w:rsidRPr="00A718F0" w:rsidRDefault="008B4A54" w:rsidP="00EE6B09">
            <w:pPr>
              <w:widowControl w:val="0"/>
              <w:autoSpaceDE w:val="0"/>
              <w:autoSpaceDN w:val="0"/>
              <w:spacing w:after="0" w:line="240" w:lineRule="auto"/>
              <w:ind w:left="0" w:right="-47" w:firstLine="0"/>
              <w:jc w:val="left"/>
              <w:rPr>
                <w:bCs/>
                <w:color w:val="auto"/>
                <w:sz w:val="20"/>
                <w:szCs w:val="20"/>
              </w:rPr>
            </w:pPr>
            <w:r w:rsidRPr="00A718F0">
              <w:rPr>
                <w:bCs/>
                <w:color w:val="auto"/>
                <w:sz w:val="20"/>
                <w:szCs w:val="20"/>
              </w:rPr>
              <w:t>РЗН 2020/10088</w:t>
            </w:r>
          </w:p>
        </w:tc>
        <w:tc>
          <w:tcPr>
            <w:tcW w:w="6471" w:type="dxa"/>
            <w:shd w:val="clear" w:color="auto" w:fill="auto"/>
            <w:vAlign w:val="center"/>
          </w:tcPr>
          <w:p w14:paraId="328E0AAC" w14:textId="087607A3" w:rsidR="008B4A54" w:rsidRPr="00A718F0" w:rsidRDefault="008B4A54" w:rsidP="002D527A">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для выявления РНК коронавируса SARS-CoV-2 в биологическом материале методом изотермической амплификации в режиме реального </w:t>
            </w:r>
            <w:r w:rsidR="002D527A" w:rsidRPr="00A718F0">
              <w:rPr>
                <w:bCs/>
                <w:color w:val="auto"/>
                <w:sz w:val="22"/>
              </w:rPr>
              <w:t>времени в вариантах исполнения</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0E3C372A" w14:textId="69D3C525"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"ЭВОТЭК-МИРАЙ ГЕНОМИКС"</w:t>
            </w:r>
          </w:p>
        </w:tc>
        <w:tc>
          <w:tcPr>
            <w:tcW w:w="2669" w:type="dxa"/>
            <w:tcBorders>
              <w:top w:val="single" w:sz="4" w:space="0" w:color="auto"/>
              <w:left w:val="nil"/>
              <w:bottom w:val="single" w:sz="4" w:space="0" w:color="auto"/>
              <w:right w:val="single" w:sz="4" w:space="0" w:color="auto"/>
            </w:tcBorders>
            <w:shd w:val="clear" w:color="auto" w:fill="auto"/>
            <w:vAlign w:val="center"/>
          </w:tcPr>
          <w:p w14:paraId="371CFA99" w14:textId="7C3F1227"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117437, Россия, Москва, ул. Академика Арцимовича, д. 3Б, офис 11</w:t>
            </w:r>
          </w:p>
        </w:tc>
      </w:tr>
      <w:tr w:rsidR="00A718F0" w:rsidRPr="00A718F0" w14:paraId="261A320A" w14:textId="77777777" w:rsidTr="002D527A">
        <w:trPr>
          <w:trHeight w:val="545"/>
        </w:trPr>
        <w:tc>
          <w:tcPr>
            <w:tcW w:w="438" w:type="dxa"/>
            <w:vAlign w:val="center"/>
          </w:tcPr>
          <w:p w14:paraId="2FB57779" w14:textId="119A2FB5"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14</w:t>
            </w:r>
          </w:p>
        </w:tc>
        <w:tc>
          <w:tcPr>
            <w:tcW w:w="1655" w:type="dxa"/>
            <w:shd w:val="clear" w:color="auto" w:fill="auto"/>
            <w:vAlign w:val="center"/>
          </w:tcPr>
          <w:p w14:paraId="668E656F" w14:textId="157B2134"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17.04.2020</w:t>
            </w:r>
          </w:p>
        </w:tc>
        <w:tc>
          <w:tcPr>
            <w:tcW w:w="1627" w:type="dxa"/>
            <w:shd w:val="clear" w:color="auto" w:fill="auto"/>
            <w:vAlign w:val="center"/>
          </w:tcPr>
          <w:p w14:paraId="7FD642BD" w14:textId="4520F2E2" w:rsidR="008B4A54" w:rsidRPr="00A718F0" w:rsidRDefault="008B4A54" w:rsidP="00EE6B09">
            <w:pPr>
              <w:widowControl w:val="0"/>
              <w:autoSpaceDE w:val="0"/>
              <w:autoSpaceDN w:val="0"/>
              <w:spacing w:after="0" w:line="240" w:lineRule="auto"/>
              <w:ind w:left="0" w:right="-47" w:firstLine="0"/>
              <w:jc w:val="left"/>
              <w:rPr>
                <w:bCs/>
                <w:color w:val="auto"/>
                <w:sz w:val="20"/>
                <w:szCs w:val="20"/>
              </w:rPr>
            </w:pPr>
            <w:r w:rsidRPr="00A718F0">
              <w:rPr>
                <w:bCs/>
                <w:color w:val="auto"/>
                <w:sz w:val="20"/>
                <w:szCs w:val="20"/>
              </w:rPr>
              <w:t>РЗН 2020/10087</w:t>
            </w:r>
          </w:p>
        </w:tc>
        <w:tc>
          <w:tcPr>
            <w:tcW w:w="6471" w:type="dxa"/>
            <w:shd w:val="clear" w:color="auto" w:fill="auto"/>
            <w:vAlign w:val="center"/>
          </w:tcPr>
          <w:p w14:paraId="59CB50AF" w14:textId="515B7A99" w:rsidR="008B4A54" w:rsidRPr="00A718F0" w:rsidRDefault="008B4A54" w:rsidP="002D527A">
            <w:pPr>
              <w:widowControl w:val="0"/>
              <w:autoSpaceDE w:val="0"/>
              <w:autoSpaceDN w:val="0"/>
              <w:spacing w:after="0" w:line="240" w:lineRule="auto"/>
              <w:ind w:left="0" w:right="-100" w:firstLine="0"/>
              <w:jc w:val="left"/>
              <w:rPr>
                <w:bCs/>
                <w:color w:val="auto"/>
                <w:sz w:val="22"/>
              </w:rPr>
            </w:pPr>
            <w:r w:rsidRPr="00A718F0">
              <w:rPr>
                <w:bCs/>
                <w:color w:val="auto"/>
                <w:sz w:val="22"/>
              </w:rPr>
              <w:t>Набор реагентов для выделения РНК вируса SARS-CoV-2 из биологического м</w:t>
            </w:r>
            <w:r w:rsidR="002D527A" w:rsidRPr="00A718F0">
              <w:rPr>
                <w:bCs/>
                <w:color w:val="auto"/>
                <w:sz w:val="22"/>
              </w:rPr>
              <w:t>атериала в вариантах исполнения</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67E32582" w14:textId="10182088"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"ЭВОТЭК-МИРАЙ ГЕНОМИКС"</w:t>
            </w:r>
          </w:p>
        </w:tc>
        <w:tc>
          <w:tcPr>
            <w:tcW w:w="2669" w:type="dxa"/>
            <w:tcBorders>
              <w:top w:val="single" w:sz="4" w:space="0" w:color="auto"/>
              <w:left w:val="nil"/>
              <w:bottom w:val="single" w:sz="4" w:space="0" w:color="auto"/>
              <w:right w:val="single" w:sz="4" w:space="0" w:color="auto"/>
            </w:tcBorders>
            <w:shd w:val="clear" w:color="auto" w:fill="auto"/>
            <w:vAlign w:val="center"/>
          </w:tcPr>
          <w:p w14:paraId="1022E790" w14:textId="08A4AF44"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117437, Россия, Москва, ул. Академика Арцимовича, д. 3Б, офис 11</w:t>
            </w:r>
          </w:p>
        </w:tc>
      </w:tr>
      <w:tr w:rsidR="00A718F0" w:rsidRPr="00A718F0" w14:paraId="206D3F9D" w14:textId="77777777" w:rsidTr="00575480">
        <w:trPr>
          <w:trHeight w:val="1077"/>
        </w:trPr>
        <w:tc>
          <w:tcPr>
            <w:tcW w:w="438" w:type="dxa"/>
            <w:vAlign w:val="center"/>
          </w:tcPr>
          <w:p w14:paraId="423B4D5D" w14:textId="4CEA14EC"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15</w:t>
            </w:r>
          </w:p>
        </w:tc>
        <w:tc>
          <w:tcPr>
            <w:tcW w:w="1655" w:type="dxa"/>
            <w:shd w:val="clear" w:color="auto" w:fill="auto"/>
            <w:vAlign w:val="center"/>
          </w:tcPr>
          <w:p w14:paraId="70052FFF" w14:textId="5FB51D8B"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21.04.2020</w:t>
            </w:r>
          </w:p>
        </w:tc>
        <w:tc>
          <w:tcPr>
            <w:tcW w:w="1627" w:type="dxa"/>
            <w:shd w:val="clear" w:color="auto" w:fill="auto"/>
            <w:vAlign w:val="center"/>
          </w:tcPr>
          <w:p w14:paraId="120F37DC" w14:textId="02F4D51E" w:rsidR="008B4A54" w:rsidRPr="00A718F0" w:rsidRDefault="008B4A54" w:rsidP="00EE6B09">
            <w:pPr>
              <w:widowControl w:val="0"/>
              <w:autoSpaceDE w:val="0"/>
              <w:autoSpaceDN w:val="0"/>
              <w:spacing w:after="0" w:line="240" w:lineRule="auto"/>
              <w:ind w:left="0" w:right="-47" w:firstLine="0"/>
              <w:jc w:val="left"/>
              <w:rPr>
                <w:bCs/>
                <w:color w:val="auto"/>
                <w:sz w:val="20"/>
                <w:szCs w:val="20"/>
              </w:rPr>
            </w:pPr>
            <w:r w:rsidRPr="00A718F0">
              <w:rPr>
                <w:bCs/>
                <w:color w:val="auto"/>
                <w:sz w:val="20"/>
                <w:szCs w:val="20"/>
              </w:rPr>
              <w:t>РЗН 2020/10118</w:t>
            </w:r>
          </w:p>
        </w:tc>
        <w:tc>
          <w:tcPr>
            <w:tcW w:w="6471" w:type="dxa"/>
            <w:shd w:val="clear" w:color="auto" w:fill="auto"/>
            <w:vAlign w:val="center"/>
          </w:tcPr>
          <w:p w14:paraId="6CDEADE3" w14:textId="120BF022" w:rsidR="008B4A54" w:rsidRPr="00A718F0" w:rsidRDefault="008B4A54" w:rsidP="00A406D1">
            <w:pPr>
              <w:widowControl w:val="0"/>
              <w:autoSpaceDE w:val="0"/>
              <w:autoSpaceDN w:val="0"/>
              <w:spacing w:after="0" w:line="240" w:lineRule="auto"/>
              <w:ind w:left="0" w:right="-100" w:firstLine="0"/>
              <w:jc w:val="left"/>
              <w:rPr>
                <w:bCs/>
                <w:color w:val="auto"/>
                <w:sz w:val="22"/>
              </w:rPr>
            </w:pPr>
            <w:r w:rsidRPr="00A718F0">
              <w:rPr>
                <w:bCs/>
                <w:color w:val="auto"/>
                <w:sz w:val="22"/>
              </w:rPr>
              <w:t>Набор реагентов для выявления РНК коронавируса SARS-CoV-2 тяжелого острого респираторного синдрома (COVID-19) методом полимеразной цепной реакции с автоматической экстракцией РНК «</w:t>
            </w:r>
            <w:proofErr w:type="spellStart"/>
            <w:r w:rsidRPr="00A718F0">
              <w:rPr>
                <w:bCs/>
                <w:color w:val="auto"/>
                <w:sz w:val="22"/>
              </w:rPr>
              <w:t>АмплиТест</w:t>
            </w:r>
            <w:proofErr w:type="spellEnd"/>
            <w:r w:rsidRPr="00A718F0">
              <w:rPr>
                <w:bCs/>
                <w:color w:val="auto"/>
                <w:sz w:val="22"/>
              </w:rPr>
              <w:t xml:space="preserve"> SARS-CoV-2 авто»</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35C1DBCB" w14:textId="30382692"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ФГБУ "ЦСП" Минздрава России</w:t>
            </w:r>
          </w:p>
        </w:tc>
        <w:tc>
          <w:tcPr>
            <w:tcW w:w="2669" w:type="dxa"/>
            <w:tcBorders>
              <w:top w:val="single" w:sz="4" w:space="0" w:color="auto"/>
              <w:left w:val="nil"/>
              <w:bottom w:val="single" w:sz="4" w:space="0" w:color="auto"/>
              <w:right w:val="single" w:sz="4" w:space="0" w:color="auto"/>
            </w:tcBorders>
            <w:shd w:val="clear" w:color="auto" w:fill="auto"/>
            <w:vAlign w:val="center"/>
          </w:tcPr>
          <w:p w14:paraId="6919DE2C" w14:textId="52F97B52"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119121, Россия, Москва, ул. Погодинская, д. 10, стр. 1</w:t>
            </w:r>
          </w:p>
        </w:tc>
      </w:tr>
      <w:tr w:rsidR="00A718F0" w:rsidRPr="00395D3E" w14:paraId="54BA276B" w14:textId="77777777" w:rsidTr="00575480">
        <w:trPr>
          <w:trHeight w:val="828"/>
        </w:trPr>
        <w:tc>
          <w:tcPr>
            <w:tcW w:w="438" w:type="dxa"/>
            <w:vAlign w:val="center"/>
          </w:tcPr>
          <w:p w14:paraId="2A351941" w14:textId="7CBAB456"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t>16</w:t>
            </w:r>
          </w:p>
        </w:tc>
        <w:tc>
          <w:tcPr>
            <w:tcW w:w="1655" w:type="dxa"/>
            <w:shd w:val="clear" w:color="auto" w:fill="auto"/>
            <w:vAlign w:val="center"/>
          </w:tcPr>
          <w:p w14:paraId="5CA9D55F" w14:textId="7813C9E4"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23.04.2020</w:t>
            </w:r>
          </w:p>
        </w:tc>
        <w:tc>
          <w:tcPr>
            <w:tcW w:w="1627" w:type="dxa"/>
            <w:shd w:val="clear" w:color="auto" w:fill="auto"/>
            <w:vAlign w:val="center"/>
          </w:tcPr>
          <w:p w14:paraId="7A6B8A87" w14:textId="28E2F012" w:rsidR="008B4A54" w:rsidRPr="00A718F0" w:rsidRDefault="008B4A54" w:rsidP="00EE6B09">
            <w:pPr>
              <w:widowControl w:val="0"/>
              <w:autoSpaceDE w:val="0"/>
              <w:autoSpaceDN w:val="0"/>
              <w:spacing w:after="0" w:line="240" w:lineRule="auto"/>
              <w:ind w:left="0" w:right="-47" w:firstLine="0"/>
              <w:jc w:val="left"/>
              <w:rPr>
                <w:bCs/>
                <w:color w:val="auto"/>
                <w:sz w:val="20"/>
                <w:szCs w:val="20"/>
              </w:rPr>
            </w:pPr>
            <w:r w:rsidRPr="00A718F0">
              <w:rPr>
                <w:bCs/>
                <w:color w:val="auto"/>
                <w:sz w:val="20"/>
                <w:szCs w:val="20"/>
              </w:rPr>
              <w:t>РЗН 2020/10152</w:t>
            </w:r>
          </w:p>
        </w:tc>
        <w:tc>
          <w:tcPr>
            <w:tcW w:w="6471" w:type="dxa"/>
            <w:shd w:val="clear" w:color="auto" w:fill="auto"/>
            <w:vAlign w:val="center"/>
          </w:tcPr>
          <w:p w14:paraId="0AAE6843" w14:textId="2E603726" w:rsidR="008B4A54" w:rsidRPr="00A718F0" w:rsidRDefault="008B4A54" w:rsidP="00A406D1">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коронавирусов SARS/COVID-19 методом ПЦР </w:t>
            </w:r>
            <w:proofErr w:type="spellStart"/>
            <w:r w:rsidRPr="00A718F0">
              <w:rPr>
                <w:bCs/>
                <w:color w:val="auto"/>
                <w:sz w:val="22"/>
              </w:rPr>
              <w:t>GeneFinder</w:t>
            </w:r>
            <w:proofErr w:type="spellEnd"/>
            <w:r w:rsidRPr="00A718F0">
              <w:rPr>
                <w:bCs/>
                <w:color w:val="auto"/>
                <w:sz w:val="22"/>
              </w:rPr>
              <w:t xml:space="preserve"> COVID-19 </w:t>
            </w:r>
            <w:proofErr w:type="spellStart"/>
            <w:r w:rsidRPr="00A718F0">
              <w:rPr>
                <w:bCs/>
                <w:color w:val="auto"/>
                <w:sz w:val="22"/>
              </w:rPr>
              <w:t>Plus</w:t>
            </w:r>
            <w:proofErr w:type="spellEnd"/>
            <w:r w:rsidRPr="00A718F0">
              <w:rPr>
                <w:bCs/>
                <w:color w:val="auto"/>
                <w:sz w:val="22"/>
              </w:rPr>
              <w:t xml:space="preserve"> </w:t>
            </w:r>
            <w:proofErr w:type="spellStart"/>
            <w:r w:rsidRPr="00A718F0">
              <w:rPr>
                <w:bCs/>
                <w:color w:val="auto"/>
                <w:sz w:val="22"/>
              </w:rPr>
              <w:t>RealAmp</w:t>
            </w:r>
            <w:proofErr w:type="spellEnd"/>
            <w:r w:rsidRPr="00A718F0">
              <w:rPr>
                <w:bCs/>
                <w:color w:val="auto"/>
                <w:sz w:val="22"/>
              </w:rPr>
              <w:t xml:space="preserve"> </w:t>
            </w:r>
            <w:proofErr w:type="spellStart"/>
            <w:r w:rsidRPr="00A718F0">
              <w:rPr>
                <w:bCs/>
                <w:color w:val="auto"/>
                <w:sz w:val="22"/>
              </w:rPr>
              <w:t>Kit</w:t>
            </w:r>
            <w:proofErr w:type="spellEnd"/>
            <w:r w:rsidRPr="00A718F0">
              <w:rPr>
                <w:bCs/>
                <w:color w:val="auto"/>
                <w:sz w:val="22"/>
              </w:rPr>
              <w:t xml:space="preserve"> (IFMR-45)</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5FE298B2" w14:textId="7E36B53A"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"АВИВИР"</w:t>
            </w:r>
          </w:p>
        </w:tc>
        <w:tc>
          <w:tcPr>
            <w:tcW w:w="2669" w:type="dxa"/>
            <w:tcBorders>
              <w:top w:val="single" w:sz="4" w:space="0" w:color="auto"/>
              <w:left w:val="nil"/>
              <w:bottom w:val="single" w:sz="4" w:space="0" w:color="auto"/>
              <w:right w:val="single" w:sz="4" w:space="0" w:color="auto"/>
            </w:tcBorders>
            <w:shd w:val="clear" w:color="auto" w:fill="auto"/>
            <w:vAlign w:val="center"/>
          </w:tcPr>
          <w:p w14:paraId="1308D403" w14:textId="23EC2B3C" w:rsidR="008B4A54" w:rsidRPr="00A718F0" w:rsidRDefault="008B4A54" w:rsidP="00A33A2D">
            <w:pPr>
              <w:widowControl w:val="0"/>
              <w:autoSpaceDE w:val="0"/>
              <w:autoSpaceDN w:val="0"/>
              <w:spacing w:after="0" w:line="240" w:lineRule="auto"/>
              <w:ind w:left="0" w:firstLine="0"/>
              <w:jc w:val="left"/>
              <w:rPr>
                <w:bCs/>
                <w:color w:val="auto"/>
                <w:sz w:val="22"/>
                <w:lang w:val="en-US"/>
              </w:rPr>
            </w:pPr>
            <w:r w:rsidRPr="00A718F0">
              <w:rPr>
                <w:bCs/>
                <w:color w:val="auto"/>
                <w:sz w:val="22"/>
              </w:rPr>
              <w:t>Республика</w:t>
            </w:r>
            <w:r w:rsidRPr="00A718F0">
              <w:rPr>
                <w:bCs/>
                <w:color w:val="auto"/>
                <w:sz w:val="22"/>
                <w:lang w:val="en-US"/>
              </w:rPr>
              <w:t xml:space="preserve"> </w:t>
            </w:r>
            <w:r w:rsidRPr="00A718F0">
              <w:rPr>
                <w:bCs/>
                <w:color w:val="auto"/>
                <w:sz w:val="22"/>
              </w:rPr>
              <w:t>Корея</w:t>
            </w:r>
            <w:r w:rsidRPr="00A718F0">
              <w:rPr>
                <w:bCs/>
                <w:color w:val="auto"/>
                <w:sz w:val="22"/>
                <w:lang w:val="en-US"/>
              </w:rPr>
              <w:t>, OSANG Healthcare Co., Ltd., 132</w:t>
            </w:r>
          </w:p>
        </w:tc>
      </w:tr>
      <w:tr w:rsidR="00A718F0" w:rsidRPr="00A718F0" w14:paraId="554D03FA" w14:textId="77777777" w:rsidTr="00575480">
        <w:trPr>
          <w:trHeight w:val="571"/>
        </w:trPr>
        <w:tc>
          <w:tcPr>
            <w:tcW w:w="438" w:type="dxa"/>
            <w:vAlign w:val="center"/>
          </w:tcPr>
          <w:p w14:paraId="486A4C44" w14:textId="3BE67EAD" w:rsidR="008B4A54" w:rsidRPr="00A718F0" w:rsidRDefault="008B4A54" w:rsidP="008B4A54">
            <w:pPr>
              <w:widowControl w:val="0"/>
              <w:autoSpaceDE w:val="0"/>
              <w:autoSpaceDN w:val="0"/>
              <w:spacing w:after="0" w:line="240" w:lineRule="auto"/>
              <w:ind w:left="0" w:firstLine="0"/>
              <w:jc w:val="left"/>
              <w:rPr>
                <w:bCs/>
                <w:color w:val="auto"/>
                <w:sz w:val="22"/>
              </w:rPr>
            </w:pPr>
            <w:r w:rsidRPr="00A718F0">
              <w:rPr>
                <w:bCs/>
                <w:color w:val="auto"/>
                <w:sz w:val="22"/>
              </w:rPr>
              <w:lastRenderedPageBreak/>
              <w:t>17</w:t>
            </w:r>
          </w:p>
        </w:tc>
        <w:tc>
          <w:tcPr>
            <w:tcW w:w="1655" w:type="dxa"/>
            <w:shd w:val="clear" w:color="auto" w:fill="auto"/>
            <w:vAlign w:val="center"/>
          </w:tcPr>
          <w:p w14:paraId="65D22969" w14:textId="52169BF8"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30.04.2020</w:t>
            </w:r>
          </w:p>
        </w:tc>
        <w:tc>
          <w:tcPr>
            <w:tcW w:w="1627" w:type="dxa"/>
            <w:shd w:val="clear" w:color="auto" w:fill="auto"/>
            <w:vAlign w:val="center"/>
          </w:tcPr>
          <w:p w14:paraId="4A8B9FD9" w14:textId="5700B293" w:rsidR="008B4A54" w:rsidRPr="00A718F0" w:rsidRDefault="008B4A54" w:rsidP="00EE6B09">
            <w:pPr>
              <w:widowControl w:val="0"/>
              <w:autoSpaceDE w:val="0"/>
              <w:autoSpaceDN w:val="0"/>
              <w:spacing w:after="0" w:line="240" w:lineRule="auto"/>
              <w:ind w:left="0" w:right="-47" w:firstLine="0"/>
              <w:jc w:val="left"/>
              <w:rPr>
                <w:bCs/>
                <w:color w:val="auto"/>
                <w:sz w:val="20"/>
              </w:rPr>
            </w:pPr>
            <w:r w:rsidRPr="00A718F0">
              <w:rPr>
                <w:bCs/>
                <w:color w:val="auto"/>
                <w:sz w:val="20"/>
              </w:rPr>
              <w:t>РЗН 2020/10216</w:t>
            </w:r>
          </w:p>
        </w:tc>
        <w:tc>
          <w:tcPr>
            <w:tcW w:w="6471" w:type="dxa"/>
            <w:shd w:val="clear" w:color="auto" w:fill="auto"/>
            <w:vAlign w:val="center"/>
          </w:tcPr>
          <w:p w14:paraId="69802797" w14:textId="58D98EEC" w:rsidR="008B4A54" w:rsidRPr="00A718F0" w:rsidRDefault="008B4A54" w:rsidP="002D527A">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коронавируса SARS-CoV-2 методом полимеразной цепной реакции с флуоресцентной детекцией "COVID-19 </w:t>
            </w:r>
            <w:proofErr w:type="spellStart"/>
            <w:r w:rsidRPr="00A718F0">
              <w:rPr>
                <w:bCs/>
                <w:color w:val="auto"/>
                <w:sz w:val="22"/>
              </w:rPr>
              <w:t>OneStep</w:t>
            </w:r>
            <w:proofErr w:type="spellEnd"/>
            <w:r w:rsidRPr="00A718F0">
              <w:rPr>
                <w:bCs/>
                <w:color w:val="auto"/>
                <w:sz w:val="22"/>
              </w:rPr>
              <w:t xml:space="preserve">" </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747BAAF0" w14:textId="00FBA642" w:rsidR="008B4A54" w:rsidRPr="00A718F0" w:rsidRDefault="008B4A54" w:rsidP="00A406D1">
            <w:pPr>
              <w:widowControl w:val="0"/>
              <w:autoSpaceDE w:val="0"/>
              <w:autoSpaceDN w:val="0"/>
              <w:spacing w:after="0" w:line="240" w:lineRule="auto"/>
              <w:ind w:left="0" w:firstLine="0"/>
              <w:jc w:val="left"/>
              <w:rPr>
                <w:bCs/>
                <w:color w:val="auto"/>
                <w:sz w:val="22"/>
              </w:rPr>
            </w:pPr>
            <w:r w:rsidRPr="00A718F0">
              <w:rPr>
                <w:bCs/>
                <w:color w:val="auto"/>
                <w:sz w:val="22"/>
              </w:rPr>
              <w:t>ООО "</w:t>
            </w:r>
            <w:proofErr w:type="spellStart"/>
            <w:r w:rsidRPr="00A718F0">
              <w:rPr>
                <w:bCs/>
                <w:color w:val="auto"/>
                <w:sz w:val="22"/>
              </w:rPr>
              <w:t>Генотек</w:t>
            </w:r>
            <w:proofErr w:type="spellEnd"/>
            <w:r w:rsidRPr="00A718F0">
              <w:rPr>
                <w:bCs/>
                <w:color w:val="auto"/>
                <w:sz w:val="22"/>
              </w:rPr>
              <w:t>"</w:t>
            </w:r>
          </w:p>
        </w:tc>
        <w:tc>
          <w:tcPr>
            <w:tcW w:w="2669" w:type="dxa"/>
            <w:tcBorders>
              <w:top w:val="single" w:sz="4" w:space="0" w:color="auto"/>
              <w:left w:val="nil"/>
              <w:bottom w:val="single" w:sz="4" w:space="0" w:color="auto"/>
              <w:right w:val="single" w:sz="4" w:space="0" w:color="auto"/>
            </w:tcBorders>
            <w:shd w:val="clear" w:color="auto" w:fill="auto"/>
            <w:vAlign w:val="center"/>
          </w:tcPr>
          <w:p w14:paraId="4759A648" w14:textId="47FF16C8" w:rsidR="008B4A54" w:rsidRPr="00A718F0" w:rsidRDefault="008B4A54" w:rsidP="00A33A2D">
            <w:pPr>
              <w:widowControl w:val="0"/>
              <w:autoSpaceDE w:val="0"/>
              <w:autoSpaceDN w:val="0"/>
              <w:spacing w:after="0" w:line="240" w:lineRule="auto"/>
              <w:ind w:left="0" w:firstLine="0"/>
              <w:jc w:val="left"/>
              <w:rPr>
                <w:bCs/>
                <w:color w:val="auto"/>
                <w:sz w:val="22"/>
              </w:rPr>
            </w:pPr>
            <w:r w:rsidRPr="00A718F0">
              <w:rPr>
                <w:bCs/>
                <w:color w:val="auto"/>
                <w:sz w:val="22"/>
              </w:rPr>
              <w:t xml:space="preserve">105120, Россия, Москва, Наставнический пер., д. 17, стр. 1, пом. I, </w:t>
            </w:r>
            <w:proofErr w:type="spellStart"/>
            <w:r w:rsidRPr="00A718F0">
              <w:rPr>
                <w:bCs/>
                <w:color w:val="auto"/>
                <w:sz w:val="22"/>
              </w:rPr>
              <w:t>эт</w:t>
            </w:r>
            <w:proofErr w:type="spellEnd"/>
            <w:r w:rsidRPr="00A718F0">
              <w:rPr>
                <w:bCs/>
                <w:color w:val="auto"/>
                <w:sz w:val="22"/>
              </w:rPr>
              <w:t>. 2, ком. 9</w:t>
            </w:r>
          </w:p>
        </w:tc>
      </w:tr>
      <w:tr w:rsidR="00A718F0" w:rsidRPr="00A718F0" w14:paraId="2FE1D996" w14:textId="77777777" w:rsidTr="002D527A">
        <w:trPr>
          <w:trHeight w:val="227"/>
        </w:trPr>
        <w:tc>
          <w:tcPr>
            <w:tcW w:w="438" w:type="dxa"/>
            <w:vAlign w:val="center"/>
          </w:tcPr>
          <w:p w14:paraId="446CA23E" w14:textId="55894C14" w:rsidR="0035760C" w:rsidRPr="00A718F0" w:rsidRDefault="007769B3" w:rsidP="008B4A54">
            <w:pPr>
              <w:widowControl w:val="0"/>
              <w:autoSpaceDE w:val="0"/>
              <w:autoSpaceDN w:val="0"/>
              <w:spacing w:after="0" w:line="240" w:lineRule="auto"/>
              <w:ind w:left="0" w:firstLine="0"/>
              <w:jc w:val="left"/>
              <w:rPr>
                <w:bCs/>
                <w:color w:val="auto"/>
                <w:sz w:val="22"/>
              </w:rPr>
            </w:pPr>
            <w:r w:rsidRPr="00A718F0">
              <w:rPr>
                <w:bCs/>
                <w:color w:val="auto"/>
                <w:sz w:val="22"/>
              </w:rPr>
              <w:t>18</w:t>
            </w:r>
          </w:p>
        </w:tc>
        <w:tc>
          <w:tcPr>
            <w:tcW w:w="1655" w:type="dxa"/>
            <w:shd w:val="clear" w:color="auto" w:fill="auto"/>
            <w:vAlign w:val="center"/>
          </w:tcPr>
          <w:p w14:paraId="16990F99" w14:textId="7F8387BE" w:rsidR="0035760C" w:rsidRPr="00A718F0" w:rsidRDefault="007769B3" w:rsidP="00A406D1">
            <w:pPr>
              <w:widowControl w:val="0"/>
              <w:autoSpaceDE w:val="0"/>
              <w:autoSpaceDN w:val="0"/>
              <w:spacing w:after="0" w:line="240" w:lineRule="auto"/>
              <w:ind w:left="0" w:firstLine="0"/>
              <w:jc w:val="left"/>
              <w:rPr>
                <w:bCs/>
                <w:color w:val="auto"/>
                <w:sz w:val="22"/>
              </w:rPr>
            </w:pPr>
            <w:r w:rsidRPr="00A718F0">
              <w:rPr>
                <w:bCs/>
                <w:color w:val="auto"/>
                <w:sz w:val="22"/>
              </w:rPr>
              <w:t>15.05.2020</w:t>
            </w:r>
          </w:p>
        </w:tc>
        <w:tc>
          <w:tcPr>
            <w:tcW w:w="1627" w:type="dxa"/>
            <w:shd w:val="clear" w:color="auto" w:fill="auto"/>
            <w:vAlign w:val="center"/>
          </w:tcPr>
          <w:p w14:paraId="08F829B7" w14:textId="1A1640B8" w:rsidR="0035760C" w:rsidRPr="00A718F0" w:rsidRDefault="007769B3" w:rsidP="00EE6B09">
            <w:pPr>
              <w:widowControl w:val="0"/>
              <w:autoSpaceDE w:val="0"/>
              <w:autoSpaceDN w:val="0"/>
              <w:spacing w:after="0" w:line="240" w:lineRule="auto"/>
              <w:ind w:left="0" w:right="-47" w:firstLine="0"/>
              <w:jc w:val="left"/>
              <w:rPr>
                <w:bCs/>
                <w:color w:val="auto"/>
                <w:sz w:val="20"/>
              </w:rPr>
            </w:pPr>
            <w:r w:rsidRPr="00A718F0">
              <w:rPr>
                <w:bCs/>
                <w:color w:val="auto"/>
                <w:sz w:val="20"/>
              </w:rPr>
              <w:t>РЗН 2020/10364</w:t>
            </w:r>
          </w:p>
        </w:tc>
        <w:tc>
          <w:tcPr>
            <w:tcW w:w="6471" w:type="dxa"/>
            <w:shd w:val="clear" w:color="auto" w:fill="auto"/>
            <w:vAlign w:val="center"/>
          </w:tcPr>
          <w:p w14:paraId="33650FBF" w14:textId="01F740A6" w:rsidR="0035760C" w:rsidRPr="00A718F0" w:rsidRDefault="0035760C" w:rsidP="002D527A">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качественного выявления РНК коронавируса (SARS-CoV-2) методом ОТ-ПЦР </w:t>
            </w:r>
            <w:r w:rsidR="002D527A" w:rsidRPr="00A718F0">
              <w:rPr>
                <w:bCs/>
                <w:color w:val="auto"/>
                <w:sz w:val="22"/>
              </w:rPr>
              <w:t>в реальном времени «CoV-2-Тест»</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4719EA0D" w14:textId="4131DA6D" w:rsidR="0035760C" w:rsidRPr="00A718F0" w:rsidRDefault="007769B3" w:rsidP="00A406D1">
            <w:pPr>
              <w:widowControl w:val="0"/>
              <w:autoSpaceDE w:val="0"/>
              <w:autoSpaceDN w:val="0"/>
              <w:spacing w:after="0" w:line="240" w:lineRule="auto"/>
              <w:ind w:left="0" w:firstLine="0"/>
              <w:jc w:val="left"/>
              <w:rPr>
                <w:bCs/>
                <w:color w:val="auto"/>
                <w:sz w:val="22"/>
              </w:rPr>
            </w:pPr>
            <w:r w:rsidRPr="00A718F0">
              <w:rPr>
                <w:bCs/>
                <w:color w:val="auto"/>
                <w:sz w:val="22"/>
              </w:rPr>
              <w:t>ООО "</w:t>
            </w:r>
            <w:proofErr w:type="spellStart"/>
            <w:r w:rsidRPr="00A718F0">
              <w:rPr>
                <w:bCs/>
                <w:color w:val="auto"/>
                <w:sz w:val="22"/>
              </w:rPr>
              <w:t>ТестГен</w:t>
            </w:r>
            <w:proofErr w:type="spellEnd"/>
            <w:r w:rsidRPr="00A718F0">
              <w:rPr>
                <w:bCs/>
                <w:color w:val="auto"/>
                <w:sz w:val="22"/>
              </w:rPr>
              <w:t>"</w:t>
            </w:r>
          </w:p>
        </w:tc>
        <w:tc>
          <w:tcPr>
            <w:tcW w:w="2669" w:type="dxa"/>
            <w:tcBorders>
              <w:top w:val="single" w:sz="4" w:space="0" w:color="auto"/>
              <w:left w:val="nil"/>
              <w:bottom w:val="single" w:sz="4" w:space="0" w:color="auto"/>
              <w:right w:val="single" w:sz="4" w:space="0" w:color="auto"/>
            </w:tcBorders>
            <w:shd w:val="clear" w:color="auto" w:fill="auto"/>
            <w:vAlign w:val="center"/>
          </w:tcPr>
          <w:p w14:paraId="4834E27E" w14:textId="4C7524C8" w:rsidR="0035760C" w:rsidRPr="00A718F0" w:rsidRDefault="007769B3" w:rsidP="00A33A2D">
            <w:pPr>
              <w:widowControl w:val="0"/>
              <w:autoSpaceDE w:val="0"/>
              <w:autoSpaceDN w:val="0"/>
              <w:spacing w:after="0" w:line="240" w:lineRule="auto"/>
              <w:ind w:left="0" w:firstLine="0"/>
              <w:jc w:val="left"/>
              <w:rPr>
                <w:bCs/>
                <w:color w:val="auto"/>
                <w:sz w:val="22"/>
              </w:rPr>
            </w:pPr>
            <w:r w:rsidRPr="00A718F0">
              <w:rPr>
                <w:bCs/>
                <w:color w:val="auto"/>
                <w:sz w:val="22"/>
              </w:rPr>
              <w:t xml:space="preserve">432072, Россия, г. Ульяновск, 44-й Инженерный </w:t>
            </w:r>
            <w:proofErr w:type="spellStart"/>
            <w:r w:rsidRPr="00A718F0">
              <w:rPr>
                <w:bCs/>
                <w:color w:val="auto"/>
                <w:sz w:val="22"/>
              </w:rPr>
              <w:t>пр</w:t>
            </w:r>
            <w:proofErr w:type="spellEnd"/>
            <w:r w:rsidRPr="00A718F0">
              <w:rPr>
                <w:bCs/>
                <w:color w:val="auto"/>
                <w:sz w:val="22"/>
              </w:rPr>
              <w:t>-д, д. 9, офис 13</w:t>
            </w:r>
          </w:p>
        </w:tc>
      </w:tr>
      <w:tr w:rsidR="00A718F0" w:rsidRPr="00A718F0" w14:paraId="37A2956A" w14:textId="77777777" w:rsidTr="002D527A">
        <w:trPr>
          <w:trHeight w:val="355"/>
        </w:trPr>
        <w:tc>
          <w:tcPr>
            <w:tcW w:w="438" w:type="dxa"/>
            <w:vAlign w:val="center"/>
          </w:tcPr>
          <w:p w14:paraId="2F5724DA" w14:textId="09623E32" w:rsidR="00F64387" w:rsidRPr="00A718F0" w:rsidRDefault="00F64387" w:rsidP="008B4A54">
            <w:pPr>
              <w:widowControl w:val="0"/>
              <w:autoSpaceDE w:val="0"/>
              <w:autoSpaceDN w:val="0"/>
              <w:spacing w:after="0" w:line="240" w:lineRule="auto"/>
              <w:ind w:left="0" w:firstLine="0"/>
              <w:jc w:val="left"/>
              <w:rPr>
                <w:bCs/>
                <w:color w:val="auto"/>
                <w:sz w:val="22"/>
              </w:rPr>
            </w:pPr>
            <w:r w:rsidRPr="00A718F0">
              <w:rPr>
                <w:bCs/>
                <w:color w:val="auto"/>
                <w:sz w:val="22"/>
              </w:rPr>
              <w:t>19</w:t>
            </w:r>
          </w:p>
        </w:tc>
        <w:tc>
          <w:tcPr>
            <w:tcW w:w="1655" w:type="dxa"/>
            <w:shd w:val="clear" w:color="auto" w:fill="auto"/>
            <w:vAlign w:val="center"/>
          </w:tcPr>
          <w:p w14:paraId="3D2D9E94" w14:textId="44CC67EA" w:rsidR="00F64387" w:rsidRPr="00A718F0" w:rsidRDefault="00F64387" w:rsidP="00A406D1">
            <w:pPr>
              <w:widowControl w:val="0"/>
              <w:autoSpaceDE w:val="0"/>
              <w:autoSpaceDN w:val="0"/>
              <w:spacing w:after="0" w:line="240" w:lineRule="auto"/>
              <w:ind w:left="0" w:firstLine="0"/>
              <w:jc w:val="left"/>
              <w:rPr>
                <w:bCs/>
                <w:color w:val="auto"/>
                <w:sz w:val="22"/>
              </w:rPr>
            </w:pPr>
            <w:r w:rsidRPr="00A718F0">
              <w:rPr>
                <w:bCs/>
                <w:color w:val="auto"/>
                <w:sz w:val="22"/>
              </w:rPr>
              <w:t>26.05.2020</w:t>
            </w:r>
          </w:p>
        </w:tc>
        <w:tc>
          <w:tcPr>
            <w:tcW w:w="1627" w:type="dxa"/>
            <w:shd w:val="clear" w:color="auto" w:fill="auto"/>
            <w:vAlign w:val="center"/>
          </w:tcPr>
          <w:p w14:paraId="1A297660" w14:textId="404E2D9B" w:rsidR="00F64387" w:rsidRPr="00A718F0" w:rsidRDefault="00F64387" w:rsidP="00EE6B09">
            <w:pPr>
              <w:widowControl w:val="0"/>
              <w:autoSpaceDE w:val="0"/>
              <w:autoSpaceDN w:val="0"/>
              <w:spacing w:after="0" w:line="240" w:lineRule="auto"/>
              <w:ind w:left="0" w:right="-47" w:firstLine="0"/>
              <w:jc w:val="left"/>
              <w:rPr>
                <w:bCs/>
                <w:color w:val="auto"/>
                <w:sz w:val="20"/>
              </w:rPr>
            </w:pPr>
            <w:r w:rsidRPr="00A718F0">
              <w:rPr>
                <w:bCs/>
                <w:color w:val="auto"/>
                <w:sz w:val="20"/>
              </w:rPr>
              <w:t>РЗН 2020/10498</w:t>
            </w:r>
          </w:p>
        </w:tc>
        <w:tc>
          <w:tcPr>
            <w:tcW w:w="6471" w:type="dxa"/>
            <w:shd w:val="clear" w:color="auto" w:fill="auto"/>
            <w:vAlign w:val="center"/>
          </w:tcPr>
          <w:p w14:paraId="43AEF5D9" w14:textId="2DDE2239" w:rsidR="00F64387" w:rsidRPr="00A718F0" w:rsidRDefault="00F64387" w:rsidP="00A406D1">
            <w:pPr>
              <w:widowControl w:val="0"/>
              <w:autoSpaceDE w:val="0"/>
              <w:autoSpaceDN w:val="0"/>
              <w:spacing w:after="0" w:line="240" w:lineRule="auto"/>
              <w:ind w:left="0" w:right="-100" w:firstLine="0"/>
              <w:jc w:val="left"/>
              <w:rPr>
                <w:bCs/>
                <w:color w:val="auto"/>
                <w:sz w:val="22"/>
              </w:rPr>
            </w:pPr>
            <w:r w:rsidRPr="00A718F0">
              <w:rPr>
                <w:bCs/>
                <w:color w:val="auto"/>
                <w:sz w:val="22"/>
              </w:rPr>
              <w:t xml:space="preserve">Набор реагентов для выявления РНК коронавируса SARS-CoV-2 в клиническом материале методом полимеразной цепной реакции в реальном времени (COVID-2019 </w:t>
            </w:r>
            <w:proofErr w:type="spellStart"/>
            <w:r w:rsidRPr="00A718F0">
              <w:rPr>
                <w:bCs/>
                <w:color w:val="auto"/>
                <w:sz w:val="22"/>
              </w:rPr>
              <w:t>Amp</w:t>
            </w:r>
            <w:proofErr w:type="spellEnd"/>
            <w:r w:rsidRPr="00A718F0">
              <w:rPr>
                <w:bCs/>
                <w:color w:val="auto"/>
                <w:sz w:val="22"/>
              </w:rPr>
              <w:t>)</w:t>
            </w:r>
          </w:p>
        </w:tc>
        <w:tc>
          <w:tcPr>
            <w:tcW w:w="2250" w:type="dxa"/>
            <w:tcBorders>
              <w:top w:val="single" w:sz="4" w:space="0" w:color="auto"/>
              <w:left w:val="single" w:sz="4" w:space="0" w:color="auto"/>
              <w:bottom w:val="single" w:sz="4" w:space="0" w:color="auto"/>
              <w:right w:val="single" w:sz="4" w:space="0" w:color="auto"/>
            </w:tcBorders>
            <w:shd w:val="clear" w:color="auto" w:fill="auto"/>
            <w:vAlign w:val="center"/>
          </w:tcPr>
          <w:p w14:paraId="2A1A6FC8" w14:textId="6A061628" w:rsidR="00F64387" w:rsidRPr="00A718F0" w:rsidRDefault="00E2025B" w:rsidP="00A406D1">
            <w:pPr>
              <w:widowControl w:val="0"/>
              <w:autoSpaceDE w:val="0"/>
              <w:autoSpaceDN w:val="0"/>
              <w:spacing w:after="0" w:line="240" w:lineRule="auto"/>
              <w:ind w:left="0" w:firstLine="0"/>
              <w:jc w:val="left"/>
              <w:rPr>
                <w:bCs/>
                <w:color w:val="auto"/>
                <w:sz w:val="22"/>
              </w:rPr>
            </w:pPr>
            <w:r w:rsidRPr="00A718F0">
              <w:rPr>
                <w:bCs/>
                <w:color w:val="auto"/>
                <w:sz w:val="22"/>
              </w:rPr>
              <w:t>ФБУН НИИ эпидемиологии и микробиологии имени Пастера</w:t>
            </w:r>
          </w:p>
        </w:tc>
        <w:tc>
          <w:tcPr>
            <w:tcW w:w="2669" w:type="dxa"/>
            <w:tcBorders>
              <w:top w:val="single" w:sz="4" w:space="0" w:color="auto"/>
              <w:left w:val="nil"/>
              <w:bottom w:val="single" w:sz="4" w:space="0" w:color="auto"/>
              <w:right w:val="single" w:sz="4" w:space="0" w:color="auto"/>
            </w:tcBorders>
            <w:shd w:val="clear" w:color="auto" w:fill="auto"/>
            <w:vAlign w:val="center"/>
          </w:tcPr>
          <w:p w14:paraId="533F1F5A" w14:textId="101FFE18" w:rsidR="00F64387" w:rsidRPr="00A718F0" w:rsidRDefault="00E2025B" w:rsidP="00A33A2D">
            <w:pPr>
              <w:widowControl w:val="0"/>
              <w:autoSpaceDE w:val="0"/>
              <w:autoSpaceDN w:val="0"/>
              <w:spacing w:after="0" w:line="240" w:lineRule="auto"/>
              <w:ind w:left="0" w:firstLine="0"/>
              <w:jc w:val="left"/>
              <w:rPr>
                <w:bCs/>
                <w:color w:val="auto"/>
                <w:sz w:val="22"/>
              </w:rPr>
            </w:pPr>
            <w:r w:rsidRPr="00A718F0">
              <w:rPr>
                <w:bCs/>
                <w:color w:val="auto"/>
                <w:sz w:val="22"/>
              </w:rPr>
              <w:t>197101, Россия, г. Санкт-Петербург, ул. Мира, д. 14</w:t>
            </w:r>
          </w:p>
        </w:tc>
      </w:tr>
      <w:tr w:rsidR="00A718F0" w:rsidRPr="009D2591" w14:paraId="78EE20DC" w14:textId="77777777" w:rsidTr="00A718F0">
        <w:trPr>
          <w:trHeight w:val="313"/>
        </w:trPr>
        <w:tc>
          <w:tcPr>
            <w:tcW w:w="438" w:type="dxa"/>
            <w:vAlign w:val="center"/>
          </w:tcPr>
          <w:p w14:paraId="63885761" w14:textId="443259AB"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20</w:t>
            </w:r>
          </w:p>
        </w:tc>
        <w:tc>
          <w:tcPr>
            <w:tcW w:w="1655" w:type="dxa"/>
            <w:vAlign w:val="center"/>
          </w:tcPr>
          <w:p w14:paraId="008D013A" w14:textId="37ABE6E2"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29.05.2020</w:t>
            </w:r>
          </w:p>
        </w:tc>
        <w:tc>
          <w:tcPr>
            <w:tcW w:w="1627" w:type="dxa"/>
            <w:shd w:val="clear" w:color="auto" w:fill="auto"/>
            <w:vAlign w:val="center"/>
          </w:tcPr>
          <w:p w14:paraId="3C74D182" w14:textId="58C54C4F" w:rsidR="00367B61" w:rsidRPr="009D2591" w:rsidRDefault="00367B61" w:rsidP="00EE6B09">
            <w:pPr>
              <w:ind w:left="0" w:right="-47" w:firstLine="0"/>
              <w:rPr>
                <w:color w:val="auto"/>
                <w:sz w:val="20"/>
                <w:highlight w:val="cyan"/>
              </w:rPr>
            </w:pPr>
            <w:r w:rsidRPr="009D2591">
              <w:rPr>
                <w:color w:val="auto"/>
                <w:sz w:val="20"/>
                <w:highlight w:val="cyan"/>
              </w:rPr>
              <w:t>РЗН 2020/10550</w:t>
            </w:r>
          </w:p>
        </w:tc>
        <w:tc>
          <w:tcPr>
            <w:tcW w:w="6471" w:type="dxa"/>
            <w:shd w:val="clear" w:color="auto" w:fill="auto"/>
            <w:vAlign w:val="center"/>
          </w:tcPr>
          <w:p w14:paraId="68962DFC" w14:textId="240D553B"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экстракции и качественного определения РНК коронавируса</w:t>
            </w:r>
            <w:r w:rsidRPr="009D2591">
              <w:rPr>
                <w:color w:val="auto"/>
                <w:sz w:val="22"/>
                <w:highlight w:val="cyan"/>
                <w:shd w:val="clear" w:color="auto" w:fill="FFFFFF"/>
              </w:rPr>
              <w:t xml:space="preserve"> SARS-CoV-2 методом ОТ-ПЦР "SARS-CoV-2 FRT"</w:t>
            </w:r>
          </w:p>
        </w:tc>
        <w:tc>
          <w:tcPr>
            <w:tcW w:w="2250" w:type="dxa"/>
            <w:shd w:val="clear" w:color="auto" w:fill="auto"/>
            <w:vAlign w:val="center"/>
          </w:tcPr>
          <w:p w14:paraId="646F05F8" w14:textId="2E8B8CCE" w:rsidR="00367B61" w:rsidRPr="009D2591" w:rsidRDefault="00367B61" w:rsidP="00EE6B09">
            <w:pPr>
              <w:spacing w:line="240" w:lineRule="auto"/>
              <w:ind w:left="21" w:firstLine="0"/>
              <w:rPr>
                <w:color w:val="auto"/>
                <w:sz w:val="22"/>
                <w:highlight w:val="cyan"/>
              </w:rPr>
            </w:pPr>
            <w:r w:rsidRPr="009D2591">
              <w:rPr>
                <w:color w:val="auto"/>
                <w:sz w:val="22"/>
                <w:highlight w:val="cyan"/>
              </w:rPr>
              <w:t>ФГБУ "НИЦЭМ им. Н.Ф. Гамалеи" Минздрава России</w:t>
            </w:r>
          </w:p>
        </w:tc>
        <w:tc>
          <w:tcPr>
            <w:tcW w:w="2669" w:type="dxa"/>
            <w:shd w:val="clear" w:color="auto" w:fill="auto"/>
            <w:vAlign w:val="center"/>
          </w:tcPr>
          <w:p w14:paraId="1244EABD" w14:textId="3AA5828B" w:rsidR="00367B61" w:rsidRPr="009D2591" w:rsidRDefault="00367B61" w:rsidP="00A33A2D">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123098, Россия, Москва, ул. Гамалеи, д. 18</w:t>
            </w:r>
          </w:p>
        </w:tc>
      </w:tr>
      <w:tr w:rsidR="00A718F0" w:rsidRPr="009D2591" w14:paraId="51352A10" w14:textId="77777777" w:rsidTr="00367B61">
        <w:trPr>
          <w:trHeight w:val="355"/>
        </w:trPr>
        <w:tc>
          <w:tcPr>
            <w:tcW w:w="438" w:type="dxa"/>
            <w:vAlign w:val="center"/>
          </w:tcPr>
          <w:p w14:paraId="6D4547A8" w14:textId="7BCDFCC0"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21</w:t>
            </w:r>
          </w:p>
        </w:tc>
        <w:tc>
          <w:tcPr>
            <w:tcW w:w="1655" w:type="dxa"/>
            <w:vAlign w:val="center"/>
          </w:tcPr>
          <w:p w14:paraId="15DADD30" w14:textId="7A8DE1D0"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03.06.2020</w:t>
            </w:r>
          </w:p>
        </w:tc>
        <w:tc>
          <w:tcPr>
            <w:tcW w:w="1627" w:type="dxa"/>
            <w:shd w:val="clear" w:color="auto" w:fill="auto"/>
            <w:vAlign w:val="center"/>
          </w:tcPr>
          <w:p w14:paraId="0864364F" w14:textId="301CE82B" w:rsidR="00367B61" w:rsidRPr="009D2591" w:rsidRDefault="00367B61" w:rsidP="00EE6B09">
            <w:pPr>
              <w:ind w:left="0" w:right="-47" w:firstLine="0"/>
              <w:rPr>
                <w:color w:val="auto"/>
                <w:sz w:val="20"/>
                <w:highlight w:val="cyan"/>
              </w:rPr>
            </w:pPr>
            <w:r w:rsidRPr="009D2591">
              <w:rPr>
                <w:color w:val="auto"/>
                <w:sz w:val="20"/>
                <w:highlight w:val="cyan"/>
              </w:rPr>
              <w:t>РЗН 2020/10632 </w:t>
            </w:r>
          </w:p>
        </w:tc>
        <w:tc>
          <w:tcPr>
            <w:tcW w:w="6471" w:type="dxa"/>
            <w:shd w:val="clear" w:color="auto" w:fill="auto"/>
            <w:vAlign w:val="center"/>
          </w:tcPr>
          <w:p w14:paraId="07842D33" w14:textId="600379FC"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качественного выявления РНК вируса</w:t>
            </w:r>
            <w:r w:rsidRPr="009D2591">
              <w:rPr>
                <w:color w:val="auto"/>
                <w:sz w:val="22"/>
                <w:highlight w:val="cyan"/>
                <w:shd w:val="clear" w:color="auto" w:fill="FFFFFF"/>
              </w:rPr>
              <w:t xml:space="preserve"> SARS-CoV-2 методом полимеразной цепной реакции в режиме реального времени для диагностики </w:t>
            </w:r>
            <w:proofErr w:type="spellStart"/>
            <w:r w:rsidRPr="009D2591">
              <w:rPr>
                <w:color w:val="auto"/>
                <w:sz w:val="22"/>
                <w:highlight w:val="cyan"/>
                <w:shd w:val="clear" w:color="auto" w:fill="FFFFFF"/>
              </w:rPr>
              <w:t>in</w:t>
            </w:r>
            <w:proofErr w:type="spellEnd"/>
            <w:r w:rsidRPr="009D2591">
              <w:rPr>
                <w:color w:val="auto"/>
                <w:sz w:val="22"/>
                <w:highlight w:val="cyan"/>
                <w:shd w:val="clear" w:color="auto" w:fill="FFFFFF"/>
              </w:rPr>
              <w:t xml:space="preserve"> </w:t>
            </w:r>
            <w:proofErr w:type="spellStart"/>
            <w:r w:rsidRPr="009D2591">
              <w:rPr>
                <w:color w:val="auto"/>
                <w:sz w:val="22"/>
                <w:highlight w:val="cyan"/>
                <w:shd w:val="clear" w:color="auto" w:fill="FFFFFF"/>
              </w:rPr>
              <w:t>vitro</w:t>
            </w:r>
            <w:proofErr w:type="spellEnd"/>
            <w:r w:rsidRPr="009D2591">
              <w:rPr>
                <w:color w:val="auto"/>
                <w:sz w:val="22"/>
                <w:highlight w:val="cyan"/>
                <w:shd w:val="clear" w:color="auto" w:fill="FFFFFF"/>
              </w:rPr>
              <w:t xml:space="preserve"> "SARS-CoV-2-тест"</w:t>
            </w:r>
          </w:p>
        </w:tc>
        <w:tc>
          <w:tcPr>
            <w:tcW w:w="2250" w:type="dxa"/>
            <w:shd w:val="clear" w:color="auto" w:fill="auto"/>
            <w:vAlign w:val="center"/>
          </w:tcPr>
          <w:p w14:paraId="74C6AF5A" w14:textId="006B9384" w:rsidR="00367B61" w:rsidRPr="009D2591" w:rsidRDefault="00367B61" w:rsidP="00EE6B09">
            <w:pPr>
              <w:spacing w:line="240" w:lineRule="auto"/>
              <w:ind w:left="21" w:firstLine="0"/>
              <w:rPr>
                <w:color w:val="auto"/>
                <w:sz w:val="22"/>
                <w:highlight w:val="cyan"/>
              </w:rPr>
            </w:pPr>
            <w:r w:rsidRPr="009D2591">
              <w:rPr>
                <w:color w:val="auto"/>
                <w:sz w:val="22"/>
                <w:highlight w:val="cyan"/>
              </w:rPr>
              <w:t>ФГБУ "ГНИИИ ВМ" МО РФ</w:t>
            </w:r>
          </w:p>
        </w:tc>
        <w:tc>
          <w:tcPr>
            <w:tcW w:w="2669" w:type="dxa"/>
            <w:shd w:val="clear" w:color="auto" w:fill="auto"/>
            <w:vAlign w:val="center"/>
          </w:tcPr>
          <w:p w14:paraId="054207E2" w14:textId="3A06CFB3" w:rsidR="00367B61" w:rsidRPr="009D2591" w:rsidRDefault="00367B61" w:rsidP="00A33A2D">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195043, Россия, г. Санкт-Петербург, ул. Лесопарковая, д. 4</w:t>
            </w:r>
          </w:p>
        </w:tc>
      </w:tr>
      <w:tr w:rsidR="00A718F0" w:rsidRPr="009D2591" w14:paraId="2B3960A6" w14:textId="77777777" w:rsidTr="009D2591">
        <w:trPr>
          <w:trHeight w:val="887"/>
        </w:trPr>
        <w:tc>
          <w:tcPr>
            <w:tcW w:w="438" w:type="dxa"/>
            <w:vAlign w:val="center"/>
          </w:tcPr>
          <w:p w14:paraId="0F08CA3A" w14:textId="3C84956F"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22</w:t>
            </w:r>
          </w:p>
        </w:tc>
        <w:tc>
          <w:tcPr>
            <w:tcW w:w="1655" w:type="dxa"/>
            <w:vAlign w:val="center"/>
          </w:tcPr>
          <w:p w14:paraId="5F42BB4E" w14:textId="325AC7F7"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04.06.2020</w:t>
            </w:r>
          </w:p>
        </w:tc>
        <w:tc>
          <w:tcPr>
            <w:tcW w:w="1627" w:type="dxa"/>
            <w:shd w:val="clear" w:color="auto" w:fill="auto"/>
            <w:vAlign w:val="center"/>
          </w:tcPr>
          <w:p w14:paraId="1E188DEF" w14:textId="5FB62E0A" w:rsidR="00367B61" w:rsidRPr="009D2591" w:rsidRDefault="00367B61" w:rsidP="00EE6B09">
            <w:pPr>
              <w:ind w:left="0" w:right="-47" w:firstLine="0"/>
              <w:rPr>
                <w:color w:val="auto"/>
                <w:sz w:val="20"/>
                <w:highlight w:val="cyan"/>
              </w:rPr>
            </w:pPr>
            <w:r w:rsidRPr="009D2591">
              <w:rPr>
                <w:color w:val="auto"/>
                <w:sz w:val="20"/>
                <w:highlight w:val="cyan"/>
              </w:rPr>
              <w:t>РЗН 2020/10720</w:t>
            </w:r>
          </w:p>
        </w:tc>
        <w:tc>
          <w:tcPr>
            <w:tcW w:w="6471" w:type="dxa"/>
            <w:shd w:val="clear" w:color="auto" w:fill="auto"/>
            <w:vAlign w:val="center"/>
          </w:tcPr>
          <w:p w14:paraId="2F09C133" w14:textId="6B111145"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выявления РНК коронавируса</w:t>
            </w:r>
            <w:r w:rsidRPr="009D2591">
              <w:rPr>
                <w:color w:val="auto"/>
                <w:sz w:val="22"/>
                <w:highlight w:val="cyan"/>
                <w:shd w:val="clear" w:color="auto" w:fill="FFFFFF"/>
              </w:rPr>
              <w:t xml:space="preserve"> SARS-CoV-2 методом изотермической амплификации с обратной транскрипцией </w:t>
            </w:r>
            <w:proofErr w:type="spellStart"/>
            <w:r w:rsidRPr="009D2591">
              <w:rPr>
                <w:color w:val="auto"/>
                <w:sz w:val="22"/>
                <w:highlight w:val="cyan"/>
                <w:shd w:val="clear" w:color="auto" w:fill="FFFFFF"/>
              </w:rPr>
              <w:t>IsoAmp</w:t>
            </w:r>
            <w:proofErr w:type="spellEnd"/>
            <w:r w:rsidRPr="009D2591">
              <w:rPr>
                <w:color w:val="auto"/>
                <w:sz w:val="22"/>
                <w:highlight w:val="cyan"/>
                <w:shd w:val="clear" w:color="auto" w:fill="FFFFFF"/>
              </w:rPr>
              <w:t xml:space="preserve"> SARS-CoV-2</w:t>
            </w:r>
          </w:p>
        </w:tc>
        <w:tc>
          <w:tcPr>
            <w:tcW w:w="2250" w:type="dxa"/>
            <w:shd w:val="clear" w:color="auto" w:fill="auto"/>
            <w:vAlign w:val="center"/>
          </w:tcPr>
          <w:p w14:paraId="24457DEC" w14:textId="08D06387" w:rsidR="00367B61" w:rsidRPr="009D2591" w:rsidRDefault="00367B61" w:rsidP="00EE6B09">
            <w:pPr>
              <w:spacing w:line="240" w:lineRule="auto"/>
              <w:ind w:left="21" w:firstLine="0"/>
              <w:rPr>
                <w:color w:val="auto"/>
                <w:sz w:val="22"/>
                <w:highlight w:val="cyan"/>
              </w:rPr>
            </w:pPr>
            <w:r w:rsidRPr="009D2591">
              <w:rPr>
                <w:color w:val="auto"/>
                <w:sz w:val="22"/>
                <w:highlight w:val="cyan"/>
              </w:rPr>
              <w:t>ООО НПФ "</w:t>
            </w:r>
            <w:proofErr w:type="spellStart"/>
            <w:r w:rsidRPr="009D2591">
              <w:rPr>
                <w:color w:val="auto"/>
                <w:sz w:val="22"/>
                <w:highlight w:val="cyan"/>
              </w:rPr>
              <w:t>Литех</w:t>
            </w:r>
            <w:proofErr w:type="spellEnd"/>
            <w:r w:rsidRPr="009D2591">
              <w:rPr>
                <w:color w:val="auto"/>
                <w:sz w:val="22"/>
                <w:highlight w:val="cyan"/>
              </w:rPr>
              <w:t>"</w:t>
            </w:r>
          </w:p>
        </w:tc>
        <w:tc>
          <w:tcPr>
            <w:tcW w:w="2669" w:type="dxa"/>
            <w:shd w:val="clear" w:color="auto" w:fill="auto"/>
            <w:vAlign w:val="center"/>
          </w:tcPr>
          <w:p w14:paraId="18FC89A6" w14:textId="3D86F567" w:rsidR="00367B61" w:rsidRPr="009D2591" w:rsidRDefault="00367B61" w:rsidP="00A33A2D">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119435, Россия, г. Москва, ул. Малая Пироговская, д. 1, стр. 3</w:t>
            </w:r>
          </w:p>
        </w:tc>
      </w:tr>
      <w:tr w:rsidR="00A718F0" w:rsidRPr="009D2591" w14:paraId="4F3606E8" w14:textId="77777777" w:rsidTr="00367B61">
        <w:trPr>
          <w:trHeight w:val="355"/>
        </w:trPr>
        <w:tc>
          <w:tcPr>
            <w:tcW w:w="438" w:type="dxa"/>
            <w:vAlign w:val="center"/>
          </w:tcPr>
          <w:p w14:paraId="24B2BA14" w14:textId="7418E3BF"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23</w:t>
            </w:r>
          </w:p>
        </w:tc>
        <w:tc>
          <w:tcPr>
            <w:tcW w:w="1655" w:type="dxa"/>
            <w:vAlign w:val="center"/>
          </w:tcPr>
          <w:p w14:paraId="77994D21" w14:textId="7D815591"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15.06.2020</w:t>
            </w:r>
          </w:p>
        </w:tc>
        <w:tc>
          <w:tcPr>
            <w:tcW w:w="1627" w:type="dxa"/>
            <w:shd w:val="clear" w:color="auto" w:fill="auto"/>
            <w:vAlign w:val="center"/>
          </w:tcPr>
          <w:p w14:paraId="4F30F036" w14:textId="65BCA41E" w:rsidR="00367B61" w:rsidRPr="009D2591" w:rsidRDefault="00367B61" w:rsidP="00EE6B09">
            <w:pPr>
              <w:ind w:left="0" w:right="-47" w:firstLine="0"/>
              <w:rPr>
                <w:color w:val="auto"/>
                <w:sz w:val="20"/>
                <w:highlight w:val="cyan"/>
              </w:rPr>
            </w:pPr>
            <w:r w:rsidRPr="009D2591">
              <w:rPr>
                <w:color w:val="auto"/>
                <w:sz w:val="20"/>
                <w:highlight w:val="cyan"/>
              </w:rPr>
              <w:t>РЗН 2020/10837</w:t>
            </w:r>
          </w:p>
        </w:tc>
        <w:tc>
          <w:tcPr>
            <w:tcW w:w="6471" w:type="dxa"/>
            <w:shd w:val="clear" w:color="auto" w:fill="auto"/>
            <w:vAlign w:val="center"/>
          </w:tcPr>
          <w:p w14:paraId="237C1FF6" w14:textId="10F10A43"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выявления РНК коронавируса</w:t>
            </w:r>
            <w:r w:rsidRPr="009D2591">
              <w:rPr>
                <w:color w:val="auto"/>
                <w:sz w:val="22"/>
                <w:highlight w:val="cyan"/>
                <w:shd w:val="clear" w:color="auto" w:fill="FFFFFF"/>
              </w:rPr>
              <w:t xml:space="preserve"> SARS-CoV-2 тяжелого острого респираторного синдрома (COVID-19) методом полимеразной цепной реакции «</w:t>
            </w:r>
            <w:proofErr w:type="spellStart"/>
            <w:r w:rsidRPr="009D2591">
              <w:rPr>
                <w:color w:val="auto"/>
                <w:sz w:val="22"/>
                <w:highlight w:val="cyan"/>
                <w:shd w:val="clear" w:color="auto" w:fill="FFFFFF"/>
              </w:rPr>
              <w:t>АмплиПрайм</w:t>
            </w:r>
            <w:proofErr w:type="spellEnd"/>
            <w:r w:rsidRPr="009D2591">
              <w:rPr>
                <w:color w:val="auto"/>
                <w:sz w:val="22"/>
                <w:highlight w:val="cyan"/>
                <w:shd w:val="clear" w:color="auto" w:fill="FFFFFF"/>
              </w:rPr>
              <w:t>® SARS-CoV-2 DUO»</w:t>
            </w:r>
          </w:p>
        </w:tc>
        <w:tc>
          <w:tcPr>
            <w:tcW w:w="2250" w:type="dxa"/>
            <w:shd w:val="clear" w:color="auto" w:fill="auto"/>
            <w:vAlign w:val="center"/>
          </w:tcPr>
          <w:p w14:paraId="6BE2D9C3" w14:textId="0A236D62" w:rsidR="00367B61" w:rsidRPr="009D2591" w:rsidRDefault="00367B61" w:rsidP="00EE6B09">
            <w:pPr>
              <w:spacing w:line="240" w:lineRule="auto"/>
              <w:ind w:left="21" w:firstLine="0"/>
              <w:rPr>
                <w:color w:val="auto"/>
                <w:sz w:val="22"/>
                <w:highlight w:val="cyan"/>
              </w:rPr>
            </w:pPr>
            <w:r w:rsidRPr="009D2591">
              <w:rPr>
                <w:color w:val="auto"/>
                <w:sz w:val="22"/>
                <w:highlight w:val="cyan"/>
              </w:rPr>
              <w:t>ООО "</w:t>
            </w:r>
            <w:proofErr w:type="spellStart"/>
            <w:r w:rsidRPr="009D2591">
              <w:rPr>
                <w:color w:val="auto"/>
                <w:sz w:val="22"/>
                <w:highlight w:val="cyan"/>
              </w:rPr>
              <w:t>НекстБио</w:t>
            </w:r>
            <w:proofErr w:type="spellEnd"/>
            <w:r w:rsidRPr="009D2591">
              <w:rPr>
                <w:color w:val="auto"/>
                <w:sz w:val="22"/>
                <w:highlight w:val="cyan"/>
              </w:rPr>
              <w:t>"</w:t>
            </w:r>
          </w:p>
        </w:tc>
        <w:tc>
          <w:tcPr>
            <w:tcW w:w="2669" w:type="dxa"/>
            <w:shd w:val="clear" w:color="auto" w:fill="auto"/>
            <w:vAlign w:val="center"/>
          </w:tcPr>
          <w:p w14:paraId="78C8ECEC" w14:textId="0C27EF31" w:rsidR="00367B61" w:rsidRPr="009D2591" w:rsidRDefault="00367B61" w:rsidP="00A33A2D">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111394, Россия, Москва, ул. Полимерная, д. 8, стр. 2</w:t>
            </w:r>
          </w:p>
        </w:tc>
      </w:tr>
      <w:tr w:rsidR="00A718F0" w:rsidRPr="009D2591" w14:paraId="7B0729E5" w14:textId="77777777" w:rsidTr="00A718F0">
        <w:trPr>
          <w:trHeight w:val="1084"/>
        </w:trPr>
        <w:tc>
          <w:tcPr>
            <w:tcW w:w="438" w:type="dxa"/>
            <w:vAlign w:val="center"/>
          </w:tcPr>
          <w:p w14:paraId="5A965EBF" w14:textId="483C9A6C"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24</w:t>
            </w:r>
          </w:p>
        </w:tc>
        <w:tc>
          <w:tcPr>
            <w:tcW w:w="1655" w:type="dxa"/>
            <w:vAlign w:val="center"/>
          </w:tcPr>
          <w:p w14:paraId="55BDA3DF" w14:textId="730FF32E"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19.06.2020</w:t>
            </w:r>
          </w:p>
        </w:tc>
        <w:tc>
          <w:tcPr>
            <w:tcW w:w="1627" w:type="dxa"/>
            <w:shd w:val="clear" w:color="auto" w:fill="auto"/>
            <w:vAlign w:val="center"/>
          </w:tcPr>
          <w:p w14:paraId="67447DB9" w14:textId="45F11762" w:rsidR="00367B61" w:rsidRPr="009D2591" w:rsidRDefault="00367B61" w:rsidP="00EE6B09">
            <w:pPr>
              <w:ind w:left="0" w:right="-47" w:firstLine="0"/>
              <w:rPr>
                <w:color w:val="auto"/>
                <w:sz w:val="20"/>
                <w:highlight w:val="cyan"/>
              </w:rPr>
            </w:pPr>
            <w:r w:rsidRPr="009D2591">
              <w:rPr>
                <w:color w:val="auto"/>
                <w:sz w:val="20"/>
                <w:highlight w:val="cyan"/>
              </w:rPr>
              <w:t>РЗН 2020/10088</w:t>
            </w:r>
          </w:p>
        </w:tc>
        <w:tc>
          <w:tcPr>
            <w:tcW w:w="6471" w:type="dxa"/>
            <w:shd w:val="clear" w:color="auto" w:fill="auto"/>
            <w:vAlign w:val="center"/>
          </w:tcPr>
          <w:p w14:paraId="499808A2" w14:textId="4D1AE530"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для выявления РНК коронавируса</w:t>
            </w:r>
            <w:r w:rsidRPr="009D2591">
              <w:rPr>
                <w:color w:val="auto"/>
                <w:sz w:val="22"/>
                <w:highlight w:val="cyan"/>
                <w:shd w:val="clear" w:color="auto" w:fill="FFFFFF"/>
              </w:rPr>
              <w:t xml:space="preserve"> SARS-CoV-2 в биологическом материале методом изотермической амплификации в режиме реального времени</w:t>
            </w:r>
          </w:p>
        </w:tc>
        <w:tc>
          <w:tcPr>
            <w:tcW w:w="2250" w:type="dxa"/>
            <w:shd w:val="clear" w:color="auto" w:fill="auto"/>
            <w:vAlign w:val="center"/>
          </w:tcPr>
          <w:p w14:paraId="6890144D" w14:textId="1BD7536F" w:rsidR="00367B61" w:rsidRPr="009D2591" w:rsidRDefault="00367B61" w:rsidP="00EE6B09">
            <w:pPr>
              <w:spacing w:line="240" w:lineRule="auto"/>
              <w:ind w:left="21" w:firstLine="0"/>
              <w:rPr>
                <w:color w:val="auto"/>
                <w:sz w:val="22"/>
                <w:highlight w:val="cyan"/>
              </w:rPr>
            </w:pPr>
            <w:r w:rsidRPr="009D2591">
              <w:rPr>
                <w:color w:val="auto"/>
                <w:sz w:val="22"/>
                <w:highlight w:val="cyan"/>
              </w:rPr>
              <w:t>ООО "ЭВОТЭК-МИРАЙ ГЕНОМИКС"</w:t>
            </w:r>
          </w:p>
        </w:tc>
        <w:tc>
          <w:tcPr>
            <w:tcW w:w="2669" w:type="dxa"/>
            <w:shd w:val="clear" w:color="auto" w:fill="auto"/>
            <w:vAlign w:val="center"/>
          </w:tcPr>
          <w:p w14:paraId="7A67CBED" w14:textId="4BF8E1A9" w:rsidR="00367B61" w:rsidRPr="009D2591" w:rsidRDefault="00367B61" w:rsidP="009D259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 xml:space="preserve">420500, Россия, Республика Татарстан, г. Иннополис, ул. Университетская, д. 7, </w:t>
            </w:r>
            <w:proofErr w:type="spellStart"/>
            <w:r w:rsidRPr="009D2591">
              <w:rPr>
                <w:color w:val="auto"/>
                <w:sz w:val="22"/>
                <w:highlight w:val="cyan"/>
                <w:shd w:val="clear" w:color="auto" w:fill="FFFFFF"/>
              </w:rPr>
              <w:t>помещ</w:t>
            </w:r>
            <w:proofErr w:type="spellEnd"/>
            <w:r w:rsidRPr="009D2591">
              <w:rPr>
                <w:color w:val="auto"/>
                <w:sz w:val="22"/>
                <w:highlight w:val="cyan"/>
                <w:shd w:val="clear" w:color="auto" w:fill="FFFFFF"/>
              </w:rPr>
              <w:t>. 68</w:t>
            </w:r>
          </w:p>
        </w:tc>
      </w:tr>
      <w:tr w:rsidR="00A718F0" w:rsidRPr="009D2591" w14:paraId="6213ED17" w14:textId="77777777" w:rsidTr="00367B61">
        <w:trPr>
          <w:trHeight w:val="355"/>
        </w:trPr>
        <w:tc>
          <w:tcPr>
            <w:tcW w:w="438" w:type="dxa"/>
            <w:vAlign w:val="center"/>
          </w:tcPr>
          <w:p w14:paraId="4E34694A" w14:textId="56709803"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25</w:t>
            </w:r>
          </w:p>
        </w:tc>
        <w:tc>
          <w:tcPr>
            <w:tcW w:w="1655" w:type="dxa"/>
            <w:vAlign w:val="center"/>
          </w:tcPr>
          <w:p w14:paraId="4BB80E9A" w14:textId="104A1BD7"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19.06.2020</w:t>
            </w:r>
          </w:p>
        </w:tc>
        <w:tc>
          <w:tcPr>
            <w:tcW w:w="1627" w:type="dxa"/>
            <w:shd w:val="clear" w:color="auto" w:fill="auto"/>
            <w:vAlign w:val="center"/>
          </w:tcPr>
          <w:p w14:paraId="6F15182A" w14:textId="061AAFA5" w:rsidR="00367B61" w:rsidRPr="009D2591" w:rsidRDefault="00367B61" w:rsidP="00EE6B09">
            <w:pPr>
              <w:ind w:left="0" w:right="-47" w:firstLine="0"/>
              <w:rPr>
                <w:color w:val="auto"/>
                <w:sz w:val="20"/>
                <w:highlight w:val="cyan"/>
              </w:rPr>
            </w:pPr>
            <w:r w:rsidRPr="009D2591">
              <w:rPr>
                <w:color w:val="auto"/>
                <w:sz w:val="20"/>
                <w:highlight w:val="cyan"/>
              </w:rPr>
              <w:t>РЗН 2020/10087</w:t>
            </w:r>
          </w:p>
        </w:tc>
        <w:tc>
          <w:tcPr>
            <w:tcW w:w="6471" w:type="dxa"/>
            <w:shd w:val="clear" w:color="auto" w:fill="auto"/>
            <w:vAlign w:val="center"/>
          </w:tcPr>
          <w:p w14:paraId="174CE484" w14:textId="48D10AAF"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выделения РНК вируса</w:t>
            </w:r>
            <w:r w:rsidRPr="009D2591">
              <w:rPr>
                <w:color w:val="auto"/>
                <w:sz w:val="22"/>
                <w:highlight w:val="cyan"/>
                <w:shd w:val="clear" w:color="auto" w:fill="FFFFFF"/>
              </w:rPr>
              <w:t xml:space="preserve"> SARS-CoV-2 из биологического материала в вариантах исполнения по ТУ 21.10.60-002-06931260-2020</w:t>
            </w:r>
          </w:p>
        </w:tc>
        <w:tc>
          <w:tcPr>
            <w:tcW w:w="2250" w:type="dxa"/>
            <w:shd w:val="clear" w:color="auto" w:fill="auto"/>
            <w:vAlign w:val="center"/>
          </w:tcPr>
          <w:p w14:paraId="7BE76D19" w14:textId="1693A8D4" w:rsidR="00367B61" w:rsidRPr="009D2591" w:rsidRDefault="00367B61" w:rsidP="00EE6B09">
            <w:pPr>
              <w:spacing w:line="240" w:lineRule="auto"/>
              <w:ind w:left="21" w:firstLine="0"/>
              <w:rPr>
                <w:color w:val="auto"/>
                <w:sz w:val="22"/>
                <w:highlight w:val="cyan"/>
              </w:rPr>
            </w:pPr>
            <w:r w:rsidRPr="009D2591">
              <w:rPr>
                <w:color w:val="auto"/>
                <w:sz w:val="22"/>
                <w:highlight w:val="cyan"/>
              </w:rPr>
              <w:t>ООО "ЭВОТЭК-МИРАЙ ГЕНОМИКС"</w:t>
            </w:r>
          </w:p>
        </w:tc>
        <w:tc>
          <w:tcPr>
            <w:tcW w:w="2669" w:type="dxa"/>
            <w:shd w:val="clear" w:color="auto" w:fill="auto"/>
            <w:vAlign w:val="center"/>
          </w:tcPr>
          <w:p w14:paraId="78514D6B" w14:textId="59E233EA" w:rsidR="00367B61" w:rsidRPr="009D2591" w:rsidRDefault="00367B61" w:rsidP="00371B8C">
            <w:pPr>
              <w:spacing w:line="240" w:lineRule="auto"/>
              <w:ind w:left="0" w:firstLine="0"/>
              <w:jc w:val="left"/>
              <w:rPr>
                <w:color w:val="auto"/>
                <w:sz w:val="22"/>
                <w:highlight w:val="cyan"/>
              </w:rPr>
            </w:pPr>
            <w:r w:rsidRPr="009D2591">
              <w:rPr>
                <w:color w:val="auto"/>
                <w:sz w:val="22"/>
                <w:highlight w:val="cyan"/>
              </w:rPr>
              <w:t xml:space="preserve">420500, Россия, Республика Татарстан, г. Иннополис, ул. Университетская, д. 7, </w:t>
            </w:r>
            <w:proofErr w:type="spellStart"/>
            <w:r w:rsidRPr="009D2591">
              <w:rPr>
                <w:color w:val="auto"/>
                <w:sz w:val="22"/>
                <w:highlight w:val="cyan"/>
              </w:rPr>
              <w:t>помещ</w:t>
            </w:r>
            <w:proofErr w:type="spellEnd"/>
            <w:r w:rsidRPr="009D2591">
              <w:rPr>
                <w:color w:val="auto"/>
                <w:sz w:val="22"/>
                <w:highlight w:val="cyan"/>
              </w:rPr>
              <w:t>. 68</w:t>
            </w:r>
          </w:p>
        </w:tc>
      </w:tr>
      <w:tr w:rsidR="00A718F0" w:rsidRPr="009D2591" w14:paraId="05BDC6FF" w14:textId="77777777" w:rsidTr="00367B61">
        <w:trPr>
          <w:trHeight w:val="355"/>
        </w:trPr>
        <w:tc>
          <w:tcPr>
            <w:tcW w:w="438" w:type="dxa"/>
            <w:vAlign w:val="center"/>
          </w:tcPr>
          <w:p w14:paraId="06A64601" w14:textId="0F74E3CD"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lastRenderedPageBreak/>
              <w:t>26</w:t>
            </w:r>
          </w:p>
        </w:tc>
        <w:tc>
          <w:tcPr>
            <w:tcW w:w="1655" w:type="dxa"/>
            <w:vAlign w:val="center"/>
          </w:tcPr>
          <w:p w14:paraId="33D83F13" w14:textId="2A9DC178"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30.06.2020</w:t>
            </w:r>
          </w:p>
        </w:tc>
        <w:tc>
          <w:tcPr>
            <w:tcW w:w="1627" w:type="dxa"/>
            <w:shd w:val="clear" w:color="auto" w:fill="FFFFFF" w:themeFill="background1"/>
            <w:vAlign w:val="center"/>
          </w:tcPr>
          <w:p w14:paraId="09F883E9" w14:textId="0113F49C" w:rsidR="00367B61" w:rsidRPr="009D2591" w:rsidRDefault="00367B61" w:rsidP="00EE6B09">
            <w:pPr>
              <w:ind w:left="0" w:right="-47" w:firstLine="0"/>
              <w:rPr>
                <w:color w:val="auto"/>
                <w:sz w:val="20"/>
                <w:highlight w:val="cyan"/>
              </w:rPr>
            </w:pPr>
            <w:r w:rsidRPr="009D2591">
              <w:rPr>
                <w:color w:val="auto"/>
                <w:sz w:val="20"/>
                <w:highlight w:val="cyan"/>
              </w:rPr>
              <w:t>РЗН 2020/11100</w:t>
            </w:r>
          </w:p>
        </w:tc>
        <w:tc>
          <w:tcPr>
            <w:tcW w:w="6471" w:type="dxa"/>
            <w:shd w:val="clear" w:color="auto" w:fill="auto"/>
            <w:vAlign w:val="center"/>
          </w:tcPr>
          <w:p w14:paraId="1DE94A7A" w14:textId="759BBA3E"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выявления РНК коронавируса</w:t>
            </w:r>
            <w:r w:rsidRPr="009D2591">
              <w:rPr>
                <w:color w:val="auto"/>
                <w:sz w:val="22"/>
                <w:highlight w:val="cyan"/>
                <w:shd w:val="clear" w:color="auto" w:fill="FFFFFF"/>
              </w:rPr>
              <w:t xml:space="preserve"> SARS-CoV-2 методом полимеразной цепной реакции в реальном времени (ОТ-ПЦР-РВ-SARS-CoV-2)</w:t>
            </w:r>
          </w:p>
        </w:tc>
        <w:tc>
          <w:tcPr>
            <w:tcW w:w="2250" w:type="dxa"/>
            <w:shd w:val="clear" w:color="auto" w:fill="auto"/>
            <w:vAlign w:val="center"/>
          </w:tcPr>
          <w:p w14:paraId="7244D7DB" w14:textId="77777777" w:rsidR="00367B61" w:rsidRPr="009D2591" w:rsidRDefault="00367B61" w:rsidP="00EE6B09">
            <w:pPr>
              <w:spacing w:line="240" w:lineRule="auto"/>
              <w:ind w:left="21" w:firstLine="0"/>
              <w:rPr>
                <w:color w:val="auto"/>
                <w:sz w:val="22"/>
                <w:highlight w:val="cyan"/>
              </w:rPr>
            </w:pPr>
            <w:r w:rsidRPr="009D2591">
              <w:rPr>
                <w:color w:val="auto"/>
                <w:sz w:val="22"/>
                <w:highlight w:val="cyan"/>
              </w:rPr>
              <w:br/>
              <w:t xml:space="preserve">ООО "НПФ </w:t>
            </w:r>
            <w:proofErr w:type="spellStart"/>
            <w:r w:rsidRPr="009D2591">
              <w:rPr>
                <w:color w:val="auto"/>
                <w:sz w:val="22"/>
                <w:highlight w:val="cyan"/>
              </w:rPr>
              <w:t>Синтол</w:t>
            </w:r>
            <w:proofErr w:type="spellEnd"/>
            <w:r w:rsidRPr="009D2591">
              <w:rPr>
                <w:color w:val="auto"/>
                <w:sz w:val="22"/>
                <w:highlight w:val="cyan"/>
              </w:rPr>
              <w:t>"</w:t>
            </w:r>
          </w:p>
          <w:p w14:paraId="19DAF314" w14:textId="77777777" w:rsidR="00367B61" w:rsidRPr="009D2591" w:rsidRDefault="00367B61" w:rsidP="00EE6B09">
            <w:pPr>
              <w:spacing w:line="240" w:lineRule="auto"/>
              <w:ind w:left="21" w:firstLine="0"/>
              <w:rPr>
                <w:color w:val="auto"/>
                <w:sz w:val="22"/>
                <w:highlight w:val="cyan"/>
              </w:rPr>
            </w:pPr>
          </w:p>
        </w:tc>
        <w:tc>
          <w:tcPr>
            <w:tcW w:w="2669" w:type="dxa"/>
            <w:shd w:val="clear" w:color="auto" w:fill="auto"/>
            <w:vAlign w:val="center"/>
          </w:tcPr>
          <w:p w14:paraId="7FAC080D" w14:textId="5619D130" w:rsidR="00367B61" w:rsidRPr="009D2591" w:rsidRDefault="00367B61" w:rsidP="00371B8C">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 xml:space="preserve">25499, Россия, г. Москва, </w:t>
            </w:r>
            <w:proofErr w:type="spellStart"/>
            <w:r w:rsidRPr="009D2591">
              <w:rPr>
                <w:color w:val="auto"/>
                <w:sz w:val="22"/>
                <w:highlight w:val="cyan"/>
                <w:shd w:val="clear" w:color="auto" w:fill="FFFFFF"/>
              </w:rPr>
              <w:t>Кронштадский</w:t>
            </w:r>
            <w:proofErr w:type="spellEnd"/>
            <w:r w:rsidRPr="009D2591">
              <w:rPr>
                <w:color w:val="auto"/>
                <w:sz w:val="22"/>
                <w:highlight w:val="cyan"/>
                <w:shd w:val="clear" w:color="auto" w:fill="FFFFFF"/>
              </w:rPr>
              <w:t xml:space="preserve"> б-р, д. 39, к. 1, пом. I, ком. 43/РМ 12-3</w:t>
            </w:r>
          </w:p>
        </w:tc>
      </w:tr>
      <w:tr w:rsidR="00A718F0" w:rsidRPr="009D2591" w14:paraId="12FED0A9" w14:textId="77777777" w:rsidTr="00A718F0">
        <w:trPr>
          <w:trHeight w:val="587"/>
        </w:trPr>
        <w:tc>
          <w:tcPr>
            <w:tcW w:w="438" w:type="dxa"/>
            <w:vAlign w:val="center"/>
          </w:tcPr>
          <w:p w14:paraId="770C41D8" w14:textId="66051360"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27</w:t>
            </w:r>
          </w:p>
        </w:tc>
        <w:tc>
          <w:tcPr>
            <w:tcW w:w="1655" w:type="dxa"/>
            <w:vAlign w:val="center"/>
          </w:tcPr>
          <w:p w14:paraId="2C46E918" w14:textId="377AF62E"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30.06.2020</w:t>
            </w:r>
          </w:p>
        </w:tc>
        <w:tc>
          <w:tcPr>
            <w:tcW w:w="1627" w:type="dxa"/>
            <w:shd w:val="clear" w:color="auto" w:fill="FFFFFF" w:themeFill="background1"/>
            <w:vAlign w:val="center"/>
          </w:tcPr>
          <w:p w14:paraId="3768F5B1" w14:textId="03431117" w:rsidR="00367B61" w:rsidRPr="009D2591" w:rsidRDefault="00367B61" w:rsidP="00EE6B09">
            <w:pPr>
              <w:ind w:left="0" w:right="-47" w:firstLine="0"/>
              <w:rPr>
                <w:color w:val="auto"/>
                <w:sz w:val="20"/>
                <w:highlight w:val="cyan"/>
              </w:rPr>
            </w:pPr>
            <w:r w:rsidRPr="009D2591">
              <w:rPr>
                <w:color w:val="auto"/>
                <w:sz w:val="20"/>
                <w:highlight w:val="cyan"/>
              </w:rPr>
              <w:t>РЗН 2020/9765</w:t>
            </w:r>
          </w:p>
        </w:tc>
        <w:tc>
          <w:tcPr>
            <w:tcW w:w="6471" w:type="dxa"/>
            <w:shd w:val="clear" w:color="auto" w:fill="auto"/>
            <w:vAlign w:val="center"/>
          </w:tcPr>
          <w:p w14:paraId="50A65513" w14:textId="3EF352AF"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выявления РНК коронавируса</w:t>
            </w:r>
            <w:r w:rsidRPr="009D2591">
              <w:rPr>
                <w:color w:val="auto"/>
                <w:sz w:val="22"/>
                <w:highlight w:val="cyan"/>
                <w:shd w:val="clear" w:color="auto" w:fill="FFFFFF"/>
              </w:rPr>
              <w:t xml:space="preserve"> SARS-CoV-2 тяжелого острого респираторного синдрома (COVID-19) методом полимеразной цепной реакции "</w:t>
            </w:r>
            <w:proofErr w:type="spellStart"/>
            <w:r w:rsidRPr="009D2591">
              <w:rPr>
                <w:color w:val="auto"/>
                <w:sz w:val="22"/>
                <w:highlight w:val="cyan"/>
                <w:shd w:val="clear" w:color="auto" w:fill="FFFFFF"/>
              </w:rPr>
              <w:t>АмплиТест</w:t>
            </w:r>
            <w:proofErr w:type="spellEnd"/>
            <w:r w:rsidRPr="009D2591">
              <w:rPr>
                <w:color w:val="auto"/>
                <w:sz w:val="22"/>
                <w:highlight w:val="cyan"/>
                <w:shd w:val="clear" w:color="auto" w:fill="FFFFFF"/>
              </w:rPr>
              <w:t xml:space="preserve"> SARS-CoV-2"</w:t>
            </w:r>
          </w:p>
        </w:tc>
        <w:tc>
          <w:tcPr>
            <w:tcW w:w="2250" w:type="dxa"/>
            <w:shd w:val="clear" w:color="auto" w:fill="auto"/>
            <w:vAlign w:val="center"/>
          </w:tcPr>
          <w:p w14:paraId="17B7C751" w14:textId="77777777" w:rsidR="00367B61" w:rsidRPr="009D2591" w:rsidRDefault="00367B61" w:rsidP="00EE6B09">
            <w:pPr>
              <w:spacing w:line="240" w:lineRule="auto"/>
              <w:ind w:left="21" w:firstLine="0"/>
              <w:rPr>
                <w:color w:val="auto"/>
                <w:sz w:val="22"/>
                <w:highlight w:val="cyan"/>
              </w:rPr>
            </w:pPr>
            <w:r w:rsidRPr="009D2591">
              <w:rPr>
                <w:color w:val="auto"/>
                <w:sz w:val="22"/>
                <w:highlight w:val="cyan"/>
              </w:rPr>
              <w:br/>
              <w:t>ФГБУ "ЦСП" ФМБА России</w:t>
            </w:r>
          </w:p>
          <w:p w14:paraId="181AA893" w14:textId="77777777" w:rsidR="00367B61" w:rsidRPr="009D2591" w:rsidRDefault="00367B61" w:rsidP="00EE6B09">
            <w:pPr>
              <w:spacing w:line="240" w:lineRule="auto"/>
              <w:ind w:left="21" w:firstLine="0"/>
              <w:rPr>
                <w:color w:val="auto"/>
                <w:sz w:val="22"/>
                <w:highlight w:val="cyan"/>
              </w:rPr>
            </w:pPr>
          </w:p>
        </w:tc>
        <w:tc>
          <w:tcPr>
            <w:tcW w:w="2669" w:type="dxa"/>
            <w:shd w:val="clear" w:color="auto" w:fill="auto"/>
            <w:vAlign w:val="center"/>
          </w:tcPr>
          <w:p w14:paraId="51C1CDBE" w14:textId="00661A57" w:rsidR="00367B61" w:rsidRPr="009D2591" w:rsidRDefault="00367B61" w:rsidP="00371B8C">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119121, Россия, Москва, ул. Погодинская, д. 10, стр. 1</w:t>
            </w:r>
          </w:p>
        </w:tc>
      </w:tr>
      <w:tr w:rsidR="00A718F0" w:rsidRPr="009D2591" w14:paraId="677CA82E" w14:textId="77777777" w:rsidTr="00367B61">
        <w:trPr>
          <w:trHeight w:val="355"/>
        </w:trPr>
        <w:tc>
          <w:tcPr>
            <w:tcW w:w="438" w:type="dxa"/>
            <w:vAlign w:val="center"/>
          </w:tcPr>
          <w:p w14:paraId="1E3C665E" w14:textId="30F66097"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28</w:t>
            </w:r>
          </w:p>
        </w:tc>
        <w:tc>
          <w:tcPr>
            <w:tcW w:w="1655" w:type="dxa"/>
            <w:vAlign w:val="center"/>
          </w:tcPr>
          <w:p w14:paraId="0E2FE065" w14:textId="680D19A6"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10.07.2020</w:t>
            </w:r>
          </w:p>
        </w:tc>
        <w:tc>
          <w:tcPr>
            <w:tcW w:w="1627" w:type="dxa"/>
            <w:shd w:val="clear" w:color="auto" w:fill="FFFFFF" w:themeFill="background1"/>
            <w:vAlign w:val="center"/>
          </w:tcPr>
          <w:p w14:paraId="5DC037AA" w14:textId="599DEF4A" w:rsidR="00367B61" w:rsidRPr="009D2591" w:rsidRDefault="00367B61" w:rsidP="00EE6B09">
            <w:pPr>
              <w:ind w:left="0" w:right="-47" w:firstLine="0"/>
              <w:rPr>
                <w:color w:val="auto"/>
                <w:sz w:val="20"/>
                <w:highlight w:val="cyan"/>
              </w:rPr>
            </w:pPr>
            <w:r w:rsidRPr="009D2591">
              <w:rPr>
                <w:color w:val="auto"/>
                <w:sz w:val="20"/>
                <w:highlight w:val="cyan"/>
              </w:rPr>
              <w:t>РЗН 2020/10118</w:t>
            </w:r>
          </w:p>
        </w:tc>
        <w:tc>
          <w:tcPr>
            <w:tcW w:w="6471" w:type="dxa"/>
            <w:shd w:val="clear" w:color="auto" w:fill="auto"/>
            <w:vAlign w:val="center"/>
          </w:tcPr>
          <w:p w14:paraId="32245EB5" w14:textId="1AF1C705"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выявления РНК коронавируса</w:t>
            </w:r>
            <w:r w:rsidRPr="009D2591">
              <w:rPr>
                <w:color w:val="auto"/>
                <w:sz w:val="22"/>
                <w:highlight w:val="cyan"/>
                <w:shd w:val="clear" w:color="auto" w:fill="FFFFFF"/>
              </w:rPr>
              <w:t xml:space="preserve"> SARS-CoV-2 тяжелого острого респираторного синдрома (COVID-19) методом полимеразной цепной реакции с автоматической экстракцией РНК "</w:t>
            </w:r>
            <w:proofErr w:type="spellStart"/>
            <w:r w:rsidRPr="009D2591">
              <w:rPr>
                <w:color w:val="auto"/>
                <w:sz w:val="22"/>
                <w:highlight w:val="cyan"/>
                <w:shd w:val="clear" w:color="auto" w:fill="FFFFFF"/>
              </w:rPr>
              <w:t>АмплиТест</w:t>
            </w:r>
            <w:proofErr w:type="spellEnd"/>
            <w:r w:rsidRPr="009D2591">
              <w:rPr>
                <w:color w:val="auto"/>
                <w:sz w:val="22"/>
                <w:highlight w:val="cyan"/>
                <w:shd w:val="clear" w:color="auto" w:fill="FFFFFF"/>
              </w:rPr>
              <w:t xml:space="preserve"> SARS-CoV-2 авто"</w:t>
            </w:r>
          </w:p>
        </w:tc>
        <w:tc>
          <w:tcPr>
            <w:tcW w:w="2250" w:type="dxa"/>
            <w:shd w:val="clear" w:color="auto" w:fill="auto"/>
            <w:vAlign w:val="center"/>
          </w:tcPr>
          <w:p w14:paraId="38521973" w14:textId="486CDC30" w:rsidR="00367B61" w:rsidRPr="009D2591" w:rsidRDefault="00367B61" w:rsidP="00EE6B09">
            <w:pPr>
              <w:spacing w:line="240" w:lineRule="auto"/>
              <w:ind w:left="21" w:firstLine="0"/>
              <w:rPr>
                <w:color w:val="auto"/>
                <w:sz w:val="22"/>
                <w:highlight w:val="cyan"/>
              </w:rPr>
            </w:pPr>
            <w:r w:rsidRPr="009D2591">
              <w:rPr>
                <w:color w:val="auto"/>
                <w:sz w:val="22"/>
                <w:highlight w:val="cyan"/>
              </w:rPr>
              <w:t>ФГБУ "ЦСП" ФМБА России</w:t>
            </w:r>
          </w:p>
        </w:tc>
        <w:tc>
          <w:tcPr>
            <w:tcW w:w="2669" w:type="dxa"/>
            <w:shd w:val="clear" w:color="auto" w:fill="auto"/>
            <w:vAlign w:val="center"/>
          </w:tcPr>
          <w:p w14:paraId="40A7267F" w14:textId="13480152" w:rsidR="00367B61" w:rsidRPr="009D2591" w:rsidRDefault="00367B61" w:rsidP="00371B8C">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119121, Россия, Москва, ул. Погодинская, д. 10, стр. 1</w:t>
            </w:r>
          </w:p>
        </w:tc>
      </w:tr>
      <w:tr w:rsidR="00A718F0" w:rsidRPr="00A718F0" w14:paraId="52D9B5BA" w14:textId="77777777" w:rsidTr="00A718F0">
        <w:trPr>
          <w:trHeight w:val="1055"/>
        </w:trPr>
        <w:tc>
          <w:tcPr>
            <w:tcW w:w="438" w:type="dxa"/>
            <w:vAlign w:val="center"/>
          </w:tcPr>
          <w:p w14:paraId="62BD90A8" w14:textId="60C49735" w:rsidR="00367B61" w:rsidRPr="009D2591" w:rsidRDefault="00A718F0" w:rsidP="00367B61">
            <w:pPr>
              <w:widowControl w:val="0"/>
              <w:autoSpaceDE w:val="0"/>
              <w:autoSpaceDN w:val="0"/>
              <w:spacing w:after="0" w:line="240" w:lineRule="auto"/>
              <w:ind w:left="0" w:firstLine="0"/>
              <w:jc w:val="left"/>
              <w:rPr>
                <w:bCs/>
                <w:color w:val="auto"/>
                <w:sz w:val="22"/>
                <w:highlight w:val="cyan"/>
              </w:rPr>
            </w:pPr>
            <w:r w:rsidRPr="009D2591">
              <w:rPr>
                <w:bCs/>
                <w:color w:val="auto"/>
                <w:sz w:val="22"/>
                <w:highlight w:val="cyan"/>
              </w:rPr>
              <w:t>29</w:t>
            </w:r>
          </w:p>
        </w:tc>
        <w:tc>
          <w:tcPr>
            <w:tcW w:w="1655" w:type="dxa"/>
            <w:vAlign w:val="center"/>
          </w:tcPr>
          <w:p w14:paraId="1D63784A" w14:textId="4C675F22" w:rsidR="00367B61" w:rsidRPr="009D2591" w:rsidRDefault="00367B61" w:rsidP="00367B61">
            <w:pPr>
              <w:widowControl w:val="0"/>
              <w:autoSpaceDE w:val="0"/>
              <w:autoSpaceDN w:val="0"/>
              <w:spacing w:after="0" w:line="240" w:lineRule="auto"/>
              <w:ind w:left="0" w:firstLine="0"/>
              <w:jc w:val="left"/>
              <w:rPr>
                <w:bCs/>
                <w:color w:val="auto"/>
                <w:sz w:val="22"/>
                <w:highlight w:val="cyan"/>
              </w:rPr>
            </w:pPr>
            <w:r w:rsidRPr="009D2591">
              <w:rPr>
                <w:color w:val="auto"/>
                <w:sz w:val="22"/>
                <w:highlight w:val="cyan"/>
                <w:shd w:val="clear" w:color="auto" w:fill="FFFFFF"/>
              </w:rPr>
              <w:t>14.07.2020</w:t>
            </w:r>
          </w:p>
        </w:tc>
        <w:tc>
          <w:tcPr>
            <w:tcW w:w="1627" w:type="dxa"/>
            <w:shd w:val="clear" w:color="auto" w:fill="FFFFFF" w:themeFill="background1"/>
            <w:vAlign w:val="center"/>
          </w:tcPr>
          <w:p w14:paraId="0C0A8102" w14:textId="34B98BF8" w:rsidR="00367B61" w:rsidRPr="009D2591" w:rsidRDefault="00367B61" w:rsidP="00EE6B09">
            <w:pPr>
              <w:ind w:left="0" w:right="-47" w:firstLine="0"/>
              <w:rPr>
                <w:color w:val="auto"/>
                <w:sz w:val="20"/>
                <w:highlight w:val="cyan"/>
              </w:rPr>
            </w:pPr>
            <w:r w:rsidRPr="009D2591">
              <w:rPr>
                <w:color w:val="auto"/>
                <w:sz w:val="20"/>
                <w:highlight w:val="cyan"/>
              </w:rPr>
              <w:t>РЗН 2020/11290 </w:t>
            </w:r>
          </w:p>
        </w:tc>
        <w:tc>
          <w:tcPr>
            <w:tcW w:w="6471" w:type="dxa"/>
            <w:shd w:val="clear" w:color="auto" w:fill="auto"/>
            <w:vAlign w:val="center"/>
          </w:tcPr>
          <w:p w14:paraId="0A03E034" w14:textId="4D3B8328" w:rsidR="00367B61" w:rsidRPr="009D2591" w:rsidRDefault="00367B61" w:rsidP="00367B61">
            <w:pPr>
              <w:widowControl w:val="0"/>
              <w:autoSpaceDE w:val="0"/>
              <w:autoSpaceDN w:val="0"/>
              <w:spacing w:after="0" w:line="240" w:lineRule="auto"/>
              <w:ind w:left="0" w:right="-100" w:firstLine="0"/>
              <w:jc w:val="left"/>
              <w:rPr>
                <w:bCs/>
                <w:color w:val="auto"/>
                <w:sz w:val="22"/>
                <w:highlight w:val="cyan"/>
              </w:rPr>
            </w:pPr>
            <w:r w:rsidRPr="009D2591">
              <w:rPr>
                <w:bCs/>
                <w:color w:val="auto"/>
                <w:sz w:val="22"/>
                <w:highlight w:val="cyan"/>
                <w:shd w:val="clear" w:color="auto" w:fill="FFFFFF"/>
              </w:rPr>
              <w:t>Набор реагентов для выявления РНК коронавируса</w:t>
            </w:r>
            <w:r w:rsidRPr="009D2591">
              <w:rPr>
                <w:color w:val="auto"/>
                <w:sz w:val="22"/>
                <w:highlight w:val="cyan"/>
                <w:shd w:val="clear" w:color="auto" w:fill="FFFFFF"/>
              </w:rPr>
              <w:t xml:space="preserve"> SARS-CoV-2 методом ОТ-ПЦР с флуоресцентной детекцией в режиме реального времени "</w:t>
            </w:r>
            <w:proofErr w:type="spellStart"/>
            <w:r w:rsidRPr="009D2591">
              <w:rPr>
                <w:color w:val="auto"/>
                <w:sz w:val="22"/>
                <w:highlight w:val="cyan"/>
                <w:shd w:val="clear" w:color="auto" w:fill="FFFFFF"/>
              </w:rPr>
              <w:t>Интифика</w:t>
            </w:r>
            <w:proofErr w:type="spellEnd"/>
            <w:r w:rsidRPr="009D2591">
              <w:rPr>
                <w:color w:val="auto"/>
                <w:sz w:val="22"/>
                <w:highlight w:val="cyan"/>
                <w:shd w:val="clear" w:color="auto" w:fill="FFFFFF"/>
              </w:rPr>
              <w:t xml:space="preserve"> SARS-CoV-2"</w:t>
            </w:r>
          </w:p>
        </w:tc>
        <w:tc>
          <w:tcPr>
            <w:tcW w:w="2250" w:type="dxa"/>
            <w:shd w:val="clear" w:color="auto" w:fill="auto"/>
            <w:vAlign w:val="center"/>
          </w:tcPr>
          <w:p w14:paraId="51BCE064" w14:textId="7F237C1B" w:rsidR="00367B61" w:rsidRPr="009D2591" w:rsidRDefault="00367B61" w:rsidP="00EE6B09">
            <w:pPr>
              <w:spacing w:line="240" w:lineRule="auto"/>
              <w:ind w:left="21" w:firstLine="0"/>
              <w:rPr>
                <w:color w:val="auto"/>
                <w:sz w:val="22"/>
                <w:highlight w:val="cyan"/>
              </w:rPr>
            </w:pPr>
            <w:r w:rsidRPr="009D2591">
              <w:rPr>
                <w:color w:val="auto"/>
                <w:sz w:val="22"/>
                <w:highlight w:val="cyan"/>
              </w:rPr>
              <w:t xml:space="preserve">ООО "Компания </w:t>
            </w:r>
            <w:proofErr w:type="spellStart"/>
            <w:r w:rsidRPr="009D2591">
              <w:rPr>
                <w:color w:val="auto"/>
                <w:sz w:val="22"/>
                <w:highlight w:val="cyan"/>
              </w:rPr>
              <w:t>Алкор</w:t>
            </w:r>
            <w:proofErr w:type="spellEnd"/>
            <w:r w:rsidRPr="009D2591">
              <w:rPr>
                <w:color w:val="auto"/>
                <w:sz w:val="22"/>
                <w:highlight w:val="cyan"/>
              </w:rPr>
              <w:t xml:space="preserve"> </w:t>
            </w:r>
            <w:proofErr w:type="spellStart"/>
            <w:r w:rsidRPr="009D2591">
              <w:rPr>
                <w:color w:val="auto"/>
                <w:sz w:val="22"/>
                <w:highlight w:val="cyan"/>
              </w:rPr>
              <w:t>Био</w:t>
            </w:r>
            <w:proofErr w:type="spellEnd"/>
            <w:r w:rsidRPr="009D2591">
              <w:rPr>
                <w:color w:val="auto"/>
                <w:sz w:val="22"/>
                <w:highlight w:val="cyan"/>
              </w:rPr>
              <w:t>"</w:t>
            </w:r>
          </w:p>
        </w:tc>
        <w:tc>
          <w:tcPr>
            <w:tcW w:w="2669" w:type="dxa"/>
            <w:shd w:val="clear" w:color="auto" w:fill="auto"/>
            <w:vAlign w:val="center"/>
          </w:tcPr>
          <w:p w14:paraId="55F92A54" w14:textId="0F5D0B34" w:rsidR="00367B61" w:rsidRPr="00A718F0" w:rsidRDefault="00367B61" w:rsidP="00371B8C">
            <w:pPr>
              <w:widowControl w:val="0"/>
              <w:autoSpaceDE w:val="0"/>
              <w:autoSpaceDN w:val="0"/>
              <w:spacing w:after="0" w:line="240" w:lineRule="auto"/>
              <w:ind w:left="0" w:firstLine="0"/>
              <w:jc w:val="left"/>
              <w:rPr>
                <w:bCs/>
                <w:color w:val="auto"/>
                <w:sz w:val="22"/>
              </w:rPr>
            </w:pPr>
            <w:r w:rsidRPr="009D2591">
              <w:rPr>
                <w:color w:val="auto"/>
                <w:sz w:val="22"/>
                <w:highlight w:val="cyan"/>
                <w:shd w:val="clear" w:color="auto" w:fill="FFFFFF"/>
              </w:rPr>
              <w:t xml:space="preserve">192148, Россия, г. Санкт-Петербург, Железнодорожный </w:t>
            </w:r>
            <w:proofErr w:type="spellStart"/>
            <w:r w:rsidRPr="009D2591">
              <w:rPr>
                <w:color w:val="auto"/>
                <w:sz w:val="22"/>
                <w:highlight w:val="cyan"/>
                <w:shd w:val="clear" w:color="auto" w:fill="FFFFFF"/>
              </w:rPr>
              <w:t>пр-кт</w:t>
            </w:r>
            <w:proofErr w:type="spellEnd"/>
            <w:r w:rsidRPr="009D2591">
              <w:rPr>
                <w:color w:val="auto"/>
                <w:sz w:val="22"/>
                <w:highlight w:val="cyan"/>
                <w:shd w:val="clear" w:color="auto" w:fill="FFFFFF"/>
              </w:rPr>
              <w:t>., д. 40, лит. А, оф. 217</w:t>
            </w:r>
          </w:p>
        </w:tc>
      </w:tr>
    </w:tbl>
    <w:p w14:paraId="69478D98" w14:textId="77777777" w:rsidR="00F64387" w:rsidRDefault="00F64387" w:rsidP="00ED25DA">
      <w:pPr>
        <w:spacing w:after="0" w:line="259" w:lineRule="auto"/>
        <w:ind w:left="0" w:firstLine="0"/>
        <w:jc w:val="left"/>
        <w:rPr>
          <w:sz w:val="24"/>
        </w:rPr>
      </w:pPr>
      <w:r>
        <w:rPr>
          <w:sz w:val="24"/>
        </w:rPr>
        <w:t xml:space="preserve">  </w:t>
      </w:r>
    </w:p>
    <w:p w14:paraId="67CDB622" w14:textId="72094922" w:rsidR="00ED25DA" w:rsidRPr="00381FAC" w:rsidRDefault="00ED25DA" w:rsidP="00BC5871">
      <w:pPr>
        <w:spacing w:after="0" w:line="240" w:lineRule="auto"/>
        <w:ind w:left="0" w:firstLine="0"/>
        <w:jc w:val="left"/>
        <w:rPr>
          <w:rFonts w:eastAsia="Calibri"/>
          <w:color w:val="auto"/>
          <w:sz w:val="20"/>
          <w:lang w:eastAsia="en-US"/>
        </w:rPr>
      </w:pPr>
      <w:r w:rsidRPr="00381FAC">
        <w:rPr>
          <w:rFonts w:eastAsia="Calibri"/>
          <w:color w:val="auto"/>
          <w:sz w:val="20"/>
          <w:lang w:eastAsia="en-US"/>
        </w:rPr>
        <w:t xml:space="preserve">Зарегистрированные в настоящее время на территории Российской Федерации наборы </w:t>
      </w:r>
      <w:r w:rsidR="000620FA" w:rsidRPr="00381FAC">
        <w:rPr>
          <w:rFonts w:eastAsia="Calibri"/>
          <w:color w:val="auto"/>
          <w:sz w:val="20"/>
          <w:lang w:eastAsia="en-US"/>
        </w:rPr>
        <w:t xml:space="preserve">реагентов </w:t>
      </w:r>
      <w:r w:rsidRPr="00381FAC">
        <w:rPr>
          <w:rFonts w:eastAsia="Calibri"/>
          <w:color w:val="auto"/>
          <w:sz w:val="20"/>
          <w:lang w:eastAsia="en-US"/>
        </w:rPr>
        <w:t xml:space="preserve">для выявления РНК </w:t>
      </w:r>
      <w:r w:rsidRPr="00381FAC">
        <w:rPr>
          <w:rFonts w:eastAsia="Calibri"/>
          <w:color w:val="auto"/>
          <w:sz w:val="20"/>
          <w:lang w:val="en-US" w:eastAsia="en-US"/>
        </w:rPr>
        <w:t>SARS</w:t>
      </w:r>
      <w:r w:rsidRPr="00381FAC">
        <w:rPr>
          <w:rFonts w:eastAsia="Calibri"/>
          <w:color w:val="auto"/>
          <w:sz w:val="20"/>
          <w:lang w:eastAsia="en-US"/>
        </w:rPr>
        <w:t>-</w:t>
      </w:r>
      <w:proofErr w:type="spellStart"/>
      <w:r w:rsidRPr="00381FAC">
        <w:rPr>
          <w:rFonts w:eastAsia="Calibri"/>
          <w:color w:val="auto"/>
          <w:sz w:val="20"/>
          <w:lang w:val="en-US" w:eastAsia="en-US"/>
        </w:rPr>
        <w:t>CoV</w:t>
      </w:r>
      <w:proofErr w:type="spellEnd"/>
      <w:r w:rsidRPr="00381FAC">
        <w:rPr>
          <w:rFonts w:eastAsia="Calibri"/>
          <w:color w:val="auto"/>
          <w:sz w:val="20"/>
          <w:lang w:eastAsia="en-US"/>
        </w:rPr>
        <w:t xml:space="preserve">-2 </w:t>
      </w:r>
      <w:r w:rsidR="00FA1E6D" w:rsidRPr="00381FAC">
        <w:rPr>
          <w:rFonts w:eastAsia="Calibri"/>
          <w:color w:val="auto"/>
          <w:sz w:val="20"/>
          <w:lang w:eastAsia="en-US"/>
        </w:rPr>
        <w:t>могут</w:t>
      </w:r>
      <w:r w:rsidRPr="00381FAC">
        <w:rPr>
          <w:rFonts w:eastAsia="Calibri"/>
          <w:color w:val="auto"/>
          <w:sz w:val="20"/>
          <w:lang w:eastAsia="en-US"/>
        </w:rPr>
        <w:t xml:space="preserve"> </w:t>
      </w:r>
      <w:r w:rsidR="00FA1E6D" w:rsidRPr="00381FAC">
        <w:rPr>
          <w:rFonts w:eastAsia="Calibri"/>
          <w:color w:val="auto"/>
          <w:sz w:val="20"/>
          <w:lang w:eastAsia="en-US"/>
        </w:rPr>
        <w:t>отличаться</w:t>
      </w:r>
      <w:r w:rsidRPr="00381FAC">
        <w:rPr>
          <w:rFonts w:eastAsia="Calibri"/>
          <w:color w:val="auto"/>
          <w:sz w:val="20"/>
          <w:lang w:eastAsia="en-US"/>
        </w:rPr>
        <w:t xml:space="preserve"> </w:t>
      </w:r>
      <w:r w:rsidR="00FA1E6D" w:rsidRPr="00381FAC">
        <w:rPr>
          <w:rFonts w:eastAsia="Calibri"/>
          <w:color w:val="auto"/>
          <w:sz w:val="20"/>
          <w:lang w:eastAsia="en-US"/>
        </w:rPr>
        <w:t>следующими характеристиками</w:t>
      </w:r>
      <w:r w:rsidRPr="00381FAC">
        <w:rPr>
          <w:rFonts w:eastAsia="Calibri"/>
          <w:color w:val="auto"/>
          <w:sz w:val="20"/>
          <w:lang w:eastAsia="en-US"/>
        </w:rPr>
        <w:t>:</w:t>
      </w:r>
    </w:p>
    <w:p w14:paraId="59D1235F" w14:textId="7B35B4E4" w:rsidR="00ED25DA" w:rsidRPr="00BC5871" w:rsidRDefault="008D2DEB" w:rsidP="00EC1A6C">
      <w:pPr>
        <w:pStyle w:val="ListParagraph"/>
        <w:numPr>
          <w:ilvl w:val="0"/>
          <w:numId w:val="116"/>
        </w:numPr>
        <w:spacing w:after="0" w:line="240" w:lineRule="auto"/>
        <w:ind w:left="567" w:hanging="207"/>
        <w:jc w:val="left"/>
        <w:rPr>
          <w:rFonts w:eastAsia="Calibri"/>
          <w:color w:val="auto"/>
          <w:sz w:val="20"/>
          <w:szCs w:val="20"/>
          <w:lang w:eastAsia="en-US"/>
        </w:rPr>
      </w:pPr>
      <w:r w:rsidRPr="00BC5871">
        <w:rPr>
          <w:sz w:val="20"/>
          <w:szCs w:val="20"/>
        </w:rPr>
        <w:t>МАНК</w:t>
      </w:r>
      <w:r w:rsidRPr="00BC5871">
        <w:rPr>
          <w:rFonts w:eastAsia="Calibri"/>
          <w:color w:val="auto"/>
          <w:sz w:val="20"/>
          <w:szCs w:val="20"/>
          <w:lang w:eastAsia="en-US"/>
        </w:rPr>
        <w:t xml:space="preserve"> </w:t>
      </w:r>
      <w:r w:rsidR="00ED25DA" w:rsidRPr="00BC5871">
        <w:rPr>
          <w:rFonts w:eastAsia="Calibri"/>
          <w:color w:val="auto"/>
          <w:sz w:val="20"/>
          <w:szCs w:val="20"/>
          <w:lang w:eastAsia="en-US"/>
        </w:rPr>
        <w:t>(ПЦР и петлевая изотермическая амплификация)</w:t>
      </w:r>
      <w:r w:rsidR="00381FAC" w:rsidRPr="00BC5871">
        <w:rPr>
          <w:rFonts w:eastAsia="Calibri"/>
          <w:color w:val="auto"/>
          <w:sz w:val="20"/>
          <w:szCs w:val="20"/>
          <w:lang w:eastAsia="en-US"/>
        </w:rPr>
        <w:t>;</w:t>
      </w:r>
    </w:p>
    <w:p w14:paraId="7F757DB6" w14:textId="56698F2E" w:rsidR="00381FAC" w:rsidRPr="00BC5871" w:rsidRDefault="00ED25DA" w:rsidP="00EC1A6C">
      <w:pPr>
        <w:pStyle w:val="ListParagraph"/>
        <w:numPr>
          <w:ilvl w:val="0"/>
          <w:numId w:val="116"/>
        </w:numPr>
        <w:spacing w:after="0" w:line="240" w:lineRule="auto"/>
        <w:ind w:left="567" w:hanging="207"/>
        <w:jc w:val="left"/>
        <w:rPr>
          <w:rFonts w:eastAsia="Calibri"/>
          <w:color w:val="auto"/>
          <w:sz w:val="20"/>
          <w:szCs w:val="20"/>
          <w:lang w:eastAsia="en-US"/>
        </w:rPr>
      </w:pPr>
      <w:r w:rsidRPr="00BC5871">
        <w:rPr>
          <w:rFonts w:eastAsia="Calibri"/>
          <w:color w:val="auto"/>
          <w:sz w:val="20"/>
          <w:szCs w:val="20"/>
          <w:lang w:eastAsia="en-US"/>
        </w:rPr>
        <w:t>чувствительност</w:t>
      </w:r>
      <w:r w:rsidR="00531CA8" w:rsidRPr="00BC5871">
        <w:rPr>
          <w:rFonts w:eastAsia="Calibri"/>
          <w:color w:val="auto"/>
          <w:sz w:val="20"/>
          <w:szCs w:val="20"/>
          <w:lang w:eastAsia="en-US"/>
        </w:rPr>
        <w:t>ь</w:t>
      </w:r>
      <w:r w:rsidRPr="00BC5871">
        <w:rPr>
          <w:rFonts w:eastAsia="Calibri"/>
          <w:color w:val="auto"/>
          <w:sz w:val="20"/>
          <w:szCs w:val="20"/>
          <w:lang w:eastAsia="en-US"/>
        </w:rPr>
        <w:t xml:space="preserve"> наборов (от 5</w:t>
      </w:r>
      <w:r w:rsidR="007858BD" w:rsidRPr="00BC5871">
        <w:rPr>
          <w:rFonts w:eastAsia="Calibri"/>
          <w:color w:val="auto"/>
          <w:sz w:val="20"/>
          <w:szCs w:val="20"/>
          <w:lang w:eastAsia="en-US"/>
        </w:rPr>
        <w:t xml:space="preserve"> х </w:t>
      </w:r>
      <w:r w:rsidRPr="00BC5871">
        <w:rPr>
          <w:rFonts w:eastAsia="Calibri"/>
          <w:color w:val="auto"/>
          <w:sz w:val="20"/>
          <w:szCs w:val="20"/>
          <w:lang w:eastAsia="en-US"/>
        </w:rPr>
        <w:t>10</w:t>
      </w:r>
      <w:r w:rsidRPr="00BC5871">
        <w:rPr>
          <w:rFonts w:eastAsia="Calibri"/>
          <w:color w:val="auto"/>
          <w:sz w:val="20"/>
          <w:szCs w:val="20"/>
          <w:vertAlign w:val="superscript"/>
          <w:lang w:eastAsia="en-US"/>
        </w:rPr>
        <w:t>2</w:t>
      </w:r>
      <w:r w:rsidRPr="00BC5871">
        <w:rPr>
          <w:rFonts w:eastAsia="Calibri"/>
          <w:color w:val="auto"/>
          <w:sz w:val="20"/>
          <w:szCs w:val="20"/>
          <w:lang w:eastAsia="en-US"/>
        </w:rPr>
        <w:t xml:space="preserve"> до 10</w:t>
      </w:r>
      <w:r w:rsidRPr="00BC5871">
        <w:rPr>
          <w:rFonts w:eastAsia="Calibri"/>
          <w:color w:val="auto"/>
          <w:sz w:val="20"/>
          <w:szCs w:val="20"/>
          <w:vertAlign w:val="superscript"/>
          <w:lang w:eastAsia="en-US"/>
        </w:rPr>
        <w:t>5</w:t>
      </w:r>
      <w:r w:rsidRPr="00BC5871">
        <w:rPr>
          <w:rFonts w:eastAsia="Calibri"/>
          <w:color w:val="auto"/>
          <w:sz w:val="20"/>
          <w:szCs w:val="20"/>
          <w:lang w:eastAsia="en-US"/>
        </w:rPr>
        <w:t>)</w:t>
      </w:r>
      <w:r w:rsidR="00381FAC" w:rsidRPr="00BC5871">
        <w:rPr>
          <w:rFonts w:eastAsia="Calibri"/>
          <w:color w:val="auto"/>
          <w:sz w:val="20"/>
          <w:szCs w:val="20"/>
          <w:lang w:eastAsia="en-US"/>
        </w:rPr>
        <w:t>;</w:t>
      </w:r>
    </w:p>
    <w:p w14:paraId="2757B557" w14:textId="2AA6B765" w:rsidR="00381FAC" w:rsidRPr="00BC5871" w:rsidRDefault="00531CA8" w:rsidP="00EC1A6C">
      <w:pPr>
        <w:pStyle w:val="ListParagraph"/>
        <w:numPr>
          <w:ilvl w:val="0"/>
          <w:numId w:val="116"/>
        </w:numPr>
        <w:spacing w:after="0" w:line="240" w:lineRule="auto"/>
        <w:ind w:left="567" w:hanging="207"/>
        <w:jc w:val="left"/>
        <w:rPr>
          <w:rFonts w:eastAsia="Calibri"/>
          <w:color w:val="auto"/>
          <w:sz w:val="20"/>
          <w:szCs w:val="20"/>
          <w:lang w:eastAsia="en-US"/>
        </w:rPr>
      </w:pPr>
      <w:r w:rsidRPr="00BC5871">
        <w:rPr>
          <w:rFonts w:eastAsia="Calibri"/>
          <w:color w:val="auto"/>
          <w:sz w:val="20"/>
          <w:szCs w:val="20"/>
          <w:lang w:eastAsia="en-US"/>
        </w:rPr>
        <w:t>наличие</w:t>
      </w:r>
      <w:r w:rsidR="007858BD" w:rsidRPr="00BC5871">
        <w:rPr>
          <w:rFonts w:eastAsia="Calibri"/>
          <w:color w:val="auto"/>
          <w:sz w:val="20"/>
          <w:szCs w:val="20"/>
          <w:lang w:eastAsia="en-US"/>
        </w:rPr>
        <w:t xml:space="preserve"> </w:t>
      </w:r>
      <w:r w:rsidR="00ED25DA" w:rsidRPr="00BC5871">
        <w:rPr>
          <w:rFonts w:eastAsia="Calibri"/>
          <w:color w:val="auto"/>
          <w:sz w:val="20"/>
          <w:szCs w:val="20"/>
          <w:lang w:eastAsia="en-US"/>
        </w:rPr>
        <w:t>полной комплектации от этапа выделения до получения конечного результата (только этап ПЦР или все этапы)</w:t>
      </w:r>
      <w:r w:rsidR="00381FAC" w:rsidRPr="00BC5871">
        <w:rPr>
          <w:rFonts w:eastAsia="Calibri"/>
          <w:color w:val="auto"/>
          <w:sz w:val="20"/>
          <w:szCs w:val="20"/>
          <w:lang w:eastAsia="en-US"/>
        </w:rPr>
        <w:t>;</w:t>
      </w:r>
    </w:p>
    <w:p w14:paraId="5C9C0877" w14:textId="58D675CE" w:rsidR="00ED25DA" w:rsidRPr="00BC5871" w:rsidRDefault="00531CA8" w:rsidP="00EC1A6C">
      <w:pPr>
        <w:pStyle w:val="ListParagraph"/>
        <w:numPr>
          <w:ilvl w:val="0"/>
          <w:numId w:val="116"/>
        </w:numPr>
        <w:spacing w:after="0" w:line="240" w:lineRule="auto"/>
        <w:ind w:left="567" w:hanging="207"/>
        <w:jc w:val="left"/>
        <w:rPr>
          <w:rFonts w:eastAsia="Calibri"/>
          <w:color w:val="auto"/>
          <w:sz w:val="20"/>
          <w:szCs w:val="20"/>
          <w:lang w:eastAsia="en-US"/>
        </w:rPr>
      </w:pPr>
      <w:r w:rsidRPr="00BC5871">
        <w:rPr>
          <w:rFonts w:eastAsia="Calibri"/>
          <w:color w:val="auto"/>
          <w:sz w:val="20"/>
          <w:szCs w:val="20"/>
          <w:lang w:eastAsia="en-US"/>
        </w:rPr>
        <w:t>наличие</w:t>
      </w:r>
      <w:r w:rsidR="00ED25DA" w:rsidRPr="00BC5871">
        <w:rPr>
          <w:rFonts w:eastAsia="Calibri"/>
          <w:color w:val="auto"/>
          <w:sz w:val="20"/>
          <w:szCs w:val="20"/>
          <w:lang w:eastAsia="en-US"/>
        </w:rPr>
        <w:t xml:space="preserve"> внутреннего контрольного образца (есть или нет)</w:t>
      </w:r>
      <w:r w:rsidR="00381FAC" w:rsidRPr="00BC5871">
        <w:rPr>
          <w:rFonts w:eastAsia="Calibri"/>
          <w:color w:val="auto"/>
          <w:sz w:val="20"/>
          <w:szCs w:val="20"/>
          <w:lang w:eastAsia="en-US"/>
        </w:rPr>
        <w:t>;</w:t>
      </w:r>
    </w:p>
    <w:p w14:paraId="68FD9C2A" w14:textId="3672510E" w:rsidR="00ED25DA" w:rsidRPr="00BC5871" w:rsidRDefault="007769B3" w:rsidP="00EC1A6C">
      <w:pPr>
        <w:pStyle w:val="ListParagraph"/>
        <w:numPr>
          <w:ilvl w:val="0"/>
          <w:numId w:val="116"/>
        </w:numPr>
        <w:spacing w:after="0" w:line="240" w:lineRule="auto"/>
        <w:ind w:left="567" w:hanging="207"/>
        <w:jc w:val="left"/>
        <w:rPr>
          <w:rFonts w:eastAsia="Calibri"/>
          <w:color w:val="auto"/>
          <w:sz w:val="20"/>
          <w:lang w:eastAsia="en-US"/>
        </w:rPr>
      </w:pPr>
      <w:r w:rsidRPr="00BC5871">
        <w:rPr>
          <w:rFonts w:eastAsia="Calibri"/>
          <w:color w:val="auto"/>
          <w:sz w:val="20"/>
          <w:lang w:eastAsia="en-US"/>
        </w:rPr>
        <w:t>дизайн</w:t>
      </w:r>
      <w:r w:rsidR="00ED25DA" w:rsidRPr="00BC5871">
        <w:rPr>
          <w:rFonts w:eastAsia="Calibri"/>
          <w:color w:val="auto"/>
          <w:sz w:val="20"/>
          <w:lang w:eastAsia="en-US"/>
        </w:rPr>
        <w:t xml:space="preserve"> набора (детекция нескольких </w:t>
      </w:r>
      <w:proofErr w:type="spellStart"/>
      <w:r w:rsidR="00ED25DA" w:rsidRPr="00BC5871">
        <w:rPr>
          <w:rFonts w:eastAsia="Calibri"/>
          <w:color w:val="auto"/>
          <w:sz w:val="20"/>
          <w:lang w:eastAsia="en-US"/>
        </w:rPr>
        <w:t>таргетных</w:t>
      </w:r>
      <w:proofErr w:type="spellEnd"/>
      <w:r w:rsidR="00ED25DA" w:rsidRPr="00BC5871">
        <w:rPr>
          <w:rFonts w:eastAsia="Calibri"/>
          <w:color w:val="auto"/>
          <w:sz w:val="20"/>
          <w:lang w:eastAsia="en-US"/>
        </w:rPr>
        <w:t xml:space="preserve"> участков генома </w:t>
      </w:r>
      <w:r w:rsidR="00ED25DA" w:rsidRPr="00BC5871">
        <w:rPr>
          <w:rFonts w:eastAsia="Calibri"/>
          <w:color w:val="auto"/>
          <w:sz w:val="20"/>
          <w:lang w:val="en-US" w:eastAsia="en-US"/>
        </w:rPr>
        <w:t>SARS</w:t>
      </w:r>
      <w:r w:rsidR="00ED25DA" w:rsidRPr="00BC5871">
        <w:rPr>
          <w:rFonts w:eastAsia="Calibri"/>
          <w:color w:val="auto"/>
          <w:sz w:val="20"/>
          <w:lang w:eastAsia="en-US"/>
        </w:rPr>
        <w:t>-</w:t>
      </w:r>
      <w:proofErr w:type="spellStart"/>
      <w:r w:rsidR="00ED25DA" w:rsidRPr="00BC5871">
        <w:rPr>
          <w:rFonts w:eastAsia="Calibri"/>
          <w:color w:val="auto"/>
          <w:sz w:val="20"/>
          <w:lang w:val="en-US" w:eastAsia="en-US"/>
        </w:rPr>
        <w:t>CoV</w:t>
      </w:r>
      <w:proofErr w:type="spellEnd"/>
      <w:r w:rsidR="00ED25DA" w:rsidRPr="00BC5871">
        <w:rPr>
          <w:rFonts w:eastAsia="Calibri"/>
          <w:color w:val="auto"/>
          <w:sz w:val="20"/>
          <w:lang w:eastAsia="en-US"/>
        </w:rPr>
        <w:t xml:space="preserve">-2, детекция одного </w:t>
      </w:r>
      <w:proofErr w:type="spellStart"/>
      <w:r w:rsidR="00ED25DA" w:rsidRPr="00BC5871">
        <w:rPr>
          <w:rFonts w:eastAsia="Calibri"/>
          <w:color w:val="auto"/>
          <w:sz w:val="20"/>
          <w:lang w:eastAsia="en-US"/>
        </w:rPr>
        <w:t>таргетного</w:t>
      </w:r>
      <w:proofErr w:type="spellEnd"/>
      <w:r w:rsidR="00ED25DA" w:rsidRPr="00BC5871">
        <w:rPr>
          <w:rFonts w:eastAsia="Calibri"/>
          <w:color w:val="auto"/>
          <w:sz w:val="20"/>
          <w:lang w:eastAsia="en-US"/>
        </w:rPr>
        <w:t xml:space="preserve"> участка генома </w:t>
      </w:r>
      <w:r w:rsidR="00ED25DA" w:rsidRPr="00BC5871">
        <w:rPr>
          <w:rFonts w:eastAsia="Calibri"/>
          <w:color w:val="auto"/>
          <w:sz w:val="20"/>
          <w:lang w:val="en-US" w:eastAsia="en-US"/>
        </w:rPr>
        <w:t>SARS</w:t>
      </w:r>
      <w:r w:rsidR="00ED25DA" w:rsidRPr="00BC5871">
        <w:rPr>
          <w:rFonts w:eastAsia="Calibri"/>
          <w:color w:val="auto"/>
          <w:sz w:val="20"/>
          <w:lang w:eastAsia="en-US"/>
        </w:rPr>
        <w:t>-</w:t>
      </w:r>
      <w:proofErr w:type="spellStart"/>
      <w:r w:rsidR="00ED25DA" w:rsidRPr="00BC5871">
        <w:rPr>
          <w:rFonts w:eastAsia="Calibri"/>
          <w:color w:val="auto"/>
          <w:sz w:val="20"/>
          <w:lang w:val="en-US" w:eastAsia="en-US"/>
        </w:rPr>
        <w:t>CoV</w:t>
      </w:r>
      <w:proofErr w:type="spellEnd"/>
      <w:r w:rsidR="00ED25DA" w:rsidRPr="00BC5871">
        <w:rPr>
          <w:rFonts w:eastAsia="Calibri"/>
          <w:color w:val="auto"/>
          <w:sz w:val="20"/>
          <w:lang w:eastAsia="en-US"/>
        </w:rPr>
        <w:t xml:space="preserve">-2, детекция </w:t>
      </w:r>
      <w:r w:rsidR="00ED25DA" w:rsidRPr="00BC5871">
        <w:rPr>
          <w:rFonts w:eastAsia="Calibri"/>
          <w:color w:val="auto"/>
          <w:sz w:val="20"/>
          <w:lang w:val="en-US" w:eastAsia="en-US"/>
        </w:rPr>
        <w:t>SARS</w:t>
      </w:r>
      <w:r w:rsidR="00ED25DA" w:rsidRPr="00BC5871">
        <w:rPr>
          <w:rFonts w:eastAsia="Calibri"/>
          <w:color w:val="auto"/>
          <w:sz w:val="20"/>
          <w:lang w:eastAsia="en-US"/>
        </w:rPr>
        <w:t>-подобных участков генома коронавирусов)</w:t>
      </w:r>
      <w:r w:rsidR="00381FAC" w:rsidRPr="00BC5871">
        <w:rPr>
          <w:rFonts w:eastAsia="Calibri"/>
          <w:color w:val="auto"/>
          <w:sz w:val="20"/>
          <w:lang w:eastAsia="en-US"/>
        </w:rPr>
        <w:t>;</w:t>
      </w:r>
    </w:p>
    <w:p w14:paraId="645CD66A" w14:textId="36692824" w:rsidR="00ED25DA" w:rsidRPr="00BC5871" w:rsidRDefault="00ED25DA" w:rsidP="00EC1A6C">
      <w:pPr>
        <w:pStyle w:val="ListParagraph"/>
        <w:numPr>
          <w:ilvl w:val="0"/>
          <w:numId w:val="116"/>
        </w:numPr>
        <w:spacing w:after="0" w:line="240" w:lineRule="auto"/>
        <w:ind w:left="567" w:hanging="207"/>
        <w:jc w:val="left"/>
        <w:rPr>
          <w:rFonts w:eastAsia="Calibri"/>
          <w:color w:val="auto"/>
          <w:sz w:val="20"/>
          <w:lang w:eastAsia="en-US"/>
        </w:rPr>
      </w:pPr>
      <w:r w:rsidRPr="00BC5871">
        <w:rPr>
          <w:rFonts w:eastAsia="Calibri"/>
          <w:color w:val="auto"/>
          <w:sz w:val="20"/>
          <w:lang w:eastAsia="en-US"/>
        </w:rPr>
        <w:t>выдаваем</w:t>
      </w:r>
      <w:r w:rsidR="007769B3" w:rsidRPr="00BC5871">
        <w:rPr>
          <w:rFonts w:eastAsia="Calibri"/>
          <w:color w:val="auto"/>
          <w:sz w:val="20"/>
          <w:lang w:eastAsia="en-US"/>
        </w:rPr>
        <w:t>ый результат</w:t>
      </w:r>
      <w:r w:rsidRPr="00BC5871">
        <w:rPr>
          <w:rFonts w:eastAsia="Calibri"/>
          <w:color w:val="auto"/>
          <w:sz w:val="20"/>
          <w:lang w:eastAsia="en-US"/>
        </w:rPr>
        <w:t xml:space="preserve"> (</w:t>
      </w:r>
      <w:r w:rsidRPr="00BC5871">
        <w:rPr>
          <w:rFonts w:eastAsia="Calibri"/>
          <w:color w:val="auto"/>
          <w:sz w:val="20"/>
          <w:lang w:val="en-US" w:eastAsia="en-US"/>
        </w:rPr>
        <w:t>SARS</w:t>
      </w:r>
      <w:r w:rsidRPr="00BC5871">
        <w:rPr>
          <w:rFonts w:eastAsia="Calibri"/>
          <w:color w:val="auto"/>
          <w:sz w:val="20"/>
          <w:lang w:eastAsia="en-US"/>
        </w:rPr>
        <w:t>-</w:t>
      </w:r>
      <w:proofErr w:type="spellStart"/>
      <w:r w:rsidRPr="00BC5871">
        <w:rPr>
          <w:rFonts w:eastAsia="Calibri"/>
          <w:color w:val="auto"/>
          <w:sz w:val="20"/>
          <w:lang w:val="en-US" w:eastAsia="en-US"/>
        </w:rPr>
        <w:t>CoV</w:t>
      </w:r>
      <w:proofErr w:type="spellEnd"/>
      <w:r w:rsidRPr="00BC5871">
        <w:rPr>
          <w:rFonts w:eastAsia="Calibri"/>
          <w:color w:val="auto"/>
          <w:sz w:val="20"/>
          <w:lang w:eastAsia="en-US"/>
        </w:rPr>
        <w:t xml:space="preserve">-2, или </w:t>
      </w:r>
      <w:r w:rsidRPr="00BC5871">
        <w:rPr>
          <w:rFonts w:eastAsia="Calibri"/>
          <w:color w:val="auto"/>
          <w:sz w:val="20"/>
          <w:lang w:val="en-US" w:eastAsia="en-US"/>
        </w:rPr>
        <w:t>SARS</w:t>
      </w:r>
      <w:r w:rsidRPr="00BC5871">
        <w:rPr>
          <w:rFonts w:eastAsia="Calibri"/>
          <w:color w:val="auto"/>
          <w:sz w:val="20"/>
          <w:lang w:eastAsia="en-US"/>
        </w:rPr>
        <w:t>-подобные вирусы без дифференцировки)</w:t>
      </w:r>
      <w:r w:rsidR="00381FAC" w:rsidRPr="00BC5871">
        <w:rPr>
          <w:rFonts w:eastAsia="Calibri"/>
          <w:color w:val="auto"/>
          <w:sz w:val="20"/>
          <w:lang w:eastAsia="en-US"/>
        </w:rPr>
        <w:t>;</w:t>
      </w:r>
    </w:p>
    <w:p w14:paraId="422BD08F" w14:textId="01EB2EA5" w:rsidR="003965E5" w:rsidRPr="00BC5871" w:rsidRDefault="00ED25DA" w:rsidP="00EC1A6C">
      <w:pPr>
        <w:pStyle w:val="ListParagraph"/>
        <w:numPr>
          <w:ilvl w:val="0"/>
          <w:numId w:val="116"/>
        </w:numPr>
        <w:spacing w:after="0" w:line="240" w:lineRule="auto"/>
        <w:ind w:left="567" w:hanging="207"/>
        <w:jc w:val="left"/>
        <w:rPr>
          <w:rFonts w:eastAsia="Calibri"/>
          <w:b/>
          <w:color w:val="1F497D"/>
          <w:sz w:val="24"/>
          <w:lang w:eastAsia="en-US"/>
        </w:rPr>
      </w:pPr>
      <w:r w:rsidRPr="00BC5871">
        <w:rPr>
          <w:rFonts w:eastAsia="Calibri"/>
          <w:color w:val="auto"/>
          <w:sz w:val="20"/>
          <w:lang w:eastAsia="en-US"/>
        </w:rPr>
        <w:t xml:space="preserve"> длительность проведения исследования (от 1 </w:t>
      </w:r>
      <w:r w:rsidR="00381FAC" w:rsidRPr="00BC5871">
        <w:rPr>
          <w:rFonts w:eastAsia="Calibri"/>
          <w:color w:val="auto"/>
          <w:sz w:val="20"/>
          <w:lang w:eastAsia="en-US"/>
        </w:rPr>
        <w:t xml:space="preserve">ч </w:t>
      </w:r>
      <w:r w:rsidRPr="00BC5871">
        <w:rPr>
          <w:rFonts w:eastAsia="Calibri"/>
          <w:color w:val="auto"/>
          <w:sz w:val="20"/>
          <w:lang w:eastAsia="en-US"/>
        </w:rPr>
        <w:t>до 6 ч)</w:t>
      </w:r>
      <w:r w:rsidR="007858BD" w:rsidRPr="00BC5871">
        <w:rPr>
          <w:rFonts w:eastAsia="Calibri"/>
          <w:color w:val="auto"/>
          <w:sz w:val="20"/>
          <w:lang w:eastAsia="en-US"/>
        </w:rPr>
        <w:t>.</w:t>
      </w:r>
      <w:r w:rsidR="003965E5" w:rsidRPr="00BC5871">
        <w:rPr>
          <w:rFonts w:eastAsia="Calibri"/>
          <w:b/>
          <w:color w:val="1F497D"/>
          <w:sz w:val="24"/>
          <w:lang w:eastAsia="en-US"/>
        </w:rPr>
        <w:br w:type="page"/>
      </w:r>
    </w:p>
    <w:p w14:paraId="67E20E32" w14:textId="144F2A36" w:rsidR="00C052C8" w:rsidRPr="004C505E" w:rsidRDefault="006B6B66" w:rsidP="00C052C8">
      <w:pPr>
        <w:spacing w:after="0" w:line="259" w:lineRule="auto"/>
        <w:ind w:left="0" w:firstLine="0"/>
        <w:jc w:val="right"/>
        <w:rPr>
          <w:rFonts w:eastAsia="Calibri"/>
          <w:b/>
          <w:color w:val="1F497D"/>
          <w:sz w:val="24"/>
          <w:szCs w:val="24"/>
          <w:lang w:eastAsia="en-US"/>
        </w:rPr>
      </w:pPr>
      <w:r w:rsidRPr="00196694">
        <w:rPr>
          <w:rFonts w:eastAsia="Calibri"/>
          <w:b/>
          <w:color w:val="1F497D"/>
          <w:sz w:val="24"/>
          <w:szCs w:val="24"/>
          <w:lang w:eastAsia="en-US"/>
        </w:rPr>
        <w:lastRenderedPageBreak/>
        <w:t>П</w:t>
      </w:r>
      <w:r w:rsidR="00C052C8" w:rsidRPr="00196694">
        <w:rPr>
          <w:rFonts w:eastAsia="Calibri"/>
          <w:b/>
          <w:color w:val="1F497D"/>
          <w:sz w:val="24"/>
          <w:szCs w:val="24"/>
          <w:lang w:eastAsia="en-US"/>
        </w:rPr>
        <w:t>риложение 5</w:t>
      </w:r>
      <w:r w:rsidR="0097503F" w:rsidRPr="00196694">
        <w:rPr>
          <w:rFonts w:eastAsia="Calibri"/>
          <w:b/>
          <w:color w:val="1F497D"/>
          <w:sz w:val="24"/>
          <w:szCs w:val="24"/>
          <w:lang w:eastAsia="en-US"/>
        </w:rPr>
        <w:t>-1</w:t>
      </w:r>
    </w:p>
    <w:p w14:paraId="4E221595" w14:textId="69972E8F" w:rsidR="00C052C8" w:rsidRPr="00D60AFD" w:rsidRDefault="00C052C8" w:rsidP="00C052C8">
      <w:pPr>
        <w:spacing w:after="0" w:line="259" w:lineRule="auto"/>
        <w:ind w:left="0" w:firstLine="0"/>
        <w:jc w:val="center"/>
        <w:rPr>
          <w:rFonts w:eastAsia="Calibri"/>
          <w:b/>
          <w:color w:val="auto"/>
          <w:sz w:val="24"/>
          <w:szCs w:val="24"/>
          <w:lang w:eastAsia="en-US"/>
        </w:rPr>
      </w:pPr>
      <w:r w:rsidRPr="00D60AFD">
        <w:rPr>
          <w:rFonts w:eastAsia="Calibri"/>
          <w:b/>
          <w:color w:val="auto"/>
          <w:sz w:val="24"/>
          <w:szCs w:val="24"/>
          <w:lang w:eastAsia="en-US"/>
        </w:rPr>
        <w:t xml:space="preserve">Зарегистрированные в Российской Федерации диагностические наборы реагентов </w:t>
      </w:r>
    </w:p>
    <w:p w14:paraId="30171B7A" w14:textId="78F2698B" w:rsidR="00A830D4" w:rsidRPr="009D2591" w:rsidRDefault="00C052C8" w:rsidP="009D2591">
      <w:pPr>
        <w:spacing w:after="0" w:line="259" w:lineRule="auto"/>
        <w:ind w:left="0" w:firstLine="0"/>
        <w:jc w:val="center"/>
        <w:rPr>
          <w:b/>
          <w:bCs/>
          <w:color w:val="auto"/>
          <w:sz w:val="24"/>
          <w:szCs w:val="24"/>
        </w:rPr>
      </w:pPr>
      <w:r w:rsidRPr="00D60AFD">
        <w:rPr>
          <w:rFonts w:eastAsia="Calibri"/>
          <w:b/>
          <w:color w:val="auto"/>
          <w:sz w:val="24"/>
          <w:szCs w:val="24"/>
          <w:lang w:eastAsia="en-US"/>
        </w:rPr>
        <w:t>для выявления иммуноглобулинов к S</w:t>
      </w:r>
      <w:r w:rsidRPr="00D60AFD">
        <w:rPr>
          <w:b/>
          <w:bCs/>
          <w:color w:val="auto"/>
          <w:sz w:val="24"/>
          <w:szCs w:val="24"/>
        </w:rPr>
        <w:t>ARS-CoV-2 (</w:t>
      </w:r>
      <w:r w:rsidRPr="009D2591">
        <w:rPr>
          <w:b/>
          <w:bCs/>
          <w:color w:val="auto"/>
          <w:sz w:val="24"/>
          <w:szCs w:val="24"/>
        </w:rPr>
        <w:t xml:space="preserve">по состоянию на </w:t>
      </w:r>
      <w:r w:rsidR="00E96E57" w:rsidRPr="009D2591">
        <w:rPr>
          <w:b/>
          <w:bCs/>
          <w:color w:val="auto"/>
          <w:sz w:val="24"/>
          <w:szCs w:val="24"/>
          <w:highlight w:val="cyan"/>
        </w:rPr>
        <w:t>2</w:t>
      </w:r>
      <w:r w:rsidR="009D2591" w:rsidRPr="009D2591">
        <w:rPr>
          <w:b/>
          <w:bCs/>
          <w:color w:val="auto"/>
          <w:sz w:val="24"/>
          <w:szCs w:val="24"/>
          <w:highlight w:val="cyan"/>
        </w:rPr>
        <w:t>1</w:t>
      </w:r>
      <w:r w:rsidRPr="009D2591">
        <w:rPr>
          <w:b/>
          <w:bCs/>
          <w:color w:val="auto"/>
          <w:sz w:val="24"/>
          <w:szCs w:val="24"/>
          <w:highlight w:val="cyan"/>
        </w:rPr>
        <w:t>.0</w:t>
      </w:r>
      <w:r w:rsidR="009D2591" w:rsidRPr="009D2591">
        <w:rPr>
          <w:b/>
          <w:bCs/>
          <w:color w:val="auto"/>
          <w:sz w:val="24"/>
          <w:szCs w:val="24"/>
          <w:highlight w:val="cyan"/>
        </w:rPr>
        <w:t>7</w:t>
      </w:r>
      <w:r w:rsidRPr="009D2591">
        <w:rPr>
          <w:b/>
          <w:bCs/>
          <w:color w:val="auto"/>
          <w:sz w:val="24"/>
          <w:szCs w:val="24"/>
        </w:rPr>
        <w:t>.2020)</w:t>
      </w:r>
    </w:p>
    <w:tbl>
      <w:tblPr>
        <w:tblpPr w:leftFromText="180" w:rightFromText="180" w:vertAnchor="text" w:tblpY="1"/>
        <w:tblOverlap w:val="neve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1627"/>
        <w:gridCol w:w="1784"/>
        <w:gridCol w:w="6110"/>
        <w:gridCol w:w="1985"/>
        <w:gridCol w:w="3103"/>
      </w:tblGrid>
      <w:tr w:rsidR="00575480" w:rsidRPr="00D60AFD" w14:paraId="4EB74238" w14:textId="77777777" w:rsidTr="000878F8">
        <w:trPr>
          <w:trHeight w:val="2211"/>
        </w:trPr>
        <w:tc>
          <w:tcPr>
            <w:tcW w:w="525" w:type="dxa"/>
            <w:vAlign w:val="center"/>
          </w:tcPr>
          <w:p w14:paraId="36F8CE22" w14:textId="77777777" w:rsidR="00575480" w:rsidRPr="00D60AFD" w:rsidRDefault="00575480" w:rsidP="00575480">
            <w:pPr>
              <w:spacing w:after="0" w:line="240" w:lineRule="auto"/>
              <w:ind w:left="0" w:firstLine="0"/>
              <w:jc w:val="left"/>
              <w:rPr>
                <w:b/>
                <w:bCs/>
                <w:color w:val="auto"/>
                <w:sz w:val="22"/>
              </w:rPr>
            </w:pPr>
            <w:r w:rsidRPr="00D60AFD">
              <w:rPr>
                <w:b/>
                <w:bCs/>
                <w:color w:val="auto"/>
                <w:sz w:val="22"/>
              </w:rPr>
              <w:t>№</w:t>
            </w:r>
          </w:p>
        </w:tc>
        <w:tc>
          <w:tcPr>
            <w:tcW w:w="1627" w:type="dxa"/>
            <w:shd w:val="clear" w:color="auto" w:fill="auto"/>
            <w:vAlign w:val="center"/>
          </w:tcPr>
          <w:p w14:paraId="215B35D3" w14:textId="69E764F2" w:rsidR="00575480" w:rsidRPr="00D60AFD" w:rsidRDefault="00575480" w:rsidP="00575480">
            <w:pPr>
              <w:spacing w:after="0" w:line="240" w:lineRule="auto"/>
              <w:ind w:left="0" w:firstLine="0"/>
              <w:jc w:val="left"/>
              <w:rPr>
                <w:b/>
                <w:bCs/>
                <w:color w:val="auto"/>
                <w:sz w:val="22"/>
              </w:rPr>
            </w:pPr>
            <w:r w:rsidRPr="00D60AFD">
              <w:rPr>
                <w:b/>
                <w:bCs/>
                <w:color w:val="auto"/>
                <w:sz w:val="22"/>
              </w:rPr>
              <w:t>Дата гос. регистрации медицинского изделия</w:t>
            </w:r>
          </w:p>
        </w:tc>
        <w:tc>
          <w:tcPr>
            <w:tcW w:w="1784" w:type="dxa"/>
            <w:shd w:val="clear" w:color="auto" w:fill="auto"/>
            <w:vAlign w:val="center"/>
          </w:tcPr>
          <w:p w14:paraId="432C99F2" w14:textId="5A10B853" w:rsidR="00575480" w:rsidRPr="00D60AFD" w:rsidRDefault="00575480" w:rsidP="00575480">
            <w:pPr>
              <w:spacing w:after="0" w:line="240" w:lineRule="auto"/>
              <w:ind w:left="0" w:firstLine="0"/>
              <w:jc w:val="left"/>
              <w:rPr>
                <w:b/>
                <w:bCs/>
                <w:color w:val="auto"/>
                <w:sz w:val="22"/>
              </w:rPr>
            </w:pPr>
            <w:proofErr w:type="spellStart"/>
            <w:r w:rsidRPr="00D60AFD">
              <w:rPr>
                <w:b/>
                <w:bCs/>
                <w:color w:val="auto"/>
                <w:sz w:val="22"/>
              </w:rPr>
              <w:t>Регист</w:t>
            </w:r>
            <w:r w:rsidR="004C3737" w:rsidRPr="00D60AFD">
              <w:rPr>
                <w:b/>
                <w:bCs/>
                <w:color w:val="auto"/>
                <w:sz w:val="22"/>
              </w:rPr>
              <w:t>р</w:t>
            </w:r>
            <w:r w:rsidRPr="00D60AFD">
              <w:rPr>
                <w:b/>
                <w:bCs/>
                <w:color w:val="auto"/>
                <w:sz w:val="22"/>
              </w:rPr>
              <w:t>ац</w:t>
            </w:r>
            <w:proofErr w:type="spellEnd"/>
            <w:r w:rsidRPr="00D60AFD">
              <w:rPr>
                <w:b/>
                <w:bCs/>
                <w:color w:val="auto"/>
                <w:sz w:val="22"/>
              </w:rPr>
              <w:t>. номер медицинского изделия</w:t>
            </w:r>
          </w:p>
        </w:tc>
        <w:tc>
          <w:tcPr>
            <w:tcW w:w="6110" w:type="dxa"/>
            <w:shd w:val="clear" w:color="auto" w:fill="auto"/>
            <w:vAlign w:val="center"/>
            <w:hideMark/>
          </w:tcPr>
          <w:p w14:paraId="211ABEE5" w14:textId="77777777" w:rsidR="00575480" w:rsidRPr="00D60AFD" w:rsidRDefault="00575480" w:rsidP="00575480">
            <w:pPr>
              <w:spacing w:after="0" w:line="240" w:lineRule="auto"/>
              <w:ind w:left="0" w:firstLine="0"/>
              <w:jc w:val="left"/>
              <w:rPr>
                <w:b/>
                <w:bCs/>
                <w:color w:val="auto"/>
                <w:sz w:val="22"/>
              </w:rPr>
            </w:pPr>
            <w:r w:rsidRPr="00D60AFD">
              <w:rPr>
                <w:b/>
                <w:bCs/>
                <w:color w:val="auto"/>
                <w:sz w:val="22"/>
              </w:rPr>
              <w:t>Наименование медицинского изделия</w:t>
            </w:r>
          </w:p>
        </w:tc>
        <w:tc>
          <w:tcPr>
            <w:tcW w:w="1985" w:type="dxa"/>
            <w:shd w:val="clear" w:color="auto" w:fill="auto"/>
            <w:vAlign w:val="center"/>
            <w:hideMark/>
          </w:tcPr>
          <w:p w14:paraId="1A1A12D6" w14:textId="77777777" w:rsidR="00575480" w:rsidRPr="00D60AFD" w:rsidRDefault="00575480" w:rsidP="00575480">
            <w:pPr>
              <w:spacing w:after="0" w:line="240" w:lineRule="auto"/>
              <w:ind w:left="0" w:firstLine="0"/>
              <w:jc w:val="left"/>
              <w:rPr>
                <w:b/>
                <w:bCs/>
                <w:color w:val="auto"/>
                <w:sz w:val="22"/>
              </w:rPr>
            </w:pPr>
            <w:r w:rsidRPr="00D60AFD">
              <w:rPr>
                <w:b/>
                <w:bCs/>
                <w:color w:val="auto"/>
                <w:sz w:val="22"/>
              </w:rPr>
              <w:t>Наименование организации-производителя медицинского изделия или организации-изготовителя медицинского изделия</w:t>
            </w:r>
          </w:p>
        </w:tc>
        <w:tc>
          <w:tcPr>
            <w:tcW w:w="3103" w:type="dxa"/>
            <w:shd w:val="clear" w:color="auto" w:fill="auto"/>
            <w:vAlign w:val="center"/>
            <w:hideMark/>
          </w:tcPr>
          <w:p w14:paraId="755165B2" w14:textId="77777777" w:rsidR="00575480" w:rsidRPr="00D60AFD" w:rsidRDefault="00575480" w:rsidP="00575480">
            <w:pPr>
              <w:spacing w:after="0" w:line="240" w:lineRule="auto"/>
              <w:ind w:left="0" w:firstLine="0"/>
              <w:jc w:val="left"/>
              <w:rPr>
                <w:b/>
                <w:bCs/>
                <w:color w:val="auto"/>
                <w:sz w:val="22"/>
              </w:rPr>
            </w:pPr>
            <w:r w:rsidRPr="00D60AFD">
              <w:rPr>
                <w:b/>
                <w:bCs/>
                <w:color w:val="auto"/>
                <w:sz w:val="22"/>
              </w:rPr>
              <w:t>Место нахождения организации-производителя медицинского изделия или организации - изготовителя медицинского изделия</w:t>
            </w:r>
          </w:p>
        </w:tc>
      </w:tr>
      <w:tr w:rsidR="006651B6" w:rsidRPr="00D60AFD" w14:paraId="1A7FA0A4" w14:textId="77777777" w:rsidTr="00540EC0">
        <w:trPr>
          <w:trHeight w:val="973"/>
        </w:trPr>
        <w:tc>
          <w:tcPr>
            <w:tcW w:w="525" w:type="dxa"/>
            <w:vAlign w:val="center"/>
          </w:tcPr>
          <w:p w14:paraId="26DDA700" w14:textId="79E81214" w:rsidR="006651B6" w:rsidRPr="00D60AFD" w:rsidRDefault="006651B6" w:rsidP="006651B6">
            <w:pPr>
              <w:spacing w:after="0" w:line="240" w:lineRule="auto"/>
              <w:ind w:left="0" w:firstLine="0"/>
              <w:jc w:val="left"/>
              <w:rPr>
                <w:bCs/>
                <w:color w:val="auto"/>
                <w:sz w:val="22"/>
              </w:rPr>
            </w:pPr>
            <w:r w:rsidRPr="00D60AFD">
              <w:rPr>
                <w:bCs/>
                <w:color w:val="auto"/>
                <w:sz w:val="22"/>
              </w:rPr>
              <w:t>1</w:t>
            </w:r>
          </w:p>
        </w:tc>
        <w:tc>
          <w:tcPr>
            <w:tcW w:w="1627" w:type="dxa"/>
            <w:vAlign w:val="center"/>
          </w:tcPr>
          <w:p w14:paraId="67742F30" w14:textId="0208CE44" w:rsidR="006651B6" w:rsidRPr="00D60AFD" w:rsidRDefault="006651B6" w:rsidP="006651B6">
            <w:pPr>
              <w:spacing w:after="0" w:line="240" w:lineRule="auto"/>
              <w:ind w:left="0" w:firstLine="0"/>
              <w:jc w:val="left"/>
              <w:rPr>
                <w:bCs/>
                <w:color w:val="auto"/>
                <w:sz w:val="22"/>
              </w:rPr>
            </w:pPr>
            <w:r w:rsidRPr="00D60AFD">
              <w:rPr>
                <w:bCs/>
                <w:color w:val="auto"/>
                <w:sz w:val="22"/>
              </w:rPr>
              <w:t>10.04.2020</w:t>
            </w:r>
          </w:p>
        </w:tc>
        <w:tc>
          <w:tcPr>
            <w:tcW w:w="1784" w:type="dxa"/>
            <w:vAlign w:val="center"/>
          </w:tcPr>
          <w:p w14:paraId="6F434443" w14:textId="77777777" w:rsidR="006651B6" w:rsidRPr="00D60AFD" w:rsidRDefault="006651B6" w:rsidP="006651B6">
            <w:pPr>
              <w:spacing w:after="0" w:line="240" w:lineRule="auto"/>
              <w:ind w:left="0" w:firstLine="0"/>
              <w:jc w:val="left"/>
              <w:rPr>
                <w:bCs/>
                <w:color w:val="auto"/>
                <w:sz w:val="22"/>
              </w:rPr>
            </w:pPr>
            <w:r w:rsidRPr="00D60AFD">
              <w:rPr>
                <w:bCs/>
                <w:color w:val="auto"/>
                <w:sz w:val="22"/>
              </w:rPr>
              <w:t>РЗН 2020/10017</w:t>
            </w:r>
          </w:p>
        </w:tc>
        <w:tc>
          <w:tcPr>
            <w:tcW w:w="6110" w:type="dxa"/>
            <w:shd w:val="clear" w:color="auto" w:fill="auto"/>
            <w:vAlign w:val="center"/>
          </w:tcPr>
          <w:p w14:paraId="029EB9E7" w14:textId="40C7EDFC" w:rsidR="006651B6" w:rsidRPr="00D60AFD" w:rsidRDefault="006651B6" w:rsidP="00244DE5">
            <w:pPr>
              <w:spacing w:after="0" w:line="240" w:lineRule="auto"/>
              <w:ind w:left="0" w:firstLine="0"/>
              <w:jc w:val="left"/>
              <w:rPr>
                <w:bCs/>
                <w:color w:val="auto"/>
                <w:sz w:val="22"/>
              </w:rPr>
            </w:pPr>
            <w:r w:rsidRPr="00D60AFD">
              <w:rPr>
                <w:bCs/>
                <w:color w:val="auto"/>
                <w:sz w:val="22"/>
              </w:rPr>
              <w:t>Набор реагентов для иммуноферментного выявления иммуноглобулинов класса G к коронавирусу SAR</w:t>
            </w:r>
            <w:r w:rsidR="00244DE5">
              <w:rPr>
                <w:bCs/>
                <w:color w:val="auto"/>
                <w:sz w:val="22"/>
              </w:rPr>
              <w:t>S-CoV-2 «SARS-CoV-2-ИФА-Вектор»</w:t>
            </w:r>
          </w:p>
        </w:tc>
        <w:tc>
          <w:tcPr>
            <w:tcW w:w="1985" w:type="dxa"/>
            <w:shd w:val="clear" w:color="auto" w:fill="auto"/>
            <w:vAlign w:val="center"/>
          </w:tcPr>
          <w:p w14:paraId="1E4E7443" w14:textId="77777777" w:rsidR="006651B6" w:rsidRPr="00D60AFD" w:rsidRDefault="006651B6" w:rsidP="006651B6">
            <w:pPr>
              <w:spacing w:after="0" w:line="240" w:lineRule="auto"/>
              <w:ind w:left="0" w:firstLine="0"/>
              <w:jc w:val="left"/>
              <w:rPr>
                <w:bCs/>
                <w:color w:val="auto"/>
                <w:sz w:val="22"/>
              </w:rPr>
            </w:pPr>
            <w:r w:rsidRPr="00D60AFD">
              <w:rPr>
                <w:bCs/>
                <w:color w:val="auto"/>
                <w:sz w:val="22"/>
              </w:rPr>
              <w:t>ФБУН ГНЦ ВБ "Вектор" Роспотребнадзора</w:t>
            </w:r>
          </w:p>
        </w:tc>
        <w:tc>
          <w:tcPr>
            <w:tcW w:w="3103" w:type="dxa"/>
            <w:shd w:val="clear" w:color="auto" w:fill="auto"/>
            <w:vAlign w:val="center"/>
          </w:tcPr>
          <w:p w14:paraId="42CF01AA" w14:textId="6F8F2E4F" w:rsidR="006651B6" w:rsidRPr="00D60AFD" w:rsidRDefault="006651B6" w:rsidP="006651B6">
            <w:pPr>
              <w:spacing w:after="0" w:line="240" w:lineRule="auto"/>
              <w:ind w:left="0" w:firstLine="0"/>
              <w:jc w:val="left"/>
              <w:rPr>
                <w:bCs/>
                <w:color w:val="auto"/>
                <w:sz w:val="22"/>
              </w:rPr>
            </w:pPr>
            <w:r w:rsidRPr="00D60AFD">
              <w:rPr>
                <w:bCs/>
                <w:color w:val="auto"/>
                <w:sz w:val="22"/>
              </w:rPr>
              <w:t>630559, Россия, Новосибирская область, р. п. Кольцово.</w:t>
            </w:r>
          </w:p>
        </w:tc>
      </w:tr>
      <w:tr w:rsidR="006651B6" w:rsidRPr="00D60AFD" w14:paraId="405FECA0" w14:textId="77777777" w:rsidTr="00540EC0">
        <w:trPr>
          <w:trHeight w:val="1041"/>
        </w:trPr>
        <w:tc>
          <w:tcPr>
            <w:tcW w:w="525" w:type="dxa"/>
            <w:vAlign w:val="center"/>
          </w:tcPr>
          <w:p w14:paraId="1447E3FD" w14:textId="0449F5F3" w:rsidR="006651B6" w:rsidRPr="00D60AFD" w:rsidRDefault="006651B6" w:rsidP="006651B6">
            <w:pPr>
              <w:spacing w:after="0" w:line="240" w:lineRule="auto"/>
              <w:ind w:left="0" w:firstLine="0"/>
              <w:jc w:val="left"/>
              <w:rPr>
                <w:bCs/>
                <w:color w:val="auto"/>
                <w:sz w:val="22"/>
              </w:rPr>
            </w:pPr>
            <w:r w:rsidRPr="00D60AFD">
              <w:rPr>
                <w:bCs/>
                <w:color w:val="auto"/>
                <w:sz w:val="22"/>
              </w:rPr>
              <w:t>2</w:t>
            </w:r>
          </w:p>
        </w:tc>
        <w:tc>
          <w:tcPr>
            <w:tcW w:w="1627" w:type="dxa"/>
            <w:vAlign w:val="center"/>
          </w:tcPr>
          <w:p w14:paraId="789A207E" w14:textId="4431C9C9" w:rsidR="006651B6" w:rsidRPr="00D60AFD" w:rsidRDefault="00165EA6" w:rsidP="006651B6">
            <w:pPr>
              <w:spacing w:after="0" w:line="240" w:lineRule="auto"/>
              <w:ind w:left="0" w:firstLine="0"/>
              <w:jc w:val="left"/>
              <w:rPr>
                <w:bCs/>
                <w:color w:val="auto"/>
                <w:sz w:val="22"/>
              </w:rPr>
            </w:pPr>
            <w:r w:rsidRPr="00D60AFD">
              <w:rPr>
                <w:bCs/>
                <w:color w:val="auto"/>
                <w:sz w:val="22"/>
              </w:rPr>
              <w:t>30.04.2020</w:t>
            </w:r>
          </w:p>
        </w:tc>
        <w:tc>
          <w:tcPr>
            <w:tcW w:w="1784" w:type="dxa"/>
            <w:vAlign w:val="center"/>
          </w:tcPr>
          <w:p w14:paraId="4BDD8486" w14:textId="7346A159" w:rsidR="006651B6" w:rsidRPr="00D60AFD" w:rsidRDefault="001B5472" w:rsidP="006651B6">
            <w:pPr>
              <w:spacing w:after="0" w:line="240" w:lineRule="auto"/>
              <w:ind w:left="0" w:firstLine="0"/>
              <w:jc w:val="left"/>
              <w:rPr>
                <w:bCs/>
                <w:color w:val="auto"/>
                <w:sz w:val="22"/>
              </w:rPr>
            </w:pPr>
            <w:r w:rsidRPr="00D60AFD">
              <w:rPr>
                <w:bCs/>
                <w:color w:val="auto"/>
                <w:sz w:val="22"/>
              </w:rPr>
              <w:t>РЗН 2020/10219</w:t>
            </w:r>
          </w:p>
        </w:tc>
        <w:tc>
          <w:tcPr>
            <w:tcW w:w="6110" w:type="dxa"/>
            <w:shd w:val="clear" w:color="auto" w:fill="auto"/>
            <w:vAlign w:val="center"/>
          </w:tcPr>
          <w:p w14:paraId="0C31E12C" w14:textId="60355E8F" w:rsidR="006651B6" w:rsidRPr="00D60AFD" w:rsidRDefault="001B5472" w:rsidP="006651B6">
            <w:pPr>
              <w:spacing w:after="0" w:line="240" w:lineRule="auto"/>
              <w:ind w:left="0" w:firstLine="0"/>
              <w:jc w:val="left"/>
              <w:rPr>
                <w:bCs/>
                <w:color w:val="auto"/>
                <w:sz w:val="22"/>
              </w:rPr>
            </w:pPr>
            <w:r w:rsidRPr="00D60AFD">
              <w:rPr>
                <w:bCs/>
                <w:color w:val="auto"/>
                <w:sz w:val="22"/>
              </w:rPr>
              <w:t xml:space="preserve">Набор реагентов для иммуноферментного определения </w:t>
            </w:r>
            <w:proofErr w:type="spellStart"/>
            <w:r w:rsidRPr="00D60AFD">
              <w:rPr>
                <w:bCs/>
                <w:color w:val="auto"/>
                <w:sz w:val="22"/>
              </w:rPr>
              <w:t>IgG</w:t>
            </w:r>
            <w:proofErr w:type="spellEnd"/>
            <w:r w:rsidRPr="00D60AFD">
              <w:rPr>
                <w:bCs/>
                <w:color w:val="auto"/>
                <w:sz w:val="22"/>
              </w:rPr>
              <w:t xml:space="preserve"> антител к антигену SARS-CoV-2 в сыворотке (плазме) крови "SARS-СоV-2-IgG-ИФА"</w:t>
            </w:r>
          </w:p>
        </w:tc>
        <w:tc>
          <w:tcPr>
            <w:tcW w:w="1985" w:type="dxa"/>
            <w:shd w:val="clear" w:color="auto" w:fill="auto"/>
            <w:vAlign w:val="center"/>
          </w:tcPr>
          <w:p w14:paraId="70981C50" w14:textId="623F293E" w:rsidR="006651B6" w:rsidRPr="00D60AFD" w:rsidRDefault="001B5472" w:rsidP="006651B6">
            <w:pPr>
              <w:spacing w:after="0" w:line="240" w:lineRule="auto"/>
              <w:ind w:left="0" w:firstLine="0"/>
              <w:jc w:val="left"/>
              <w:rPr>
                <w:bCs/>
                <w:color w:val="auto"/>
                <w:sz w:val="22"/>
              </w:rPr>
            </w:pPr>
            <w:r w:rsidRPr="00D60AFD">
              <w:rPr>
                <w:bCs/>
                <w:color w:val="auto"/>
                <w:sz w:val="22"/>
              </w:rPr>
              <w:t>ФГБУ "НМИЦ гематологии" Минздрава России</w:t>
            </w:r>
          </w:p>
        </w:tc>
        <w:tc>
          <w:tcPr>
            <w:tcW w:w="3103" w:type="dxa"/>
            <w:shd w:val="clear" w:color="auto" w:fill="auto"/>
            <w:vAlign w:val="center"/>
          </w:tcPr>
          <w:p w14:paraId="16832645" w14:textId="2942A4D7" w:rsidR="006651B6" w:rsidRPr="00D60AFD" w:rsidRDefault="001B5472" w:rsidP="006651B6">
            <w:pPr>
              <w:spacing w:after="0" w:line="240" w:lineRule="auto"/>
              <w:ind w:left="0" w:firstLine="0"/>
              <w:jc w:val="left"/>
              <w:rPr>
                <w:bCs/>
                <w:color w:val="auto"/>
                <w:sz w:val="22"/>
              </w:rPr>
            </w:pPr>
            <w:r w:rsidRPr="00D60AFD">
              <w:rPr>
                <w:bCs/>
                <w:color w:val="auto"/>
                <w:sz w:val="22"/>
              </w:rPr>
              <w:t xml:space="preserve">125167, Россия, г. Москва, Новый </w:t>
            </w:r>
            <w:proofErr w:type="spellStart"/>
            <w:r w:rsidRPr="00D60AFD">
              <w:rPr>
                <w:bCs/>
                <w:color w:val="auto"/>
                <w:sz w:val="22"/>
              </w:rPr>
              <w:t>Зыковский</w:t>
            </w:r>
            <w:proofErr w:type="spellEnd"/>
            <w:r w:rsidRPr="00D60AFD">
              <w:rPr>
                <w:bCs/>
                <w:color w:val="auto"/>
                <w:sz w:val="22"/>
              </w:rPr>
              <w:t xml:space="preserve"> </w:t>
            </w:r>
            <w:proofErr w:type="spellStart"/>
            <w:r w:rsidRPr="00D60AFD">
              <w:rPr>
                <w:bCs/>
                <w:color w:val="auto"/>
                <w:sz w:val="22"/>
              </w:rPr>
              <w:t>пр-зд</w:t>
            </w:r>
            <w:proofErr w:type="spellEnd"/>
            <w:r w:rsidRPr="00D60AFD">
              <w:rPr>
                <w:bCs/>
                <w:color w:val="auto"/>
                <w:sz w:val="22"/>
              </w:rPr>
              <w:t>, д. 4</w:t>
            </w:r>
          </w:p>
        </w:tc>
      </w:tr>
      <w:tr w:rsidR="006651B6" w:rsidRPr="00D60AFD" w14:paraId="2BE4695D" w14:textId="77777777" w:rsidTr="00540EC0">
        <w:trPr>
          <w:trHeight w:val="853"/>
        </w:trPr>
        <w:tc>
          <w:tcPr>
            <w:tcW w:w="525" w:type="dxa"/>
            <w:vAlign w:val="center"/>
          </w:tcPr>
          <w:p w14:paraId="5B9B6E39" w14:textId="1C0E3F0D" w:rsidR="006651B6" w:rsidRPr="00D60AFD" w:rsidRDefault="006651B6" w:rsidP="006651B6">
            <w:pPr>
              <w:spacing w:after="0" w:line="240" w:lineRule="auto"/>
              <w:ind w:left="0" w:firstLine="0"/>
              <w:jc w:val="left"/>
              <w:rPr>
                <w:bCs/>
                <w:color w:val="auto"/>
                <w:sz w:val="22"/>
              </w:rPr>
            </w:pPr>
            <w:r w:rsidRPr="00D60AFD">
              <w:rPr>
                <w:bCs/>
                <w:color w:val="auto"/>
                <w:sz w:val="22"/>
              </w:rPr>
              <w:t>3</w:t>
            </w:r>
          </w:p>
        </w:tc>
        <w:tc>
          <w:tcPr>
            <w:tcW w:w="1627" w:type="dxa"/>
            <w:vAlign w:val="center"/>
          </w:tcPr>
          <w:p w14:paraId="58BFB9B1" w14:textId="4E1A7789" w:rsidR="006651B6" w:rsidRPr="00D60AFD" w:rsidRDefault="00831289" w:rsidP="006651B6">
            <w:pPr>
              <w:spacing w:after="0" w:line="240" w:lineRule="auto"/>
              <w:ind w:left="0" w:firstLine="0"/>
              <w:jc w:val="left"/>
              <w:rPr>
                <w:bCs/>
                <w:color w:val="auto"/>
                <w:sz w:val="22"/>
              </w:rPr>
            </w:pPr>
            <w:r w:rsidRPr="00D60AFD">
              <w:rPr>
                <w:bCs/>
                <w:color w:val="auto"/>
                <w:sz w:val="22"/>
              </w:rPr>
              <w:t>30.04.2020</w:t>
            </w:r>
          </w:p>
        </w:tc>
        <w:tc>
          <w:tcPr>
            <w:tcW w:w="1784" w:type="dxa"/>
            <w:vAlign w:val="center"/>
          </w:tcPr>
          <w:p w14:paraId="4E439537" w14:textId="4E40F101" w:rsidR="006651B6" w:rsidRPr="00D60AFD" w:rsidRDefault="00831289" w:rsidP="006651B6">
            <w:pPr>
              <w:spacing w:after="0" w:line="240" w:lineRule="auto"/>
              <w:ind w:left="0" w:firstLine="0"/>
              <w:jc w:val="left"/>
              <w:rPr>
                <w:bCs/>
                <w:color w:val="auto"/>
                <w:sz w:val="22"/>
              </w:rPr>
            </w:pPr>
            <w:r w:rsidRPr="00D60AFD">
              <w:rPr>
                <w:bCs/>
                <w:color w:val="auto"/>
                <w:sz w:val="22"/>
              </w:rPr>
              <w:t>РЗН 2020/10226</w:t>
            </w:r>
          </w:p>
        </w:tc>
        <w:tc>
          <w:tcPr>
            <w:tcW w:w="6110" w:type="dxa"/>
            <w:shd w:val="clear" w:color="auto" w:fill="auto"/>
            <w:vAlign w:val="center"/>
          </w:tcPr>
          <w:p w14:paraId="11C04543" w14:textId="20BAC6F0" w:rsidR="006651B6" w:rsidRPr="00D60AFD" w:rsidRDefault="002A2108" w:rsidP="009D2591">
            <w:pPr>
              <w:spacing w:after="0" w:line="240" w:lineRule="auto"/>
              <w:ind w:left="0" w:firstLine="0"/>
              <w:jc w:val="left"/>
              <w:rPr>
                <w:bCs/>
                <w:color w:val="auto"/>
                <w:sz w:val="22"/>
              </w:rPr>
            </w:pPr>
            <w:r w:rsidRPr="00D60AFD">
              <w:rPr>
                <w:bCs/>
                <w:color w:val="auto"/>
                <w:sz w:val="22"/>
              </w:rPr>
              <w:t>Набор реагентов для выявления иммуноглобулинов класса G к коронавирусу SARS-CoV-2 методом иммуноферме</w:t>
            </w:r>
            <w:r w:rsidR="009D2591">
              <w:rPr>
                <w:bCs/>
                <w:color w:val="auto"/>
                <w:sz w:val="22"/>
              </w:rPr>
              <w:t xml:space="preserve">нтного анализа "SARS-CoV-2 </w:t>
            </w:r>
            <w:proofErr w:type="spellStart"/>
            <w:r w:rsidR="009D2591">
              <w:rPr>
                <w:bCs/>
                <w:color w:val="auto"/>
                <w:sz w:val="22"/>
              </w:rPr>
              <w:t>IgG</w:t>
            </w:r>
            <w:proofErr w:type="spellEnd"/>
            <w:r w:rsidR="009D2591">
              <w:rPr>
                <w:bCs/>
                <w:color w:val="auto"/>
                <w:sz w:val="22"/>
              </w:rPr>
              <w:t>"</w:t>
            </w:r>
          </w:p>
        </w:tc>
        <w:tc>
          <w:tcPr>
            <w:tcW w:w="1985" w:type="dxa"/>
            <w:shd w:val="clear" w:color="auto" w:fill="auto"/>
            <w:vAlign w:val="center"/>
          </w:tcPr>
          <w:p w14:paraId="182DCC7F" w14:textId="3D6FB909" w:rsidR="006651B6" w:rsidRPr="00D60AFD" w:rsidRDefault="002651BF" w:rsidP="006651B6">
            <w:pPr>
              <w:spacing w:after="0" w:line="240" w:lineRule="auto"/>
              <w:ind w:left="0" w:firstLine="0"/>
              <w:jc w:val="left"/>
              <w:rPr>
                <w:bCs/>
                <w:color w:val="auto"/>
                <w:sz w:val="22"/>
              </w:rPr>
            </w:pPr>
            <w:r w:rsidRPr="00D60AFD">
              <w:rPr>
                <w:bCs/>
                <w:color w:val="auto"/>
                <w:sz w:val="22"/>
              </w:rPr>
              <w:t>ООО НПФ "</w:t>
            </w:r>
            <w:proofErr w:type="spellStart"/>
            <w:r w:rsidRPr="00D60AFD">
              <w:rPr>
                <w:bCs/>
                <w:color w:val="auto"/>
                <w:sz w:val="22"/>
              </w:rPr>
              <w:t>Литех</w:t>
            </w:r>
            <w:proofErr w:type="spellEnd"/>
            <w:r w:rsidRPr="00D60AFD">
              <w:rPr>
                <w:bCs/>
                <w:color w:val="auto"/>
                <w:sz w:val="22"/>
              </w:rPr>
              <w:t>"</w:t>
            </w:r>
          </w:p>
        </w:tc>
        <w:tc>
          <w:tcPr>
            <w:tcW w:w="3103" w:type="dxa"/>
            <w:shd w:val="clear" w:color="auto" w:fill="auto"/>
            <w:vAlign w:val="center"/>
          </w:tcPr>
          <w:p w14:paraId="300ADD9C" w14:textId="0FB567C9" w:rsidR="006651B6" w:rsidRPr="00D60AFD" w:rsidRDefault="002651BF" w:rsidP="006651B6">
            <w:pPr>
              <w:spacing w:after="0" w:line="240" w:lineRule="auto"/>
              <w:ind w:left="0" w:firstLine="0"/>
              <w:jc w:val="left"/>
              <w:rPr>
                <w:bCs/>
                <w:color w:val="auto"/>
                <w:sz w:val="22"/>
              </w:rPr>
            </w:pPr>
            <w:r w:rsidRPr="00D60AFD">
              <w:rPr>
                <w:bCs/>
                <w:color w:val="auto"/>
                <w:sz w:val="22"/>
              </w:rPr>
              <w:t>119435, Россия, г. Москва, ул. Малая Пироговская, д. 1, стр. 3</w:t>
            </w:r>
          </w:p>
        </w:tc>
      </w:tr>
      <w:tr w:rsidR="006651B6" w:rsidRPr="00395D3E" w14:paraId="68C9834C" w14:textId="77777777" w:rsidTr="000878F8">
        <w:trPr>
          <w:trHeight w:val="549"/>
        </w:trPr>
        <w:tc>
          <w:tcPr>
            <w:tcW w:w="525" w:type="dxa"/>
            <w:vAlign w:val="center"/>
          </w:tcPr>
          <w:p w14:paraId="358D97F9" w14:textId="7EC92B82" w:rsidR="006651B6" w:rsidRPr="00D60AFD" w:rsidRDefault="006651B6" w:rsidP="006651B6">
            <w:pPr>
              <w:spacing w:after="0" w:line="240" w:lineRule="auto"/>
              <w:ind w:left="0" w:firstLine="0"/>
              <w:jc w:val="left"/>
              <w:rPr>
                <w:bCs/>
                <w:color w:val="auto"/>
                <w:sz w:val="22"/>
              </w:rPr>
            </w:pPr>
            <w:r w:rsidRPr="00D60AFD">
              <w:rPr>
                <w:bCs/>
                <w:color w:val="auto"/>
                <w:sz w:val="22"/>
              </w:rPr>
              <w:t>4</w:t>
            </w:r>
          </w:p>
        </w:tc>
        <w:tc>
          <w:tcPr>
            <w:tcW w:w="1627" w:type="dxa"/>
            <w:vAlign w:val="center"/>
          </w:tcPr>
          <w:p w14:paraId="140C0D51" w14:textId="54C72544" w:rsidR="006651B6" w:rsidRPr="00D60AFD" w:rsidRDefault="00374160" w:rsidP="006651B6">
            <w:pPr>
              <w:spacing w:after="0" w:line="240" w:lineRule="auto"/>
              <w:ind w:left="0" w:firstLine="0"/>
              <w:jc w:val="left"/>
              <w:rPr>
                <w:bCs/>
                <w:color w:val="auto"/>
                <w:sz w:val="22"/>
              </w:rPr>
            </w:pPr>
            <w:r w:rsidRPr="00D60AFD">
              <w:rPr>
                <w:bCs/>
                <w:color w:val="auto"/>
                <w:sz w:val="22"/>
              </w:rPr>
              <w:t>07.05.2020</w:t>
            </w:r>
          </w:p>
        </w:tc>
        <w:tc>
          <w:tcPr>
            <w:tcW w:w="1784" w:type="dxa"/>
            <w:vAlign w:val="center"/>
          </w:tcPr>
          <w:p w14:paraId="2D679872" w14:textId="1BC58450" w:rsidR="006651B6" w:rsidRPr="00D60AFD" w:rsidRDefault="00374160" w:rsidP="006651B6">
            <w:pPr>
              <w:spacing w:after="0" w:line="240" w:lineRule="auto"/>
              <w:ind w:left="0" w:firstLine="0"/>
              <w:jc w:val="left"/>
              <w:rPr>
                <w:bCs/>
                <w:color w:val="auto"/>
                <w:sz w:val="22"/>
              </w:rPr>
            </w:pPr>
            <w:r w:rsidRPr="00D60AFD">
              <w:rPr>
                <w:bCs/>
                <w:color w:val="auto"/>
                <w:sz w:val="22"/>
              </w:rPr>
              <w:t>РЗН 2020/10270</w:t>
            </w:r>
          </w:p>
        </w:tc>
        <w:tc>
          <w:tcPr>
            <w:tcW w:w="6110" w:type="dxa"/>
            <w:shd w:val="clear" w:color="auto" w:fill="auto"/>
            <w:vAlign w:val="center"/>
          </w:tcPr>
          <w:p w14:paraId="7A5013D8" w14:textId="51DF5BDC" w:rsidR="006651B6" w:rsidRPr="00D60AFD" w:rsidRDefault="00374160" w:rsidP="00DD64EE">
            <w:pPr>
              <w:spacing w:after="0" w:line="240" w:lineRule="auto"/>
              <w:ind w:left="0" w:firstLine="0"/>
              <w:jc w:val="left"/>
              <w:rPr>
                <w:bCs/>
                <w:color w:val="auto"/>
                <w:sz w:val="22"/>
              </w:rPr>
            </w:pPr>
            <w:r w:rsidRPr="00D60AFD">
              <w:rPr>
                <w:bCs/>
                <w:color w:val="auto"/>
                <w:sz w:val="22"/>
              </w:rPr>
              <w:t xml:space="preserve">Набор реагентов для определения антител </w:t>
            </w:r>
            <w:proofErr w:type="spellStart"/>
            <w:r w:rsidRPr="00D60AFD">
              <w:rPr>
                <w:bCs/>
                <w:color w:val="auto"/>
                <w:sz w:val="22"/>
              </w:rPr>
              <w:t>IgG</w:t>
            </w:r>
            <w:proofErr w:type="spellEnd"/>
            <w:r w:rsidRPr="00D60AFD">
              <w:rPr>
                <w:bCs/>
                <w:color w:val="auto"/>
                <w:sz w:val="22"/>
              </w:rPr>
              <w:t xml:space="preserve"> к штамму SARS-CoV-2 коронавируса </w:t>
            </w:r>
            <w:proofErr w:type="spellStart"/>
            <w:r w:rsidRPr="00D60AFD">
              <w:rPr>
                <w:bCs/>
                <w:color w:val="auto"/>
                <w:sz w:val="22"/>
              </w:rPr>
              <w:t>иммунохемилюминесцентным</w:t>
            </w:r>
            <w:proofErr w:type="spellEnd"/>
            <w:r w:rsidRPr="00D60AFD">
              <w:rPr>
                <w:bCs/>
                <w:color w:val="auto"/>
                <w:sz w:val="22"/>
              </w:rPr>
              <w:t xml:space="preserve"> методом в клиническом образце на анализаторах сер</w:t>
            </w:r>
            <w:r w:rsidR="00DD64EE" w:rsidRPr="00D60AFD">
              <w:rPr>
                <w:bCs/>
                <w:color w:val="auto"/>
                <w:sz w:val="22"/>
              </w:rPr>
              <w:t xml:space="preserve">ии CL для диагностики </w:t>
            </w:r>
            <w:proofErr w:type="spellStart"/>
            <w:r w:rsidR="00DD64EE" w:rsidRPr="00D60AFD">
              <w:rPr>
                <w:bCs/>
                <w:color w:val="auto"/>
                <w:sz w:val="22"/>
              </w:rPr>
              <w:t>in</w:t>
            </w:r>
            <w:proofErr w:type="spellEnd"/>
            <w:r w:rsidR="00DD64EE" w:rsidRPr="00D60AFD">
              <w:rPr>
                <w:bCs/>
                <w:color w:val="auto"/>
                <w:sz w:val="22"/>
              </w:rPr>
              <w:t xml:space="preserve"> </w:t>
            </w:r>
            <w:proofErr w:type="spellStart"/>
            <w:r w:rsidR="00DD64EE" w:rsidRPr="00D60AFD">
              <w:rPr>
                <w:bCs/>
                <w:color w:val="auto"/>
                <w:sz w:val="22"/>
              </w:rPr>
              <w:t>vitro</w:t>
            </w:r>
            <w:proofErr w:type="spellEnd"/>
          </w:p>
        </w:tc>
        <w:tc>
          <w:tcPr>
            <w:tcW w:w="1985" w:type="dxa"/>
            <w:shd w:val="clear" w:color="auto" w:fill="auto"/>
            <w:vAlign w:val="center"/>
          </w:tcPr>
          <w:p w14:paraId="6D163BC7" w14:textId="04680023" w:rsidR="006651B6" w:rsidRPr="00D60AFD" w:rsidRDefault="00DD64EE" w:rsidP="006651B6">
            <w:pPr>
              <w:spacing w:after="0" w:line="240" w:lineRule="auto"/>
              <w:ind w:left="0" w:firstLine="0"/>
              <w:jc w:val="left"/>
              <w:rPr>
                <w:bCs/>
                <w:color w:val="auto"/>
                <w:sz w:val="22"/>
              </w:rPr>
            </w:pPr>
            <w:r w:rsidRPr="00D60AFD">
              <w:rPr>
                <w:bCs/>
                <w:color w:val="auto"/>
                <w:sz w:val="22"/>
              </w:rPr>
              <w:t xml:space="preserve">"Шэньчжэнь </w:t>
            </w:r>
            <w:proofErr w:type="spellStart"/>
            <w:r w:rsidRPr="00D60AFD">
              <w:rPr>
                <w:bCs/>
                <w:color w:val="auto"/>
                <w:sz w:val="22"/>
              </w:rPr>
              <w:t>Майндрэй</w:t>
            </w:r>
            <w:proofErr w:type="spellEnd"/>
            <w:r w:rsidRPr="00D60AFD">
              <w:rPr>
                <w:bCs/>
                <w:color w:val="auto"/>
                <w:sz w:val="22"/>
              </w:rPr>
              <w:t xml:space="preserve"> </w:t>
            </w:r>
            <w:proofErr w:type="spellStart"/>
            <w:r w:rsidRPr="00D60AFD">
              <w:rPr>
                <w:bCs/>
                <w:color w:val="auto"/>
                <w:sz w:val="22"/>
              </w:rPr>
              <w:t>Био-Медикал</w:t>
            </w:r>
            <w:proofErr w:type="spellEnd"/>
            <w:r w:rsidRPr="00D60AFD">
              <w:rPr>
                <w:bCs/>
                <w:color w:val="auto"/>
                <w:sz w:val="22"/>
              </w:rPr>
              <w:t xml:space="preserve"> Электроникс Ко., Лтд."</w:t>
            </w:r>
          </w:p>
        </w:tc>
        <w:tc>
          <w:tcPr>
            <w:tcW w:w="3103" w:type="dxa"/>
            <w:shd w:val="clear" w:color="auto" w:fill="auto"/>
            <w:vAlign w:val="center"/>
          </w:tcPr>
          <w:p w14:paraId="09003A4E" w14:textId="6586DB64" w:rsidR="006651B6" w:rsidRPr="00D60AFD" w:rsidRDefault="00DD64EE" w:rsidP="006651B6">
            <w:pPr>
              <w:spacing w:after="0" w:line="240" w:lineRule="auto"/>
              <w:ind w:left="0" w:firstLine="0"/>
              <w:jc w:val="left"/>
              <w:rPr>
                <w:bCs/>
                <w:color w:val="auto"/>
                <w:sz w:val="22"/>
                <w:lang w:val="en-US"/>
              </w:rPr>
            </w:pPr>
            <w:r w:rsidRPr="00D60AFD">
              <w:rPr>
                <w:bCs/>
                <w:color w:val="auto"/>
                <w:sz w:val="22"/>
              </w:rPr>
              <w:t>КНР</w:t>
            </w:r>
            <w:r w:rsidRPr="00D60AFD">
              <w:rPr>
                <w:bCs/>
                <w:color w:val="auto"/>
                <w:sz w:val="22"/>
                <w:lang w:val="en-US"/>
              </w:rPr>
              <w:t xml:space="preserve">, Shenzhen Mindray Bio-Medical Electronics Co., Ltd., Mindray Building, </w:t>
            </w:r>
            <w:proofErr w:type="spellStart"/>
            <w:r w:rsidRPr="00D60AFD">
              <w:rPr>
                <w:bCs/>
                <w:color w:val="auto"/>
                <w:sz w:val="22"/>
                <w:lang w:val="en-US"/>
              </w:rPr>
              <w:t>Keji</w:t>
            </w:r>
            <w:proofErr w:type="spellEnd"/>
            <w:r w:rsidRPr="00D60AFD">
              <w:rPr>
                <w:bCs/>
                <w:color w:val="auto"/>
                <w:sz w:val="22"/>
                <w:lang w:val="en-US"/>
              </w:rPr>
              <w:t xml:space="preserve"> 12th Road South, High-Tech Industrial Park, Nanshan, Shenzhen 518057, P.R. of China</w:t>
            </w:r>
          </w:p>
        </w:tc>
      </w:tr>
      <w:tr w:rsidR="002E2F4C" w:rsidRPr="00D60AFD" w14:paraId="05FA9A1E" w14:textId="77777777" w:rsidTr="00540EC0">
        <w:trPr>
          <w:trHeight w:val="1400"/>
        </w:trPr>
        <w:tc>
          <w:tcPr>
            <w:tcW w:w="525" w:type="dxa"/>
            <w:vAlign w:val="center"/>
          </w:tcPr>
          <w:p w14:paraId="6953E5F3" w14:textId="3B77FBDE" w:rsidR="002E2F4C" w:rsidRPr="00D60AFD" w:rsidRDefault="002E2F4C" w:rsidP="006651B6">
            <w:pPr>
              <w:spacing w:after="0" w:line="240" w:lineRule="auto"/>
              <w:ind w:left="0" w:firstLine="0"/>
              <w:jc w:val="left"/>
              <w:rPr>
                <w:bCs/>
                <w:color w:val="auto"/>
                <w:sz w:val="22"/>
              </w:rPr>
            </w:pPr>
            <w:r w:rsidRPr="00D60AFD">
              <w:rPr>
                <w:bCs/>
                <w:color w:val="auto"/>
                <w:sz w:val="22"/>
              </w:rPr>
              <w:t>5</w:t>
            </w:r>
          </w:p>
        </w:tc>
        <w:tc>
          <w:tcPr>
            <w:tcW w:w="1627" w:type="dxa"/>
            <w:vAlign w:val="center"/>
          </w:tcPr>
          <w:p w14:paraId="52A99902" w14:textId="6FE2B16A" w:rsidR="002E2F4C" w:rsidRPr="00D60AFD" w:rsidRDefault="00A830D4" w:rsidP="006651B6">
            <w:pPr>
              <w:spacing w:after="0" w:line="240" w:lineRule="auto"/>
              <w:ind w:left="0" w:firstLine="0"/>
              <w:jc w:val="left"/>
              <w:rPr>
                <w:bCs/>
                <w:color w:val="auto"/>
                <w:sz w:val="22"/>
              </w:rPr>
            </w:pPr>
            <w:r w:rsidRPr="00D60AFD">
              <w:rPr>
                <w:bCs/>
                <w:color w:val="auto"/>
                <w:sz w:val="22"/>
              </w:rPr>
              <w:t>08.05.2020</w:t>
            </w:r>
          </w:p>
        </w:tc>
        <w:tc>
          <w:tcPr>
            <w:tcW w:w="1784" w:type="dxa"/>
            <w:vAlign w:val="center"/>
          </w:tcPr>
          <w:p w14:paraId="4F5FB39F" w14:textId="25EC7400" w:rsidR="002E2F4C" w:rsidRPr="00D60AFD" w:rsidRDefault="00A830D4" w:rsidP="006651B6">
            <w:pPr>
              <w:spacing w:after="0" w:line="240" w:lineRule="auto"/>
              <w:ind w:left="0" w:firstLine="0"/>
              <w:jc w:val="left"/>
              <w:rPr>
                <w:bCs/>
                <w:color w:val="auto"/>
                <w:sz w:val="22"/>
              </w:rPr>
            </w:pPr>
            <w:r w:rsidRPr="00D60AFD">
              <w:rPr>
                <w:bCs/>
                <w:color w:val="auto"/>
                <w:sz w:val="22"/>
              </w:rPr>
              <w:t>РЗН 2020/10268</w:t>
            </w:r>
          </w:p>
        </w:tc>
        <w:tc>
          <w:tcPr>
            <w:tcW w:w="6110" w:type="dxa"/>
            <w:shd w:val="clear" w:color="auto" w:fill="auto"/>
            <w:vAlign w:val="center"/>
          </w:tcPr>
          <w:p w14:paraId="257AC90F" w14:textId="0BBE803D" w:rsidR="002E2F4C" w:rsidRPr="00D60AFD" w:rsidRDefault="00A830D4" w:rsidP="009D2591">
            <w:pPr>
              <w:spacing w:after="0" w:line="240" w:lineRule="auto"/>
              <w:ind w:left="0" w:firstLine="0"/>
              <w:jc w:val="left"/>
              <w:rPr>
                <w:bCs/>
                <w:color w:val="auto"/>
                <w:sz w:val="22"/>
              </w:rPr>
            </w:pPr>
            <w:r w:rsidRPr="00D60AFD">
              <w:rPr>
                <w:bCs/>
                <w:color w:val="auto"/>
                <w:sz w:val="22"/>
              </w:rPr>
              <w:t xml:space="preserve">Набор реагентов для анализа сыворотки или плазмы крови человека на наличие специфических иммуноглобулинов класса G к </w:t>
            </w:r>
            <w:proofErr w:type="spellStart"/>
            <w:r w:rsidRPr="00D60AFD">
              <w:rPr>
                <w:bCs/>
                <w:color w:val="auto"/>
                <w:sz w:val="22"/>
              </w:rPr>
              <w:t>нуклеокапсиду</w:t>
            </w:r>
            <w:proofErr w:type="spellEnd"/>
            <w:r w:rsidRPr="00D60AFD">
              <w:rPr>
                <w:bCs/>
                <w:color w:val="auto"/>
                <w:sz w:val="22"/>
              </w:rPr>
              <w:t xml:space="preserve"> вируса SARS-Cov-2 методом иммуноферментного анализа (Набор реагентов "ИФА анти-SARS-Cov-2 </w:t>
            </w:r>
            <w:proofErr w:type="spellStart"/>
            <w:r w:rsidRPr="00D60AFD">
              <w:rPr>
                <w:bCs/>
                <w:color w:val="auto"/>
                <w:sz w:val="22"/>
              </w:rPr>
              <w:t>IgG</w:t>
            </w:r>
            <w:proofErr w:type="spellEnd"/>
            <w:r w:rsidRPr="00D60AFD">
              <w:rPr>
                <w:bCs/>
                <w:color w:val="auto"/>
                <w:sz w:val="22"/>
              </w:rPr>
              <w:t xml:space="preserve">") </w:t>
            </w:r>
          </w:p>
        </w:tc>
        <w:tc>
          <w:tcPr>
            <w:tcW w:w="1985" w:type="dxa"/>
            <w:shd w:val="clear" w:color="auto" w:fill="auto"/>
            <w:vAlign w:val="center"/>
          </w:tcPr>
          <w:p w14:paraId="7280064F" w14:textId="3BEFBF58" w:rsidR="002E2F4C" w:rsidRPr="00D60AFD" w:rsidRDefault="00A830D4" w:rsidP="006651B6">
            <w:pPr>
              <w:spacing w:after="0" w:line="240" w:lineRule="auto"/>
              <w:ind w:left="0" w:firstLine="0"/>
              <w:jc w:val="left"/>
              <w:rPr>
                <w:bCs/>
                <w:color w:val="auto"/>
                <w:sz w:val="22"/>
              </w:rPr>
            </w:pPr>
            <w:r w:rsidRPr="00D60AFD">
              <w:rPr>
                <w:bCs/>
                <w:color w:val="auto"/>
                <w:sz w:val="22"/>
              </w:rPr>
              <w:t>ФБУН ГНЦ ПМБ</w:t>
            </w:r>
          </w:p>
        </w:tc>
        <w:tc>
          <w:tcPr>
            <w:tcW w:w="3103" w:type="dxa"/>
            <w:shd w:val="clear" w:color="auto" w:fill="auto"/>
            <w:vAlign w:val="center"/>
          </w:tcPr>
          <w:p w14:paraId="347EF7F1" w14:textId="285E250F" w:rsidR="002E2F4C" w:rsidRPr="00D60AFD" w:rsidRDefault="00A830D4" w:rsidP="006651B6">
            <w:pPr>
              <w:spacing w:after="0" w:line="240" w:lineRule="auto"/>
              <w:ind w:left="0" w:firstLine="0"/>
              <w:jc w:val="left"/>
              <w:rPr>
                <w:bCs/>
                <w:color w:val="auto"/>
                <w:sz w:val="22"/>
              </w:rPr>
            </w:pPr>
            <w:r w:rsidRPr="00D60AFD">
              <w:rPr>
                <w:bCs/>
                <w:color w:val="auto"/>
                <w:sz w:val="22"/>
              </w:rPr>
              <w:t xml:space="preserve">142279, Россия, Московская область, Серпуховский район, п. </w:t>
            </w:r>
            <w:proofErr w:type="spellStart"/>
            <w:r w:rsidRPr="00D60AFD">
              <w:rPr>
                <w:bCs/>
                <w:color w:val="auto"/>
                <w:sz w:val="22"/>
              </w:rPr>
              <w:t>Оболенск</w:t>
            </w:r>
            <w:proofErr w:type="spellEnd"/>
          </w:p>
        </w:tc>
      </w:tr>
      <w:tr w:rsidR="00A830D4" w:rsidRPr="00395D3E" w14:paraId="02C49651" w14:textId="77777777" w:rsidTr="002D04C6">
        <w:trPr>
          <w:trHeight w:val="848"/>
        </w:trPr>
        <w:tc>
          <w:tcPr>
            <w:tcW w:w="525" w:type="dxa"/>
            <w:vAlign w:val="center"/>
          </w:tcPr>
          <w:p w14:paraId="33C7EFA3" w14:textId="706C4BBF" w:rsidR="00A830D4" w:rsidRPr="00D60AFD" w:rsidRDefault="008C42A5" w:rsidP="006651B6">
            <w:pPr>
              <w:spacing w:after="0" w:line="240" w:lineRule="auto"/>
              <w:ind w:left="0" w:firstLine="0"/>
              <w:jc w:val="left"/>
              <w:rPr>
                <w:bCs/>
                <w:color w:val="auto"/>
                <w:sz w:val="22"/>
              </w:rPr>
            </w:pPr>
            <w:r w:rsidRPr="00D60AFD">
              <w:rPr>
                <w:bCs/>
                <w:color w:val="auto"/>
                <w:sz w:val="22"/>
              </w:rPr>
              <w:lastRenderedPageBreak/>
              <w:t>6</w:t>
            </w:r>
          </w:p>
        </w:tc>
        <w:tc>
          <w:tcPr>
            <w:tcW w:w="1627" w:type="dxa"/>
            <w:vAlign w:val="center"/>
          </w:tcPr>
          <w:p w14:paraId="18410DC5" w14:textId="2B83DE63" w:rsidR="00A830D4" w:rsidRPr="00D60AFD" w:rsidRDefault="008C42A5" w:rsidP="006651B6">
            <w:pPr>
              <w:spacing w:after="0" w:line="240" w:lineRule="auto"/>
              <w:ind w:left="0" w:firstLine="0"/>
              <w:jc w:val="left"/>
              <w:rPr>
                <w:bCs/>
                <w:color w:val="auto"/>
                <w:sz w:val="22"/>
              </w:rPr>
            </w:pPr>
            <w:r w:rsidRPr="00D60AFD">
              <w:rPr>
                <w:bCs/>
                <w:color w:val="auto"/>
                <w:sz w:val="22"/>
              </w:rPr>
              <w:t>12.05.2020</w:t>
            </w:r>
          </w:p>
        </w:tc>
        <w:tc>
          <w:tcPr>
            <w:tcW w:w="1784" w:type="dxa"/>
            <w:vAlign w:val="center"/>
          </w:tcPr>
          <w:p w14:paraId="12B9F1F8" w14:textId="0CA23418" w:rsidR="00A830D4" w:rsidRPr="00D60AFD" w:rsidRDefault="008C42A5" w:rsidP="006651B6">
            <w:pPr>
              <w:spacing w:after="0" w:line="240" w:lineRule="auto"/>
              <w:ind w:left="0" w:firstLine="0"/>
              <w:jc w:val="left"/>
              <w:rPr>
                <w:bCs/>
                <w:color w:val="auto"/>
                <w:sz w:val="22"/>
              </w:rPr>
            </w:pPr>
            <w:r w:rsidRPr="00D60AFD">
              <w:rPr>
                <w:bCs/>
                <w:color w:val="auto"/>
                <w:sz w:val="22"/>
              </w:rPr>
              <w:t>РЗН 2020/10309</w:t>
            </w:r>
          </w:p>
        </w:tc>
        <w:tc>
          <w:tcPr>
            <w:tcW w:w="6110" w:type="dxa"/>
            <w:shd w:val="clear" w:color="auto" w:fill="auto"/>
            <w:vAlign w:val="center"/>
          </w:tcPr>
          <w:p w14:paraId="028481CD" w14:textId="13ADE5EC" w:rsidR="00A830D4" w:rsidRPr="00D60AFD" w:rsidRDefault="008C42A5" w:rsidP="00DD64EE">
            <w:pPr>
              <w:spacing w:after="0" w:line="240" w:lineRule="auto"/>
              <w:ind w:left="0" w:firstLine="0"/>
              <w:jc w:val="left"/>
              <w:rPr>
                <w:bCs/>
                <w:color w:val="auto"/>
                <w:sz w:val="22"/>
              </w:rPr>
            </w:pPr>
            <w:r w:rsidRPr="00D60AFD">
              <w:rPr>
                <w:bCs/>
                <w:color w:val="auto"/>
                <w:sz w:val="22"/>
              </w:rPr>
              <w:t xml:space="preserve">Набор реагентов для определения антител </w:t>
            </w:r>
            <w:proofErr w:type="spellStart"/>
            <w:r w:rsidRPr="00D60AFD">
              <w:rPr>
                <w:bCs/>
                <w:color w:val="auto"/>
                <w:sz w:val="22"/>
              </w:rPr>
              <w:t>IgG</w:t>
            </w:r>
            <w:proofErr w:type="spellEnd"/>
            <w:r w:rsidRPr="00D60AFD">
              <w:rPr>
                <w:bCs/>
                <w:color w:val="auto"/>
                <w:sz w:val="22"/>
              </w:rPr>
              <w:t xml:space="preserve"> к коронавирусу SARS-Cov-2 (Anti-SARS-Cov-2 ELISA (</w:t>
            </w:r>
            <w:proofErr w:type="spellStart"/>
            <w:r w:rsidRPr="00D60AFD">
              <w:rPr>
                <w:bCs/>
                <w:color w:val="auto"/>
                <w:sz w:val="22"/>
              </w:rPr>
              <w:t>IgG</w:t>
            </w:r>
            <w:proofErr w:type="spellEnd"/>
            <w:r w:rsidRPr="00D60AFD">
              <w:rPr>
                <w:bCs/>
                <w:color w:val="auto"/>
                <w:sz w:val="22"/>
              </w:rPr>
              <w:t>))</w:t>
            </w:r>
          </w:p>
        </w:tc>
        <w:tc>
          <w:tcPr>
            <w:tcW w:w="1985" w:type="dxa"/>
            <w:shd w:val="clear" w:color="auto" w:fill="auto"/>
            <w:vAlign w:val="center"/>
          </w:tcPr>
          <w:p w14:paraId="30744C9F" w14:textId="2603AD64" w:rsidR="00A830D4" w:rsidRPr="00D60AFD" w:rsidRDefault="008C42A5" w:rsidP="006651B6">
            <w:pPr>
              <w:spacing w:after="0" w:line="240" w:lineRule="auto"/>
              <w:ind w:left="0" w:firstLine="0"/>
              <w:jc w:val="left"/>
              <w:rPr>
                <w:bCs/>
                <w:color w:val="auto"/>
                <w:sz w:val="22"/>
              </w:rPr>
            </w:pPr>
            <w:r w:rsidRPr="00D60AFD">
              <w:rPr>
                <w:bCs/>
                <w:color w:val="auto"/>
                <w:sz w:val="22"/>
              </w:rPr>
              <w:t xml:space="preserve">"ЕВРОИММУН </w:t>
            </w:r>
            <w:proofErr w:type="spellStart"/>
            <w:r w:rsidRPr="00D60AFD">
              <w:rPr>
                <w:bCs/>
                <w:color w:val="auto"/>
                <w:sz w:val="22"/>
              </w:rPr>
              <w:t>Медицинише</w:t>
            </w:r>
            <w:proofErr w:type="spellEnd"/>
            <w:r w:rsidRPr="00D60AFD">
              <w:rPr>
                <w:bCs/>
                <w:color w:val="auto"/>
                <w:sz w:val="22"/>
              </w:rPr>
              <w:t xml:space="preserve"> </w:t>
            </w:r>
            <w:proofErr w:type="spellStart"/>
            <w:r w:rsidRPr="00D60AFD">
              <w:rPr>
                <w:bCs/>
                <w:color w:val="auto"/>
                <w:sz w:val="22"/>
              </w:rPr>
              <w:t>Лабордиагностика</w:t>
            </w:r>
            <w:proofErr w:type="spellEnd"/>
            <w:r w:rsidRPr="00D60AFD">
              <w:rPr>
                <w:bCs/>
                <w:color w:val="auto"/>
                <w:sz w:val="22"/>
              </w:rPr>
              <w:t xml:space="preserve"> </w:t>
            </w:r>
            <w:proofErr w:type="spellStart"/>
            <w:r w:rsidRPr="00D60AFD">
              <w:rPr>
                <w:bCs/>
                <w:color w:val="auto"/>
                <w:sz w:val="22"/>
              </w:rPr>
              <w:t>ГмбХ</w:t>
            </w:r>
            <w:proofErr w:type="spellEnd"/>
            <w:r w:rsidRPr="00D60AFD">
              <w:rPr>
                <w:bCs/>
                <w:color w:val="auto"/>
                <w:sz w:val="22"/>
              </w:rPr>
              <w:t>"</w:t>
            </w:r>
          </w:p>
        </w:tc>
        <w:tc>
          <w:tcPr>
            <w:tcW w:w="3103" w:type="dxa"/>
            <w:shd w:val="clear" w:color="auto" w:fill="auto"/>
            <w:vAlign w:val="center"/>
          </w:tcPr>
          <w:p w14:paraId="78AC3D9D" w14:textId="6B177463" w:rsidR="00A830D4" w:rsidRPr="00D60AFD" w:rsidRDefault="00DB3060" w:rsidP="006651B6">
            <w:pPr>
              <w:spacing w:after="0" w:line="240" w:lineRule="auto"/>
              <w:ind w:left="0" w:firstLine="0"/>
              <w:jc w:val="left"/>
              <w:rPr>
                <w:bCs/>
                <w:color w:val="auto"/>
                <w:sz w:val="22"/>
                <w:lang w:val="en-US"/>
              </w:rPr>
            </w:pPr>
            <w:r w:rsidRPr="00D60AFD">
              <w:rPr>
                <w:bCs/>
                <w:color w:val="auto"/>
                <w:sz w:val="22"/>
              </w:rPr>
              <w:t>Германия</w:t>
            </w:r>
            <w:r w:rsidRPr="00D60AFD">
              <w:rPr>
                <w:bCs/>
                <w:color w:val="auto"/>
                <w:sz w:val="22"/>
                <w:lang w:val="en-US"/>
              </w:rPr>
              <w:t xml:space="preserve">, "EUROIMMUN </w:t>
            </w:r>
            <w:proofErr w:type="spellStart"/>
            <w:r w:rsidRPr="00D60AFD">
              <w:rPr>
                <w:bCs/>
                <w:color w:val="auto"/>
                <w:sz w:val="22"/>
                <w:lang w:val="en-US"/>
              </w:rPr>
              <w:t>Medizinische</w:t>
            </w:r>
            <w:proofErr w:type="spellEnd"/>
            <w:r w:rsidRPr="00D60AFD">
              <w:rPr>
                <w:bCs/>
                <w:color w:val="auto"/>
                <w:sz w:val="22"/>
                <w:lang w:val="en-US"/>
              </w:rPr>
              <w:t xml:space="preserve"> </w:t>
            </w:r>
            <w:proofErr w:type="spellStart"/>
            <w:r w:rsidRPr="00D60AFD">
              <w:rPr>
                <w:bCs/>
                <w:color w:val="auto"/>
                <w:sz w:val="22"/>
                <w:lang w:val="en-US"/>
              </w:rPr>
              <w:t>Labordiagnostika</w:t>
            </w:r>
            <w:proofErr w:type="spellEnd"/>
            <w:r w:rsidRPr="00D60AFD">
              <w:rPr>
                <w:bCs/>
                <w:color w:val="auto"/>
                <w:sz w:val="22"/>
                <w:lang w:val="en-US"/>
              </w:rPr>
              <w:t xml:space="preserve"> AG", </w:t>
            </w:r>
            <w:proofErr w:type="spellStart"/>
            <w:r w:rsidRPr="00D60AFD">
              <w:rPr>
                <w:bCs/>
                <w:color w:val="auto"/>
                <w:sz w:val="22"/>
                <w:lang w:val="en-US"/>
              </w:rPr>
              <w:t>Seekamp</w:t>
            </w:r>
            <w:proofErr w:type="spellEnd"/>
            <w:r w:rsidRPr="00D60AFD">
              <w:rPr>
                <w:bCs/>
                <w:color w:val="auto"/>
                <w:sz w:val="22"/>
                <w:lang w:val="en-US"/>
              </w:rPr>
              <w:t xml:space="preserve"> 31, 23560 </w:t>
            </w:r>
            <w:proofErr w:type="spellStart"/>
            <w:r w:rsidRPr="00D60AFD">
              <w:rPr>
                <w:bCs/>
                <w:color w:val="auto"/>
                <w:sz w:val="22"/>
                <w:lang w:val="en-US"/>
              </w:rPr>
              <w:t>Luebeck</w:t>
            </w:r>
            <w:proofErr w:type="spellEnd"/>
            <w:r w:rsidRPr="00D60AFD">
              <w:rPr>
                <w:bCs/>
                <w:color w:val="auto"/>
                <w:sz w:val="22"/>
                <w:lang w:val="en-US"/>
              </w:rPr>
              <w:t>, Germany</w:t>
            </w:r>
          </w:p>
        </w:tc>
      </w:tr>
      <w:tr w:rsidR="00DB3060" w:rsidRPr="00395D3E" w14:paraId="2F774156" w14:textId="77777777" w:rsidTr="000878F8">
        <w:trPr>
          <w:trHeight w:val="1103"/>
        </w:trPr>
        <w:tc>
          <w:tcPr>
            <w:tcW w:w="525" w:type="dxa"/>
            <w:vAlign w:val="center"/>
          </w:tcPr>
          <w:p w14:paraId="0722B13B" w14:textId="3559F048" w:rsidR="00DB3060" w:rsidRPr="00D60AFD" w:rsidRDefault="00DB3060" w:rsidP="006651B6">
            <w:pPr>
              <w:spacing w:after="0" w:line="240" w:lineRule="auto"/>
              <w:ind w:left="0" w:firstLine="0"/>
              <w:jc w:val="left"/>
              <w:rPr>
                <w:bCs/>
                <w:color w:val="auto"/>
                <w:sz w:val="22"/>
              </w:rPr>
            </w:pPr>
            <w:r w:rsidRPr="00D60AFD">
              <w:rPr>
                <w:bCs/>
                <w:color w:val="auto"/>
                <w:sz w:val="22"/>
              </w:rPr>
              <w:t>7</w:t>
            </w:r>
          </w:p>
        </w:tc>
        <w:tc>
          <w:tcPr>
            <w:tcW w:w="1627" w:type="dxa"/>
            <w:vAlign w:val="center"/>
          </w:tcPr>
          <w:p w14:paraId="58F5E6D2" w14:textId="29381145" w:rsidR="00DB3060" w:rsidRPr="00D60AFD" w:rsidRDefault="00DB3060" w:rsidP="006651B6">
            <w:pPr>
              <w:spacing w:after="0" w:line="240" w:lineRule="auto"/>
              <w:ind w:left="0" w:firstLine="0"/>
              <w:jc w:val="left"/>
              <w:rPr>
                <w:bCs/>
                <w:color w:val="auto"/>
                <w:sz w:val="22"/>
              </w:rPr>
            </w:pPr>
            <w:r w:rsidRPr="00D60AFD">
              <w:rPr>
                <w:bCs/>
                <w:color w:val="auto"/>
                <w:sz w:val="22"/>
              </w:rPr>
              <w:t>12.05.2020</w:t>
            </w:r>
          </w:p>
        </w:tc>
        <w:tc>
          <w:tcPr>
            <w:tcW w:w="1784" w:type="dxa"/>
            <w:vAlign w:val="center"/>
          </w:tcPr>
          <w:p w14:paraId="6CA4E914" w14:textId="5B4B6802" w:rsidR="00DB3060" w:rsidRPr="00D60AFD" w:rsidRDefault="00DB3060" w:rsidP="006651B6">
            <w:pPr>
              <w:spacing w:after="0" w:line="240" w:lineRule="auto"/>
              <w:ind w:left="0" w:firstLine="0"/>
              <w:jc w:val="left"/>
              <w:rPr>
                <w:bCs/>
                <w:color w:val="auto"/>
                <w:sz w:val="22"/>
              </w:rPr>
            </w:pPr>
            <w:r w:rsidRPr="00D60AFD">
              <w:rPr>
                <w:bCs/>
                <w:color w:val="auto"/>
                <w:sz w:val="22"/>
              </w:rPr>
              <w:t>РЗН 2020/10307</w:t>
            </w:r>
          </w:p>
        </w:tc>
        <w:tc>
          <w:tcPr>
            <w:tcW w:w="6110" w:type="dxa"/>
            <w:shd w:val="clear" w:color="auto" w:fill="auto"/>
            <w:vAlign w:val="center"/>
          </w:tcPr>
          <w:p w14:paraId="0D8EA43F" w14:textId="75C1599B" w:rsidR="00DB3060" w:rsidRPr="00D60AFD" w:rsidRDefault="00DB3060" w:rsidP="00DD64EE">
            <w:pPr>
              <w:spacing w:after="0" w:line="240" w:lineRule="auto"/>
              <w:ind w:left="0" w:firstLine="0"/>
              <w:jc w:val="left"/>
              <w:rPr>
                <w:bCs/>
                <w:color w:val="auto"/>
                <w:sz w:val="22"/>
              </w:rPr>
            </w:pPr>
            <w:r w:rsidRPr="00D60AFD">
              <w:rPr>
                <w:bCs/>
                <w:color w:val="auto"/>
                <w:sz w:val="22"/>
              </w:rPr>
              <w:t xml:space="preserve">Набор реагентов для определения антител </w:t>
            </w:r>
            <w:proofErr w:type="spellStart"/>
            <w:r w:rsidRPr="00D60AFD">
              <w:rPr>
                <w:bCs/>
                <w:color w:val="auto"/>
                <w:sz w:val="22"/>
              </w:rPr>
              <w:t>IgA</w:t>
            </w:r>
            <w:proofErr w:type="spellEnd"/>
            <w:r w:rsidRPr="00D60AFD">
              <w:rPr>
                <w:bCs/>
                <w:color w:val="auto"/>
                <w:sz w:val="22"/>
              </w:rPr>
              <w:t xml:space="preserve"> к коронавирусу SARS-CoV-2 (Anti-SARS-CoV-2 ELISA (</w:t>
            </w:r>
            <w:proofErr w:type="spellStart"/>
            <w:r w:rsidRPr="00D60AFD">
              <w:rPr>
                <w:bCs/>
                <w:color w:val="auto"/>
                <w:sz w:val="22"/>
              </w:rPr>
              <w:t>IgA</w:t>
            </w:r>
            <w:proofErr w:type="spellEnd"/>
            <w:r w:rsidRPr="00D60AFD">
              <w:rPr>
                <w:bCs/>
                <w:color w:val="auto"/>
                <w:sz w:val="22"/>
              </w:rPr>
              <w:t>))</w:t>
            </w:r>
          </w:p>
        </w:tc>
        <w:tc>
          <w:tcPr>
            <w:tcW w:w="1985" w:type="dxa"/>
            <w:shd w:val="clear" w:color="auto" w:fill="auto"/>
            <w:vAlign w:val="center"/>
          </w:tcPr>
          <w:p w14:paraId="343FC1A8" w14:textId="649941CA" w:rsidR="00DB3060" w:rsidRPr="00D60AFD" w:rsidRDefault="00DB3060" w:rsidP="006651B6">
            <w:pPr>
              <w:spacing w:after="0" w:line="240" w:lineRule="auto"/>
              <w:ind w:left="0" w:firstLine="0"/>
              <w:jc w:val="left"/>
              <w:rPr>
                <w:bCs/>
                <w:color w:val="auto"/>
                <w:sz w:val="22"/>
              </w:rPr>
            </w:pPr>
            <w:r w:rsidRPr="00D60AFD">
              <w:rPr>
                <w:bCs/>
                <w:color w:val="auto"/>
                <w:sz w:val="22"/>
              </w:rPr>
              <w:t xml:space="preserve">"ЕВРОИММУН </w:t>
            </w:r>
            <w:proofErr w:type="spellStart"/>
            <w:r w:rsidRPr="00D60AFD">
              <w:rPr>
                <w:bCs/>
                <w:color w:val="auto"/>
                <w:sz w:val="22"/>
              </w:rPr>
              <w:t>Медицинише</w:t>
            </w:r>
            <w:proofErr w:type="spellEnd"/>
            <w:r w:rsidRPr="00D60AFD">
              <w:rPr>
                <w:bCs/>
                <w:color w:val="auto"/>
                <w:sz w:val="22"/>
              </w:rPr>
              <w:t xml:space="preserve"> </w:t>
            </w:r>
            <w:proofErr w:type="spellStart"/>
            <w:r w:rsidRPr="00D60AFD">
              <w:rPr>
                <w:bCs/>
                <w:color w:val="auto"/>
                <w:sz w:val="22"/>
              </w:rPr>
              <w:t>Лабордиагностика</w:t>
            </w:r>
            <w:proofErr w:type="spellEnd"/>
            <w:r w:rsidRPr="00D60AFD">
              <w:rPr>
                <w:bCs/>
                <w:color w:val="auto"/>
                <w:sz w:val="22"/>
              </w:rPr>
              <w:t xml:space="preserve"> </w:t>
            </w:r>
            <w:proofErr w:type="spellStart"/>
            <w:r w:rsidRPr="00D60AFD">
              <w:rPr>
                <w:bCs/>
                <w:color w:val="auto"/>
                <w:sz w:val="22"/>
              </w:rPr>
              <w:t>ГмбХ</w:t>
            </w:r>
            <w:proofErr w:type="spellEnd"/>
            <w:r w:rsidRPr="00D60AFD">
              <w:rPr>
                <w:bCs/>
                <w:color w:val="auto"/>
                <w:sz w:val="22"/>
              </w:rPr>
              <w:t>"</w:t>
            </w:r>
          </w:p>
        </w:tc>
        <w:tc>
          <w:tcPr>
            <w:tcW w:w="3103" w:type="dxa"/>
            <w:shd w:val="clear" w:color="auto" w:fill="auto"/>
            <w:vAlign w:val="center"/>
          </w:tcPr>
          <w:p w14:paraId="0CF5096D" w14:textId="47E2D2FB" w:rsidR="00DB3060" w:rsidRPr="00D60AFD" w:rsidRDefault="00DB3060" w:rsidP="006651B6">
            <w:pPr>
              <w:spacing w:after="0" w:line="240" w:lineRule="auto"/>
              <w:ind w:left="0" w:firstLine="0"/>
              <w:jc w:val="left"/>
              <w:rPr>
                <w:bCs/>
                <w:color w:val="auto"/>
                <w:sz w:val="22"/>
                <w:lang w:val="en-US"/>
              </w:rPr>
            </w:pPr>
            <w:r w:rsidRPr="00D60AFD">
              <w:rPr>
                <w:bCs/>
                <w:color w:val="auto"/>
                <w:sz w:val="22"/>
              </w:rPr>
              <w:t>Германия</w:t>
            </w:r>
            <w:r w:rsidRPr="00D60AFD">
              <w:rPr>
                <w:bCs/>
                <w:color w:val="auto"/>
                <w:sz w:val="22"/>
                <w:lang w:val="en-US"/>
              </w:rPr>
              <w:t xml:space="preserve">, "EUROIMMUN </w:t>
            </w:r>
            <w:proofErr w:type="spellStart"/>
            <w:r w:rsidRPr="00D60AFD">
              <w:rPr>
                <w:bCs/>
                <w:color w:val="auto"/>
                <w:sz w:val="22"/>
                <w:lang w:val="en-US"/>
              </w:rPr>
              <w:t>Medizinische</w:t>
            </w:r>
            <w:proofErr w:type="spellEnd"/>
            <w:r w:rsidRPr="00D60AFD">
              <w:rPr>
                <w:bCs/>
                <w:color w:val="auto"/>
                <w:sz w:val="22"/>
                <w:lang w:val="en-US"/>
              </w:rPr>
              <w:t xml:space="preserve"> </w:t>
            </w:r>
            <w:proofErr w:type="spellStart"/>
            <w:r w:rsidRPr="00D60AFD">
              <w:rPr>
                <w:bCs/>
                <w:color w:val="auto"/>
                <w:sz w:val="22"/>
                <w:lang w:val="en-US"/>
              </w:rPr>
              <w:t>Labordiagnostika</w:t>
            </w:r>
            <w:proofErr w:type="spellEnd"/>
            <w:r w:rsidRPr="00D60AFD">
              <w:rPr>
                <w:bCs/>
                <w:color w:val="auto"/>
                <w:sz w:val="22"/>
                <w:lang w:val="en-US"/>
              </w:rPr>
              <w:t xml:space="preserve"> AG", </w:t>
            </w:r>
            <w:proofErr w:type="spellStart"/>
            <w:r w:rsidRPr="00D60AFD">
              <w:rPr>
                <w:bCs/>
                <w:color w:val="auto"/>
                <w:sz w:val="22"/>
                <w:lang w:val="en-US"/>
              </w:rPr>
              <w:t>Seekamp</w:t>
            </w:r>
            <w:proofErr w:type="spellEnd"/>
            <w:r w:rsidRPr="00D60AFD">
              <w:rPr>
                <w:bCs/>
                <w:color w:val="auto"/>
                <w:sz w:val="22"/>
                <w:lang w:val="en-US"/>
              </w:rPr>
              <w:t xml:space="preserve"> 31, 23560 </w:t>
            </w:r>
            <w:proofErr w:type="spellStart"/>
            <w:r w:rsidRPr="00D60AFD">
              <w:rPr>
                <w:bCs/>
                <w:color w:val="auto"/>
                <w:sz w:val="22"/>
                <w:lang w:val="en-US"/>
              </w:rPr>
              <w:t>Luebeck</w:t>
            </w:r>
            <w:proofErr w:type="spellEnd"/>
            <w:r w:rsidRPr="00D60AFD">
              <w:rPr>
                <w:bCs/>
                <w:color w:val="auto"/>
                <w:sz w:val="22"/>
                <w:lang w:val="en-US"/>
              </w:rPr>
              <w:t>, Germany</w:t>
            </w:r>
          </w:p>
        </w:tc>
      </w:tr>
      <w:tr w:rsidR="00E96E57" w:rsidRPr="00D60AFD" w14:paraId="248120D6" w14:textId="77777777" w:rsidTr="000878F8">
        <w:trPr>
          <w:trHeight w:val="827"/>
        </w:trPr>
        <w:tc>
          <w:tcPr>
            <w:tcW w:w="525" w:type="dxa"/>
            <w:vAlign w:val="center"/>
          </w:tcPr>
          <w:p w14:paraId="4B1B633B" w14:textId="4F2245B2" w:rsidR="00E96E57" w:rsidRPr="00D60AFD" w:rsidRDefault="00C819AD" w:rsidP="006651B6">
            <w:pPr>
              <w:spacing w:after="0" w:line="240" w:lineRule="auto"/>
              <w:ind w:left="0" w:firstLine="0"/>
              <w:jc w:val="left"/>
              <w:rPr>
                <w:bCs/>
                <w:color w:val="auto"/>
                <w:sz w:val="22"/>
              </w:rPr>
            </w:pPr>
            <w:r w:rsidRPr="00D60AFD">
              <w:rPr>
                <w:bCs/>
                <w:color w:val="auto"/>
                <w:sz w:val="22"/>
              </w:rPr>
              <w:t>8</w:t>
            </w:r>
          </w:p>
        </w:tc>
        <w:tc>
          <w:tcPr>
            <w:tcW w:w="1627" w:type="dxa"/>
            <w:vAlign w:val="center"/>
          </w:tcPr>
          <w:p w14:paraId="74BAB7A1" w14:textId="6CFBC3BC" w:rsidR="00E96E57" w:rsidRPr="00D60AFD" w:rsidRDefault="00C819AD" w:rsidP="006651B6">
            <w:pPr>
              <w:spacing w:after="0" w:line="240" w:lineRule="auto"/>
              <w:ind w:left="0" w:firstLine="0"/>
              <w:jc w:val="left"/>
              <w:rPr>
                <w:bCs/>
                <w:color w:val="auto"/>
                <w:sz w:val="22"/>
              </w:rPr>
            </w:pPr>
            <w:r w:rsidRPr="00D60AFD">
              <w:rPr>
                <w:bCs/>
                <w:color w:val="auto"/>
                <w:sz w:val="22"/>
              </w:rPr>
              <w:t>18.05.2020</w:t>
            </w:r>
          </w:p>
        </w:tc>
        <w:tc>
          <w:tcPr>
            <w:tcW w:w="1784" w:type="dxa"/>
            <w:vAlign w:val="center"/>
          </w:tcPr>
          <w:p w14:paraId="3A239C97" w14:textId="2D927EEB" w:rsidR="00E96E57" w:rsidRPr="00D60AFD" w:rsidRDefault="00C819AD" w:rsidP="006651B6">
            <w:pPr>
              <w:spacing w:after="0" w:line="240" w:lineRule="auto"/>
              <w:ind w:left="0" w:firstLine="0"/>
              <w:jc w:val="left"/>
              <w:rPr>
                <w:bCs/>
                <w:color w:val="auto"/>
                <w:sz w:val="22"/>
              </w:rPr>
            </w:pPr>
            <w:r w:rsidRPr="00D60AFD">
              <w:rPr>
                <w:bCs/>
                <w:color w:val="auto"/>
                <w:sz w:val="22"/>
              </w:rPr>
              <w:t>РЗН 2020/10388</w:t>
            </w:r>
          </w:p>
        </w:tc>
        <w:tc>
          <w:tcPr>
            <w:tcW w:w="6110" w:type="dxa"/>
            <w:shd w:val="clear" w:color="auto" w:fill="auto"/>
            <w:vAlign w:val="center"/>
          </w:tcPr>
          <w:p w14:paraId="033B2580" w14:textId="7C8DE87D" w:rsidR="00E96E57" w:rsidRPr="00D60AFD" w:rsidRDefault="00CE0194" w:rsidP="005278AA">
            <w:pPr>
              <w:spacing w:after="0" w:line="240" w:lineRule="auto"/>
              <w:ind w:left="0" w:firstLine="0"/>
              <w:jc w:val="left"/>
              <w:rPr>
                <w:bCs/>
                <w:color w:val="auto"/>
                <w:sz w:val="22"/>
              </w:rPr>
            </w:pPr>
            <w:r w:rsidRPr="00D60AFD">
              <w:rPr>
                <w:bCs/>
                <w:color w:val="auto"/>
                <w:sz w:val="22"/>
              </w:rPr>
              <w:t>Набор реагентов для иммуноферментного выявления иммуноглобулинов класса G к SARS-</w:t>
            </w:r>
            <w:r w:rsidR="005278AA">
              <w:rPr>
                <w:bCs/>
                <w:color w:val="auto"/>
                <w:sz w:val="22"/>
              </w:rPr>
              <w:t>CoV-2 (SARS-CoV-2-IgG-ИФА-БЕСТ)</w:t>
            </w:r>
          </w:p>
        </w:tc>
        <w:tc>
          <w:tcPr>
            <w:tcW w:w="1985" w:type="dxa"/>
            <w:shd w:val="clear" w:color="auto" w:fill="auto"/>
            <w:vAlign w:val="center"/>
          </w:tcPr>
          <w:p w14:paraId="0F1A4E69" w14:textId="5F695E90" w:rsidR="00E96E57" w:rsidRPr="00D60AFD" w:rsidRDefault="00CE0194" w:rsidP="006651B6">
            <w:pPr>
              <w:spacing w:after="0" w:line="240" w:lineRule="auto"/>
              <w:ind w:left="0" w:firstLine="0"/>
              <w:jc w:val="left"/>
              <w:rPr>
                <w:bCs/>
                <w:color w:val="auto"/>
                <w:sz w:val="22"/>
              </w:rPr>
            </w:pPr>
            <w:r w:rsidRPr="00D60AFD">
              <w:rPr>
                <w:bCs/>
                <w:color w:val="auto"/>
                <w:sz w:val="22"/>
              </w:rPr>
              <w:t>АО "Вектор-Бест"</w:t>
            </w:r>
          </w:p>
        </w:tc>
        <w:tc>
          <w:tcPr>
            <w:tcW w:w="3103" w:type="dxa"/>
            <w:shd w:val="clear" w:color="auto" w:fill="auto"/>
            <w:vAlign w:val="center"/>
          </w:tcPr>
          <w:p w14:paraId="7F3EBA61" w14:textId="5BFFFF2D" w:rsidR="00E96E57" w:rsidRPr="00D60AFD" w:rsidRDefault="00CE0194" w:rsidP="006651B6">
            <w:pPr>
              <w:spacing w:after="0" w:line="240" w:lineRule="auto"/>
              <w:ind w:left="0" w:firstLine="0"/>
              <w:jc w:val="left"/>
              <w:rPr>
                <w:bCs/>
                <w:color w:val="auto"/>
                <w:sz w:val="22"/>
              </w:rPr>
            </w:pPr>
            <w:r w:rsidRPr="00D60AFD">
              <w:rPr>
                <w:bCs/>
                <w:color w:val="auto"/>
                <w:sz w:val="22"/>
              </w:rPr>
              <w:t>630559, Россия, Новосибирская область, р. п. Кольцово, а/я 121</w:t>
            </w:r>
          </w:p>
        </w:tc>
      </w:tr>
      <w:tr w:rsidR="00CE0194" w:rsidRPr="00D60AFD" w14:paraId="61BF7481" w14:textId="77777777" w:rsidTr="000878F8">
        <w:trPr>
          <w:trHeight w:val="853"/>
        </w:trPr>
        <w:tc>
          <w:tcPr>
            <w:tcW w:w="525" w:type="dxa"/>
            <w:vAlign w:val="center"/>
          </w:tcPr>
          <w:p w14:paraId="7A541350" w14:textId="41E789A1" w:rsidR="00CE0194" w:rsidRPr="00D60AFD" w:rsidRDefault="00CE0194" w:rsidP="00CE0194">
            <w:pPr>
              <w:spacing w:after="0" w:line="240" w:lineRule="auto"/>
              <w:ind w:left="0" w:firstLine="0"/>
              <w:jc w:val="left"/>
              <w:rPr>
                <w:bCs/>
                <w:color w:val="auto"/>
                <w:sz w:val="22"/>
              </w:rPr>
            </w:pPr>
            <w:r w:rsidRPr="00D60AFD">
              <w:rPr>
                <w:bCs/>
                <w:color w:val="auto"/>
                <w:sz w:val="22"/>
              </w:rPr>
              <w:t>9</w:t>
            </w:r>
          </w:p>
        </w:tc>
        <w:tc>
          <w:tcPr>
            <w:tcW w:w="1627" w:type="dxa"/>
            <w:vAlign w:val="center"/>
          </w:tcPr>
          <w:p w14:paraId="0675DF8C" w14:textId="5B407D4A" w:rsidR="00CE0194" w:rsidRPr="00D60AFD" w:rsidRDefault="00CE0194" w:rsidP="00CE0194">
            <w:pPr>
              <w:spacing w:after="0" w:line="240" w:lineRule="auto"/>
              <w:ind w:left="0" w:firstLine="0"/>
              <w:jc w:val="left"/>
              <w:rPr>
                <w:bCs/>
                <w:color w:val="auto"/>
                <w:sz w:val="22"/>
              </w:rPr>
            </w:pPr>
            <w:r w:rsidRPr="00D60AFD">
              <w:rPr>
                <w:bCs/>
                <w:color w:val="auto"/>
                <w:sz w:val="22"/>
              </w:rPr>
              <w:t>18.05.2020</w:t>
            </w:r>
          </w:p>
        </w:tc>
        <w:tc>
          <w:tcPr>
            <w:tcW w:w="1784" w:type="dxa"/>
            <w:vAlign w:val="center"/>
          </w:tcPr>
          <w:p w14:paraId="730DBE85" w14:textId="42AE7E9D" w:rsidR="00CE0194" w:rsidRPr="00D60AFD" w:rsidRDefault="00CE0194" w:rsidP="00CE0194">
            <w:pPr>
              <w:spacing w:after="0" w:line="240" w:lineRule="auto"/>
              <w:ind w:left="0" w:firstLine="0"/>
              <w:jc w:val="left"/>
              <w:rPr>
                <w:bCs/>
                <w:color w:val="auto"/>
                <w:sz w:val="22"/>
              </w:rPr>
            </w:pPr>
            <w:r w:rsidRPr="00D60AFD">
              <w:rPr>
                <w:bCs/>
                <w:color w:val="auto"/>
                <w:sz w:val="22"/>
              </w:rPr>
              <w:t>РЗН 2020/10389</w:t>
            </w:r>
          </w:p>
        </w:tc>
        <w:tc>
          <w:tcPr>
            <w:tcW w:w="6110" w:type="dxa"/>
            <w:shd w:val="clear" w:color="auto" w:fill="auto"/>
            <w:vAlign w:val="center"/>
          </w:tcPr>
          <w:p w14:paraId="7152EB26" w14:textId="34DF000C" w:rsidR="00CE0194" w:rsidRPr="00D60AFD" w:rsidRDefault="00CE0194" w:rsidP="005278AA">
            <w:pPr>
              <w:spacing w:after="0" w:line="240" w:lineRule="auto"/>
              <w:ind w:left="0" w:firstLine="0"/>
              <w:jc w:val="left"/>
              <w:rPr>
                <w:bCs/>
                <w:color w:val="auto"/>
                <w:sz w:val="22"/>
              </w:rPr>
            </w:pPr>
            <w:r w:rsidRPr="00D60AFD">
              <w:rPr>
                <w:bCs/>
                <w:color w:val="auto"/>
                <w:sz w:val="22"/>
              </w:rPr>
              <w:t xml:space="preserve">Набор реагентов для иммуноферментного выявления иммуноглобулинов класса М к SARS-CoV-2 (SARS-CoV-2-IgМ-ИФА-БЕСТ) </w:t>
            </w:r>
          </w:p>
        </w:tc>
        <w:tc>
          <w:tcPr>
            <w:tcW w:w="1985" w:type="dxa"/>
            <w:shd w:val="clear" w:color="auto" w:fill="auto"/>
            <w:vAlign w:val="center"/>
          </w:tcPr>
          <w:p w14:paraId="1514144F" w14:textId="648A29AB" w:rsidR="00CE0194" w:rsidRPr="00D60AFD" w:rsidRDefault="00CE0194" w:rsidP="00CE0194">
            <w:pPr>
              <w:spacing w:after="0" w:line="240" w:lineRule="auto"/>
              <w:ind w:left="0" w:firstLine="0"/>
              <w:jc w:val="left"/>
              <w:rPr>
                <w:bCs/>
                <w:color w:val="auto"/>
                <w:sz w:val="22"/>
              </w:rPr>
            </w:pPr>
            <w:r w:rsidRPr="00D60AFD">
              <w:rPr>
                <w:bCs/>
                <w:color w:val="auto"/>
                <w:sz w:val="22"/>
              </w:rPr>
              <w:t>АО "Вектор-Бест"</w:t>
            </w:r>
          </w:p>
        </w:tc>
        <w:tc>
          <w:tcPr>
            <w:tcW w:w="3103" w:type="dxa"/>
            <w:shd w:val="clear" w:color="auto" w:fill="auto"/>
            <w:vAlign w:val="center"/>
          </w:tcPr>
          <w:p w14:paraId="3E5BC5C9" w14:textId="236D7A03" w:rsidR="00CE0194" w:rsidRPr="00D60AFD" w:rsidRDefault="00CE0194" w:rsidP="00CE0194">
            <w:pPr>
              <w:spacing w:after="0" w:line="240" w:lineRule="auto"/>
              <w:ind w:left="0" w:firstLine="0"/>
              <w:jc w:val="left"/>
              <w:rPr>
                <w:bCs/>
                <w:color w:val="auto"/>
                <w:sz w:val="22"/>
              </w:rPr>
            </w:pPr>
            <w:r w:rsidRPr="00D60AFD">
              <w:rPr>
                <w:bCs/>
                <w:color w:val="auto"/>
                <w:sz w:val="22"/>
              </w:rPr>
              <w:t>630559, Россия, Новосибирская область, р. п. Кольцово, а/я 121</w:t>
            </w:r>
          </w:p>
        </w:tc>
      </w:tr>
      <w:tr w:rsidR="00CE0194" w:rsidRPr="00D60AFD" w14:paraId="086514C3" w14:textId="77777777" w:rsidTr="000878F8">
        <w:trPr>
          <w:trHeight w:val="1103"/>
        </w:trPr>
        <w:tc>
          <w:tcPr>
            <w:tcW w:w="525" w:type="dxa"/>
            <w:vAlign w:val="center"/>
          </w:tcPr>
          <w:p w14:paraId="1AC2E0DA" w14:textId="2F919BB2" w:rsidR="00CE0194" w:rsidRPr="00D60AFD" w:rsidRDefault="00CE0194" w:rsidP="00CE0194">
            <w:pPr>
              <w:spacing w:after="0" w:line="240" w:lineRule="auto"/>
              <w:ind w:left="0" w:firstLine="0"/>
              <w:jc w:val="left"/>
              <w:rPr>
                <w:bCs/>
                <w:color w:val="auto"/>
                <w:sz w:val="22"/>
              </w:rPr>
            </w:pPr>
            <w:r w:rsidRPr="00D60AFD">
              <w:rPr>
                <w:bCs/>
                <w:color w:val="auto"/>
                <w:sz w:val="22"/>
              </w:rPr>
              <w:t>10</w:t>
            </w:r>
          </w:p>
        </w:tc>
        <w:tc>
          <w:tcPr>
            <w:tcW w:w="1627" w:type="dxa"/>
            <w:vAlign w:val="center"/>
          </w:tcPr>
          <w:p w14:paraId="4138DE4B" w14:textId="3E3DC688" w:rsidR="00CE0194" w:rsidRPr="00D60AFD" w:rsidRDefault="00CE0194" w:rsidP="00CE0194">
            <w:pPr>
              <w:spacing w:after="0" w:line="240" w:lineRule="auto"/>
              <w:ind w:left="0" w:firstLine="0"/>
              <w:jc w:val="left"/>
              <w:rPr>
                <w:bCs/>
                <w:color w:val="auto"/>
                <w:sz w:val="22"/>
              </w:rPr>
            </w:pPr>
            <w:r w:rsidRPr="00D60AFD">
              <w:rPr>
                <w:bCs/>
                <w:color w:val="auto"/>
                <w:sz w:val="22"/>
              </w:rPr>
              <w:t>18.05.2020</w:t>
            </w:r>
          </w:p>
        </w:tc>
        <w:tc>
          <w:tcPr>
            <w:tcW w:w="1784" w:type="dxa"/>
            <w:vAlign w:val="center"/>
          </w:tcPr>
          <w:p w14:paraId="3DB4A795" w14:textId="26EB113A" w:rsidR="00CE0194" w:rsidRPr="00D60AFD" w:rsidRDefault="003822DB" w:rsidP="00CE0194">
            <w:pPr>
              <w:spacing w:after="0" w:line="240" w:lineRule="auto"/>
              <w:ind w:left="0" w:firstLine="0"/>
              <w:jc w:val="left"/>
              <w:rPr>
                <w:bCs/>
                <w:color w:val="auto"/>
                <w:sz w:val="22"/>
              </w:rPr>
            </w:pPr>
            <w:r w:rsidRPr="00D60AFD">
              <w:rPr>
                <w:bCs/>
                <w:color w:val="auto"/>
                <w:sz w:val="22"/>
              </w:rPr>
              <w:t xml:space="preserve">РЗН </w:t>
            </w:r>
            <w:r w:rsidR="00CE0194" w:rsidRPr="00D60AFD">
              <w:rPr>
                <w:bCs/>
                <w:color w:val="auto"/>
                <w:sz w:val="22"/>
              </w:rPr>
              <w:t>2020/10393</w:t>
            </w:r>
          </w:p>
        </w:tc>
        <w:tc>
          <w:tcPr>
            <w:tcW w:w="6110" w:type="dxa"/>
            <w:shd w:val="clear" w:color="auto" w:fill="auto"/>
            <w:vAlign w:val="center"/>
          </w:tcPr>
          <w:p w14:paraId="568DCBC8" w14:textId="6E6B19F9" w:rsidR="00CE0194" w:rsidRPr="00D60AFD" w:rsidRDefault="003822DB" w:rsidP="005278AA">
            <w:pPr>
              <w:spacing w:after="0" w:line="240" w:lineRule="auto"/>
              <w:ind w:left="0" w:firstLine="0"/>
              <w:jc w:val="left"/>
              <w:rPr>
                <w:bCs/>
                <w:color w:val="auto"/>
                <w:sz w:val="22"/>
              </w:rPr>
            </w:pPr>
            <w:r w:rsidRPr="00D60AFD">
              <w:rPr>
                <w:bCs/>
                <w:color w:val="auto"/>
                <w:sz w:val="22"/>
              </w:rPr>
              <w:t xml:space="preserve">Набор реагентов для иммуноферментного выявления иммуноглобулинов класса G </w:t>
            </w:r>
            <w:proofErr w:type="gramStart"/>
            <w:r w:rsidRPr="00D60AFD">
              <w:rPr>
                <w:bCs/>
                <w:color w:val="auto"/>
                <w:sz w:val="22"/>
              </w:rPr>
              <w:t>к рецептор</w:t>
            </w:r>
            <w:proofErr w:type="gramEnd"/>
            <w:r w:rsidRPr="00D60AFD">
              <w:rPr>
                <w:bCs/>
                <w:color w:val="auto"/>
                <w:sz w:val="22"/>
              </w:rPr>
              <w:t>-связывающему домену поверхностного гликопротеина S (</w:t>
            </w:r>
            <w:proofErr w:type="spellStart"/>
            <w:r w:rsidRPr="00D60AFD">
              <w:rPr>
                <w:bCs/>
                <w:color w:val="auto"/>
                <w:sz w:val="22"/>
              </w:rPr>
              <w:t>spike</w:t>
            </w:r>
            <w:proofErr w:type="spellEnd"/>
            <w:r w:rsidRPr="00D60AFD">
              <w:rPr>
                <w:bCs/>
                <w:color w:val="auto"/>
                <w:sz w:val="22"/>
              </w:rPr>
              <w:t>) коронавируса SARS-CoV</w:t>
            </w:r>
            <w:r w:rsidR="005278AA">
              <w:rPr>
                <w:bCs/>
                <w:color w:val="auto"/>
                <w:sz w:val="22"/>
              </w:rPr>
              <w:t>-2 "SARS-CoV-2-RBD-ИФА-Гамалеи"</w:t>
            </w:r>
          </w:p>
        </w:tc>
        <w:tc>
          <w:tcPr>
            <w:tcW w:w="1985" w:type="dxa"/>
            <w:shd w:val="clear" w:color="auto" w:fill="auto"/>
            <w:vAlign w:val="center"/>
          </w:tcPr>
          <w:p w14:paraId="18CF8A88" w14:textId="32003FC5" w:rsidR="00CE0194" w:rsidRPr="00D60AFD" w:rsidRDefault="003822DB" w:rsidP="003822DB">
            <w:pPr>
              <w:spacing w:after="0" w:line="240" w:lineRule="auto"/>
              <w:ind w:left="0" w:firstLine="0"/>
              <w:jc w:val="left"/>
              <w:rPr>
                <w:bCs/>
                <w:color w:val="auto"/>
                <w:sz w:val="22"/>
              </w:rPr>
            </w:pPr>
            <w:r w:rsidRPr="00D60AFD">
              <w:rPr>
                <w:bCs/>
                <w:color w:val="auto"/>
                <w:sz w:val="22"/>
              </w:rPr>
              <w:t>ФГБУ "НИЦЭМ им. Н.Ф. Гамалеи" Минздрава России (филиал "</w:t>
            </w:r>
            <w:proofErr w:type="spellStart"/>
            <w:r w:rsidRPr="00D60AFD">
              <w:rPr>
                <w:bCs/>
                <w:color w:val="auto"/>
                <w:sz w:val="22"/>
              </w:rPr>
              <w:t>Медгамал</w:t>
            </w:r>
            <w:proofErr w:type="spellEnd"/>
            <w:r w:rsidRPr="00D60AFD">
              <w:rPr>
                <w:bCs/>
                <w:color w:val="auto"/>
                <w:sz w:val="22"/>
              </w:rPr>
              <w:t>")</w:t>
            </w:r>
          </w:p>
        </w:tc>
        <w:tc>
          <w:tcPr>
            <w:tcW w:w="3103" w:type="dxa"/>
            <w:shd w:val="clear" w:color="auto" w:fill="auto"/>
            <w:vAlign w:val="center"/>
          </w:tcPr>
          <w:p w14:paraId="6D0232D5" w14:textId="4E9E1A4A" w:rsidR="00CE0194" w:rsidRPr="00D60AFD" w:rsidRDefault="003822DB" w:rsidP="00CE0194">
            <w:pPr>
              <w:spacing w:after="0" w:line="240" w:lineRule="auto"/>
              <w:ind w:left="0" w:firstLine="0"/>
              <w:jc w:val="left"/>
              <w:rPr>
                <w:bCs/>
                <w:color w:val="auto"/>
                <w:sz w:val="22"/>
              </w:rPr>
            </w:pPr>
            <w:r w:rsidRPr="00D60AFD">
              <w:rPr>
                <w:bCs/>
                <w:color w:val="auto"/>
                <w:sz w:val="22"/>
              </w:rPr>
              <w:t>123098, Россия, Москва, ул. Гамалеи, д. 18</w:t>
            </w:r>
          </w:p>
        </w:tc>
      </w:tr>
      <w:tr w:rsidR="008F59B3" w:rsidRPr="00D60AFD" w14:paraId="67643084" w14:textId="77777777" w:rsidTr="005278AA">
        <w:trPr>
          <w:trHeight w:val="617"/>
        </w:trPr>
        <w:tc>
          <w:tcPr>
            <w:tcW w:w="525" w:type="dxa"/>
            <w:vAlign w:val="center"/>
          </w:tcPr>
          <w:p w14:paraId="3AE3CDBC" w14:textId="4AE7C98F" w:rsidR="008F59B3" w:rsidRPr="00D60AFD" w:rsidRDefault="000878F8" w:rsidP="00CE0194">
            <w:pPr>
              <w:spacing w:after="0" w:line="240" w:lineRule="auto"/>
              <w:ind w:left="0" w:firstLine="0"/>
              <w:jc w:val="left"/>
              <w:rPr>
                <w:bCs/>
                <w:color w:val="auto"/>
                <w:sz w:val="22"/>
              </w:rPr>
            </w:pPr>
            <w:r w:rsidRPr="00D60AFD">
              <w:rPr>
                <w:bCs/>
                <w:color w:val="auto"/>
                <w:sz w:val="22"/>
              </w:rPr>
              <w:t>11</w:t>
            </w:r>
          </w:p>
        </w:tc>
        <w:tc>
          <w:tcPr>
            <w:tcW w:w="1627" w:type="dxa"/>
            <w:vAlign w:val="center"/>
          </w:tcPr>
          <w:p w14:paraId="50588641" w14:textId="04C287B1" w:rsidR="008F59B3" w:rsidRPr="00D60AFD" w:rsidRDefault="000878F8" w:rsidP="00CE0194">
            <w:pPr>
              <w:spacing w:after="0" w:line="240" w:lineRule="auto"/>
              <w:ind w:left="0" w:firstLine="0"/>
              <w:jc w:val="left"/>
              <w:rPr>
                <w:bCs/>
                <w:color w:val="auto"/>
                <w:sz w:val="22"/>
              </w:rPr>
            </w:pPr>
            <w:r w:rsidRPr="00D60AFD">
              <w:rPr>
                <w:bCs/>
                <w:color w:val="auto"/>
                <w:sz w:val="22"/>
              </w:rPr>
              <w:t>22.05.2020</w:t>
            </w:r>
          </w:p>
        </w:tc>
        <w:tc>
          <w:tcPr>
            <w:tcW w:w="1784" w:type="dxa"/>
            <w:vAlign w:val="center"/>
          </w:tcPr>
          <w:p w14:paraId="6F234719" w14:textId="7F8164A0" w:rsidR="008F59B3" w:rsidRPr="00D60AFD" w:rsidRDefault="00F64731" w:rsidP="00CE0194">
            <w:pPr>
              <w:spacing w:after="0" w:line="240" w:lineRule="auto"/>
              <w:ind w:left="0" w:firstLine="0"/>
              <w:jc w:val="left"/>
              <w:rPr>
                <w:bCs/>
                <w:color w:val="auto"/>
                <w:sz w:val="22"/>
              </w:rPr>
            </w:pPr>
            <w:r w:rsidRPr="00D60AFD">
              <w:rPr>
                <w:bCs/>
                <w:color w:val="auto"/>
                <w:sz w:val="22"/>
              </w:rPr>
              <w:t>РЗН 2020/10464</w:t>
            </w:r>
          </w:p>
        </w:tc>
        <w:tc>
          <w:tcPr>
            <w:tcW w:w="6110" w:type="dxa"/>
            <w:shd w:val="clear" w:color="auto" w:fill="auto"/>
            <w:vAlign w:val="center"/>
          </w:tcPr>
          <w:p w14:paraId="376B81F8" w14:textId="4FBA2AF2" w:rsidR="008F59B3" w:rsidRPr="00D60AFD" w:rsidRDefault="00F64731" w:rsidP="005278AA">
            <w:pPr>
              <w:spacing w:after="0" w:line="240" w:lineRule="auto"/>
              <w:ind w:left="0" w:firstLine="0"/>
              <w:jc w:val="left"/>
              <w:rPr>
                <w:bCs/>
                <w:color w:val="auto"/>
                <w:sz w:val="22"/>
              </w:rPr>
            </w:pPr>
            <w:r w:rsidRPr="00D60AFD">
              <w:rPr>
                <w:bCs/>
                <w:color w:val="auto"/>
                <w:sz w:val="22"/>
              </w:rPr>
              <w:t>Набор реагентов для выявления антител к коронавирусу SARS-CoV-2 (COVID-19) методом иммуноферментного ана</w:t>
            </w:r>
            <w:r w:rsidR="005278AA">
              <w:rPr>
                <w:bCs/>
                <w:color w:val="auto"/>
                <w:sz w:val="22"/>
              </w:rPr>
              <w:t>лиза ("ДС-ИФА-АНТИ-SARS-CoV-2")</w:t>
            </w:r>
          </w:p>
        </w:tc>
        <w:tc>
          <w:tcPr>
            <w:tcW w:w="1985" w:type="dxa"/>
            <w:shd w:val="clear" w:color="auto" w:fill="auto"/>
            <w:vAlign w:val="center"/>
          </w:tcPr>
          <w:p w14:paraId="3265D28C" w14:textId="4D99E91A" w:rsidR="008F59B3" w:rsidRPr="00D60AFD" w:rsidRDefault="00F64731" w:rsidP="003822DB">
            <w:pPr>
              <w:spacing w:after="0" w:line="240" w:lineRule="auto"/>
              <w:ind w:left="0" w:firstLine="0"/>
              <w:jc w:val="left"/>
              <w:rPr>
                <w:bCs/>
                <w:color w:val="auto"/>
                <w:sz w:val="22"/>
              </w:rPr>
            </w:pPr>
            <w:r w:rsidRPr="00D60AFD">
              <w:rPr>
                <w:bCs/>
                <w:color w:val="auto"/>
                <w:sz w:val="22"/>
              </w:rPr>
              <w:t>ООО "НПО "Диагностические системы"</w:t>
            </w:r>
          </w:p>
        </w:tc>
        <w:tc>
          <w:tcPr>
            <w:tcW w:w="3103" w:type="dxa"/>
            <w:shd w:val="clear" w:color="auto" w:fill="auto"/>
            <w:vAlign w:val="center"/>
          </w:tcPr>
          <w:p w14:paraId="074B1B55" w14:textId="3A66AE19" w:rsidR="008F59B3" w:rsidRPr="00D60AFD" w:rsidRDefault="00F64731" w:rsidP="00CE0194">
            <w:pPr>
              <w:spacing w:after="0" w:line="240" w:lineRule="auto"/>
              <w:ind w:left="0" w:firstLine="0"/>
              <w:jc w:val="left"/>
              <w:rPr>
                <w:bCs/>
                <w:color w:val="auto"/>
                <w:sz w:val="22"/>
              </w:rPr>
            </w:pPr>
            <w:r w:rsidRPr="00D60AFD">
              <w:rPr>
                <w:bCs/>
                <w:color w:val="auto"/>
                <w:sz w:val="22"/>
              </w:rPr>
              <w:t xml:space="preserve">603093, Россия, г. Нижний Новгород, ул. </w:t>
            </w:r>
            <w:proofErr w:type="spellStart"/>
            <w:r w:rsidRPr="00D60AFD">
              <w:rPr>
                <w:bCs/>
                <w:color w:val="auto"/>
                <w:sz w:val="22"/>
              </w:rPr>
              <w:t>Яблонева</w:t>
            </w:r>
            <w:proofErr w:type="spellEnd"/>
            <w:r w:rsidRPr="00D60AFD">
              <w:rPr>
                <w:bCs/>
                <w:color w:val="auto"/>
                <w:sz w:val="22"/>
              </w:rPr>
              <w:t>, д. 22, а/я 69</w:t>
            </w:r>
          </w:p>
        </w:tc>
      </w:tr>
      <w:tr w:rsidR="001C3BB4" w:rsidRPr="003822DB" w14:paraId="53C3A429" w14:textId="77777777" w:rsidTr="00C20F1D">
        <w:trPr>
          <w:trHeight w:val="281"/>
        </w:trPr>
        <w:tc>
          <w:tcPr>
            <w:tcW w:w="525" w:type="dxa"/>
            <w:vAlign w:val="center"/>
          </w:tcPr>
          <w:p w14:paraId="41E9311B" w14:textId="2253597F" w:rsidR="001C3BB4" w:rsidRPr="00D60AFD" w:rsidRDefault="001C3BB4" w:rsidP="00CE0194">
            <w:pPr>
              <w:spacing w:after="0" w:line="240" w:lineRule="auto"/>
              <w:ind w:left="0" w:firstLine="0"/>
              <w:jc w:val="left"/>
              <w:rPr>
                <w:bCs/>
                <w:color w:val="auto"/>
                <w:sz w:val="22"/>
              </w:rPr>
            </w:pPr>
            <w:r w:rsidRPr="00D60AFD">
              <w:rPr>
                <w:bCs/>
                <w:color w:val="auto"/>
                <w:sz w:val="22"/>
              </w:rPr>
              <w:t>12</w:t>
            </w:r>
          </w:p>
        </w:tc>
        <w:tc>
          <w:tcPr>
            <w:tcW w:w="1627" w:type="dxa"/>
            <w:vAlign w:val="center"/>
          </w:tcPr>
          <w:p w14:paraId="2A0DA4B6" w14:textId="02D98F43" w:rsidR="001C3BB4" w:rsidRPr="00D60AFD" w:rsidRDefault="001C3BB4" w:rsidP="00CE0194">
            <w:pPr>
              <w:spacing w:after="0" w:line="240" w:lineRule="auto"/>
              <w:ind w:left="0" w:firstLine="0"/>
              <w:jc w:val="left"/>
              <w:rPr>
                <w:bCs/>
                <w:color w:val="auto"/>
                <w:sz w:val="22"/>
              </w:rPr>
            </w:pPr>
            <w:r w:rsidRPr="00D60AFD">
              <w:rPr>
                <w:bCs/>
                <w:color w:val="auto"/>
                <w:sz w:val="22"/>
              </w:rPr>
              <w:t>26.05.2020</w:t>
            </w:r>
          </w:p>
        </w:tc>
        <w:tc>
          <w:tcPr>
            <w:tcW w:w="1784" w:type="dxa"/>
            <w:vAlign w:val="center"/>
          </w:tcPr>
          <w:p w14:paraId="6874B407" w14:textId="1FC5350C" w:rsidR="001C3BB4" w:rsidRPr="00D60AFD" w:rsidRDefault="001C3BB4" w:rsidP="00CE0194">
            <w:pPr>
              <w:spacing w:after="0" w:line="240" w:lineRule="auto"/>
              <w:ind w:left="0" w:firstLine="0"/>
              <w:jc w:val="left"/>
              <w:rPr>
                <w:bCs/>
                <w:color w:val="auto"/>
                <w:sz w:val="22"/>
              </w:rPr>
            </w:pPr>
            <w:r w:rsidRPr="00D60AFD">
              <w:rPr>
                <w:bCs/>
                <w:color w:val="auto"/>
                <w:sz w:val="22"/>
              </w:rPr>
              <w:t>РЗН 2020/10501</w:t>
            </w:r>
          </w:p>
        </w:tc>
        <w:tc>
          <w:tcPr>
            <w:tcW w:w="6110" w:type="dxa"/>
            <w:shd w:val="clear" w:color="auto" w:fill="auto"/>
            <w:vAlign w:val="center"/>
          </w:tcPr>
          <w:p w14:paraId="602B6F8B" w14:textId="6989D1E8" w:rsidR="001C3BB4" w:rsidRPr="00D60AFD" w:rsidRDefault="001C3BB4" w:rsidP="005278AA">
            <w:pPr>
              <w:spacing w:after="0" w:line="240" w:lineRule="auto"/>
              <w:ind w:left="0" w:firstLine="0"/>
              <w:jc w:val="left"/>
              <w:rPr>
                <w:bCs/>
                <w:color w:val="auto"/>
                <w:sz w:val="22"/>
              </w:rPr>
            </w:pPr>
            <w:r w:rsidRPr="00D60AFD">
              <w:rPr>
                <w:bCs/>
                <w:color w:val="auto"/>
                <w:sz w:val="22"/>
              </w:rPr>
              <w:t xml:space="preserve">Набор реагентов для качественного выявления иммуноглобулинов класса G к коронавирусу SARS-CoV-2 методом иммуноферментного анализа "ЭБМ-SARS-СоV-2-ИФА-IgG" </w:t>
            </w:r>
          </w:p>
        </w:tc>
        <w:tc>
          <w:tcPr>
            <w:tcW w:w="1985" w:type="dxa"/>
            <w:shd w:val="clear" w:color="auto" w:fill="auto"/>
            <w:vAlign w:val="center"/>
          </w:tcPr>
          <w:p w14:paraId="7D632320" w14:textId="61B4A26E" w:rsidR="001C3BB4" w:rsidRPr="00D60AFD" w:rsidRDefault="00757FBC" w:rsidP="003822DB">
            <w:pPr>
              <w:spacing w:after="0" w:line="240" w:lineRule="auto"/>
              <w:ind w:left="0" w:firstLine="0"/>
              <w:jc w:val="left"/>
              <w:rPr>
                <w:bCs/>
                <w:color w:val="auto"/>
                <w:sz w:val="22"/>
              </w:rPr>
            </w:pPr>
            <w:r w:rsidRPr="00D60AFD">
              <w:rPr>
                <w:bCs/>
                <w:color w:val="auto"/>
                <w:sz w:val="22"/>
              </w:rPr>
              <w:t>ООО "</w:t>
            </w:r>
            <w:proofErr w:type="spellStart"/>
            <w:r w:rsidRPr="00D60AFD">
              <w:rPr>
                <w:bCs/>
                <w:color w:val="auto"/>
                <w:sz w:val="22"/>
              </w:rPr>
              <w:t>Эпидбиомед</w:t>
            </w:r>
            <w:proofErr w:type="spellEnd"/>
            <w:r w:rsidRPr="00D60AFD">
              <w:rPr>
                <w:bCs/>
                <w:color w:val="auto"/>
                <w:sz w:val="22"/>
              </w:rPr>
              <w:t>-диагностика"</w:t>
            </w:r>
          </w:p>
        </w:tc>
        <w:tc>
          <w:tcPr>
            <w:tcW w:w="3103" w:type="dxa"/>
            <w:shd w:val="clear" w:color="auto" w:fill="auto"/>
            <w:vAlign w:val="center"/>
          </w:tcPr>
          <w:p w14:paraId="5F477796" w14:textId="36678D89" w:rsidR="001C3BB4" w:rsidRPr="00D60AFD" w:rsidRDefault="00757FBC" w:rsidP="00CE0194">
            <w:pPr>
              <w:spacing w:after="0" w:line="240" w:lineRule="auto"/>
              <w:ind w:left="0" w:firstLine="0"/>
              <w:jc w:val="left"/>
              <w:rPr>
                <w:bCs/>
                <w:color w:val="auto"/>
                <w:sz w:val="22"/>
              </w:rPr>
            </w:pPr>
            <w:r w:rsidRPr="00D60AFD">
              <w:rPr>
                <w:bCs/>
                <w:color w:val="auto"/>
                <w:sz w:val="22"/>
              </w:rPr>
              <w:t xml:space="preserve">111672, Россия, г. Москва, ул. </w:t>
            </w:r>
            <w:proofErr w:type="spellStart"/>
            <w:r w:rsidRPr="00D60AFD">
              <w:rPr>
                <w:bCs/>
                <w:color w:val="auto"/>
                <w:sz w:val="22"/>
              </w:rPr>
              <w:t>Салтыковская</w:t>
            </w:r>
            <w:proofErr w:type="spellEnd"/>
            <w:r w:rsidRPr="00D60AFD">
              <w:rPr>
                <w:bCs/>
                <w:color w:val="auto"/>
                <w:sz w:val="22"/>
              </w:rPr>
              <w:t xml:space="preserve"> д. 26, стр. 1</w:t>
            </w:r>
          </w:p>
        </w:tc>
      </w:tr>
      <w:tr w:rsidR="00D55048" w:rsidRPr="00395D3E" w14:paraId="0ABBF8D6" w14:textId="77777777" w:rsidTr="00C20F1D">
        <w:trPr>
          <w:trHeight w:val="281"/>
        </w:trPr>
        <w:tc>
          <w:tcPr>
            <w:tcW w:w="525" w:type="dxa"/>
            <w:vAlign w:val="center"/>
          </w:tcPr>
          <w:p w14:paraId="4D453DA4" w14:textId="583667BC" w:rsidR="00D55048" w:rsidRPr="00D60AFD" w:rsidRDefault="00D55048" w:rsidP="00D55048">
            <w:pPr>
              <w:spacing w:after="0" w:line="240" w:lineRule="auto"/>
              <w:ind w:left="0" w:firstLine="0"/>
              <w:jc w:val="left"/>
              <w:rPr>
                <w:bCs/>
                <w:color w:val="auto"/>
                <w:sz w:val="22"/>
              </w:rPr>
            </w:pPr>
            <w:r w:rsidRPr="005278AA">
              <w:rPr>
                <w:color w:val="auto"/>
                <w:sz w:val="22"/>
                <w:highlight w:val="cyan"/>
              </w:rPr>
              <w:t>13</w:t>
            </w:r>
          </w:p>
        </w:tc>
        <w:tc>
          <w:tcPr>
            <w:tcW w:w="1627" w:type="dxa"/>
            <w:vAlign w:val="center"/>
          </w:tcPr>
          <w:p w14:paraId="745A88C7" w14:textId="69DC7AC1" w:rsidR="00D55048" w:rsidRPr="00D60AFD" w:rsidRDefault="00D55048" w:rsidP="00D55048">
            <w:pPr>
              <w:spacing w:after="0" w:line="240" w:lineRule="auto"/>
              <w:ind w:left="0" w:firstLine="0"/>
              <w:jc w:val="left"/>
              <w:rPr>
                <w:bCs/>
                <w:color w:val="auto"/>
                <w:sz w:val="22"/>
              </w:rPr>
            </w:pPr>
            <w:r w:rsidRPr="000F7BD5">
              <w:rPr>
                <w:color w:val="auto"/>
                <w:sz w:val="22"/>
                <w:highlight w:val="cyan"/>
                <w:shd w:val="clear" w:color="auto" w:fill="FFFFFF"/>
                <w:lang w:bidi="ru-RU"/>
              </w:rPr>
              <w:t>29.05.2020</w:t>
            </w:r>
          </w:p>
        </w:tc>
        <w:tc>
          <w:tcPr>
            <w:tcW w:w="1784" w:type="dxa"/>
            <w:vAlign w:val="center"/>
          </w:tcPr>
          <w:p w14:paraId="503E3014" w14:textId="4A5E3A6B" w:rsidR="00D55048" w:rsidRPr="00D60AFD" w:rsidRDefault="00D55048" w:rsidP="00D55048">
            <w:pPr>
              <w:spacing w:after="0" w:line="240" w:lineRule="auto"/>
              <w:ind w:left="0" w:firstLine="0"/>
              <w:jc w:val="left"/>
              <w:rPr>
                <w:bCs/>
                <w:color w:val="auto"/>
                <w:sz w:val="22"/>
              </w:rPr>
            </w:pPr>
            <w:r w:rsidRPr="000F7BD5">
              <w:rPr>
                <w:bCs/>
                <w:color w:val="auto"/>
                <w:sz w:val="22"/>
                <w:highlight w:val="cyan"/>
                <w:shd w:val="clear" w:color="auto" w:fill="F6F6F6"/>
                <w:lang w:bidi="ru-RU"/>
              </w:rPr>
              <w:t>РЗН 2020/10544 </w:t>
            </w:r>
          </w:p>
        </w:tc>
        <w:tc>
          <w:tcPr>
            <w:tcW w:w="6110" w:type="dxa"/>
            <w:shd w:val="clear" w:color="auto" w:fill="auto"/>
            <w:vAlign w:val="center"/>
          </w:tcPr>
          <w:p w14:paraId="7CC75DC8" w14:textId="1BF401D3" w:rsidR="00D55048" w:rsidRPr="00D60AFD" w:rsidRDefault="00D55048" w:rsidP="00D55048">
            <w:pPr>
              <w:spacing w:after="0" w:line="240" w:lineRule="auto"/>
              <w:ind w:left="0" w:firstLine="0"/>
              <w:jc w:val="left"/>
              <w:rPr>
                <w:bCs/>
                <w:color w:val="auto"/>
                <w:sz w:val="22"/>
              </w:rPr>
            </w:pPr>
            <w:r w:rsidRPr="000F7BD5">
              <w:rPr>
                <w:color w:val="auto"/>
                <w:sz w:val="22"/>
                <w:highlight w:val="cyan"/>
                <w:shd w:val="clear" w:color="auto" w:fill="FFFFFF"/>
                <w:lang w:bidi="ru-RU"/>
              </w:rPr>
              <w:t xml:space="preserve">Набор реагентов для качественного определения антител класса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к вирусу SARS-CoV-2 </w:t>
            </w:r>
            <w:proofErr w:type="spellStart"/>
            <w:r w:rsidRPr="000F7BD5">
              <w:rPr>
                <w:color w:val="auto"/>
                <w:sz w:val="22"/>
                <w:highlight w:val="cyan"/>
                <w:shd w:val="clear" w:color="auto" w:fill="FFFFFF"/>
                <w:lang w:bidi="ru-RU"/>
              </w:rPr>
              <w:t>иммунохемилюминесцентным</w:t>
            </w:r>
            <w:proofErr w:type="spellEnd"/>
            <w:r w:rsidRPr="000F7BD5">
              <w:rPr>
                <w:color w:val="auto"/>
                <w:sz w:val="22"/>
                <w:highlight w:val="cyan"/>
                <w:shd w:val="clear" w:color="auto" w:fill="FFFFFF"/>
                <w:lang w:bidi="ru-RU"/>
              </w:rPr>
              <w:t xml:space="preserve"> методом в сыворотке и плазме крови человека на иммунохимических анализаторах ARCHITECT "SARS-CoV-2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Реагенты для ARCHITECT</w:t>
            </w:r>
            <w:r w:rsidRPr="002D04C6">
              <w:rPr>
                <w:color w:val="auto"/>
                <w:sz w:val="22"/>
                <w:highlight w:val="cyan"/>
                <w:shd w:val="clear" w:color="auto" w:fill="FFFFFF"/>
                <w:lang w:bidi="ru-RU"/>
              </w:rPr>
              <w:t xml:space="preserve"> (SARS-CoV-2 </w:t>
            </w:r>
            <w:proofErr w:type="spellStart"/>
            <w:r w:rsidRPr="002D04C6">
              <w:rPr>
                <w:color w:val="auto"/>
                <w:sz w:val="22"/>
                <w:highlight w:val="cyan"/>
                <w:shd w:val="clear" w:color="auto" w:fill="FFFFFF"/>
                <w:lang w:bidi="ru-RU"/>
              </w:rPr>
              <w:t>IgG</w:t>
            </w:r>
            <w:proofErr w:type="spellEnd"/>
            <w:r w:rsidRPr="002D04C6">
              <w:rPr>
                <w:color w:val="auto"/>
                <w:sz w:val="22"/>
                <w:highlight w:val="cyan"/>
                <w:shd w:val="clear" w:color="auto" w:fill="FFFFFF"/>
                <w:lang w:bidi="ru-RU"/>
              </w:rPr>
              <w:t xml:space="preserve"> </w:t>
            </w:r>
            <w:proofErr w:type="spellStart"/>
            <w:r w:rsidRPr="002D04C6">
              <w:rPr>
                <w:color w:val="auto"/>
                <w:sz w:val="22"/>
                <w:highlight w:val="cyan"/>
                <w:shd w:val="clear" w:color="auto" w:fill="FFFFFF"/>
                <w:lang w:bidi="ru-RU"/>
              </w:rPr>
              <w:t>Reagent</w:t>
            </w:r>
            <w:proofErr w:type="spellEnd"/>
            <w:r w:rsidRPr="002D04C6">
              <w:rPr>
                <w:color w:val="auto"/>
                <w:sz w:val="22"/>
                <w:highlight w:val="cyan"/>
                <w:shd w:val="clear" w:color="auto" w:fill="FFFFFF"/>
                <w:lang w:bidi="ru-RU"/>
              </w:rPr>
              <w:t xml:space="preserve"> </w:t>
            </w:r>
            <w:proofErr w:type="spellStart"/>
            <w:r w:rsidRPr="002D04C6">
              <w:rPr>
                <w:color w:val="auto"/>
                <w:sz w:val="22"/>
                <w:highlight w:val="cyan"/>
                <w:shd w:val="clear" w:color="auto" w:fill="FFFFFF"/>
                <w:lang w:bidi="ru-RU"/>
              </w:rPr>
              <w:t>Kit</w:t>
            </w:r>
            <w:proofErr w:type="spellEnd"/>
            <w:r w:rsidRPr="002D04C6">
              <w:rPr>
                <w:color w:val="auto"/>
                <w:sz w:val="22"/>
                <w:highlight w:val="cyan"/>
                <w:shd w:val="clear" w:color="auto" w:fill="FFFFFF"/>
                <w:lang w:bidi="ru-RU"/>
              </w:rPr>
              <w:t>)"</w:t>
            </w:r>
          </w:p>
        </w:tc>
        <w:tc>
          <w:tcPr>
            <w:tcW w:w="1985" w:type="dxa"/>
            <w:shd w:val="clear" w:color="auto" w:fill="auto"/>
            <w:vAlign w:val="center"/>
          </w:tcPr>
          <w:p w14:paraId="0765BECA" w14:textId="7AF6C527" w:rsidR="00D55048" w:rsidRPr="00D60AFD" w:rsidRDefault="00D55048" w:rsidP="00D55048">
            <w:pPr>
              <w:spacing w:after="0" w:line="240" w:lineRule="auto"/>
              <w:ind w:left="0" w:firstLine="0"/>
              <w:jc w:val="left"/>
              <w:rPr>
                <w:bCs/>
                <w:color w:val="auto"/>
                <w:sz w:val="22"/>
              </w:rPr>
            </w:pPr>
            <w:r w:rsidRPr="000F7BD5">
              <w:rPr>
                <w:bCs/>
                <w:color w:val="auto"/>
                <w:sz w:val="22"/>
                <w:highlight w:val="cyan"/>
                <w:shd w:val="clear" w:color="auto" w:fill="FFFFFF"/>
                <w:lang w:bidi="ru-RU"/>
              </w:rPr>
              <w:t>"Эбботт Ирландия Диагностическое подразделение"</w:t>
            </w:r>
          </w:p>
        </w:tc>
        <w:tc>
          <w:tcPr>
            <w:tcW w:w="3103" w:type="dxa"/>
            <w:shd w:val="clear" w:color="auto" w:fill="auto"/>
            <w:vAlign w:val="center"/>
          </w:tcPr>
          <w:p w14:paraId="65550C0B" w14:textId="67F670A3" w:rsidR="00D55048" w:rsidRPr="007F7543" w:rsidRDefault="00D55048" w:rsidP="00D55048">
            <w:pPr>
              <w:spacing w:after="0" w:line="240" w:lineRule="auto"/>
              <w:ind w:left="0" w:firstLine="0"/>
              <w:jc w:val="left"/>
              <w:rPr>
                <w:bCs/>
                <w:color w:val="auto"/>
                <w:sz w:val="22"/>
                <w:lang w:val="en-US"/>
              </w:rPr>
            </w:pPr>
            <w:r w:rsidRPr="000F7BD5">
              <w:rPr>
                <w:color w:val="auto"/>
                <w:sz w:val="22"/>
                <w:highlight w:val="cyan"/>
                <w:shd w:val="clear" w:color="auto" w:fill="F6F6F6"/>
                <w:lang w:bidi="ru-RU"/>
              </w:rPr>
              <w:t>Ирландия</w:t>
            </w:r>
            <w:r w:rsidRPr="000F7BD5">
              <w:rPr>
                <w:color w:val="auto"/>
                <w:sz w:val="22"/>
                <w:highlight w:val="cyan"/>
                <w:shd w:val="clear" w:color="auto" w:fill="F6F6F6"/>
                <w:lang w:val="en-US" w:bidi="ru-RU"/>
              </w:rPr>
              <w:t xml:space="preserve">, Abbott Ireland Diagnostics Division, </w:t>
            </w:r>
            <w:proofErr w:type="spellStart"/>
            <w:r w:rsidRPr="000F7BD5">
              <w:rPr>
                <w:color w:val="auto"/>
                <w:sz w:val="22"/>
                <w:highlight w:val="cyan"/>
                <w:shd w:val="clear" w:color="auto" w:fill="F6F6F6"/>
                <w:lang w:val="en-US" w:bidi="ru-RU"/>
              </w:rPr>
              <w:t>Finisklin</w:t>
            </w:r>
            <w:proofErr w:type="spellEnd"/>
            <w:r w:rsidRPr="000F7BD5">
              <w:rPr>
                <w:color w:val="auto"/>
                <w:sz w:val="22"/>
                <w:highlight w:val="cyan"/>
                <w:shd w:val="clear" w:color="auto" w:fill="F6F6F6"/>
                <w:lang w:val="en-US" w:bidi="ru-RU"/>
              </w:rPr>
              <w:t xml:space="preserve"> Business Park, Sligo, Ireland</w:t>
            </w:r>
          </w:p>
        </w:tc>
      </w:tr>
      <w:tr w:rsidR="00D55048" w:rsidRPr="005278AA" w14:paraId="6A578327" w14:textId="77777777" w:rsidTr="00540EC0">
        <w:trPr>
          <w:trHeight w:val="1178"/>
        </w:trPr>
        <w:tc>
          <w:tcPr>
            <w:tcW w:w="525" w:type="dxa"/>
            <w:tcBorders>
              <w:bottom w:val="single" w:sz="4" w:space="0" w:color="auto"/>
            </w:tcBorders>
            <w:shd w:val="clear" w:color="auto" w:fill="auto"/>
            <w:vAlign w:val="center"/>
          </w:tcPr>
          <w:p w14:paraId="00276CDC" w14:textId="3A36757B" w:rsidR="00D55048" w:rsidRPr="005278AA" w:rsidRDefault="00D55048" w:rsidP="00D55048">
            <w:pPr>
              <w:spacing w:after="0" w:line="240" w:lineRule="auto"/>
              <w:ind w:left="0" w:firstLine="0"/>
              <w:jc w:val="left"/>
              <w:rPr>
                <w:bCs/>
                <w:color w:val="auto"/>
                <w:sz w:val="22"/>
                <w:highlight w:val="cyan"/>
              </w:rPr>
            </w:pPr>
            <w:r w:rsidRPr="0064542C">
              <w:rPr>
                <w:color w:val="auto"/>
                <w:sz w:val="22"/>
                <w:highlight w:val="cyan"/>
              </w:rPr>
              <w:lastRenderedPageBreak/>
              <w:t>14</w:t>
            </w:r>
          </w:p>
        </w:tc>
        <w:tc>
          <w:tcPr>
            <w:tcW w:w="1627" w:type="dxa"/>
            <w:tcBorders>
              <w:bottom w:val="single" w:sz="4" w:space="0" w:color="auto"/>
            </w:tcBorders>
            <w:shd w:val="clear" w:color="auto" w:fill="auto"/>
            <w:vAlign w:val="center"/>
          </w:tcPr>
          <w:p w14:paraId="0387EB00" w14:textId="36502112" w:rsidR="00D55048" w:rsidRPr="005278AA" w:rsidRDefault="00D55048" w:rsidP="00D55048">
            <w:pPr>
              <w:spacing w:after="0" w:line="240" w:lineRule="auto"/>
              <w:ind w:left="0" w:firstLine="0"/>
              <w:jc w:val="left"/>
              <w:rPr>
                <w:bCs/>
                <w:color w:val="auto"/>
                <w:sz w:val="22"/>
                <w:highlight w:val="cyan"/>
              </w:rPr>
            </w:pPr>
            <w:r w:rsidRPr="005278AA">
              <w:rPr>
                <w:color w:val="auto"/>
                <w:sz w:val="22"/>
                <w:highlight w:val="cyan"/>
                <w:shd w:val="clear" w:color="auto" w:fill="FFFFFF"/>
              </w:rPr>
              <w:t>03.06.2020</w:t>
            </w:r>
          </w:p>
        </w:tc>
        <w:tc>
          <w:tcPr>
            <w:tcW w:w="1784" w:type="dxa"/>
            <w:tcBorders>
              <w:bottom w:val="single" w:sz="4" w:space="0" w:color="auto"/>
            </w:tcBorders>
            <w:shd w:val="clear" w:color="auto" w:fill="auto"/>
            <w:vAlign w:val="center"/>
          </w:tcPr>
          <w:p w14:paraId="104EFF86" w14:textId="3B117453"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6F6F6"/>
              </w:rPr>
              <w:t>РЗН 2020/10642</w:t>
            </w:r>
          </w:p>
        </w:tc>
        <w:tc>
          <w:tcPr>
            <w:tcW w:w="6110" w:type="dxa"/>
            <w:tcBorders>
              <w:bottom w:val="single" w:sz="4" w:space="0" w:color="auto"/>
            </w:tcBorders>
            <w:shd w:val="clear" w:color="auto" w:fill="auto"/>
            <w:vAlign w:val="center"/>
          </w:tcPr>
          <w:p w14:paraId="41AD7316" w14:textId="27A86441"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FFFFF"/>
              </w:rPr>
              <w:t>Набор реагентов для выявления антител класса G к коронавирусу SARS-CoV-2 (COVID-19) методом иммуноферментного анализа ("ДС-ИФА-АНТИ-SARS-CoV-2-G") </w:t>
            </w:r>
          </w:p>
        </w:tc>
        <w:tc>
          <w:tcPr>
            <w:tcW w:w="1985" w:type="dxa"/>
            <w:tcBorders>
              <w:bottom w:val="single" w:sz="4" w:space="0" w:color="auto"/>
            </w:tcBorders>
            <w:shd w:val="clear" w:color="auto" w:fill="auto"/>
            <w:vAlign w:val="center"/>
          </w:tcPr>
          <w:p w14:paraId="3624D784" w14:textId="021ACBC3"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6F6F6"/>
              </w:rPr>
              <w:t>ООО "НПО "Диагностические системы"</w:t>
            </w:r>
          </w:p>
        </w:tc>
        <w:tc>
          <w:tcPr>
            <w:tcW w:w="3103" w:type="dxa"/>
            <w:tcBorders>
              <w:bottom w:val="single" w:sz="4" w:space="0" w:color="auto"/>
            </w:tcBorders>
            <w:shd w:val="clear" w:color="auto" w:fill="auto"/>
            <w:vAlign w:val="center"/>
          </w:tcPr>
          <w:p w14:paraId="3E6CADE2" w14:textId="5907A984" w:rsidR="00D55048" w:rsidRPr="005278AA" w:rsidRDefault="00D55048" w:rsidP="00D55048">
            <w:pPr>
              <w:spacing w:after="0" w:line="240" w:lineRule="auto"/>
              <w:ind w:left="0" w:firstLine="0"/>
              <w:jc w:val="left"/>
              <w:rPr>
                <w:bCs/>
                <w:color w:val="auto"/>
                <w:sz w:val="22"/>
                <w:highlight w:val="cyan"/>
              </w:rPr>
            </w:pPr>
            <w:r w:rsidRPr="005278AA">
              <w:rPr>
                <w:color w:val="auto"/>
                <w:sz w:val="22"/>
                <w:highlight w:val="cyan"/>
                <w:shd w:val="clear" w:color="auto" w:fill="FFFFFF"/>
              </w:rPr>
              <w:t xml:space="preserve">603093, </w:t>
            </w:r>
            <w:r w:rsidRPr="005278AA">
              <w:rPr>
                <w:bCs/>
                <w:color w:val="auto"/>
                <w:sz w:val="22"/>
                <w:highlight w:val="cyan"/>
                <w:shd w:val="clear" w:color="auto" w:fill="FFFFFF"/>
              </w:rPr>
              <w:t>Россия</w:t>
            </w:r>
            <w:r w:rsidRPr="005278AA">
              <w:rPr>
                <w:color w:val="auto"/>
                <w:sz w:val="22"/>
                <w:highlight w:val="cyan"/>
                <w:shd w:val="clear" w:color="auto" w:fill="FFFFFF"/>
              </w:rPr>
              <w:t xml:space="preserve">, г. Нижний Новгород, ул. </w:t>
            </w:r>
            <w:proofErr w:type="spellStart"/>
            <w:r w:rsidRPr="005278AA">
              <w:rPr>
                <w:color w:val="auto"/>
                <w:sz w:val="22"/>
                <w:highlight w:val="cyan"/>
                <w:shd w:val="clear" w:color="auto" w:fill="FFFFFF"/>
              </w:rPr>
              <w:t>Яблонева</w:t>
            </w:r>
            <w:proofErr w:type="spellEnd"/>
            <w:r w:rsidRPr="005278AA">
              <w:rPr>
                <w:color w:val="auto"/>
                <w:sz w:val="22"/>
                <w:highlight w:val="cyan"/>
                <w:shd w:val="clear" w:color="auto" w:fill="FFFFFF"/>
              </w:rPr>
              <w:t>, д. 22, а/я 69</w:t>
            </w:r>
          </w:p>
        </w:tc>
      </w:tr>
      <w:tr w:rsidR="00D55048" w:rsidRPr="0064542C" w14:paraId="757C3D59" w14:textId="77777777" w:rsidTr="00A55F23">
        <w:trPr>
          <w:trHeight w:val="1178"/>
        </w:trPr>
        <w:tc>
          <w:tcPr>
            <w:tcW w:w="525" w:type="dxa"/>
            <w:tcBorders>
              <w:bottom w:val="single" w:sz="4" w:space="0" w:color="auto"/>
            </w:tcBorders>
            <w:shd w:val="clear" w:color="auto" w:fill="auto"/>
            <w:vAlign w:val="center"/>
          </w:tcPr>
          <w:p w14:paraId="7B3B663E" w14:textId="5645D5E2" w:rsidR="00D55048" w:rsidRPr="0064542C" w:rsidRDefault="00D55048" w:rsidP="00D55048">
            <w:pPr>
              <w:spacing w:after="0" w:line="240" w:lineRule="auto"/>
              <w:ind w:left="0" w:firstLine="0"/>
              <w:jc w:val="left"/>
              <w:rPr>
                <w:color w:val="auto"/>
                <w:sz w:val="22"/>
                <w:highlight w:val="cyan"/>
              </w:rPr>
            </w:pPr>
            <w:r>
              <w:rPr>
                <w:color w:val="auto"/>
                <w:sz w:val="22"/>
                <w:highlight w:val="cyan"/>
              </w:rPr>
              <w:t>1</w:t>
            </w:r>
            <w:r w:rsidRPr="005278AA">
              <w:rPr>
                <w:color w:val="auto"/>
                <w:sz w:val="22"/>
                <w:highlight w:val="cyan"/>
              </w:rPr>
              <w:t>5</w:t>
            </w:r>
          </w:p>
        </w:tc>
        <w:tc>
          <w:tcPr>
            <w:tcW w:w="1627" w:type="dxa"/>
            <w:tcBorders>
              <w:bottom w:val="single" w:sz="4" w:space="0" w:color="auto"/>
            </w:tcBorders>
            <w:vAlign w:val="center"/>
          </w:tcPr>
          <w:p w14:paraId="30CE4CE3" w14:textId="70BB5E5D" w:rsidR="00D55048" w:rsidRPr="0064542C" w:rsidRDefault="00D55048" w:rsidP="00D55048">
            <w:pPr>
              <w:spacing w:after="0" w:line="240" w:lineRule="auto"/>
              <w:ind w:left="0" w:firstLine="0"/>
              <w:jc w:val="left"/>
              <w:rPr>
                <w:color w:val="auto"/>
                <w:sz w:val="22"/>
                <w:highlight w:val="cyan"/>
                <w:shd w:val="clear" w:color="auto" w:fill="FFFFFF"/>
              </w:rPr>
            </w:pPr>
            <w:r w:rsidRPr="0064542C">
              <w:rPr>
                <w:color w:val="auto"/>
                <w:sz w:val="22"/>
                <w:highlight w:val="cyan"/>
                <w:shd w:val="clear" w:color="auto" w:fill="FFFFFF"/>
              </w:rPr>
              <w:t>04.06.2020</w:t>
            </w:r>
          </w:p>
        </w:tc>
        <w:tc>
          <w:tcPr>
            <w:tcW w:w="1784" w:type="dxa"/>
            <w:tcBorders>
              <w:bottom w:val="single" w:sz="4" w:space="0" w:color="auto"/>
            </w:tcBorders>
            <w:vAlign w:val="center"/>
          </w:tcPr>
          <w:p w14:paraId="75687DBF" w14:textId="5F1FF910" w:rsidR="00D55048" w:rsidRPr="0064542C" w:rsidRDefault="00D55048" w:rsidP="00D55048">
            <w:pPr>
              <w:ind w:left="0" w:firstLine="0"/>
              <w:rPr>
                <w:sz w:val="22"/>
                <w:highlight w:val="cyan"/>
              </w:rPr>
            </w:pPr>
            <w:r w:rsidRPr="0064542C">
              <w:rPr>
                <w:sz w:val="22"/>
                <w:highlight w:val="cyan"/>
              </w:rPr>
              <w:t>РЗН 2020/10722</w:t>
            </w:r>
          </w:p>
        </w:tc>
        <w:tc>
          <w:tcPr>
            <w:tcW w:w="6110" w:type="dxa"/>
            <w:tcBorders>
              <w:bottom w:val="single" w:sz="4" w:space="0" w:color="auto"/>
            </w:tcBorders>
            <w:vAlign w:val="center"/>
          </w:tcPr>
          <w:p w14:paraId="44AD0E0F" w14:textId="68A2CE93" w:rsidR="00D55048" w:rsidRPr="0064542C" w:rsidRDefault="00D55048" w:rsidP="00D55048">
            <w:pPr>
              <w:spacing w:after="0" w:line="240" w:lineRule="auto"/>
              <w:ind w:left="0" w:firstLine="0"/>
              <w:jc w:val="left"/>
              <w:rPr>
                <w:bCs/>
                <w:color w:val="auto"/>
                <w:sz w:val="22"/>
                <w:highlight w:val="cyan"/>
                <w:shd w:val="clear" w:color="auto" w:fill="FFFFFF"/>
              </w:rPr>
            </w:pPr>
            <w:r w:rsidRPr="0064542C">
              <w:rPr>
                <w:bCs/>
                <w:color w:val="auto"/>
                <w:sz w:val="22"/>
                <w:highlight w:val="cyan"/>
                <w:shd w:val="clear" w:color="auto" w:fill="FFFFFF"/>
              </w:rPr>
              <w:t>«</w:t>
            </w:r>
            <w:proofErr w:type="spellStart"/>
            <w:r w:rsidRPr="0064542C">
              <w:rPr>
                <w:bCs/>
                <w:color w:val="auto"/>
                <w:sz w:val="22"/>
                <w:highlight w:val="cyan"/>
                <w:shd w:val="clear" w:color="auto" w:fill="FFFFFF"/>
              </w:rPr>
              <w:t>Антигма</w:t>
            </w:r>
            <w:proofErr w:type="spellEnd"/>
            <w:r w:rsidRPr="0064542C">
              <w:rPr>
                <w:bCs/>
                <w:color w:val="auto"/>
                <w:sz w:val="22"/>
                <w:highlight w:val="cyan"/>
                <w:shd w:val="clear" w:color="auto" w:fill="FFFFFF"/>
              </w:rPr>
              <w:t>-А» набор реагентов для иммуноферментного выявления антител класса А (</w:t>
            </w:r>
            <w:proofErr w:type="spellStart"/>
            <w:r w:rsidRPr="0064542C">
              <w:rPr>
                <w:bCs/>
                <w:color w:val="auto"/>
                <w:sz w:val="22"/>
                <w:highlight w:val="cyan"/>
                <w:shd w:val="clear" w:color="auto" w:fill="FFFFFF"/>
              </w:rPr>
              <w:t>IgA</w:t>
            </w:r>
            <w:proofErr w:type="spellEnd"/>
            <w:r w:rsidRPr="0064542C">
              <w:rPr>
                <w:bCs/>
                <w:color w:val="auto"/>
                <w:sz w:val="22"/>
                <w:highlight w:val="cyan"/>
                <w:shd w:val="clear" w:color="auto" w:fill="FFFFFF"/>
              </w:rPr>
              <w:t>) к вирусу SARS-CoV-2</w:t>
            </w:r>
          </w:p>
        </w:tc>
        <w:tc>
          <w:tcPr>
            <w:tcW w:w="1985" w:type="dxa"/>
            <w:tcBorders>
              <w:bottom w:val="single" w:sz="4" w:space="0" w:color="auto"/>
            </w:tcBorders>
            <w:vAlign w:val="center"/>
          </w:tcPr>
          <w:p w14:paraId="3E013116" w14:textId="48DBCF98" w:rsidR="00D55048" w:rsidRPr="0064542C" w:rsidRDefault="00D55048" w:rsidP="00D55048">
            <w:pPr>
              <w:spacing w:after="0" w:line="240" w:lineRule="auto"/>
              <w:ind w:left="0" w:firstLine="0"/>
              <w:jc w:val="left"/>
              <w:rPr>
                <w:bCs/>
                <w:color w:val="auto"/>
                <w:sz w:val="22"/>
                <w:highlight w:val="cyan"/>
                <w:shd w:val="clear" w:color="auto" w:fill="F6F6F6"/>
              </w:rPr>
            </w:pPr>
            <w:r w:rsidRPr="0064542C">
              <w:rPr>
                <w:bCs/>
                <w:color w:val="auto"/>
                <w:sz w:val="22"/>
                <w:highlight w:val="cyan"/>
              </w:rPr>
              <w:t>АО "ГЕНЕРИУМ"</w:t>
            </w:r>
          </w:p>
        </w:tc>
        <w:tc>
          <w:tcPr>
            <w:tcW w:w="3103" w:type="dxa"/>
            <w:tcBorders>
              <w:bottom w:val="single" w:sz="4" w:space="0" w:color="auto"/>
            </w:tcBorders>
            <w:vAlign w:val="center"/>
          </w:tcPr>
          <w:p w14:paraId="4EC4F873" w14:textId="27A9DCB2" w:rsidR="00D55048" w:rsidRPr="0064542C" w:rsidRDefault="00D55048" w:rsidP="00D55048">
            <w:pPr>
              <w:spacing w:after="0" w:line="240" w:lineRule="auto"/>
              <w:ind w:left="0" w:firstLine="0"/>
              <w:jc w:val="left"/>
              <w:rPr>
                <w:color w:val="auto"/>
                <w:sz w:val="22"/>
                <w:highlight w:val="cyan"/>
                <w:shd w:val="clear" w:color="auto" w:fill="FFFFFF"/>
              </w:rPr>
            </w:pPr>
            <w:r w:rsidRPr="0064542C">
              <w:rPr>
                <w:color w:val="auto"/>
                <w:sz w:val="22"/>
                <w:highlight w:val="cyan"/>
                <w:shd w:val="clear" w:color="auto" w:fill="FFFFFF"/>
              </w:rPr>
              <w:t xml:space="preserve">601125, Россия, Владимирская область, </w:t>
            </w:r>
            <w:proofErr w:type="spellStart"/>
            <w:r w:rsidRPr="0064542C">
              <w:rPr>
                <w:color w:val="auto"/>
                <w:sz w:val="22"/>
                <w:highlight w:val="cyan"/>
                <w:shd w:val="clear" w:color="auto" w:fill="FFFFFF"/>
              </w:rPr>
              <w:t>Петушинский</w:t>
            </w:r>
            <w:proofErr w:type="spellEnd"/>
            <w:r w:rsidRPr="0064542C">
              <w:rPr>
                <w:color w:val="auto"/>
                <w:sz w:val="22"/>
                <w:highlight w:val="cyan"/>
                <w:shd w:val="clear" w:color="auto" w:fill="FFFFFF"/>
              </w:rPr>
              <w:t xml:space="preserve"> район, п. </w:t>
            </w:r>
            <w:proofErr w:type="spellStart"/>
            <w:r w:rsidRPr="0064542C">
              <w:rPr>
                <w:color w:val="auto"/>
                <w:sz w:val="22"/>
                <w:highlight w:val="cyan"/>
                <w:shd w:val="clear" w:color="auto" w:fill="FFFFFF"/>
              </w:rPr>
              <w:t>Вольгинский</w:t>
            </w:r>
            <w:proofErr w:type="spellEnd"/>
            <w:r w:rsidRPr="0064542C">
              <w:rPr>
                <w:color w:val="auto"/>
                <w:sz w:val="22"/>
                <w:highlight w:val="cyan"/>
                <w:shd w:val="clear" w:color="auto" w:fill="FFFFFF"/>
              </w:rPr>
              <w:t>, ул. Заводская, стр. 273</w:t>
            </w:r>
          </w:p>
        </w:tc>
      </w:tr>
      <w:tr w:rsidR="00D55048" w:rsidRPr="005278AA" w14:paraId="179890FD" w14:textId="77777777" w:rsidTr="00540EC0">
        <w:trPr>
          <w:trHeight w:val="90"/>
        </w:trPr>
        <w:tc>
          <w:tcPr>
            <w:tcW w:w="525" w:type="dxa"/>
            <w:tcBorders>
              <w:bottom w:val="single" w:sz="4" w:space="0" w:color="auto"/>
            </w:tcBorders>
            <w:vAlign w:val="center"/>
          </w:tcPr>
          <w:p w14:paraId="027A201A" w14:textId="502B3603" w:rsidR="00D55048" w:rsidRPr="005278AA" w:rsidRDefault="00D55048" w:rsidP="00D55048">
            <w:pPr>
              <w:spacing w:after="0" w:line="240" w:lineRule="auto"/>
              <w:ind w:left="0" w:firstLine="0"/>
              <w:jc w:val="left"/>
              <w:rPr>
                <w:bCs/>
                <w:color w:val="auto"/>
                <w:sz w:val="22"/>
                <w:highlight w:val="cyan"/>
              </w:rPr>
            </w:pPr>
            <w:r>
              <w:rPr>
                <w:color w:val="auto"/>
                <w:sz w:val="22"/>
                <w:highlight w:val="cyan"/>
              </w:rPr>
              <w:t>1</w:t>
            </w:r>
            <w:r w:rsidRPr="005278AA">
              <w:rPr>
                <w:color w:val="auto"/>
                <w:sz w:val="22"/>
                <w:highlight w:val="cyan"/>
              </w:rPr>
              <w:t>6</w:t>
            </w:r>
          </w:p>
        </w:tc>
        <w:tc>
          <w:tcPr>
            <w:tcW w:w="1627" w:type="dxa"/>
            <w:tcBorders>
              <w:bottom w:val="single" w:sz="4" w:space="0" w:color="auto"/>
            </w:tcBorders>
            <w:vAlign w:val="center"/>
          </w:tcPr>
          <w:p w14:paraId="222E43F0" w14:textId="2F818E7B" w:rsidR="00D55048" w:rsidRPr="005278AA" w:rsidRDefault="00D55048" w:rsidP="00D55048">
            <w:pPr>
              <w:spacing w:after="0" w:line="240" w:lineRule="auto"/>
              <w:ind w:left="0" w:firstLine="0"/>
              <w:jc w:val="left"/>
              <w:rPr>
                <w:bCs/>
                <w:color w:val="auto"/>
                <w:sz w:val="22"/>
                <w:highlight w:val="cyan"/>
              </w:rPr>
            </w:pPr>
            <w:r w:rsidRPr="005278AA">
              <w:rPr>
                <w:color w:val="auto"/>
                <w:sz w:val="22"/>
                <w:highlight w:val="cyan"/>
                <w:shd w:val="clear" w:color="auto" w:fill="FFFFFF"/>
              </w:rPr>
              <w:t>17.06.2020</w:t>
            </w:r>
          </w:p>
        </w:tc>
        <w:tc>
          <w:tcPr>
            <w:tcW w:w="1784" w:type="dxa"/>
            <w:tcBorders>
              <w:bottom w:val="single" w:sz="4" w:space="0" w:color="auto"/>
            </w:tcBorders>
            <w:vAlign w:val="center"/>
          </w:tcPr>
          <w:p w14:paraId="63F11465" w14:textId="1843D35C"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6F6F6"/>
              </w:rPr>
              <w:t>РЗН 2020/10815 </w:t>
            </w:r>
          </w:p>
        </w:tc>
        <w:tc>
          <w:tcPr>
            <w:tcW w:w="6110" w:type="dxa"/>
            <w:tcBorders>
              <w:bottom w:val="single" w:sz="4" w:space="0" w:color="auto"/>
            </w:tcBorders>
            <w:vAlign w:val="center"/>
          </w:tcPr>
          <w:p w14:paraId="32A85F1A" w14:textId="636F88AC"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FFFFF"/>
              </w:rPr>
              <w:t xml:space="preserve">Набор реагентов для иммуноферментного определения </w:t>
            </w:r>
            <w:proofErr w:type="spellStart"/>
            <w:r w:rsidRPr="005278AA">
              <w:rPr>
                <w:bCs/>
                <w:color w:val="auto"/>
                <w:sz w:val="22"/>
                <w:highlight w:val="cyan"/>
                <w:shd w:val="clear" w:color="auto" w:fill="FFFFFF"/>
              </w:rPr>
              <w:t>IgG</w:t>
            </w:r>
            <w:proofErr w:type="spellEnd"/>
            <w:r w:rsidRPr="005278AA">
              <w:rPr>
                <w:bCs/>
                <w:color w:val="auto"/>
                <w:sz w:val="22"/>
                <w:highlight w:val="cyan"/>
                <w:shd w:val="clear" w:color="auto" w:fill="FFFFFF"/>
              </w:rPr>
              <w:t xml:space="preserve"> антител к антигену SARS-CoV-2 в сыворотке (пла</w:t>
            </w:r>
            <w:r>
              <w:rPr>
                <w:bCs/>
                <w:color w:val="auto"/>
                <w:sz w:val="22"/>
                <w:highlight w:val="cyan"/>
                <w:shd w:val="clear" w:color="auto" w:fill="FFFFFF"/>
              </w:rPr>
              <w:t>зме) крови "SARS-СоV-2-IgG-ИФА"</w:t>
            </w:r>
          </w:p>
        </w:tc>
        <w:tc>
          <w:tcPr>
            <w:tcW w:w="1985" w:type="dxa"/>
            <w:tcBorders>
              <w:bottom w:val="single" w:sz="4" w:space="0" w:color="auto"/>
            </w:tcBorders>
            <w:vAlign w:val="center"/>
          </w:tcPr>
          <w:p w14:paraId="00553E51" w14:textId="46FB3B8F"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rPr>
              <w:t>ФГБУ "НМИЦ гематологии" Минздрава России</w:t>
            </w:r>
          </w:p>
        </w:tc>
        <w:tc>
          <w:tcPr>
            <w:tcW w:w="3103" w:type="dxa"/>
            <w:tcBorders>
              <w:bottom w:val="single" w:sz="4" w:space="0" w:color="auto"/>
            </w:tcBorders>
            <w:vAlign w:val="center"/>
          </w:tcPr>
          <w:p w14:paraId="6144630B" w14:textId="1A609602" w:rsidR="00D55048" w:rsidRPr="005278AA" w:rsidRDefault="00D55048" w:rsidP="00D55048">
            <w:pPr>
              <w:spacing w:after="0" w:line="240" w:lineRule="auto"/>
              <w:ind w:left="0" w:firstLine="0"/>
              <w:jc w:val="left"/>
              <w:rPr>
                <w:bCs/>
                <w:color w:val="auto"/>
                <w:sz w:val="22"/>
                <w:highlight w:val="cyan"/>
              </w:rPr>
            </w:pPr>
            <w:r w:rsidRPr="005278AA">
              <w:rPr>
                <w:color w:val="auto"/>
                <w:sz w:val="22"/>
                <w:highlight w:val="cyan"/>
                <w:shd w:val="clear" w:color="auto" w:fill="FFFFFF"/>
              </w:rPr>
              <w:t xml:space="preserve">125167, </w:t>
            </w:r>
            <w:r w:rsidRPr="005278AA">
              <w:rPr>
                <w:bCs/>
                <w:color w:val="auto"/>
                <w:sz w:val="22"/>
                <w:highlight w:val="cyan"/>
                <w:shd w:val="clear" w:color="auto" w:fill="FFFFFF"/>
              </w:rPr>
              <w:t>Россия</w:t>
            </w:r>
            <w:r w:rsidRPr="005278AA">
              <w:rPr>
                <w:color w:val="auto"/>
                <w:sz w:val="22"/>
                <w:highlight w:val="cyan"/>
                <w:shd w:val="clear" w:color="auto" w:fill="FFFFFF"/>
              </w:rPr>
              <w:t xml:space="preserve">, г. Москва, Новый </w:t>
            </w:r>
            <w:proofErr w:type="spellStart"/>
            <w:r w:rsidRPr="005278AA">
              <w:rPr>
                <w:color w:val="auto"/>
                <w:sz w:val="22"/>
                <w:highlight w:val="cyan"/>
                <w:shd w:val="clear" w:color="auto" w:fill="FFFFFF"/>
              </w:rPr>
              <w:t>Зыковский</w:t>
            </w:r>
            <w:proofErr w:type="spellEnd"/>
            <w:r w:rsidRPr="005278AA">
              <w:rPr>
                <w:color w:val="auto"/>
                <w:sz w:val="22"/>
                <w:highlight w:val="cyan"/>
                <w:shd w:val="clear" w:color="auto" w:fill="FFFFFF"/>
              </w:rPr>
              <w:t xml:space="preserve"> </w:t>
            </w:r>
            <w:proofErr w:type="spellStart"/>
            <w:r w:rsidRPr="005278AA">
              <w:rPr>
                <w:color w:val="auto"/>
                <w:sz w:val="22"/>
                <w:highlight w:val="cyan"/>
                <w:shd w:val="clear" w:color="auto" w:fill="FFFFFF"/>
              </w:rPr>
              <w:t>пр-зд</w:t>
            </w:r>
            <w:proofErr w:type="spellEnd"/>
            <w:r w:rsidRPr="005278AA">
              <w:rPr>
                <w:color w:val="auto"/>
                <w:sz w:val="22"/>
                <w:highlight w:val="cyan"/>
                <w:shd w:val="clear" w:color="auto" w:fill="FFFFFF"/>
              </w:rPr>
              <w:t>, д. 4</w:t>
            </w:r>
          </w:p>
        </w:tc>
      </w:tr>
      <w:tr w:rsidR="00D55048" w:rsidRPr="00395D3E" w14:paraId="38081203" w14:textId="77777777" w:rsidTr="00A55F23">
        <w:trPr>
          <w:trHeight w:val="90"/>
        </w:trPr>
        <w:tc>
          <w:tcPr>
            <w:tcW w:w="525" w:type="dxa"/>
            <w:tcBorders>
              <w:bottom w:val="single" w:sz="4" w:space="0" w:color="auto"/>
            </w:tcBorders>
            <w:vAlign w:val="center"/>
          </w:tcPr>
          <w:p w14:paraId="0C3F9F20" w14:textId="3828B45C" w:rsidR="00D55048" w:rsidRDefault="00D55048" w:rsidP="00D55048">
            <w:pPr>
              <w:spacing w:after="0" w:line="240" w:lineRule="auto"/>
              <w:ind w:left="0" w:firstLine="0"/>
              <w:jc w:val="left"/>
              <w:rPr>
                <w:color w:val="auto"/>
                <w:sz w:val="22"/>
                <w:highlight w:val="cyan"/>
              </w:rPr>
            </w:pPr>
            <w:r w:rsidRPr="00C772A1">
              <w:rPr>
                <w:sz w:val="22"/>
                <w:highlight w:val="cyan"/>
              </w:rPr>
              <w:t>17</w:t>
            </w:r>
          </w:p>
        </w:tc>
        <w:tc>
          <w:tcPr>
            <w:tcW w:w="1627" w:type="dxa"/>
            <w:shd w:val="clear" w:color="auto" w:fill="auto"/>
            <w:vAlign w:val="center"/>
          </w:tcPr>
          <w:p w14:paraId="7FC8471E" w14:textId="4296FBE5" w:rsidR="00D55048" w:rsidRPr="005278AA" w:rsidRDefault="00D55048" w:rsidP="00D55048">
            <w:pPr>
              <w:spacing w:after="0" w:line="240" w:lineRule="auto"/>
              <w:ind w:left="0" w:firstLine="0"/>
              <w:jc w:val="left"/>
              <w:rPr>
                <w:color w:val="auto"/>
                <w:sz w:val="22"/>
                <w:highlight w:val="cyan"/>
                <w:shd w:val="clear" w:color="auto" w:fill="FFFFFF"/>
              </w:rPr>
            </w:pPr>
            <w:r w:rsidRPr="000F7BD5">
              <w:rPr>
                <w:color w:val="auto"/>
                <w:sz w:val="22"/>
                <w:highlight w:val="cyan"/>
                <w:shd w:val="clear" w:color="auto" w:fill="FFFFFF"/>
                <w:lang w:bidi="ru-RU"/>
              </w:rPr>
              <w:t>17.06.2020</w:t>
            </w:r>
          </w:p>
        </w:tc>
        <w:tc>
          <w:tcPr>
            <w:tcW w:w="1784" w:type="dxa"/>
            <w:shd w:val="clear" w:color="auto" w:fill="auto"/>
            <w:vAlign w:val="center"/>
          </w:tcPr>
          <w:p w14:paraId="415D4874" w14:textId="354A583C" w:rsidR="00D55048" w:rsidRPr="005278AA" w:rsidRDefault="00D55048" w:rsidP="00D55048">
            <w:pPr>
              <w:spacing w:after="0" w:line="240" w:lineRule="auto"/>
              <w:ind w:left="0" w:firstLine="0"/>
              <w:jc w:val="left"/>
              <w:rPr>
                <w:bCs/>
                <w:color w:val="auto"/>
                <w:sz w:val="22"/>
                <w:highlight w:val="cyan"/>
                <w:shd w:val="clear" w:color="auto" w:fill="F6F6F6"/>
              </w:rPr>
            </w:pPr>
            <w:r w:rsidRPr="000F7BD5">
              <w:rPr>
                <w:bCs/>
                <w:color w:val="auto"/>
                <w:sz w:val="22"/>
                <w:highlight w:val="cyan"/>
                <w:shd w:val="clear" w:color="auto" w:fill="F6F6F6"/>
                <w:lang w:bidi="ru-RU"/>
              </w:rPr>
              <w:t>РЗН 2020/10878</w:t>
            </w:r>
          </w:p>
        </w:tc>
        <w:tc>
          <w:tcPr>
            <w:tcW w:w="6110" w:type="dxa"/>
            <w:shd w:val="clear" w:color="auto" w:fill="auto"/>
            <w:vAlign w:val="center"/>
          </w:tcPr>
          <w:p w14:paraId="32B15C0A" w14:textId="0027B9B0" w:rsidR="00D55048" w:rsidRPr="005278AA" w:rsidRDefault="00D55048" w:rsidP="00D55048">
            <w:pPr>
              <w:spacing w:after="0" w:line="240" w:lineRule="auto"/>
              <w:ind w:left="0" w:firstLine="0"/>
              <w:jc w:val="left"/>
              <w:rPr>
                <w:bCs/>
                <w:color w:val="auto"/>
                <w:sz w:val="22"/>
                <w:highlight w:val="cyan"/>
                <w:shd w:val="clear" w:color="auto" w:fill="FFFFFF"/>
              </w:rPr>
            </w:pPr>
            <w:r w:rsidRPr="000F7BD5">
              <w:rPr>
                <w:color w:val="auto"/>
                <w:sz w:val="22"/>
                <w:highlight w:val="cyan"/>
                <w:shd w:val="clear" w:color="auto" w:fill="FFFFFF"/>
                <w:lang w:bidi="ru-RU"/>
              </w:rPr>
              <w:t xml:space="preserve">Набор реагентов и калибраторов для качественного определения общих антител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к SARS-CoV-2 </w:t>
            </w:r>
            <w:proofErr w:type="spellStart"/>
            <w:r w:rsidRPr="000F7BD5">
              <w:rPr>
                <w:color w:val="auto"/>
                <w:sz w:val="22"/>
                <w:highlight w:val="cyan"/>
                <w:shd w:val="clear" w:color="auto" w:fill="FFFFFF"/>
                <w:lang w:bidi="ru-RU"/>
              </w:rPr>
              <w:t>иммунохемилюминесцентным</w:t>
            </w:r>
            <w:proofErr w:type="spellEnd"/>
            <w:r w:rsidRPr="000F7BD5">
              <w:rPr>
                <w:color w:val="auto"/>
                <w:sz w:val="22"/>
                <w:highlight w:val="cyan"/>
                <w:shd w:val="clear" w:color="auto" w:fill="FFFFFF"/>
                <w:lang w:bidi="ru-RU"/>
              </w:rPr>
              <w:t xml:space="preserve"> методом в сыворотке и плазме крови на анализаторах и модулях иммунохимических </w:t>
            </w:r>
            <w:proofErr w:type="spellStart"/>
            <w:r w:rsidRPr="000F7BD5">
              <w:rPr>
                <w:color w:val="auto"/>
                <w:sz w:val="22"/>
                <w:highlight w:val="cyan"/>
                <w:shd w:val="clear" w:color="auto" w:fill="FFFFFF"/>
                <w:lang w:bidi="ru-RU"/>
              </w:rPr>
              <w:t>cobas</w:t>
            </w:r>
            <w:proofErr w:type="spellEnd"/>
            <w:r w:rsidRPr="000F7BD5">
              <w:rPr>
                <w:color w:val="auto"/>
                <w:sz w:val="22"/>
                <w:highlight w:val="cyan"/>
                <w:shd w:val="clear" w:color="auto" w:fill="FFFFFF"/>
                <w:lang w:bidi="ru-RU"/>
              </w:rPr>
              <w:t xml:space="preserve"> е (</w:t>
            </w:r>
            <w:proofErr w:type="spellStart"/>
            <w:r w:rsidRPr="000F7BD5">
              <w:rPr>
                <w:color w:val="auto"/>
                <w:sz w:val="22"/>
                <w:highlight w:val="cyan"/>
                <w:shd w:val="clear" w:color="auto" w:fill="FFFFFF"/>
                <w:lang w:bidi="ru-RU"/>
              </w:rPr>
              <w:t>Elecsys</w:t>
            </w:r>
            <w:proofErr w:type="spellEnd"/>
            <w:r w:rsidRPr="000F7BD5">
              <w:rPr>
                <w:color w:val="auto"/>
                <w:sz w:val="22"/>
                <w:highlight w:val="cyan"/>
                <w:shd w:val="clear" w:color="auto" w:fill="FFFFFF"/>
                <w:lang w:bidi="ru-RU"/>
              </w:rPr>
              <w:t xml:space="preserve"> Anti-SARS-CoV-2 </w:t>
            </w:r>
            <w:proofErr w:type="spellStart"/>
            <w:r w:rsidRPr="000F7BD5">
              <w:rPr>
                <w:color w:val="auto"/>
                <w:sz w:val="22"/>
                <w:highlight w:val="cyan"/>
                <w:shd w:val="clear" w:color="auto" w:fill="FFFFFF"/>
                <w:lang w:bidi="ru-RU"/>
              </w:rPr>
              <w:t>cobas</w:t>
            </w:r>
            <w:proofErr w:type="spellEnd"/>
            <w:r w:rsidRPr="000F7BD5">
              <w:rPr>
                <w:color w:val="auto"/>
                <w:sz w:val="22"/>
                <w:highlight w:val="cyan"/>
                <w:shd w:val="clear" w:color="auto" w:fill="FFFFFF"/>
                <w:lang w:bidi="ru-RU"/>
              </w:rPr>
              <w:t xml:space="preserve"> е </w:t>
            </w:r>
            <w:proofErr w:type="spellStart"/>
            <w:r w:rsidRPr="000F7BD5">
              <w:rPr>
                <w:color w:val="auto"/>
                <w:sz w:val="22"/>
                <w:highlight w:val="cyan"/>
                <w:shd w:val="clear" w:color="auto" w:fill="FFFFFF"/>
                <w:lang w:bidi="ru-RU"/>
              </w:rPr>
              <w:t>analyzers</w:t>
            </w:r>
            <w:proofErr w:type="spellEnd"/>
            <w:r w:rsidRPr="000F7BD5">
              <w:rPr>
                <w:color w:val="auto"/>
                <w:sz w:val="22"/>
                <w:highlight w:val="cyan"/>
                <w:shd w:val="clear" w:color="auto" w:fill="FFFFFF"/>
                <w:lang w:bidi="ru-RU"/>
              </w:rPr>
              <w:t>/ACOV2), серия: 49629801</w:t>
            </w:r>
          </w:p>
        </w:tc>
        <w:tc>
          <w:tcPr>
            <w:tcW w:w="1985" w:type="dxa"/>
            <w:shd w:val="clear" w:color="auto" w:fill="auto"/>
            <w:vAlign w:val="center"/>
          </w:tcPr>
          <w:p w14:paraId="5924B390" w14:textId="0F0B37C8" w:rsidR="00D55048" w:rsidRPr="005278AA" w:rsidRDefault="00D55048" w:rsidP="00D55048">
            <w:pPr>
              <w:spacing w:after="0" w:line="240" w:lineRule="auto"/>
              <w:ind w:left="0" w:firstLine="0"/>
              <w:jc w:val="left"/>
              <w:rPr>
                <w:bCs/>
                <w:color w:val="auto"/>
                <w:sz w:val="22"/>
                <w:highlight w:val="cyan"/>
              </w:rPr>
            </w:pPr>
            <w:r w:rsidRPr="000F7BD5">
              <w:rPr>
                <w:bCs/>
                <w:color w:val="auto"/>
                <w:sz w:val="22"/>
                <w:highlight w:val="cyan"/>
                <w:shd w:val="clear" w:color="auto" w:fill="FFFFFF"/>
                <w:lang w:bidi="ru-RU"/>
              </w:rPr>
              <w:t xml:space="preserve">"Рош </w:t>
            </w:r>
            <w:proofErr w:type="spellStart"/>
            <w:r w:rsidRPr="000F7BD5">
              <w:rPr>
                <w:bCs/>
                <w:color w:val="auto"/>
                <w:sz w:val="22"/>
                <w:highlight w:val="cyan"/>
                <w:shd w:val="clear" w:color="auto" w:fill="FFFFFF"/>
                <w:lang w:bidi="ru-RU"/>
              </w:rPr>
              <w:t>Диагностикс</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ГмбХ</w:t>
            </w:r>
            <w:proofErr w:type="spellEnd"/>
            <w:r w:rsidRPr="000F7BD5">
              <w:rPr>
                <w:bCs/>
                <w:color w:val="auto"/>
                <w:sz w:val="22"/>
                <w:highlight w:val="cyan"/>
                <w:shd w:val="clear" w:color="auto" w:fill="FFFFFF"/>
                <w:lang w:bidi="ru-RU"/>
              </w:rPr>
              <w:t>"</w:t>
            </w:r>
          </w:p>
        </w:tc>
        <w:tc>
          <w:tcPr>
            <w:tcW w:w="3103" w:type="dxa"/>
            <w:shd w:val="clear" w:color="auto" w:fill="auto"/>
            <w:vAlign w:val="center"/>
          </w:tcPr>
          <w:p w14:paraId="70098389" w14:textId="3C67B8E4" w:rsidR="00D55048" w:rsidRPr="00D55048" w:rsidRDefault="00D55048" w:rsidP="00D55048">
            <w:pPr>
              <w:spacing w:after="0" w:line="240" w:lineRule="auto"/>
              <w:ind w:left="0" w:firstLine="0"/>
              <w:jc w:val="left"/>
              <w:rPr>
                <w:color w:val="auto"/>
                <w:sz w:val="22"/>
                <w:highlight w:val="cyan"/>
                <w:shd w:val="clear" w:color="auto" w:fill="FFFFFF"/>
                <w:lang w:val="en-US"/>
              </w:rPr>
            </w:pPr>
            <w:r w:rsidRPr="000F7BD5">
              <w:rPr>
                <w:bCs/>
                <w:color w:val="auto"/>
                <w:sz w:val="22"/>
                <w:highlight w:val="cyan"/>
                <w:shd w:val="clear" w:color="auto" w:fill="F6F6F6"/>
                <w:lang w:bidi="ru-RU"/>
              </w:rPr>
              <w:t>Германия</w:t>
            </w:r>
            <w:r w:rsidRPr="000F7BD5">
              <w:rPr>
                <w:bCs/>
                <w:color w:val="auto"/>
                <w:sz w:val="22"/>
                <w:highlight w:val="cyan"/>
                <w:shd w:val="clear" w:color="auto" w:fill="F6F6F6"/>
                <w:lang w:val="en-US" w:bidi="ru-RU"/>
              </w:rPr>
              <w:t>,</w:t>
            </w:r>
            <w:r w:rsidRPr="000F7BD5">
              <w:rPr>
                <w:color w:val="auto"/>
                <w:sz w:val="22"/>
                <w:highlight w:val="cyan"/>
                <w:shd w:val="clear" w:color="auto" w:fill="F6F6F6"/>
                <w:lang w:val="en-US" w:bidi="ru-RU"/>
              </w:rPr>
              <w:t xml:space="preserve"> Roche Diagnostics GmbH, </w:t>
            </w:r>
            <w:proofErr w:type="spellStart"/>
            <w:r w:rsidRPr="000F7BD5">
              <w:rPr>
                <w:color w:val="auto"/>
                <w:sz w:val="22"/>
                <w:highlight w:val="cyan"/>
                <w:shd w:val="clear" w:color="auto" w:fill="F6F6F6"/>
                <w:lang w:val="en-US" w:bidi="ru-RU"/>
              </w:rPr>
              <w:t>Sandhofer</w:t>
            </w:r>
            <w:proofErr w:type="spellEnd"/>
            <w:r w:rsidRPr="000F7BD5">
              <w:rPr>
                <w:color w:val="auto"/>
                <w:sz w:val="22"/>
                <w:highlight w:val="cyan"/>
                <w:shd w:val="clear" w:color="auto" w:fill="F6F6F6"/>
                <w:lang w:val="en-US" w:bidi="ru-RU"/>
              </w:rPr>
              <w:t xml:space="preserve"> Strasse 116, 68305 Mannheim, Germany</w:t>
            </w:r>
          </w:p>
        </w:tc>
      </w:tr>
      <w:tr w:rsidR="00D55048" w:rsidRPr="00395D3E" w14:paraId="192AC81B" w14:textId="77777777" w:rsidTr="00A55F23">
        <w:trPr>
          <w:trHeight w:val="90"/>
        </w:trPr>
        <w:tc>
          <w:tcPr>
            <w:tcW w:w="525" w:type="dxa"/>
            <w:tcBorders>
              <w:bottom w:val="single" w:sz="4" w:space="0" w:color="auto"/>
            </w:tcBorders>
            <w:vAlign w:val="center"/>
          </w:tcPr>
          <w:p w14:paraId="73BBEEDA" w14:textId="0C9C0C96" w:rsidR="00D55048" w:rsidRPr="00D55048" w:rsidRDefault="00D55048" w:rsidP="00D55048">
            <w:pPr>
              <w:spacing w:after="0" w:line="240" w:lineRule="auto"/>
              <w:ind w:left="0" w:firstLine="0"/>
              <w:jc w:val="left"/>
              <w:rPr>
                <w:color w:val="auto"/>
                <w:sz w:val="22"/>
                <w:highlight w:val="cyan"/>
                <w:lang w:val="en-US"/>
              </w:rPr>
            </w:pPr>
            <w:r>
              <w:rPr>
                <w:bCs/>
                <w:color w:val="auto"/>
                <w:sz w:val="22"/>
                <w:highlight w:val="cyan"/>
              </w:rPr>
              <w:t>18</w:t>
            </w:r>
          </w:p>
        </w:tc>
        <w:tc>
          <w:tcPr>
            <w:tcW w:w="1627" w:type="dxa"/>
            <w:shd w:val="clear" w:color="auto" w:fill="auto"/>
            <w:vAlign w:val="center"/>
          </w:tcPr>
          <w:p w14:paraId="0BC71A48" w14:textId="722CE4BD" w:rsidR="00D55048" w:rsidRPr="005278AA" w:rsidRDefault="00D55048" w:rsidP="00D55048">
            <w:pPr>
              <w:spacing w:after="0" w:line="240" w:lineRule="auto"/>
              <w:ind w:left="0" w:firstLine="0"/>
              <w:jc w:val="left"/>
              <w:rPr>
                <w:color w:val="auto"/>
                <w:sz w:val="22"/>
                <w:highlight w:val="cyan"/>
                <w:shd w:val="clear" w:color="auto" w:fill="FFFFFF"/>
              </w:rPr>
            </w:pPr>
            <w:r w:rsidRPr="000F7BD5">
              <w:rPr>
                <w:color w:val="auto"/>
                <w:sz w:val="22"/>
                <w:highlight w:val="cyan"/>
                <w:shd w:val="clear" w:color="auto" w:fill="FFFFFF"/>
                <w:lang w:bidi="ru-RU"/>
              </w:rPr>
              <w:t>18.06.2020</w:t>
            </w:r>
          </w:p>
        </w:tc>
        <w:tc>
          <w:tcPr>
            <w:tcW w:w="1784" w:type="dxa"/>
            <w:shd w:val="clear" w:color="auto" w:fill="auto"/>
            <w:vAlign w:val="center"/>
          </w:tcPr>
          <w:p w14:paraId="70480403" w14:textId="3F5017E1" w:rsidR="00D55048" w:rsidRPr="005278AA" w:rsidRDefault="00D55048" w:rsidP="00D55048">
            <w:pPr>
              <w:spacing w:after="0" w:line="240" w:lineRule="auto"/>
              <w:ind w:left="0" w:firstLine="0"/>
              <w:jc w:val="left"/>
              <w:rPr>
                <w:bCs/>
                <w:color w:val="auto"/>
                <w:sz w:val="22"/>
                <w:highlight w:val="cyan"/>
                <w:shd w:val="clear" w:color="auto" w:fill="F6F6F6"/>
              </w:rPr>
            </w:pPr>
            <w:r w:rsidRPr="000F7BD5">
              <w:rPr>
                <w:bCs/>
                <w:color w:val="auto"/>
                <w:sz w:val="22"/>
                <w:highlight w:val="cyan"/>
                <w:shd w:val="clear" w:color="auto" w:fill="F6F6F6"/>
                <w:lang w:bidi="ru-RU"/>
              </w:rPr>
              <w:t>РЗН 2020/10876</w:t>
            </w:r>
          </w:p>
        </w:tc>
        <w:tc>
          <w:tcPr>
            <w:tcW w:w="6110" w:type="dxa"/>
            <w:shd w:val="clear" w:color="auto" w:fill="auto"/>
            <w:vAlign w:val="center"/>
          </w:tcPr>
          <w:p w14:paraId="15CEC85A" w14:textId="7EB0D7E5" w:rsidR="00D55048" w:rsidRPr="005278AA" w:rsidRDefault="00D55048" w:rsidP="00D55048">
            <w:pPr>
              <w:spacing w:after="0" w:line="240" w:lineRule="auto"/>
              <w:ind w:left="0" w:firstLine="0"/>
              <w:jc w:val="left"/>
              <w:rPr>
                <w:bCs/>
                <w:color w:val="auto"/>
                <w:sz w:val="22"/>
                <w:highlight w:val="cyan"/>
                <w:shd w:val="clear" w:color="auto" w:fill="FFFFFF"/>
              </w:rPr>
            </w:pPr>
            <w:r w:rsidRPr="000F7BD5">
              <w:rPr>
                <w:color w:val="auto"/>
                <w:sz w:val="22"/>
                <w:highlight w:val="cyan"/>
                <w:shd w:val="clear" w:color="auto" w:fill="FFFFFF"/>
                <w:lang w:bidi="ru-RU"/>
              </w:rPr>
              <w:t xml:space="preserve">Набор реагентов для определения антител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к штамму SARS-CoV-2 коронавируса </w:t>
            </w:r>
            <w:proofErr w:type="spellStart"/>
            <w:r w:rsidRPr="000F7BD5">
              <w:rPr>
                <w:bCs/>
                <w:color w:val="auto"/>
                <w:sz w:val="22"/>
                <w:highlight w:val="cyan"/>
                <w:shd w:val="clear" w:color="auto" w:fill="FFFFFF"/>
                <w:lang w:bidi="ru-RU"/>
              </w:rPr>
              <w:t>иммунохемилюминесцентным</w:t>
            </w:r>
            <w:proofErr w:type="spellEnd"/>
            <w:r w:rsidRPr="000F7BD5">
              <w:rPr>
                <w:bCs/>
                <w:color w:val="auto"/>
                <w:sz w:val="22"/>
                <w:highlight w:val="cyan"/>
                <w:shd w:val="clear" w:color="auto" w:fill="FFFFFF"/>
                <w:lang w:bidi="ru-RU"/>
              </w:rPr>
              <w:t xml:space="preserve"> методом</w:t>
            </w:r>
            <w:r w:rsidRPr="000F7BD5">
              <w:rPr>
                <w:color w:val="auto"/>
                <w:sz w:val="22"/>
                <w:highlight w:val="cyan"/>
                <w:shd w:val="clear" w:color="auto" w:fill="FFFFFF"/>
                <w:lang w:bidi="ru-RU"/>
              </w:rPr>
              <w:t xml:space="preserve"> в клиническом образце на анализаторах серии CL для диагностики </w:t>
            </w:r>
            <w:proofErr w:type="spellStart"/>
            <w:r w:rsidRPr="000F7BD5">
              <w:rPr>
                <w:color w:val="auto"/>
                <w:sz w:val="22"/>
                <w:highlight w:val="cyan"/>
                <w:shd w:val="clear" w:color="auto" w:fill="FFFFFF"/>
                <w:lang w:bidi="ru-RU"/>
              </w:rPr>
              <w:t>in</w:t>
            </w:r>
            <w:proofErr w:type="spellEnd"/>
            <w:r w:rsidRPr="000F7BD5">
              <w:rPr>
                <w:color w:val="auto"/>
                <w:sz w:val="22"/>
                <w:highlight w:val="cyan"/>
                <w:shd w:val="clear" w:color="auto" w:fill="FFFFFF"/>
                <w:lang w:bidi="ru-RU"/>
              </w:rPr>
              <w:t xml:space="preserve"> </w:t>
            </w:r>
            <w:proofErr w:type="spellStart"/>
            <w:r w:rsidRPr="000F7BD5">
              <w:rPr>
                <w:color w:val="auto"/>
                <w:sz w:val="22"/>
                <w:highlight w:val="cyan"/>
                <w:shd w:val="clear" w:color="auto" w:fill="FFFFFF"/>
                <w:lang w:bidi="ru-RU"/>
              </w:rPr>
              <w:t>vitro</w:t>
            </w:r>
            <w:proofErr w:type="spellEnd"/>
          </w:p>
        </w:tc>
        <w:tc>
          <w:tcPr>
            <w:tcW w:w="1985" w:type="dxa"/>
            <w:shd w:val="clear" w:color="auto" w:fill="auto"/>
            <w:vAlign w:val="center"/>
          </w:tcPr>
          <w:p w14:paraId="38E8CF7B" w14:textId="61575F21" w:rsidR="00D55048" w:rsidRPr="005278AA" w:rsidRDefault="00D55048" w:rsidP="00D55048">
            <w:pPr>
              <w:spacing w:after="0" w:line="240" w:lineRule="auto"/>
              <w:ind w:left="0" w:firstLine="0"/>
              <w:jc w:val="left"/>
              <w:rPr>
                <w:bCs/>
                <w:color w:val="auto"/>
                <w:sz w:val="22"/>
                <w:highlight w:val="cyan"/>
              </w:rPr>
            </w:pPr>
            <w:r w:rsidRPr="000F7BD5">
              <w:rPr>
                <w:bCs/>
                <w:color w:val="auto"/>
                <w:sz w:val="22"/>
                <w:highlight w:val="cyan"/>
                <w:shd w:val="clear" w:color="auto" w:fill="FFFFFF"/>
                <w:lang w:bidi="ru-RU"/>
              </w:rPr>
              <w:t xml:space="preserve">"Шэньчжэнь </w:t>
            </w:r>
            <w:proofErr w:type="spellStart"/>
            <w:r w:rsidRPr="000F7BD5">
              <w:rPr>
                <w:bCs/>
                <w:color w:val="auto"/>
                <w:sz w:val="22"/>
                <w:highlight w:val="cyan"/>
                <w:shd w:val="clear" w:color="auto" w:fill="FFFFFF"/>
                <w:lang w:bidi="ru-RU"/>
              </w:rPr>
              <w:t>Майндрэй</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Био-Медикал</w:t>
            </w:r>
            <w:proofErr w:type="spellEnd"/>
            <w:r w:rsidRPr="000F7BD5">
              <w:rPr>
                <w:bCs/>
                <w:color w:val="auto"/>
                <w:sz w:val="22"/>
                <w:highlight w:val="cyan"/>
                <w:shd w:val="clear" w:color="auto" w:fill="FFFFFF"/>
                <w:lang w:bidi="ru-RU"/>
              </w:rPr>
              <w:t xml:space="preserve"> Электроникс Ко., Лтд."</w:t>
            </w:r>
          </w:p>
        </w:tc>
        <w:tc>
          <w:tcPr>
            <w:tcW w:w="3103" w:type="dxa"/>
            <w:shd w:val="clear" w:color="auto" w:fill="auto"/>
            <w:vAlign w:val="center"/>
          </w:tcPr>
          <w:p w14:paraId="566C70A8" w14:textId="6FE96767" w:rsidR="00D55048" w:rsidRPr="00D55048" w:rsidRDefault="00D55048" w:rsidP="00D55048">
            <w:pPr>
              <w:spacing w:after="0" w:line="240" w:lineRule="auto"/>
              <w:ind w:left="0" w:firstLine="0"/>
              <w:jc w:val="left"/>
              <w:rPr>
                <w:color w:val="auto"/>
                <w:sz w:val="22"/>
                <w:highlight w:val="cyan"/>
                <w:shd w:val="clear" w:color="auto" w:fill="FFFFFF"/>
                <w:lang w:val="en-US"/>
              </w:rPr>
            </w:pPr>
            <w:r w:rsidRPr="000F7BD5">
              <w:rPr>
                <w:bCs/>
                <w:color w:val="auto"/>
                <w:sz w:val="22"/>
                <w:highlight w:val="cyan"/>
                <w:shd w:val="clear" w:color="auto" w:fill="F6F6F6"/>
                <w:lang w:bidi="ru-RU"/>
              </w:rPr>
              <w:t>КНР</w:t>
            </w:r>
            <w:r w:rsidRPr="000F7BD5">
              <w:rPr>
                <w:color w:val="auto"/>
                <w:sz w:val="22"/>
                <w:highlight w:val="cyan"/>
                <w:shd w:val="clear" w:color="auto" w:fill="F6F6F6"/>
                <w:lang w:val="en-US" w:bidi="ru-RU"/>
              </w:rPr>
              <w:t xml:space="preserve">, Shenzhen Mindray Bio-Medical Electronics Co., Ltd., Mindray Building, </w:t>
            </w:r>
            <w:proofErr w:type="spellStart"/>
            <w:r w:rsidRPr="000F7BD5">
              <w:rPr>
                <w:color w:val="auto"/>
                <w:sz w:val="22"/>
                <w:highlight w:val="cyan"/>
                <w:shd w:val="clear" w:color="auto" w:fill="F6F6F6"/>
                <w:lang w:val="en-US" w:bidi="ru-RU"/>
              </w:rPr>
              <w:t>Keji</w:t>
            </w:r>
            <w:proofErr w:type="spellEnd"/>
            <w:r w:rsidRPr="000F7BD5">
              <w:rPr>
                <w:color w:val="auto"/>
                <w:sz w:val="22"/>
                <w:highlight w:val="cyan"/>
                <w:shd w:val="clear" w:color="auto" w:fill="F6F6F6"/>
                <w:lang w:val="en-US" w:bidi="ru-RU"/>
              </w:rPr>
              <w:t xml:space="preserve"> 12th Road South, High-Tech Industrial Park, Nanshan, Shenzhen 518057, P.R. of China</w:t>
            </w:r>
          </w:p>
        </w:tc>
      </w:tr>
      <w:tr w:rsidR="00D55048" w:rsidRPr="00395D3E" w14:paraId="40572993" w14:textId="77777777" w:rsidTr="00A55F23">
        <w:trPr>
          <w:trHeight w:val="90"/>
        </w:trPr>
        <w:tc>
          <w:tcPr>
            <w:tcW w:w="525" w:type="dxa"/>
            <w:tcBorders>
              <w:bottom w:val="single" w:sz="4" w:space="0" w:color="auto"/>
            </w:tcBorders>
            <w:vAlign w:val="center"/>
          </w:tcPr>
          <w:p w14:paraId="4C81AA54" w14:textId="599B7DD4" w:rsidR="00D55048" w:rsidRPr="00D55048" w:rsidRDefault="00D55048" w:rsidP="00D55048">
            <w:pPr>
              <w:spacing w:after="0" w:line="240" w:lineRule="auto"/>
              <w:ind w:left="0" w:firstLine="0"/>
              <w:jc w:val="left"/>
              <w:rPr>
                <w:color w:val="auto"/>
                <w:sz w:val="22"/>
                <w:highlight w:val="cyan"/>
                <w:lang w:val="en-US"/>
              </w:rPr>
            </w:pPr>
            <w:r>
              <w:rPr>
                <w:bCs/>
                <w:color w:val="auto"/>
                <w:sz w:val="22"/>
                <w:highlight w:val="cyan"/>
              </w:rPr>
              <w:t>19</w:t>
            </w:r>
          </w:p>
        </w:tc>
        <w:tc>
          <w:tcPr>
            <w:tcW w:w="1627" w:type="dxa"/>
            <w:shd w:val="clear" w:color="auto" w:fill="auto"/>
            <w:vAlign w:val="center"/>
          </w:tcPr>
          <w:p w14:paraId="257042EA" w14:textId="6830C244" w:rsidR="00D55048" w:rsidRPr="005278AA" w:rsidRDefault="00D55048" w:rsidP="00D55048">
            <w:pPr>
              <w:spacing w:after="0" w:line="240" w:lineRule="auto"/>
              <w:ind w:left="0" w:firstLine="0"/>
              <w:jc w:val="left"/>
              <w:rPr>
                <w:color w:val="auto"/>
                <w:sz w:val="22"/>
                <w:highlight w:val="cyan"/>
                <w:shd w:val="clear" w:color="auto" w:fill="FFFFFF"/>
              </w:rPr>
            </w:pPr>
            <w:r w:rsidRPr="000F7BD5">
              <w:rPr>
                <w:color w:val="auto"/>
                <w:sz w:val="22"/>
                <w:highlight w:val="cyan"/>
                <w:shd w:val="clear" w:color="auto" w:fill="FFFFFF"/>
                <w:lang w:bidi="ru-RU"/>
              </w:rPr>
              <w:t>19.06.2020</w:t>
            </w:r>
          </w:p>
        </w:tc>
        <w:tc>
          <w:tcPr>
            <w:tcW w:w="1784" w:type="dxa"/>
            <w:shd w:val="clear" w:color="auto" w:fill="auto"/>
            <w:vAlign w:val="center"/>
          </w:tcPr>
          <w:p w14:paraId="5EC3E226" w14:textId="3199A19E" w:rsidR="00D55048" w:rsidRPr="005278AA" w:rsidRDefault="00D55048" w:rsidP="00D55048">
            <w:pPr>
              <w:spacing w:after="0" w:line="240" w:lineRule="auto"/>
              <w:ind w:left="0" w:firstLine="0"/>
              <w:jc w:val="left"/>
              <w:rPr>
                <w:bCs/>
                <w:color w:val="auto"/>
                <w:sz w:val="22"/>
                <w:highlight w:val="cyan"/>
                <w:shd w:val="clear" w:color="auto" w:fill="F6F6F6"/>
              </w:rPr>
            </w:pPr>
            <w:r w:rsidRPr="000F7BD5">
              <w:rPr>
                <w:color w:val="auto"/>
                <w:sz w:val="22"/>
                <w:highlight w:val="cyan"/>
                <w:shd w:val="clear" w:color="auto" w:fill="F6F6F6"/>
                <w:lang w:bidi="ru-RU"/>
              </w:rPr>
              <w:t>РЗН 2020/10937 </w:t>
            </w:r>
          </w:p>
        </w:tc>
        <w:tc>
          <w:tcPr>
            <w:tcW w:w="6110" w:type="dxa"/>
            <w:shd w:val="clear" w:color="auto" w:fill="auto"/>
            <w:vAlign w:val="center"/>
          </w:tcPr>
          <w:p w14:paraId="1BC7AF2A" w14:textId="6DD9E7FD" w:rsidR="00D55048" w:rsidRPr="005278AA" w:rsidRDefault="00D55048" w:rsidP="00D55048">
            <w:pPr>
              <w:spacing w:after="0" w:line="240" w:lineRule="auto"/>
              <w:ind w:left="0" w:firstLine="0"/>
              <w:jc w:val="left"/>
              <w:rPr>
                <w:bCs/>
                <w:color w:val="auto"/>
                <w:sz w:val="22"/>
                <w:highlight w:val="cyan"/>
                <w:shd w:val="clear" w:color="auto" w:fill="FFFFFF"/>
              </w:rPr>
            </w:pPr>
            <w:r w:rsidRPr="000F7BD5">
              <w:rPr>
                <w:color w:val="auto"/>
                <w:sz w:val="22"/>
                <w:highlight w:val="cyan"/>
                <w:shd w:val="clear" w:color="auto" w:fill="FFFFFF"/>
                <w:lang w:bidi="ru-RU"/>
              </w:rPr>
              <w:t xml:space="preserve">Набор реагентов и калибраторов для качественного определения общих антител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к SARS-CoV-2 </w:t>
            </w:r>
            <w:proofErr w:type="spellStart"/>
            <w:r w:rsidRPr="000F7BD5">
              <w:rPr>
                <w:color w:val="auto"/>
                <w:sz w:val="22"/>
                <w:highlight w:val="cyan"/>
                <w:shd w:val="clear" w:color="auto" w:fill="FFFFFF"/>
                <w:lang w:bidi="ru-RU"/>
              </w:rPr>
              <w:t>иммунохемилюминесцентным</w:t>
            </w:r>
            <w:proofErr w:type="spellEnd"/>
            <w:r w:rsidRPr="000F7BD5">
              <w:rPr>
                <w:color w:val="auto"/>
                <w:sz w:val="22"/>
                <w:highlight w:val="cyan"/>
                <w:shd w:val="clear" w:color="auto" w:fill="FFFFFF"/>
                <w:lang w:bidi="ru-RU"/>
              </w:rPr>
              <w:t xml:space="preserve"> методом в сыворотке и плазме крови на анализаторах и модулях иммунохимических </w:t>
            </w:r>
            <w:proofErr w:type="spellStart"/>
            <w:r w:rsidRPr="000F7BD5">
              <w:rPr>
                <w:color w:val="auto"/>
                <w:sz w:val="22"/>
                <w:highlight w:val="cyan"/>
                <w:shd w:val="clear" w:color="auto" w:fill="FFFFFF"/>
                <w:lang w:bidi="ru-RU"/>
              </w:rPr>
              <w:t>cobas</w:t>
            </w:r>
            <w:proofErr w:type="spellEnd"/>
            <w:r w:rsidRPr="000F7BD5">
              <w:rPr>
                <w:color w:val="auto"/>
                <w:sz w:val="22"/>
                <w:highlight w:val="cyan"/>
                <w:shd w:val="clear" w:color="auto" w:fill="FFFFFF"/>
                <w:lang w:bidi="ru-RU"/>
              </w:rPr>
              <w:t xml:space="preserve"> e (</w:t>
            </w:r>
            <w:proofErr w:type="spellStart"/>
            <w:r w:rsidRPr="000F7BD5">
              <w:rPr>
                <w:color w:val="auto"/>
                <w:sz w:val="22"/>
                <w:highlight w:val="cyan"/>
                <w:shd w:val="clear" w:color="auto" w:fill="FFFFFF"/>
                <w:lang w:bidi="ru-RU"/>
              </w:rPr>
              <w:t>Elecsys</w:t>
            </w:r>
            <w:proofErr w:type="spellEnd"/>
            <w:r w:rsidRPr="000F7BD5">
              <w:rPr>
                <w:color w:val="auto"/>
                <w:sz w:val="22"/>
                <w:highlight w:val="cyan"/>
                <w:shd w:val="clear" w:color="auto" w:fill="FFFFFF"/>
                <w:lang w:bidi="ru-RU"/>
              </w:rPr>
              <w:t xml:space="preserve"> Anti-SARS-CoV-2 </w:t>
            </w:r>
            <w:proofErr w:type="spellStart"/>
            <w:r w:rsidRPr="000F7BD5">
              <w:rPr>
                <w:color w:val="auto"/>
                <w:sz w:val="22"/>
                <w:highlight w:val="cyan"/>
                <w:shd w:val="clear" w:color="auto" w:fill="FFFFFF"/>
                <w:lang w:bidi="ru-RU"/>
              </w:rPr>
              <w:t>cobas</w:t>
            </w:r>
            <w:proofErr w:type="spellEnd"/>
            <w:r w:rsidRPr="000F7BD5">
              <w:rPr>
                <w:color w:val="auto"/>
                <w:sz w:val="22"/>
                <w:highlight w:val="cyan"/>
                <w:shd w:val="clear" w:color="auto" w:fill="FFFFFF"/>
                <w:lang w:bidi="ru-RU"/>
              </w:rPr>
              <w:t xml:space="preserve"> e </w:t>
            </w:r>
            <w:proofErr w:type="spellStart"/>
            <w:r w:rsidRPr="000F7BD5">
              <w:rPr>
                <w:color w:val="auto"/>
                <w:sz w:val="22"/>
                <w:highlight w:val="cyan"/>
                <w:shd w:val="clear" w:color="auto" w:fill="FFFFFF"/>
                <w:lang w:bidi="ru-RU"/>
              </w:rPr>
              <w:t>analyzers</w:t>
            </w:r>
            <w:proofErr w:type="spellEnd"/>
            <w:r w:rsidRPr="000F7BD5">
              <w:rPr>
                <w:color w:val="auto"/>
                <w:sz w:val="22"/>
                <w:highlight w:val="cyan"/>
                <w:shd w:val="clear" w:color="auto" w:fill="FFFFFF"/>
                <w:lang w:bidi="ru-RU"/>
              </w:rPr>
              <w:t>/ACOV2), 200 тестов, серия: 49546401</w:t>
            </w:r>
          </w:p>
        </w:tc>
        <w:tc>
          <w:tcPr>
            <w:tcW w:w="1985" w:type="dxa"/>
            <w:shd w:val="clear" w:color="auto" w:fill="auto"/>
            <w:vAlign w:val="center"/>
          </w:tcPr>
          <w:p w14:paraId="56978C30" w14:textId="5BA5BA96" w:rsidR="00D55048" w:rsidRPr="005278AA" w:rsidRDefault="00D55048" w:rsidP="00D55048">
            <w:pPr>
              <w:spacing w:after="0" w:line="240" w:lineRule="auto"/>
              <w:ind w:left="0" w:firstLine="0"/>
              <w:jc w:val="left"/>
              <w:rPr>
                <w:bCs/>
                <w:color w:val="auto"/>
                <w:sz w:val="22"/>
                <w:highlight w:val="cyan"/>
              </w:rPr>
            </w:pPr>
            <w:r w:rsidRPr="000F7BD5">
              <w:rPr>
                <w:bCs/>
                <w:color w:val="auto"/>
                <w:sz w:val="22"/>
                <w:highlight w:val="cyan"/>
                <w:shd w:val="clear" w:color="auto" w:fill="FFFFFF"/>
                <w:lang w:bidi="ru-RU"/>
              </w:rPr>
              <w:t xml:space="preserve">"Рош </w:t>
            </w:r>
            <w:proofErr w:type="spellStart"/>
            <w:r w:rsidRPr="000F7BD5">
              <w:rPr>
                <w:bCs/>
                <w:color w:val="auto"/>
                <w:sz w:val="22"/>
                <w:highlight w:val="cyan"/>
                <w:shd w:val="clear" w:color="auto" w:fill="FFFFFF"/>
                <w:lang w:bidi="ru-RU"/>
              </w:rPr>
              <w:t>Диагностикс</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ГмбХ</w:t>
            </w:r>
            <w:proofErr w:type="spellEnd"/>
            <w:r w:rsidRPr="000F7BD5">
              <w:rPr>
                <w:bCs/>
                <w:color w:val="auto"/>
                <w:sz w:val="22"/>
                <w:highlight w:val="cyan"/>
                <w:shd w:val="clear" w:color="auto" w:fill="FFFFFF"/>
                <w:lang w:bidi="ru-RU"/>
              </w:rPr>
              <w:t>"</w:t>
            </w:r>
          </w:p>
        </w:tc>
        <w:tc>
          <w:tcPr>
            <w:tcW w:w="3103" w:type="dxa"/>
            <w:shd w:val="clear" w:color="auto" w:fill="auto"/>
            <w:vAlign w:val="center"/>
          </w:tcPr>
          <w:p w14:paraId="0EE9F48B" w14:textId="7FF3F90F" w:rsidR="00D55048" w:rsidRPr="00D55048" w:rsidRDefault="00D55048" w:rsidP="00D55048">
            <w:pPr>
              <w:spacing w:after="0" w:line="240" w:lineRule="auto"/>
              <w:ind w:left="0" w:firstLine="0"/>
              <w:jc w:val="left"/>
              <w:rPr>
                <w:color w:val="auto"/>
                <w:sz w:val="22"/>
                <w:highlight w:val="cyan"/>
                <w:shd w:val="clear" w:color="auto" w:fill="FFFFFF"/>
                <w:lang w:val="en-US"/>
              </w:rPr>
            </w:pPr>
            <w:r w:rsidRPr="000F7BD5">
              <w:rPr>
                <w:bCs/>
                <w:color w:val="auto"/>
                <w:sz w:val="22"/>
                <w:highlight w:val="cyan"/>
                <w:shd w:val="clear" w:color="auto" w:fill="F6F6F6"/>
                <w:lang w:bidi="ru-RU"/>
              </w:rPr>
              <w:t>Германия</w:t>
            </w:r>
            <w:r w:rsidRPr="000F7BD5">
              <w:rPr>
                <w:bCs/>
                <w:color w:val="auto"/>
                <w:sz w:val="22"/>
                <w:highlight w:val="cyan"/>
                <w:shd w:val="clear" w:color="auto" w:fill="F6F6F6"/>
                <w:lang w:val="en-US" w:bidi="ru-RU"/>
              </w:rPr>
              <w:t>,</w:t>
            </w:r>
            <w:r w:rsidRPr="000F7BD5">
              <w:rPr>
                <w:color w:val="auto"/>
                <w:sz w:val="22"/>
                <w:highlight w:val="cyan"/>
                <w:shd w:val="clear" w:color="auto" w:fill="F6F6F6"/>
                <w:lang w:val="en-US" w:bidi="ru-RU"/>
              </w:rPr>
              <w:t xml:space="preserve"> Roche Diagnostics GmbH, </w:t>
            </w:r>
            <w:proofErr w:type="spellStart"/>
            <w:r w:rsidRPr="000F7BD5">
              <w:rPr>
                <w:color w:val="auto"/>
                <w:sz w:val="22"/>
                <w:highlight w:val="cyan"/>
                <w:shd w:val="clear" w:color="auto" w:fill="F6F6F6"/>
                <w:lang w:val="en-US" w:bidi="ru-RU"/>
              </w:rPr>
              <w:t>Sandhofer</w:t>
            </w:r>
            <w:proofErr w:type="spellEnd"/>
            <w:r w:rsidRPr="000F7BD5">
              <w:rPr>
                <w:color w:val="auto"/>
                <w:sz w:val="22"/>
                <w:highlight w:val="cyan"/>
                <w:shd w:val="clear" w:color="auto" w:fill="F6F6F6"/>
                <w:lang w:val="en-US" w:bidi="ru-RU"/>
              </w:rPr>
              <w:t xml:space="preserve"> Strasse 116, 68305 Mannheim, Germany</w:t>
            </w:r>
          </w:p>
        </w:tc>
      </w:tr>
      <w:tr w:rsidR="00D55048" w:rsidRPr="005278AA" w14:paraId="623DECE6" w14:textId="77777777" w:rsidTr="00540EC0">
        <w:trPr>
          <w:trHeight w:val="281"/>
        </w:trPr>
        <w:tc>
          <w:tcPr>
            <w:tcW w:w="525" w:type="dxa"/>
            <w:tcBorders>
              <w:top w:val="single" w:sz="4" w:space="0" w:color="auto"/>
              <w:left w:val="single" w:sz="4" w:space="0" w:color="1B1C20"/>
              <w:bottom w:val="single" w:sz="4" w:space="0" w:color="1B1C20"/>
              <w:right w:val="single" w:sz="4" w:space="0" w:color="1B1C20"/>
            </w:tcBorders>
            <w:shd w:val="clear" w:color="auto" w:fill="auto"/>
            <w:vAlign w:val="center"/>
          </w:tcPr>
          <w:p w14:paraId="6E3FBFBE" w14:textId="3D3715B8" w:rsidR="00D55048" w:rsidRPr="005278AA" w:rsidRDefault="00D55048" w:rsidP="00D55048">
            <w:pPr>
              <w:spacing w:after="0" w:line="240" w:lineRule="auto"/>
              <w:ind w:left="0" w:firstLine="0"/>
              <w:jc w:val="left"/>
              <w:rPr>
                <w:bCs/>
                <w:color w:val="auto"/>
                <w:sz w:val="22"/>
                <w:highlight w:val="cyan"/>
              </w:rPr>
            </w:pPr>
            <w:r>
              <w:rPr>
                <w:bCs/>
                <w:color w:val="auto"/>
                <w:sz w:val="22"/>
                <w:highlight w:val="cyan"/>
              </w:rPr>
              <w:t>20</w:t>
            </w:r>
          </w:p>
        </w:tc>
        <w:tc>
          <w:tcPr>
            <w:tcW w:w="1627" w:type="dxa"/>
            <w:tcBorders>
              <w:top w:val="single" w:sz="4" w:space="0" w:color="auto"/>
              <w:left w:val="single" w:sz="4" w:space="0" w:color="1B1C20"/>
              <w:bottom w:val="single" w:sz="4" w:space="0" w:color="1B1C20"/>
              <w:right w:val="single" w:sz="4" w:space="0" w:color="1B1C20"/>
            </w:tcBorders>
            <w:shd w:val="clear" w:color="auto" w:fill="auto"/>
            <w:vAlign w:val="center"/>
          </w:tcPr>
          <w:p w14:paraId="1EABBCD5" w14:textId="5559730F" w:rsidR="00D55048" w:rsidRPr="005278AA" w:rsidRDefault="00D55048" w:rsidP="00D55048">
            <w:pPr>
              <w:spacing w:after="0" w:line="240" w:lineRule="auto"/>
              <w:ind w:left="0" w:firstLine="0"/>
              <w:jc w:val="left"/>
              <w:rPr>
                <w:bCs/>
                <w:color w:val="auto"/>
                <w:sz w:val="22"/>
                <w:highlight w:val="cyan"/>
              </w:rPr>
            </w:pPr>
            <w:r w:rsidRPr="005278AA">
              <w:rPr>
                <w:color w:val="auto"/>
                <w:sz w:val="22"/>
                <w:highlight w:val="cyan"/>
                <w:shd w:val="clear" w:color="auto" w:fill="FFFFFF"/>
              </w:rPr>
              <w:t>23.06.2020</w:t>
            </w:r>
          </w:p>
        </w:tc>
        <w:tc>
          <w:tcPr>
            <w:tcW w:w="1784" w:type="dxa"/>
            <w:tcBorders>
              <w:top w:val="single" w:sz="4" w:space="0" w:color="auto"/>
              <w:left w:val="single" w:sz="4" w:space="0" w:color="1B1C20"/>
              <w:bottom w:val="single" w:sz="4" w:space="0" w:color="1B1C20"/>
              <w:right w:val="single" w:sz="4" w:space="0" w:color="1B1C20"/>
            </w:tcBorders>
            <w:shd w:val="clear" w:color="auto" w:fill="auto"/>
            <w:vAlign w:val="center"/>
          </w:tcPr>
          <w:p w14:paraId="3D7804EE" w14:textId="639FDE30"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6F6F6"/>
              </w:rPr>
              <w:t>РЗН 2020/10936</w:t>
            </w:r>
          </w:p>
        </w:tc>
        <w:tc>
          <w:tcPr>
            <w:tcW w:w="6110" w:type="dxa"/>
            <w:tcBorders>
              <w:top w:val="single" w:sz="4" w:space="0" w:color="auto"/>
              <w:left w:val="single" w:sz="4" w:space="0" w:color="1B1C20"/>
              <w:bottom w:val="single" w:sz="4" w:space="0" w:color="1B1C20"/>
              <w:right w:val="single" w:sz="4" w:space="0" w:color="1B1C20"/>
            </w:tcBorders>
            <w:shd w:val="clear" w:color="auto" w:fill="auto"/>
            <w:vAlign w:val="center"/>
          </w:tcPr>
          <w:p w14:paraId="4061F83A" w14:textId="071BCC2E"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FFFFF"/>
              </w:rPr>
              <w:t>Набор реагентов для иммуноферментного выявления суммарных антител к антигенам SARS-CoV-2 в сыворотке (плазме) крови "антиSARS-CoV-2-ИФА"</w:t>
            </w:r>
          </w:p>
        </w:tc>
        <w:tc>
          <w:tcPr>
            <w:tcW w:w="1985" w:type="dxa"/>
            <w:tcBorders>
              <w:top w:val="single" w:sz="4" w:space="0" w:color="auto"/>
              <w:left w:val="single" w:sz="4" w:space="0" w:color="1B1C20"/>
              <w:bottom w:val="single" w:sz="4" w:space="0" w:color="1B1C20"/>
              <w:right w:val="single" w:sz="4" w:space="0" w:color="1B1C20"/>
            </w:tcBorders>
            <w:shd w:val="clear" w:color="auto" w:fill="auto"/>
            <w:vAlign w:val="center"/>
          </w:tcPr>
          <w:p w14:paraId="097C93C7" w14:textId="5074B409"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6F6F6"/>
              </w:rPr>
              <w:t>ООО "ХЕМА"</w:t>
            </w:r>
          </w:p>
        </w:tc>
        <w:tc>
          <w:tcPr>
            <w:tcW w:w="3103" w:type="dxa"/>
            <w:tcBorders>
              <w:top w:val="single" w:sz="4" w:space="0" w:color="auto"/>
              <w:left w:val="single" w:sz="4" w:space="0" w:color="1B1C20"/>
              <w:bottom w:val="single" w:sz="4" w:space="0" w:color="1B1C20"/>
              <w:right w:val="single" w:sz="4" w:space="0" w:color="1B1C20"/>
            </w:tcBorders>
            <w:shd w:val="clear" w:color="auto" w:fill="auto"/>
            <w:vAlign w:val="center"/>
          </w:tcPr>
          <w:p w14:paraId="0B3DF072" w14:textId="282BA75F" w:rsidR="00D55048" w:rsidRPr="005278AA" w:rsidRDefault="00D55048" w:rsidP="00D55048">
            <w:pPr>
              <w:spacing w:after="0" w:line="240" w:lineRule="auto"/>
              <w:ind w:left="0" w:firstLine="0"/>
              <w:jc w:val="left"/>
              <w:rPr>
                <w:bCs/>
                <w:color w:val="auto"/>
                <w:sz w:val="22"/>
                <w:highlight w:val="cyan"/>
              </w:rPr>
            </w:pPr>
            <w:r w:rsidRPr="005278AA">
              <w:rPr>
                <w:color w:val="auto"/>
                <w:sz w:val="22"/>
                <w:highlight w:val="cyan"/>
                <w:shd w:val="clear" w:color="auto" w:fill="FFFFFF"/>
              </w:rPr>
              <w:t xml:space="preserve">105264, </w:t>
            </w:r>
            <w:r w:rsidRPr="005278AA">
              <w:rPr>
                <w:bCs/>
                <w:color w:val="auto"/>
                <w:sz w:val="22"/>
                <w:highlight w:val="cyan"/>
                <w:shd w:val="clear" w:color="auto" w:fill="FFFFFF"/>
              </w:rPr>
              <w:t>Россия</w:t>
            </w:r>
            <w:r w:rsidRPr="005278AA">
              <w:rPr>
                <w:color w:val="auto"/>
                <w:sz w:val="22"/>
                <w:highlight w:val="cyan"/>
                <w:shd w:val="clear" w:color="auto" w:fill="FFFFFF"/>
              </w:rPr>
              <w:t>, Москва, ул. 9-я Парковая, д. 48</w:t>
            </w:r>
          </w:p>
        </w:tc>
      </w:tr>
      <w:tr w:rsidR="00D55048" w:rsidRPr="005278AA" w14:paraId="079E5646" w14:textId="77777777" w:rsidTr="00540EC0">
        <w:trPr>
          <w:trHeight w:val="175"/>
        </w:trPr>
        <w:tc>
          <w:tcPr>
            <w:tcW w:w="525" w:type="dxa"/>
            <w:tcBorders>
              <w:top w:val="single" w:sz="4" w:space="0" w:color="1B1C20"/>
              <w:left w:val="single" w:sz="4" w:space="0" w:color="1B1C20"/>
              <w:bottom w:val="single" w:sz="4" w:space="0" w:color="auto"/>
              <w:right w:val="single" w:sz="4" w:space="0" w:color="1B1C20"/>
            </w:tcBorders>
            <w:vAlign w:val="center"/>
          </w:tcPr>
          <w:p w14:paraId="2E378B17" w14:textId="59D8C2FF" w:rsidR="00D55048" w:rsidRPr="005278AA" w:rsidRDefault="00D55048" w:rsidP="00D55048">
            <w:pPr>
              <w:spacing w:after="0" w:line="240" w:lineRule="auto"/>
              <w:ind w:left="0" w:firstLine="0"/>
              <w:jc w:val="left"/>
              <w:rPr>
                <w:bCs/>
                <w:color w:val="auto"/>
                <w:sz w:val="22"/>
                <w:highlight w:val="cyan"/>
              </w:rPr>
            </w:pPr>
            <w:r>
              <w:rPr>
                <w:bCs/>
                <w:color w:val="auto"/>
                <w:sz w:val="22"/>
                <w:highlight w:val="cyan"/>
              </w:rPr>
              <w:t>21</w:t>
            </w:r>
          </w:p>
        </w:tc>
        <w:tc>
          <w:tcPr>
            <w:tcW w:w="1627" w:type="dxa"/>
            <w:tcBorders>
              <w:top w:val="single" w:sz="4" w:space="0" w:color="1B1C20"/>
              <w:left w:val="single" w:sz="4" w:space="0" w:color="1B1C20"/>
              <w:bottom w:val="single" w:sz="4" w:space="0" w:color="auto"/>
              <w:right w:val="single" w:sz="4" w:space="0" w:color="1B1C20"/>
            </w:tcBorders>
            <w:vAlign w:val="center"/>
          </w:tcPr>
          <w:p w14:paraId="258D7FA2" w14:textId="77777777" w:rsidR="00D55048" w:rsidRPr="005278AA" w:rsidRDefault="00D55048" w:rsidP="00D55048">
            <w:pPr>
              <w:spacing w:after="0" w:line="240" w:lineRule="auto"/>
              <w:ind w:left="0" w:firstLine="0"/>
              <w:jc w:val="left"/>
              <w:rPr>
                <w:color w:val="auto"/>
                <w:sz w:val="22"/>
                <w:highlight w:val="cyan"/>
              </w:rPr>
            </w:pPr>
            <w:r w:rsidRPr="005278AA">
              <w:rPr>
                <w:color w:val="auto"/>
                <w:sz w:val="22"/>
                <w:highlight w:val="cyan"/>
              </w:rPr>
              <w:br/>
              <w:t>26.06.2020</w:t>
            </w:r>
          </w:p>
          <w:p w14:paraId="23DFC19B" w14:textId="77777777" w:rsidR="00D55048" w:rsidRPr="005278AA" w:rsidRDefault="00D55048" w:rsidP="00D55048">
            <w:pPr>
              <w:spacing w:after="0" w:line="240" w:lineRule="auto"/>
              <w:ind w:left="0" w:firstLine="0"/>
              <w:jc w:val="left"/>
              <w:rPr>
                <w:bCs/>
                <w:color w:val="auto"/>
                <w:sz w:val="22"/>
                <w:highlight w:val="cyan"/>
              </w:rPr>
            </w:pPr>
          </w:p>
        </w:tc>
        <w:tc>
          <w:tcPr>
            <w:tcW w:w="1784" w:type="dxa"/>
            <w:tcBorders>
              <w:top w:val="single" w:sz="4" w:space="0" w:color="1B1C20"/>
              <w:left w:val="single" w:sz="4" w:space="0" w:color="1B1C20"/>
              <w:bottom w:val="single" w:sz="4" w:space="0" w:color="auto"/>
              <w:right w:val="single" w:sz="4" w:space="0" w:color="1B1C20"/>
            </w:tcBorders>
            <w:vAlign w:val="center"/>
          </w:tcPr>
          <w:p w14:paraId="5A131F63" w14:textId="406620A0"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6F6F6"/>
              </w:rPr>
              <w:t>РЗН 2020/11044</w:t>
            </w:r>
          </w:p>
        </w:tc>
        <w:tc>
          <w:tcPr>
            <w:tcW w:w="6110" w:type="dxa"/>
            <w:tcBorders>
              <w:top w:val="single" w:sz="4" w:space="0" w:color="1B1C20"/>
              <w:left w:val="single" w:sz="4" w:space="0" w:color="1B1C20"/>
              <w:bottom w:val="single" w:sz="4" w:space="0" w:color="auto"/>
              <w:right w:val="single" w:sz="4" w:space="0" w:color="1B1C20"/>
            </w:tcBorders>
            <w:vAlign w:val="center"/>
          </w:tcPr>
          <w:p w14:paraId="2AA80F21" w14:textId="28FE6B80"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FFFFF"/>
              </w:rPr>
              <w:t xml:space="preserve">Набор реагентов для иммуноферментного определения </w:t>
            </w:r>
            <w:proofErr w:type="spellStart"/>
            <w:r w:rsidRPr="005278AA">
              <w:rPr>
                <w:bCs/>
                <w:color w:val="auto"/>
                <w:sz w:val="22"/>
                <w:highlight w:val="cyan"/>
                <w:shd w:val="clear" w:color="auto" w:fill="FFFFFF"/>
              </w:rPr>
              <w:t>IgM</w:t>
            </w:r>
            <w:proofErr w:type="spellEnd"/>
            <w:r w:rsidRPr="005278AA">
              <w:rPr>
                <w:bCs/>
                <w:color w:val="auto"/>
                <w:sz w:val="22"/>
                <w:highlight w:val="cyan"/>
                <w:shd w:val="clear" w:color="auto" w:fill="FFFFFF"/>
              </w:rPr>
              <w:t xml:space="preserve"> антител к антигенам SARS-CoV-2-IgM-ИФА</w:t>
            </w:r>
          </w:p>
        </w:tc>
        <w:tc>
          <w:tcPr>
            <w:tcW w:w="1985" w:type="dxa"/>
            <w:tcBorders>
              <w:top w:val="single" w:sz="4" w:space="0" w:color="1B1C20"/>
              <w:left w:val="single" w:sz="4" w:space="0" w:color="1B1C20"/>
              <w:bottom w:val="single" w:sz="4" w:space="0" w:color="auto"/>
              <w:right w:val="single" w:sz="4" w:space="0" w:color="1B1C20"/>
            </w:tcBorders>
            <w:vAlign w:val="center"/>
          </w:tcPr>
          <w:p w14:paraId="0C5929A0" w14:textId="436ECB04" w:rsidR="00D55048" w:rsidRPr="005278AA" w:rsidRDefault="00D55048" w:rsidP="00D55048">
            <w:pPr>
              <w:spacing w:after="0" w:line="240" w:lineRule="auto"/>
              <w:ind w:left="0" w:firstLine="0"/>
              <w:jc w:val="left"/>
              <w:rPr>
                <w:bCs/>
                <w:color w:val="auto"/>
                <w:sz w:val="22"/>
                <w:highlight w:val="cyan"/>
              </w:rPr>
            </w:pPr>
            <w:r w:rsidRPr="005278AA">
              <w:rPr>
                <w:bCs/>
                <w:color w:val="auto"/>
                <w:sz w:val="22"/>
                <w:highlight w:val="cyan"/>
                <w:shd w:val="clear" w:color="auto" w:fill="FFFFFF"/>
              </w:rPr>
              <w:t>ООО "ХЕМА"</w:t>
            </w:r>
          </w:p>
        </w:tc>
        <w:tc>
          <w:tcPr>
            <w:tcW w:w="3103" w:type="dxa"/>
            <w:tcBorders>
              <w:top w:val="single" w:sz="4" w:space="0" w:color="1B1C20"/>
              <w:left w:val="single" w:sz="4" w:space="0" w:color="1B1C20"/>
              <w:bottom w:val="single" w:sz="4" w:space="0" w:color="auto"/>
              <w:right w:val="single" w:sz="4" w:space="0" w:color="1B1C20"/>
            </w:tcBorders>
            <w:vAlign w:val="center"/>
          </w:tcPr>
          <w:p w14:paraId="539EA149" w14:textId="0C6F372A" w:rsidR="00D55048" w:rsidRPr="005278AA" w:rsidRDefault="00D55048" w:rsidP="00D55048">
            <w:pPr>
              <w:spacing w:after="0" w:line="240" w:lineRule="auto"/>
              <w:ind w:left="0" w:firstLine="0"/>
              <w:jc w:val="left"/>
              <w:rPr>
                <w:bCs/>
                <w:color w:val="auto"/>
                <w:sz w:val="22"/>
                <w:highlight w:val="cyan"/>
              </w:rPr>
            </w:pPr>
            <w:r w:rsidRPr="005278AA">
              <w:rPr>
                <w:color w:val="auto"/>
                <w:sz w:val="22"/>
                <w:highlight w:val="cyan"/>
                <w:shd w:val="clear" w:color="auto" w:fill="F6F6F6"/>
              </w:rPr>
              <w:t xml:space="preserve">105264, </w:t>
            </w:r>
            <w:r w:rsidRPr="005278AA">
              <w:rPr>
                <w:bCs/>
                <w:color w:val="auto"/>
                <w:sz w:val="22"/>
                <w:highlight w:val="cyan"/>
                <w:shd w:val="clear" w:color="auto" w:fill="F6F6F6"/>
              </w:rPr>
              <w:t>Россия</w:t>
            </w:r>
            <w:r w:rsidRPr="005278AA">
              <w:rPr>
                <w:color w:val="auto"/>
                <w:sz w:val="22"/>
                <w:highlight w:val="cyan"/>
                <w:shd w:val="clear" w:color="auto" w:fill="F6F6F6"/>
              </w:rPr>
              <w:t>, Москва, ул. 9-я Парковая, д. 48</w:t>
            </w:r>
          </w:p>
        </w:tc>
      </w:tr>
      <w:tr w:rsidR="00D55048" w:rsidRPr="00C772A1" w14:paraId="22AD33C1" w14:textId="77777777" w:rsidTr="00540EC0">
        <w:trPr>
          <w:trHeight w:val="175"/>
        </w:trPr>
        <w:tc>
          <w:tcPr>
            <w:tcW w:w="525" w:type="dxa"/>
            <w:tcBorders>
              <w:top w:val="single" w:sz="4" w:space="0" w:color="1B1C20"/>
              <w:left w:val="single" w:sz="4" w:space="0" w:color="1B1C20"/>
              <w:bottom w:val="single" w:sz="4" w:space="0" w:color="auto"/>
              <w:right w:val="single" w:sz="4" w:space="0" w:color="1B1C20"/>
            </w:tcBorders>
            <w:vAlign w:val="center"/>
          </w:tcPr>
          <w:p w14:paraId="5B8C4BE0" w14:textId="66DACFD9" w:rsidR="00D55048" w:rsidRPr="00C772A1" w:rsidRDefault="00D55048" w:rsidP="00D55048">
            <w:pPr>
              <w:spacing w:after="0" w:line="240" w:lineRule="auto"/>
              <w:ind w:left="0" w:firstLine="0"/>
              <w:rPr>
                <w:sz w:val="22"/>
                <w:highlight w:val="cyan"/>
              </w:rPr>
            </w:pPr>
            <w:r>
              <w:rPr>
                <w:sz w:val="22"/>
                <w:highlight w:val="cyan"/>
              </w:rPr>
              <w:lastRenderedPageBreak/>
              <w:t>22</w:t>
            </w:r>
          </w:p>
        </w:tc>
        <w:tc>
          <w:tcPr>
            <w:tcW w:w="1627" w:type="dxa"/>
            <w:tcBorders>
              <w:top w:val="single" w:sz="4" w:space="0" w:color="1B1C20"/>
              <w:left w:val="single" w:sz="4" w:space="0" w:color="1B1C20"/>
              <w:bottom w:val="single" w:sz="4" w:space="0" w:color="auto"/>
              <w:right w:val="single" w:sz="4" w:space="0" w:color="1B1C20"/>
            </w:tcBorders>
            <w:vAlign w:val="center"/>
          </w:tcPr>
          <w:p w14:paraId="3047AC03" w14:textId="5C3E2EE5" w:rsidR="00D55048" w:rsidRPr="00C772A1" w:rsidRDefault="00D55048" w:rsidP="00D55048">
            <w:pPr>
              <w:spacing w:after="0" w:line="240" w:lineRule="auto"/>
              <w:ind w:left="0" w:firstLine="0"/>
              <w:rPr>
                <w:sz w:val="22"/>
                <w:highlight w:val="cyan"/>
              </w:rPr>
            </w:pPr>
            <w:r w:rsidRPr="00C772A1">
              <w:rPr>
                <w:sz w:val="22"/>
                <w:highlight w:val="cyan"/>
              </w:rPr>
              <w:t>30.06.2020</w:t>
            </w:r>
          </w:p>
        </w:tc>
        <w:tc>
          <w:tcPr>
            <w:tcW w:w="1784" w:type="dxa"/>
            <w:tcBorders>
              <w:top w:val="single" w:sz="4" w:space="0" w:color="1B1C20"/>
              <w:left w:val="single" w:sz="4" w:space="0" w:color="1B1C20"/>
              <w:bottom w:val="single" w:sz="4" w:space="0" w:color="auto"/>
              <w:right w:val="single" w:sz="4" w:space="0" w:color="1B1C20"/>
            </w:tcBorders>
            <w:vAlign w:val="center"/>
          </w:tcPr>
          <w:p w14:paraId="489ECE8C" w14:textId="5DE3CE88" w:rsidR="00D55048" w:rsidRPr="00C772A1" w:rsidRDefault="00D55048" w:rsidP="00D55048">
            <w:pPr>
              <w:spacing w:after="0" w:line="240" w:lineRule="auto"/>
              <w:ind w:left="0" w:firstLine="0"/>
              <w:rPr>
                <w:sz w:val="22"/>
                <w:highlight w:val="cyan"/>
              </w:rPr>
            </w:pPr>
            <w:r w:rsidRPr="00C772A1">
              <w:rPr>
                <w:sz w:val="22"/>
                <w:highlight w:val="cyan"/>
              </w:rPr>
              <w:t>РЗН 2020/11104</w:t>
            </w:r>
          </w:p>
        </w:tc>
        <w:tc>
          <w:tcPr>
            <w:tcW w:w="6110" w:type="dxa"/>
            <w:tcBorders>
              <w:top w:val="single" w:sz="4" w:space="0" w:color="1B1C20"/>
              <w:left w:val="single" w:sz="4" w:space="0" w:color="1B1C20"/>
              <w:bottom w:val="single" w:sz="4" w:space="0" w:color="auto"/>
              <w:right w:val="single" w:sz="4" w:space="0" w:color="1B1C20"/>
            </w:tcBorders>
            <w:vAlign w:val="center"/>
          </w:tcPr>
          <w:p w14:paraId="0F66BA70" w14:textId="3A8CEFA9" w:rsidR="00D55048" w:rsidRPr="00C772A1" w:rsidRDefault="00D55048" w:rsidP="00D55048">
            <w:pPr>
              <w:spacing w:after="0" w:line="240" w:lineRule="auto"/>
              <w:ind w:left="0" w:firstLine="0"/>
              <w:rPr>
                <w:sz w:val="22"/>
                <w:highlight w:val="cyan"/>
              </w:rPr>
            </w:pPr>
            <w:r w:rsidRPr="00C772A1">
              <w:rPr>
                <w:sz w:val="22"/>
                <w:highlight w:val="cyan"/>
              </w:rPr>
              <w:t xml:space="preserve">Набор реагентов для иммуноферментного выявления суммарных антител к SARS-CoV-2 в сыворотке или плазме крови человека "SARS-CoV-2-Антитела ИБХ РАН </w:t>
            </w:r>
            <w:proofErr w:type="spellStart"/>
            <w:r w:rsidRPr="00C772A1">
              <w:rPr>
                <w:sz w:val="22"/>
                <w:highlight w:val="cyan"/>
              </w:rPr>
              <w:t>IgM-IgG-IgA</w:t>
            </w:r>
            <w:proofErr w:type="spellEnd"/>
            <w:r w:rsidRPr="00C772A1">
              <w:rPr>
                <w:sz w:val="22"/>
                <w:highlight w:val="cyan"/>
              </w:rPr>
              <w:t xml:space="preserve"> тест"</w:t>
            </w:r>
          </w:p>
        </w:tc>
        <w:tc>
          <w:tcPr>
            <w:tcW w:w="1985" w:type="dxa"/>
            <w:tcBorders>
              <w:top w:val="single" w:sz="4" w:space="0" w:color="1B1C20"/>
              <w:left w:val="single" w:sz="4" w:space="0" w:color="1B1C20"/>
              <w:bottom w:val="single" w:sz="4" w:space="0" w:color="auto"/>
              <w:right w:val="single" w:sz="4" w:space="0" w:color="1B1C20"/>
            </w:tcBorders>
            <w:vAlign w:val="center"/>
          </w:tcPr>
          <w:p w14:paraId="730B0B8A" w14:textId="7D47732E" w:rsidR="00D55048" w:rsidRPr="00C772A1" w:rsidRDefault="00D55048" w:rsidP="00D55048">
            <w:pPr>
              <w:spacing w:after="0" w:line="240" w:lineRule="auto"/>
              <w:ind w:left="0" w:firstLine="0"/>
              <w:jc w:val="left"/>
              <w:rPr>
                <w:sz w:val="22"/>
                <w:highlight w:val="cyan"/>
              </w:rPr>
            </w:pPr>
            <w:r w:rsidRPr="00C772A1">
              <w:rPr>
                <w:sz w:val="22"/>
                <w:highlight w:val="cyan"/>
              </w:rPr>
              <w:t>ИБХ РАН</w:t>
            </w:r>
          </w:p>
        </w:tc>
        <w:tc>
          <w:tcPr>
            <w:tcW w:w="3103" w:type="dxa"/>
            <w:tcBorders>
              <w:top w:val="single" w:sz="4" w:space="0" w:color="1B1C20"/>
              <w:left w:val="single" w:sz="4" w:space="0" w:color="1B1C20"/>
              <w:bottom w:val="single" w:sz="4" w:space="0" w:color="auto"/>
              <w:right w:val="single" w:sz="4" w:space="0" w:color="1B1C20"/>
            </w:tcBorders>
            <w:vAlign w:val="center"/>
          </w:tcPr>
          <w:p w14:paraId="09C69776" w14:textId="0DC50C00" w:rsidR="00D55048" w:rsidRPr="00C772A1" w:rsidRDefault="00D55048" w:rsidP="00D55048">
            <w:pPr>
              <w:spacing w:after="0" w:line="240" w:lineRule="auto"/>
              <w:ind w:left="0" w:firstLine="0"/>
              <w:rPr>
                <w:sz w:val="22"/>
                <w:highlight w:val="cyan"/>
              </w:rPr>
            </w:pPr>
            <w:r w:rsidRPr="00C772A1">
              <w:rPr>
                <w:sz w:val="22"/>
                <w:highlight w:val="cyan"/>
              </w:rPr>
              <w:t>117997, Россия, г. Москва, ул. Миклухо-Маклая, д. 16/10</w:t>
            </w:r>
          </w:p>
        </w:tc>
      </w:tr>
      <w:tr w:rsidR="00693835" w:rsidRPr="00395D3E" w14:paraId="6B5F9369" w14:textId="77777777" w:rsidTr="00A55F23">
        <w:trPr>
          <w:trHeight w:val="175"/>
        </w:trPr>
        <w:tc>
          <w:tcPr>
            <w:tcW w:w="525" w:type="dxa"/>
            <w:tcBorders>
              <w:top w:val="single" w:sz="4" w:space="0" w:color="1B1C20"/>
              <w:left w:val="single" w:sz="4" w:space="0" w:color="1B1C20"/>
              <w:bottom w:val="single" w:sz="4" w:space="0" w:color="auto"/>
              <w:right w:val="single" w:sz="4" w:space="0" w:color="1B1C20"/>
            </w:tcBorders>
            <w:vAlign w:val="center"/>
          </w:tcPr>
          <w:p w14:paraId="4FFF0038" w14:textId="5C82134F" w:rsidR="00693835" w:rsidRDefault="00693835" w:rsidP="00693835">
            <w:pPr>
              <w:spacing w:after="0" w:line="240" w:lineRule="auto"/>
              <w:ind w:left="0" w:firstLine="0"/>
              <w:rPr>
                <w:sz w:val="22"/>
                <w:highlight w:val="cyan"/>
              </w:rPr>
            </w:pPr>
            <w:r>
              <w:rPr>
                <w:sz w:val="22"/>
                <w:highlight w:val="cyan"/>
              </w:rPr>
              <w:t>23</w:t>
            </w:r>
          </w:p>
        </w:tc>
        <w:tc>
          <w:tcPr>
            <w:tcW w:w="1627" w:type="dxa"/>
            <w:shd w:val="clear" w:color="auto" w:fill="auto"/>
            <w:vAlign w:val="center"/>
          </w:tcPr>
          <w:p w14:paraId="04B83977" w14:textId="09B34A7A" w:rsidR="00693835" w:rsidRPr="00693835" w:rsidRDefault="00693835" w:rsidP="00693835">
            <w:pPr>
              <w:spacing w:after="0" w:line="240" w:lineRule="auto"/>
              <w:ind w:left="0" w:firstLine="0"/>
              <w:rPr>
                <w:sz w:val="22"/>
                <w:highlight w:val="cyan"/>
              </w:rPr>
            </w:pPr>
            <w:r w:rsidRPr="00693835">
              <w:rPr>
                <w:color w:val="auto"/>
                <w:sz w:val="22"/>
                <w:highlight w:val="cyan"/>
                <w:shd w:val="clear" w:color="auto" w:fill="FFFFFF"/>
                <w:lang w:bidi="ru-RU"/>
              </w:rPr>
              <w:t>07.07.2020</w:t>
            </w:r>
          </w:p>
        </w:tc>
        <w:tc>
          <w:tcPr>
            <w:tcW w:w="1784" w:type="dxa"/>
            <w:shd w:val="clear" w:color="auto" w:fill="auto"/>
            <w:vAlign w:val="center"/>
          </w:tcPr>
          <w:p w14:paraId="2A814AE5" w14:textId="3E3CF27A" w:rsidR="00693835" w:rsidRPr="00693835" w:rsidRDefault="00693835" w:rsidP="00693835">
            <w:pPr>
              <w:spacing w:after="0" w:line="240" w:lineRule="auto"/>
              <w:ind w:left="0" w:firstLine="0"/>
              <w:rPr>
                <w:sz w:val="22"/>
                <w:highlight w:val="cyan"/>
              </w:rPr>
            </w:pPr>
            <w:r w:rsidRPr="00693835">
              <w:rPr>
                <w:bCs/>
                <w:color w:val="auto"/>
                <w:sz w:val="22"/>
                <w:highlight w:val="cyan"/>
                <w:shd w:val="clear" w:color="auto" w:fill="F6F6F6"/>
                <w:lang w:bidi="ru-RU"/>
              </w:rPr>
              <w:t>РЗН 2020/11212</w:t>
            </w:r>
          </w:p>
        </w:tc>
        <w:tc>
          <w:tcPr>
            <w:tcW w:w="6110" w:type="dxa"/>
            <w:shd w:val="clear" w:color="auto" w:fill="auto"/>
            <w:vAlign w:val="center"/>
          </w:tcPr>
          <w:p w14:paraId="3D2303AA" w14:textId="432F0916" w:rsidR="00693835" w:rsidRPr="00693835" w:rsidRDefault="00693835" w:rsidP="00693835">
            <w:pPr>
              <w:spacing w:after="0" w:line="240" w:lineRule="auto"/>
              <w:ind w:left="0" w:firstLine="0"/>
              <w:rPr>
                <w:sz w:val="22"/>
                <w:highlight w:val="cyan"/>
              </w:rPr>
            </w:pPr>
            <w:r w:rsidRPr="00693835">
              <w:rPr>
                <w:color w:val="auto"/>
                <w:sz w:val="22"/>
                <w:highlight w:val="cyan"/>
                <w:shd w:val="clear" w:color="auto" w:fill="FFFFFF"/>
                <w:lang w:bidi="ru-RU"/>
              </w:rPr>
              <w:t xml:space="preserve">Набор реагентов для качественного определения антител класса </w:t>
            </w:r>
            <w:r w:rsidRPr="00693835">
              <w:rPr>
                <w:color w:val="auto"/>
                <w:sz w:val="22"/>
                <w:highlight w:val="cyan"/>
                <w:shd w:val="clear" w:color="auto" w:fill="FFFFFF"/>
                <w:lang w:val="en-US" w:bidi="ru-RU"/>
              </w:rPr>
              <w:t>IgG</w:t>
            </w:r>
            <w:r w:rsidRPr="00693835">
              <w:rPr>
                <w:color w:val="auto"/>
                <w:sz w:val="22"/>
                <w:highlight w:val="cyan"/>
                <w:shd w:val="clear" w:color="auto" w:fill="FFFFFF"/>
                <w:lang w:bidi="ru-RU"/>
              </w:rPr>
              <w:t xml:space="preserve"> к вирусу </w:t>
            </w:r>
            <w:r w:rsidRPr="00693835">
              <w:rPr>
                <w:color w:val="auto"/>
                <w:sz w:val="22"/>
                <w:highlight w:val="cyan"/>
                <w:shd w:val="clear" w:color="auto" w:fill="FFFFFF"/>
                <w:lang w:val="en-US" w:bidi="ru-RU"/>
              </w:rPr>
              <w:t>SARS</w:t>
            </w:r>
            <w:r w:rsidRPr="00693835">
              <w:rPr>
                <w:color w:val="auto"/>
                <w:sz w:val="22"/>
                <w:highlight w:val="cyan"/>
                <w:shd w:val="clear" w:color="auto" w:fill="FFFFFF"/>
                <w:lang w:bidi="ru-RU"/>
              </w:rPr>
              <w:t>-</w:t>
            </w:r>
            <w:proofErr w:type="spellStart"/>
            <w:r w:rsidRPr="00693835">
              <w:rPr>
                <w:color w:val="auto"/>
                <w:sz w:val="22"/>
                <w:highlight w:val="cyan"/>
                <w:shd w:val="clear" w:color="auto" w:fill="FFFFFF"/>
                <w:lang w:val="en-US" w:bidi="ru-RU"/>
              </w:rPr>
              <w:t>CoV</w:t>
            </w:r>
            <w:proofErr w:type="spellEnd"/>
            <w:r w:rsidRPr="00693835">
              <w:rPr>
                <w:color w:val="auto"/>
                <w:sz w:val="22"/>
                <w:highlight w:val="cyan"/>
                <w:shd w:val="clear" w:color="auto" w:fill="FFFFFF"/>
                <w:lang w:bidi="ru-RU"/>
              </w:rPr>
              <w:t xml:space="preserve">-2 </w:t>
            </w:r>
            <w:proofErr w:type="spellStart"/>
            <w:r w:rsidRPr="00693835">
              <w:rPr>
                <w:color w:val="auto"/>
                <w:sz w:val="22"/>
                <w:highlight w:val="cyan"/>
                <w:shd w:val="clear" w:color="auto" w:fill="FFFFFF"/>
                <w:lang w:bidi="ru-RU"/>
              </w:rPr>
              <w:t>иммунохемилюминесцентным</w:t>
            </w:r>
            <w:proofErr w:type="spellEnd"/>
            <w:r w:rsidRPr="00693835">
              <w:rPr>
                <w:color w:val="auto"/>
                <w:sz w:val="22"/>
                <w:highlight w:val="cyan"/>
                <w:shd w:val="clear" w:color="auto" w:fill="FFFFFF"/>
                <w:lang w:bidi="ru-RU"/>
              </w:rPr>
              <w:t xml:space="preserve"> методом в сыворотке и плазме крови человека на иммунохимических анализаторах </w:t>
            </w:r>
            <w:r w:rsidRPr="00693835">
              <w:rPr>
                <w:color w:val="auto"/>
                <w:sz w:val="22"/>
                <w:highlight w:val="cyan"/>
                <w:shd w:val="clear" w:color="auto" w:fill="FFFFFF"/>
                <w:lang w:val="en-US" w:bidi="ru-RU"/>
              </w:rPr>
              <w:t>ARCHITECT</w:t>
            </w:r>
            <w:r w:rsidRPr="00693835">
              <w:rPr>
                <w:color w:val="auto"/>
                <w:sz w:val="22"/>
                <w:highlight w:val="cyan"/>
                <w:shd w:val="clear" w:color="auto" w:fill="FFFFFF"/>
                <w:lang w:bidi="ru-RU"/>
              </w:rPr>
              <w:t xml:space="preserve"> "</w:t>
            </w:r>
            <w:r w:rsidRPr="00693835">
              <w:rPr>
                <w:color w:val="auto"/>
                <w:sz w:val="22"/>
                <w:highlight w:val="cyan"/>
                <w:shd w:val="clear" w:color="auto" w:fill="FFFFFF"/>
                <w:lang w:val="en-US" w:bidi="ru-RU"/>
              </w:rPr>
              <w:t>SARS</w:t>
            </w:r>
            <w:r w:rsidRPr="00693835">
              <w:rPr>
                <w:color w:val="auto"/>
                <w:sz w:val="22"/>
                <w:highlight w:val="cyan"/>
                <w:shd w:val="clear" w:color="auto" w:fill="FFFFFF"/>
                <w:lang w:bidi="ru-RU"/>
              </w:rPr>
              <w:t>-</w:t>
            </w:r>
            <w:proofErr w:type="spellStart"/>
            <w:r w:rsidRPr="00693835">
              <w:rPr>
                <w:color w:val="auto"/>
                <w:sz w:val="22"/>
                <w:highlight w:val="cyan"/>
                <w:shd w:val="clear" w:color="auto" w:fill="FFFFFF"/>
                <w:lang w:val="en-US" w:bidi="ru-RU"/>
              </w:rPr>
              <w:t>CoV</w:t>
            </w:r>
            <w:proofErr w:type="spellEnd"/>
            <w:r w:rsidRPr="00693835">
              <w:rPr>
                <w:color w:val="auto"/>
                <w:sz w:val="22"/>
                <w:highlight w:val="cyan"/>
                <w:shd w:val="clear" w:color="auto" w:fill="FFFFFF"/>
                <w:lang w:bidi="ru-RU"/>
              </w:rPr>
              <w:t xml:space="preserve">-2 </w:t>
            </w:r>
            <w:r w:rsidRPr="00693835">
              <w:rPr>
                <w:color w:val="auto"/>
                <w:sz w:val="22"/>
                <w:highlight w:val="cyan"/>
                <w:shd w:val="clear" w:color="auto" w:fill="FFFFFF"/>
                <w:lang w:val="en-US" w:bidi="ru-RU"/>
              </w:rPr>
              <w:t>IgG</w:t>
            </w:r>
            <w:r w:rsidRPr="00693835">
              <w:rPr>
                <w:color w:val="auto"/>
                <w:sz w:val="22"/>
                <w:highlight w:val="cyan"/>
                <w:shd w:val="clear" w:color="auto" w:fill="FFFFFF"/>
                <w:lang w:bidi="ru-RU"/>
              </w:rPr>
              <w:t xml:space="preserve"> Реагенты для </w:t>
            </w:r>
            <w:r w:rsidRPr="00693835">
              <w:rPr>
                <w:color w:val="auto"/>
                <w:sz w:val="22"/>
                <w:highlight w:val="cyan"/>
                <w:shd w:val="clear" w:color="auto" w:fill="FFFFFF"/>
                <w:lang w:val="en-US" w:bidi="ru-RU"/>
              </w:rPr>
              <w:t>ARCHITECT</w:t>
            </w:r>
            <w:r w:rsidRPr="00693835">
              <w:rPr>
                <w:color w:val="auto"/>
                <w:sz w:val="22"/>
                <w:highlight w:val="cyan"/>
                <w:shd w:val="clear" w:color="auto" w:fill="FFFFFF"/>
                <w:lang w:bidi="ru-RU"/>
              </w:rPr>
              <w:t xml:space="preserve"> (</w:t>
            </w:r>
            <w:r w:rsidRPr="00693835">
              <w:rPr>
                <w:color w:val="auto"/>
                <w:sz w:val="22"/>
                <w:highlight w:val="cyan"/>
                <w:shd w:val="clear" w:color="auto" w:fill="FFFFFF"/>
                <w:lang w:val="en-US" w:bidi="ru-RU"/>
              </w:rPr>
              <w:t>SARS</w:t>
            </w:r>
            <w:r w:rsidRPr="00693835">
              <w:rPr>
                <w:color w:val="auto"/>
                <w:sz w:val="22"/>
                <w:highlight w:val="cyan"/>
                <w:shd w:val="clear" w:color="auto" w:fill="FFFFFF"/>
                <w:lang w:bidi="ru-RU"/>
              </w:rPr>
              <w:t>-</w:t>
            </w:r>
            <w:proofErr w:type="spellStart"/>
            <w:r w:rsidRPr="00693835">
              <w:rPr>
                <w:color w:val="auto"/>
                <w:sz w:val="22"/>
                <w:highlight w:val="cyan"/>
                <w:shd w:val="clear" w:color="auto" w:fill="FFFFFF"/>
                <w:lang w:val="en-US" w:bidi="ru-RU"/>
              </w:rPr>
              <w:t>CoV</w:t>
            </w:r>
            <w:proofErr w:type="spellEnd"/>
            <w:r w:rsidRPr="00693835">
              <w:rPr>
                <w:color w:val="auto"/>
                <w:sz w:val="22"/>
                <w:highlight w:val="cyan"/>
                <w:shd w:val="clear" w:color="auto" w:fill="FFFFFF"/>
                <w:lang w:bidi="ru-RU"/>
              </w:rPr>
              <w:t xml:space="preserve">-2 </w:t>
            </w:r>
            <w:r w:rsidRPr="00693835">
              <w:rPr>
                <w:color w:val="auto"/>
                <w:sz w:val="22"/>
                <w:highlight w:val="cyan"/>
                <w:shd w:val="clear" w:color="auto" w:fill="FFFFFF"/>
                <w:lang w:val="en-US" w:bidi="ru-RU"/>
              </w:rPr>
              <w:t>IgG</w:t>
            </w:r>
            <w:r w:rsidRPr="00693835">
              <w:rPr>
                <w:color w:val="auto"/>
                <w:sz w:val="22"/>
                <w:highlight w:val="cyan"/>
                <w:shd w:val="clear" w:color="auto" w:fill="FFFFFF"/>
                <w:lang w:bidi="ru-RU"/>
              </w:rPr>
              <w:t xml:space="preserve"> </w:t>
            </w:r>
            <w:r w:rsidRPr="00693835">
              <w:rPr>
                <w:color w:val="auto"/>
                <w:sz w:val="22"/>
                <w:highlight w:val="cyan"/>
                <w:shd w:val="clear" w:color="auto" w:fill="FFFFFF"/>
                <w:lang w:val="en-US" w:bidi="ru-RU"/>
              </w:rPr>
              <w:t>Reagent</w:t>
            </w:r>
            <w:r w:rsidRPr="00693835">
              <w:rPr>
                <w:color w:val="auto"/>
                <w:sz w:val="22"/>
                <w:highlight w:val="cyan"/>
                <w:shd w:val="clear" w:color="auto" w:fill="FFFFFF"/>
                <w:lang w:bidi="ru-RU"/>
              </w:rPr>
              <w:t xml:space="preserve"> </w:t>
            </w:r>
            <w:r w:rsidRPr="00693835">
              <w:rPr>
                <w:color w:val="auto"/>
                <w:sz w:val="22"/>
                <w:highlight w:val="cyan"/>
                <w:shd w:val="clear" w:color="auto" w:fill="FFFFFF"/>
                <w:lang w:val="en-US" w:bidi="ru-RU"/>
              </w:rPr>
              <w:t>Kit</w:t>
            </w:r>
            <w:r w:rsidRPr="00693835">
              <w:rPr>
                <w:color w:val="auto"/>
                <w:sz w:val="22"/>
                <w:highlight w:val="cyan"/>
                <w:shd w:val="clear" w:color="auto" w:fill="FFFFFF"/>
                <w:lang w:bidi="ru-RU"/>
              </w:rPr>
              <w:t>)"</w:t>
            </w:r>
          </w:p>
        </w:tc>
        <w:tc>
          <w:tcPr>
            <w:tcW w:w="1985" w:type="dxa"/>
            <w:shd w:val="clear" w:color="auto" w:fill="auto"/>
            <w:vAlign w:val="center"/>
          </w:tcPr>
          <w:p w14:paraId="03506DBF" w14:textId="7E7C77DE" w:rsidR="00693835" w:rsidRPr="00693835" w:rsidRDefault="00693835" w:rsidP="00693835">
            <w:pPr>
              <w:spacing w:after="0" w:line="240" w:lineRule="auto"/>
              <w:ind w:left="0" w:firstLine="0"/>
              <w:jc w:val="left"/>
              <w:rPr>
                <w:sz w:val="22"/>
                <w:highlight w:val="cyan"/>
              </w:rPr>
            </w:pPr>
            <w:r w:rsidRPr="00693835">
              <w:rPr>
                <w:bCs/>
                <w:color w:val="auto"/>
                <w:sz w:val="22"/>
                <w:highlight w:val="cyan"/>
                <w:shd w:val="clear" w:color="auto" w:fill="FFFFFF"/>
                <w:lang w:bidi="ru-RU"/>
              </w:rPr>
              <w:t>"Эбботт Ирландия, Диагностическое подразделение"</w:t>
            </w:r>
          </w:p>
        </w:tc>
        <w:tc>
          <w:tcPr>
            <w:tcW w:w="3103" w:type="dxa"/>
            <w:shd w:val="clear" w:color="auto" w:fill="auto"/>
            <w:vAlign w:val="center"/>
          </w:tcPr>
          <w:p w14:paraId="3F8EFBD3" w14:textId="080F688D" w:rsidR="00693835" w:rsidRPr="00693835" w:rsidRDefault="00693835" w:rsidP="00693835">
            <w:pPr>
              <w:spacing w:after="0" w:line="240" w:lineRule="auto"/>
              <w:ind w:left="0" w:firstLine="0"/>
              <w:rPr>
                <w:sz w:val="22"/>
                <w:highlight w:val="cyan"/>
                <w:lang w:val="en-US"/>
              </w:rPr>
            </w:pPr>
            <w:r w:rsidRPr="00693835">
              <w:rPr>
                <w:color w:val="auto"/>
                <w:sz w:val="22"/>
                <w:highlight w:val="cyan"/>
                <w:shd w:val="clear" w:color="auto" w:fill="F6F6F6"/>
                <w:lang w:bidi="ru-RU"/>
              </w:rPr>
              <w:t>Ирландия</w:t>
            </w:r>
            <w:r w:rsidRPr="00693835">
              <w:rPr>
                <w:color w:val="auto"/>
                <w:sz w:val="22"/>
                <w:highlight w:val="cyan"/>
                <w:shd w:val="clear" w:color="auto" w:fill="F6F6F6"/>
                <w:lang w:val="en-US" w:bidi="ru-RU"/>
              </w:rPr>
              <w:t xml:space="preserve">, Abbott Ireland Diagnostics Division, </w:t>
            </w:r>
            <w:proofErr w:type="spellStart"/>
            <w:r w:rsidRPr="00693835">
              <w:rPr>
                <w:color w:val="auto"/>
                <w:sz w:val="22"/>
                <w:highlight w:val="cyan"/>
                <w:shd w:val="clear" w:color="auto" w:fill="F6F6F6"/>
                <w:lang w:val="en-US" w:bidi="ru-RU"/>
              </w:rPr>
              <w:t>Finisklin</w:t>
            </w:r>
            <w:proofErr w:type="spellEnd"/>
            <w:r w:rsidRPr="00693835">
              <w:rPr>
                <w:color w:val="auto"/>
                <w:sz w:val="22"/>
                <w:highlight w:val="cyan"/>
                <w:shd w:val="clear" w:color="auto" w:fill="F6F6F6"/>
                <w:lang w:val="en-US" w:bidi="ru-RU"/>
              </w:rPr>
              <w:t xml:space="preserve"> Business Park, Sligo, Ireland</w:t>
            </w:r>
          </w:p>
        </w:tc>
      </w:tr>
      <w:tr w:rsidR="00693835" w:rsidRPr="005278AA" w14:paraId="3D052C13" w14:textId="77777777" w:rsidTr="00540EC0">
        <w:trPr>
          <w:trHeight w:val="1103"/>
        </w:trPr>
        <w:tc>
          <w:tcPr>
            <w:tcW w:w="525" w:type="dxa"/>
            <w:tcBorders>
              <w:top w:val="single" w:sz="4" w:space="0" w:color="1B1C20"/>
              <w:left w:val="single" w:sz="4" w:space="0" w:color="1B1C20"/>
              <w:bottom w:val="single" w:sz="4" w:space="0" w:color="auto"/>
              <w:right w:val="single" w:sz="4" w:space="0" w:color="1B1C20"/>
            </w:tcBorders>
            <w:shd w:val="clear" w:color="auto" w:fill="auto"/>
            <w:vAlign w:val="center"/>
          </w:tcPr>
          <w:p w14:paraId="17E9C92D" w14:textId="64812495" w:rsidR="00693835" w:rsidRPr="005278AA" w:rsidRDefault="00693835" w:rsidP="00693835">
            <w:pPr>
              <w:spacing w:after="0" w:line="240" w:lineRule="auto"/>
              <w:ind w:left="0" w:firstLine="0"/>
              <w:jc w:val="left"/>
              <w:rPr>
                <w:bCs/>
                <w:color w:val="auto"/>
                <w:sz w:val="22"/>
                <w:highlight w:val="cyan"/>
              </w:rPr>
            </w:pPr>
            <w:r>
              <w:rPr>
                <w:bCs/>
                <w:color w:val="auto"/>
                <w:sz w:val="22"/>
                <w:highlight w:val="cyan"/>
              </w:rPr>
              <w:t>24</w:t>
            </w:r>
          </w:p>
        </w:tc>
        <w:tc>
          <w:tcPr>
            <w:tcW w:w="1627" w:type="dxa"/>
            <w:tcBorders>
              <w:top w:val="single" w:sz="4" w:space="0" w:color="1B1C20"/>
              <w:left w:val="single" w:sz="4" w:space="0" w:color="1B1C20"/>
              <w:bottom w:val="single" w:sz="4" w:space="0" w:color="auto"/>
              <w:right w:val="single" w:sz="4" w:space="0" w:color="1B1C20"/>
            </w:tcBorders>
            <w:shd w:val="clear" w:color="auto" w:fill="auto"/>
            <w:vAlign w:val="center"/>
          </w:tcPr>
          <w:p w14:paraId="7ED774CC" w14:textId="2A0F39EA" w:rsidR="00693835" w:rsidRPr="005278AA" w:rsidRDefault="00693835" w:rsidP="00693835">
            <w:pPr>
              <w:spacing w:after="0" w:line="240" w:lineRule="auto"/>
              <w:ind w:left="0" w:firstLine="0"/>
              <w:jc w:val="left"/>
              <w:rPr>
                <w:bCs/>
                <w:color w:val="auto"/>
                <w:sz w:val="22"/>
                <w:highlight w:val="cyan"/>
              </w:rPr>
            </w:pPr>
            <w:r w:rsidRPr="005278AA">
              <w:rPr>
                <w:color w:val="auto"/>
                <w:sz w:val="22"/>
                <w:highlight w:val="cyan"/>
                <w:shd w:val="clear" w:color="auto" w:fill="FFFFFF"/>
              </w:rPr>
              <w:t>14.07.2020</w:t>
            </w:r>
          </w:p>
        </w:tc>
        <w:tc>
          <w:tcPr>
            <w:tcW w:w="1784" w:type="dxa"/>
            <w:tcBorders>
              <w:top w:val="single" w:sz="4" w:space="0" w:color="1B1C20"/>
              <w:left w:val="single" w:sz="4" w:space="0" w:color="1B1C20"/>
              <w:bottom w:val="single" w:sz="4" w:space="0" w:color="auto"/>
              <w:right w:val="single" w:sz="4" w:space="0" w:color="1B1C20"/>
            </w:tcBorders>
            <w:shd w:val="clear" w:color="auto" w:fill="auto"/>
            <w:vAlign w:val="center"/>
          </w:tcPr>
          <w:p w14:paraId="2AA8B1D1" w14:textId="252D955C" w:rsidR="00693835" w:rsidRPr="005278AA" w:rsidRDefault="00693835" w:rsidP="00693835">
            <w:pPr>
              <w:spacing w:after="0" w:line="240" w:lineRule="auto"/>
              <w:ind w:left="0" w:firstLine="0"/>
              <w:jc w:val="left"/>
              <w:rPr>
                <w:bCs/>
                <w:color w:val="auto"/>
                <w:sz w:val="22"/>
                <w:highlight w:val="cyan"/>
              </w:rPr>
            </w:pPr>
            <w:r w:rsidRPr="005278AA">
              <w:rPr>
                <w:bCs/>
                <w:color w:val="auto"/>
                <w:sz w:val="22"/>
                <w:highlight w:val="cyan"/>
                <w:shd w:val="clear" w:color="auto" w:fill="F6F6F6"/>
              </w:rPr>
              <w:t>РЗН 2020/11298</w:t>
            </w:r>
          </w:p>
        </w:tc>
        <w:tc>
          <w:tcPr>
            <w:tcW w:w="6110" w:type="dxa"/>
            <w:tcBorders>
              <w:top w:val="single" w:sz="4" w:space="0" w:color="1B1C20"/>
              <w:left w:val="single" w:sz="4" w:space="0" w:color="1B1C20"/>
              <w:bottom w:val="single" w:sz="4" w:space="0" w:color="auto"/>
              <w:right w:val="single" w:sz="4" w:space="0" w:color="1B1C20"/>
            </w:tcBorders>
            <w:shd w:val="clear" w:color="auto" w:fill="auto"/>
            <w:vAlign w:val="center"/>
          </w:tcPr>
          <w:p w14:paraId="24BA7492" w14:textId="60C7AB9C" w:rsidR="00693835" w:rsidRPr="005278AA" w:rsidRDefault="00693835" w:rsidP="00693835">
            <w:pPr>
              <w:spacing w:after="0" w:line="240" w:lineRule="auto"/>
              <w:ind w:left="0" w:firstLine="0"/>
              <w:jc w:val="left"/>
              <w:rPr>
                <w:bCs/>
                <w:color w:val="auto"/>
                <w:sz w:val="22"/>
                <w:highlight w:val="cyan"/>
              </w:rPr>
            </w:pPr>
            <w:r w:rsidRPr="005278AA">
              <w:rPr>
                <w:bCs/>
                <w:color w:val="auto"/>
                <w:sz w:val="22"/>
                <w:highlight w:val="cyan"/>
                <w:shd w:val="clear" w:color="auto" w:fill="FFFFFF"/>
              </w:rPr>
              <w:t>Набор реагентов для качественного выявления иммуноглобулинов класса М к коронавирусу SARS-CoV-2 методом иммуноферментного анализа "ЭБМ-SARS-CoV-2-ИФА-IgM"</w:t>
            </w:r>
          </w:p>
        </w:tc>
        <w:tc>
          <w:tcPr>
            <w:tcW w:w="1985" w:type="dxa"/>
            <w:tcBorders>
              <w:top w:val="single" w:sz="4" w:space="0" w:color="1B1C20"/>
              <w:left w:val="single" w:sz="4" w:space="0" w:color="1B1C20"/>
              <w:bottom w:val="single" w:sz="4" w:space="0" w:color="auto"/>
              <w:right w:val="single" w:sz="4" w:space="0" w:color="1B1C20"/>
            </w:tcBorders>
            <w:shd w:val="clear" w:color="auto" w:fill="auto"/>
            <w:vAlign w:val="center"/>
          </w:tcPr>
          <w:p w14:paraId="2016D01F" w14:textId="670F5A8F" w:rsidR="00693835" w:rsidRPr="005278AA" w:rsidRDefault="00693835" w:rsidP="00693835">
            <w:pPr>
              <w:spacing w:after="0" w:line="240" w:lineRule="auto"/>
              <w:ind w:left="0" w:firstLine="0"/>
              <w:jc w:val="left"/>
              <w:rPr>
                <w:bCs/>
                <w:color w:val="auto"/>
                <w:sz w:val="22"/>
                <w:highlight w:val="cyan"/>
              </w:rPr>
            </w:pPr>
            <w:r w:rsidRPr="005278AA">
              <w:rPr>
                <w:bCs/>
                <w:color w:val="auto"/>
                <w:sz w:val="22"/>
                <w:highlight w:val="cyan"/>
                <w:shd w:val="clear" w:color="auto" w:fill="F6F6F6"/>
              </w:rPr>
              <w:t>ООО "</w:t>
            </w:r>
            <w:proofErr w:type="spellStart"/>
            <w:r w:rsidRPr="005278AA">
              <w:rPr>
                <w:bCs/>
                <w:color w:val="auto"/>
                <w:sz w:val="22"/>
                <w:highlight w:val="cyan"/>
                <w:shd w:val="clear" w:color="auto" w:fill="F6F6F6"/>
              </w:rPr>
              <w:t>Эпидбиомед</w:t>
            </w:r>
            <w:proofErr w:type="spellEnd"/>
            <w:r w:rsidRPr="005278AA">
              <w:rPr>
                <w:bCs/>
                <w:color w:val="auto"/>
                <w:sz w:val="22"/>
                <w:highlight w:val="cyan"/>
                <w:shd w:val="clear" w:color="auto" w:fill="F6F6F6"/>
              </w:rPr>
              <w:t>-диагностика"</w:t>
            </w:r>
          </w:p>
        </w:tc>
        <w:tc>
          <w:tcPr>
            <w:tcW w:w="3103" w:type="dxa"/>
            <w:tcBorders>
              <w:top w:val="single" w:sz="4" w:space="0" w:color="1B1C20"/>
              <w:left w:val="single" w:sz="4" w:space="0" w:color="1B1C20"/>
              <w:bottom w:val="single" w:sz="4" w:space="0" w:color="auto"/>
              <w:right w:val="single" w:sz="4" w:space="0" w:color="1B1C20"/>
            </w:tcBorders>
            <w:shd w:val="clear" w:color="auto" w:fill="auto"/>
            <w:vAlign w:val="center"/>
          </w:tcPr>
          <w:p w14:paraId="263AE8E4" w14:textId="53120673" w:rsidR="00693835" w:rsidRPr="005278AA" w:rsidRDefault="00693835" w:rsidP="00693835">
            <w:pPr>
              <w:spacing w:after="0" w:line="240" w:lineRule="auto"/>
              <w:ind w:left="0" w:firstLine="0"/>
              <w:jc w:val="left"/>
              <w:rPr>
                <w:bCs/>
                <w:color w:val="auto"/>
                <w:sz w:val="22"/>
              </w:rPr>
            </w:pPr>
            <w:r w:rsidRPr="005278AA">
              <w:rPr>
                <w:color w:val="auto"/>
                <w:sz w:val="22"/>
                <w:highlight w:val="cyan"/>
                <w:shd w:val="clear" w:color="auto" w:fill="FFFFFF"/>
              </w:rPr>
              <w:t xml:space="preserve">111672, </w:t>
            </w:r>
            <w:r w:rsidRPr="005278AA">
              <w:rPr>
                <w:bCs/>
                <w:color w:val="auto"/>
                <w:sz w:val="22"/>
                <w:highlight w:val="cyan"/>
                <w:shd w:val="clear" w:color="auto" w:fill="FFFFFF"/>
              </w:rPr>
              <w:t>Россия</w:t>
            </w:r>
            <w:r w:rsidRPr="005278AA">
              <w:rPr>
                <w:color w:val="auto"/>
                <w:sz w:val="22"/>
                <w:highlight w:val="cyan"/>
                <w:shd w:val="clear" w:color="auto" w:fill="FFFFFF"/>
              </w:rPr>
              <w:t xml:space="preserve">, г. Москва, ул. </w:t>
            </w:r>
            <w:proofErr w:type="spellStart"/>
            <w:r w:rsidRPr="005278AA">
              <w:rPr>
                <w:color w:val="auto"/>
                <w:sz w:val="22"/>
                <w:highlight w:val="cyan"/>
                <w:shd w:val="clear" w:color="auto" w:fill="FFFFFF"/>
              </w:rPr>
              <w:t>Салтыковская</w:t>
            </w:r>
            <w:proofErr w:type="spellEnd"/>
            <w:r w:rsidRPr="005278AA">
              <w:rPr>
                <w:color w:val="auto"/>
                <w:sz w:val="22"/>
                <w:highlight w:val="cyan"/>
                <w:shd w:val="clear" w:color="auto" w:fill="FFFFFF"/>
              </w:rPr>
              <w:t xml:space="preserve"> д. 26, стр. 1</w:t>
            </w:r>
          </w:p>
        </w:tc>
      </w:tr>
    </w:tbl>
    <w:p w14:paraId="4AA823DD" w14:textId="7040EDFD" w:rsidR="00F50299" w:rsidRPr="00C20F1D" w:rsidRDefault="00F50299" w:rsidP="00F50299">
      <w:pPr>
        <w:spacing w:after="160" w:line="259" w:lineRule="auto"/>
        <w:ind w:left="0" w:firstLine="0"/>
        <w:jc w:val="left"/>
        <w:rPr>
          <w:rFonts w:ascii="Calibri" w:eastAsia="Calibri" w:hAnsi="Calibri"/>
          <w:color w:val="auto"/>
          <w:sz w:val="22"/>
          <w:lang w:eastAsia="en-US"/>
        </w:rPr>
      </w:pPr>
    </w:p>
    <w:p w14:paraId="05F6E572" w14:textId="77777777" w:rsidR="00035A0B" w:rsidRDefault="00035A0B" w:rsidP="00F50299">
      <w:pPr>
        <w:spacing w:after="160" w:line="259" w:lineRule="auto"/>
        <w:ind w:left="0" w:firstLine="0"/>
        <w:jc w:val="left"/>
        <w:rPr>
          <w:rFonts w:ascii="Calibri" w:eastAsia="Calibri" w:hAnsi="Calibri"/>
          <w:color w:val="auto"/>
          <w:sz w:val="22"/>
          <w:lang w:eastAsia="en-US"/>
        </w:rPr>
      </w:pPr>
    </w:p>
    <w:p w14:paraId="3AF33DAD" w14:textId="0A191390" w:rsidR="00E96E57" w:rsidRPr="003822DB" w:rsidRDefault="00E96E57" w:rsidP="00F50299">
      <w:pPr>
        <w:spacing w:after="160" w:line="259" w:lineRule="auto"/>
        <w:ind w:left="0" w:firstLine="0"/>
        <w:jc w:val="left"/>
        <w:rPr>
          <w:rFonts w:ascii="Calibri" w:eastAsia="Calibri" w:hAnsi="Calibri"/>
          <w:color w:val="auto"/>
          <w:sz w:val="22"/>
          <w:lang w:eastAsia="en-US"/>
        </w:rPr>
      </w:pPr>
    </w:p>
    <w:p w14:paraId="2914FEA7" w14:textId="7221E6FC" w:rsidR="00E52049" w:rsidRPr="00DB3DEC" w:rsidRDefault="00E52049" w:rsidP="00F50299">
      <w:pPr>
        <w:spacing w:after="0" w:line="276" w:lineRule="auto"/>
        <w:ind w:left="0" w:firstLine="0"/>
        <w:jc w:val="right"/>
        <w:rPr>
          <w:b/>
        </w:rPr>
      </w:pPr>
      <w:r w:rsidRPr="00124C22">
        <w:br w:type="page"/>
      </w:r>
      <w:r w:rsidRPr="00DB3DEC">
        <w:rPr>
          <w:rFonts w:eastAsia="Calibri"/>
          <w:b/>
          <w:color w:val="1F497D"/>
          <w:sz w:val="24"/>
          <w:szCs w:val="24"/>
          <w:lang w:eastAsia="en-US"/>
        </w:rPr>
        <w:lastRenderedPageBreak/>
        <w:t>Приложение 5-2</w:t>
      </w:r>
    </w:p>
    <w:p w14:paraId="739CB7B3" w14:textId="77777777" w:rsidR="003872E6" w:rsidRPr="00DB3DEC" w:rsidRDefault="00E52049" w:rsidP="003872E6">
      <w:pPr>
        <w:spacing w:after="0" w:line="259" w:lineRule="auto"/>
        <w:ind w:left="0" w:firstLine="0"/>
        <w:jc w:val="center"/>
        <w:rPr>
          <w:b/>
          <w:sz w:val="24"/>
        </w:rPr>
      </w:pPr>
      <w:r w:rsidRPr="00DB3DEC">
        <w:rPr>
          <w:b/>
          <w:sz w:val="24"/>
        </w:rPr>
        <w:t xml:space="preserve">Зарегистрированные в Российской Федерации </w:t>
      </w:r>
      <w:r w:rsidR="003407D0" w:rsidRPr="00DB3DEC">
        <w:rPr>
          <w:b/>
          <w:sz w:val="24"/>
        </w:rPr>
        <w:t>экспресс-тесты</w:t>
      </w:r>
      <w:r w:rsidRPr="00DB3DEC">
        <w:rPr>
          <w:b/>
          <w:sz w:val="24"/>
        </w:rPr>
        <w:t xml:space="preserve"> </w:t>
      </w:r>
    </w:p>
    <w:p w14:paraId="5F6F5DF0" w14:textId="089B0BD7" w:rsidR="00E52049" w:rsidRPr="000B184B" w:rsidRDefault="00E52049" w:rsidP="000F7BD5">
      <w:pPr>
        <w:spacing w:after="0" w:line="259" w:lineRule="auto"/>
        <w:ind w:left="0" w:firstLine="0"/>
        <w:jc w:val="center"/>
        <w:rPr>
          <w:b/>
          <w:sz w:val="24"/>
        </w:rPr>
      </w:pPr>
      <w:r w:rsidRPr="00DB3DEC">
        <w:rPr>
          <w:b/>
          <w:sz w:val="24"/>
        </w:rPr>
        <w:t xml:space="preserve">для выявления иммуноглобулинов к SARS-CoV-2 </w:t>
      </w:r>
      <w:r w:rsidRPr="00540EC0">
        <w:rPr>
          <w:b/>
          <w:sz w:val="24"/>
        </w:rPr>
        <w:t xml:space="preserve">(по состоянию на </w:t>
      </w:r>
      <w:r w:rsidR="00980232" w:rsidRPr="00540EC0">
        <w:rPr>
          <w:b/>
          <w:sz w:val="24"/>
          <w:highlight w:val="cyan"/>
        </w:rPr>
        <w:t>2</w:t>
      </w:r>
      <w:r w:rsidR="00540EC0">
        <w:rPr>
          <w:b/>
          <w:sz w:val="24"/>
          <w:highlight w:val="cyan"/>
        </w:rPr>
        <w:t>1.07</w:t>
      </w:r>
      <w:r w:rsidRPr="00540EC0">
        <w:rPr>
          <w:b/>
          <w:sz w:val="24"/>
          <w:highlight w:val="cyan"/>
        </w:rPr>
        <w:t>.</w:t>
      </w:r>
      <w:r w:rsidRPr="00540EC0">
        <w:rPr>
          <w:b/>
          <w:sz w:val="24"/>
        </w:rPr>
        <w:t>2020)</w:t>
      </w:r>
    </w:p>
    <w:tbl>
      <w:tblPr>
        <w:tblpPr w:leftFromText="180" w:rightFromText="180" w:vertAnchor="text" w:tblpY="1"/>
        <w:tblOverlap w:val="neve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1701"/>
        <w:gridCol w:w="1699"/>
        <w:gridCol w:w="5466"/>
        <w:gridCol w:w="2231"/>
        <w:gridCol w:w="3508"/>
      </w:tblGrid>
      <w:tr w:rsidR="008F59B3" w:rsidRPr="00DB3DEC" w14:paraId="4FCFC5AC" w14:textId="77777777" w:rsidTr="00DA526A">
        <w:trPr>
          <w:trHeight w:val="2211"/>
        </w:trPr>
        <w:tc>
          <w:tcPr>
            <w:tcW w:w="529" w:type="dxa"/>
            <w:vAlign w:val="center"/>
          </w:tcPr>
          <w:p w14:paraId="54A0ED5C" w14:textId="77777777" w:rsidR="008F59B3" w:rsidRPr="00DB3DEC" w:rsidRDefault="008F59B3" w:rsidP="008F59B3">
            <w:pPr>
              <w:spacing w:after="0" w:line="240" w:lineRule="auto"/>
              <w:ind w:left="0" w:firstLine="0"/>
              <w:jc w:val="left"/>
              <w:rPr>
                <w:b/>
                <w:bCs/>
                <w:color w:val="auto"/>
                <w:sz w:val="22"/>
              </w:rPr>
            </w:pPr>
            <w:r w:rsidRPr="00DB3DEC">
              <w:rPr>
                <w:b/>
                <w:bCs/>
                <w:color w:val="auto"/>
                <w:sz w:val="22"/>
              </w:rPr>
              <w:t>№</w:t>
            </w:r>
          </w:p>
        </w:tc>
        <w:tc>
          <w:tcPr>
            <w:tcW w:w="1701" w:type="dxa"/>
            <w:shd w:val="clear" w:color="auto" w:fill="auto"/>
            <w:vAlign w:val="center"/>
          </w:tcPr>
          <w:p w14:paraId="3CBEBBA9" w14:textId="6B095F56" w:rsidR="008F59B3" w:rsidRPr="00DB3DEC" w:rsidRDefault="008F59B3" w:rsidP="008F59B3">
            <w:pPr>
              <w:spacing w:after="0" w:line="240" w:lineRule="auto"/>
              <w:ind w:left="0" w:firstLine="0"/>
              <w:jc w:val="left"/>
              <w:rPr>
                <w:b/>
                <w:bCs/>
                <w:color w:val="auto"/>
                <w:sz w:val="22"/>
              </w:rPr>
            </w:pPr>
            <w:r w:rsidRPr="00DB3DEC">
              <w:rPr>
                <w:b/>
                <w:bCs/>
                <w:color w:val="auto"/>
                <w:sz w:val="22"/>
              </w:rPr>
              <w:t>Дата гос. регистрации медицинского изделия</w:t>
            </w:r>
          </w:p>
        </w:tc>
        <w:tc>
          <w:tcPr>
            <w:tcW w:w="1699" w:type="dxa"/>
            <w:shd w:val="clear" w:color="auto" w:fill="auto"/>
            <w:vAlign w:val="center"/>
          </w:tcPr>
          <w:p w14:paraId="7C32290B" w14:textId="09422CC6" w:rsidR="008F59B3" w:rsidRPr="00DB3DEC" w:rsidRDefault="008F59B3" w:rsidP="008F59B3">
            <w:pPr>
              <w:spacing w:after="0" w:line="240" w:lineRule="auto"/>
              <w:ind w:left="0" w:firstLine="0"/>
              <w:jc w:val="left"/>
              <w:rPr>
                <w:b/>
                <w:bCs/>
                <w:color w:val="auto"/>
                <w:sz w:val="22"/>
              </w:rPr>
            </w:pPr>
            <w:proofErr w:type="spellStart"/>
            <w:r w:rsidRPr="00DB3DEC">
              <w:rPr>
                <w:b/>
                <w:bCs/>
                <w:color w:val="auto"/>
                <w:sz w:val="22"/>
              </w:rPr>
              <w:t>Регист</w:t>
            </w:r>
            <w:r w:rsidR="004C3737" w:rsidRPr="00DB3DEC">
              <w:rPr>
                <w:b/>
                <w:bCs/>
                <w:color w:val="auto"/>
                <w:sz w:val="22"/>
              </w:rPr>
              <w:t>р</w:t>
            </w:r>
            <w:r w:rsidRPr="00DB3DEC">
              <w:rPr>
                <w:b/>
                <w:bCs/>
                <w:color w:val="auto"/>
                <w:sz w:val="22"/>
              </w:rPr>
              <w:t>ац</w:t>
            </w:r>
            <w:proofErr w:type="spellEnd"/>
            <w:r w:rsidRPr="00DB3DEC">
              <w:rPr>
                <w:b/>
                <w:bCs/>
                <w:color w:val="auto"/>
                <w:sz w:val="22"/>
              </w:rPr>
              <w:t>. номер медицинского изделия</w:t>
            </w:r>
          </w:p>
        </w:tc>
        <w:tc>
          <w:tcPr>
            <w:tcW w:w="5466" w:type="dxa"/>
            <w:shd w:val="clear" w:color="auto" w:fill="auto"/>
            <w:vAlign w:val="center"/>
            <w:hideMark/>
          </w:tcPr>
          <w:p w14:paraId="2B5D855B" w14:textId="77777777" w:rsidR="008F59B3" w:rsidRPr="00DB3DEC" w:rsidRDefault="008F59B3" w:rsidP="008F59B3">
            <w:pPr>
              <w:spacing w:after="0" w:line="240" w:lineRule="auto"/>
              <w:ind w:left="0" w:firstLine="0"/>
              <w:jc w:val="left"/>
              <w:rPr>
                <w:b/>
                <w:bCs/>
                <w:color w:val="auto"/>
                <w:sz w:val="22"/>
              </w:rPr>
            </w:pPr>
            <w:r w:rsidRPr="00DB3DEC">
              <w:rPr>
                <w:b/>
                <w:bCs/>
                <w:color w:val="auto"/>
                <w:sz w:val="22"/>
              </w:rPr>
              <w:t>Наименование медицинского изделия</w:t>
            </w:r>
          </w:p>
        </w:tc>
        <w:tc>
          <w:tcPr>
            <w:tcW w:w="2231" w:type="dxa"/>
            <w:shd w:val="clear" w:color="auto" w:fill="auto"/>
            <w:vAlign w:val="center"/>
            <w:hideMark/>
          </w:tcPr>
          <w:p w14:paraId="3DD1BF5D" w14:textId="77777777" w:rsidR="008F59B3" w:rsidRPr="00DB3DEC" w:rsidRDefault="008F59B3" w:rsidP="008F59B3">
            <w:pPr>
              <w:spacing w:after="0" w:line="240" w:lineRule="auto"/>
              <w:ind w:left="0" w:firstLine="0"/>
              <w:jc w:val="left"/>
              <w:rPr>
                <w:b/>
                <w:bCs/>
                <w:color w:val="auto"/>
                <w:sz w:val="22"/>
              </w:rPr>
            </w:pPr>
            <w:r w:rsidRPr="00DB3DEC">
              <w:rPr>
                <w:b/>
                <w:bCs/>
                <w:color w:val="auto"/>
                <w:sz w:val="22"/>
              </w:rPr>
              <w:t>Наименование организации-производителя медицинского изделия или организации-изготовителя медицинского изделия</w:t>
            </w:r>
          </w:p>
        </w:tc>
        <w:tc>
          <w:tcPr>
            <w:tcW w:w="3508" w:type="dxa"/>
            <w:shd w:val="clear" w:color="auto" w:fill="auto"/>
            <w:vAlign w:val="center"/>
            <w:hideMark/>
          </w:tcPr>
          <w:p w14:paraId="32A71B51" w14:textId="77777777" w:rsidR="008F59B3" w:rsidRPr="00DB3DEC" w:rsidRDefault="008F59B3" w:rsidP="008F59B3">
            <w:pPr>
              <w:spacing w:after="0" w:line="240" w:lineRule="auto"/>
              <w:ind w:left="0" w:firstLine="0"/>
              <w:jc w:val="left"/>
              <w:rPr>
                <w:b/>
                <w:bCs/>
                <w:color w:val="auto"/>
                <w:sz w:val="22"/>
              </w:rPr>
            </w:pPr>
            <w:r w:rsidRPr="00DB3DEC">
              <w:rPr>
                <w:b/>
                <w:bCs/>
                <w:color w:val="auto"/>
                <w:sz w:val="22"/>
              </w:rPr>
              <w:t>Место нахождения организации-производителя медицинского изделия или организации - изготовителя медицинского изделия</w:t>
            </w:r>
          </w:p>
        </w:tc>
      </w:tr>
      <w:tr w:rsidR="003407D0" w:rsidRPr="00395D3E" w14:paraId="4542511F" w14:textId="77777777" w:rsidTr="00DA526A">
        <w:trPr>
          <w:trHeight w:val="831"/>
        </w:trPr>
        <w:tc>
          <w:tcPr>
            <w:tcW w:w="529" w:type="dxa"/>
            <w:vAlign w:val="center"/>
          </w:tcPr>
          <w:p w14:paraId="70DF29C1" w14:textId="77777777" w:rsidR="003407D0" w:rsidRPr="00DB3DEC" w:rsidRDefault="003407D0" w:rsidP="007646C9">
            <w:pPr>
              <w:spacing w:after="0" w:line="240" w:lineRule="auto"/>
              <w:ind w:left="0" w:firstLine="0"/>
              <w:jc w:val="left"/>
              <w:rPr>
                <w:bCs/>
                <w:color w:val="auto"/>
                <w:sz w:val="22"/>
              </w:rPr>
            </w:pPr>
            <w:r w:rsidRPr="00DB3DEC">
              <w:rPr>
                <w:bCs/>
                <w:color w:val="auto"/>
                <w:sz w:val="22"/>
              </w:rPr>
              <w:t>1</w:t>
            </w:r>
          </w:p>
        </w:tc>
        <w:tc>
          <w:tcPr>
            <w:tcW w:w="1701" w:type="dxa"/>
            <w:vAlign w:val="center"/>
          </w:tcPr>
          <w:p w14:paraId="3C51BBE3" w14:textId="67DD5C87" w:rsidR="003407D0" w:rsidRPr="00DB3DEC" w:rsidRDefault="003872E6" w:rsidP="007646C9">
            <w:pPr>
              <w:spacing w:after="0" w:line="240" w:lineRule="auto"/>
              <w:ind w:left="0" w:firstLine="0"/>
              <w:jc w:val="left"/>
              <w:rPr>
                <w:bCs/>
                <w:color w:val="auto"/>
                <w:sz w:val="22"/>
              </w:rPr>
            </w:pPr>
            <w:r w:rsidRPr="00DB3DEC">
              <w:rPr>
                <w:bCs/>
                <w:color w:val="auto"/>
                <w:sz w:val="22"/>
              </w:rPr>
              <w:t>24.04.2020</w:t>
            </w:r>
          </w:p>
        </w:tc>
        <w:tc>
          <w:tcPr>
            <w:tcW w:w="1699" w:type="dxa"/>
            <w:vAlign w:val="center"/>
          </w:tcPr>
          <w:p w14:paraId="26A1C729" w14:textId="779BAB01" w:rsidR="003407D0" w:rsidRPr="00DB3DEC" w:rsidRDefault="003872E6" w:rsidP="007646C9">
            <w:pPr>
              <w:spacing w:after="0" w:line="240" w:lineRule="auto"/>
              <w:ind w:left="0" w:firstLine="0"/>
              <w:jc w:val="left"/>
              <w:rPr>
                <w:bCs/>
                <w:color w:val="auto"/>
                <w:sz w:val="22"/>
              </w:rPr>
            </w:pPr>
            <w:r w:rsidRPr="00DB3DEC">
              <w:rPr>
                <w:bCs/>
                <w:color w:val="auto"/>
                <w:sz w:val="22"/>
              </w:rPr>
              <w:t>РЗН 2020/10177</w:t>
            </w:r>
          </w:p>
        </w:tc>
        <w:tc>
          <w:tcPr>
            <w:tcW w:w="5466" w:type="dxa"/>
            <w:shd w:val="clear" w:color="auto" w:fill="auto"/>
            <w:vAlign w:val="center"/>
          </w:tcPr>
          <w:p w14:paraId="2762459D" w14:textId="40B8F573" w:rsidR="003407D0" w:rsidRPr="00DB3DEC" w:rsidRDefault="003872E6" w:rsidP="007646C9">
            <w:pPr>
              <w:spacing w:after="0" w:line="240" w:lineRule="auto"/>
              <w:ind w:left="0" w:firstLine="0"/>
              <w:jc w:val="left"/>
              <w:rPr>
                <w:bCs/>
                <w:color w:val="auto"/>
                <w:sz w:val="22"/>
              </w:rPr>
            </w:pPr>
            <w:r w:rsidRPr="00DB3DEC">
              <w:rPr>
                <w:bCs/>
                <w:color w:val="auto"/>
                <w:sz w:val="22"/>
              </w:rPr>
              <w:t xml:space="preserve">Экспресс-тест COVID-19 </w:t>
            </w:r>
            <w:proofErr w:type="spellStart"/>
            <w:r w:rsidRPr="00DB3DEC">
              <w:rPr>
                <w:bCs/>
                <w:color w:val="auto"/>
                <w:sz w:val="22"/>
              </w:rPr>
              <w:t>IgG</w:t>
            </w:r>
            <w:proofErr w:type="spellEnd"/>
            <w:r w:rsidRPr="00DB3DEC">
              <w:rPr>
                <w:bCs/>
                <w:color w:val="auto"/>
                <w:sz w:val="22"/>
              </w:rPr>
              <w:t>/</w:t>
            </w:r>
            <w:proofErr w:type="spellStart"/>
            <w:r w:rsidRPr="00DB3DEC">
              <w:rPr>
                <w:bCs/>
                <w:color w:val="auto"/>
                <w:sz w:val="22"/>
              </w:rPr>
              <w:t>IgM</w:t>
            </w:r>
            <w:proofErr w:type="spellEnd"/>
            <w:r w:rsidRPr="00DB3DEC">
              <w:rPr>
                <w:bCs/>
                <w:color w:val="auto"/>
                <w:sz w:val="22"/>
              </w:rPr>
              <w:t xml:space="preserve"> (Цельная кровь/сыворотка/плазма)</w:t>
            </w:r>
          </w:p>
        </w:tc>
        <w:tc>
          <w:tcPr>
            <w:tcW w:w="2231" w:type="dxa"/>
            <w:shd w:val="clear" w:color="auto" w:fill="auto"/>
            <w:vAlign w:val="center"/>
          </w:tcPr>
          <w:p w14:paraId="00156A16" w14:textId="4DDB8DBE" w:rsidR="003407D0" w:rsidRPr="00DB3DEC" w:rsidRDefault="001A6A47" w:rsidP="007646C9">
            <w:pPr>
              <w:spacing w:after="0" w:line="240" w:lineRule="auto"/>
              <w:ind w:left="0" w:firstLine="0"/>
              <w:jc w:val="left"/>
              <w:rPr>
                <w:bCs/>
                <w:color w:val="auto"/>
                <w:sz w:val="22"/>
              </w:rPr>
            </w:pPr>
            <w:r w:rsidRPr="00DB3DEC">
              <w:rPr>
                <w:bCs/>
                <w:color w:val="auto"/>
                <w:sz w:val="22"/>
              </w:rPr>
              <w:t>"</w:t>
            </w:r>
            <w:proofErr w:type="spellStart"/>
            <w:r w:rsidRPr="00DB3DEC">
              <w:rPr>
                <w:bCs/>
                <w:color w:val="auto"/>
                <w:sz w:val="22"/>
              </w:rPr>
              <w:t>Инзек</w:t>
            </w:r>
            <w:proofErr w:type="spellEnd"/>
            <w:r w:rsidRPr="00DB3DEC">
              <w:rPr>
                <w:bCs/>
                <w:color w:val="auto"/>
                <w:sz w:val="22"/>
              </w:rPr>
              <w:t xml:space="preserve"> </w:t>
            </w:r>
            <w:proofErr w:type="spellStart"/>
            <w:r w:rsidRPr="00DB3DEC">
              <w:rPr>
                <w:bCs/>
                <w:color w:val="auto"/>
                <w:sz w:val="22"/>
              </w:rPr>
              <w:t>Интернешнел</w:t>
            </w:r>
            <w:proofErr w:type="spellEnd"/>
            <w:r w:rsidRPr="00DB3DEC">
              <w:rPr>
                <w:bCs/>
                <w:color w:val="auto"/>
                <w:sz w:val="22"/>
              </w:rPr>
              <w:t xml:space="preserve"> Трейдинг Б.В."</w:t>
            </w:r>
          </w:p>
        </w:tc>
        <w:tc>
          <w:tcPr>
            <w:tcW w:w="3508" w:type="dxa"/>
            <w:shd w:val="clear" w:color="auto" w:fill="auto"/>
            <w:vAlign w:val="center"/>
          </w:tcPr>
          <w:p w14:paraId="50937D7F" w14:textId="5E44A30E" w:rsidR="003407D0" w:rsidRPr="00DB3DEC" w:rsidRDefault="001A6A47" w:rsidP="007646C9">
            <w:pPr>
              <w:spacing w:after="0" w:line="240" w:lineRule="auto"/>
              <w:ind w:left="0" w:firstLine="0"/>
              <w:jc w:val="left"/>
              <w:rPr>
                <w:bCs/>
                <w:color w:val="auto"/>
                <w:sz w:val="22"/>
                <w:lang w:val="en-US"/>
              </w:rPr>
            </w:pPr>
            <w:r w:rsidRPr="00DB3DEC">
              <w:rPr>
                <w:bCs/>
                <w:color w:val="auto"/>
                <w:sz w:val="22"/>
              </w:rPr>
              <w:t>Нидерланды</w:t>
            </w:r>
            <w:r w:rsidRPr="00DB3DEC">
              <w:rPr>
                <w:bCs/>
                <w:color w:val="auto"/>
                <w:sz w:val="22"/>
                <w:lang w:val="en-US"/>
              </w:rPr>
              <w:t xml:space="preserve">, </w:t>
            </w:r>
            <w:proofErr w:type="spellStart"/>
            <w:r w:rsidRPr="00DB3DEC">
              <w:rPr>
                <w:bCs/>
                <w:color w:val="auto"/>
                <w:sz w:val="22"/>
                <w:lang w:val="en-US"/>
              </w:rPr>
              <w:t>Inzek</w:t>
            </w:r>
            <w:proofErr w:type="spellEnd"/>
            <w:r w:rsidRPr="00DB3DEC">
              <w:rPr>
                <w:bCs/>
                <w:color w:val="auto"/>
                <w:sz w:val="22"/>
                <w:lang w:val="en-US"/>
              </w:rPr>
              <w:t xml:space="preserve"> International Trading B.V., </w:t>
            </w:r>
            <w:proofErr w:type="spellStart"/>
            <w:r w:rsidRPr="00DB3DEC">
              <w:rPr>
                <w:bCs/>
                <w:color w:val="auto"/>
                <w:sz w:val="22"/>
                <w:lang w:val="en-US"/>
              </w:rPr>
              <w:t>Vissenstraat</w:t>
            </w:r>
            <w:proofErr w:type="spellEnd"/>
            <w:r w:rsidRPr="00DB3DEC">
              <w:rPr>
                <w:bCs/>
                <w:color w:val="auto"/>
                <w:sz w:val="22"/>
                <w:lang w:val="en-US"/>
              </w:rPr>
              <w:t xml:space="preserve"> 32, 7324 AL, Apeldoorn, Netherlands</w:t>
            </w:r>
          </w:p>
        </w:tc>
      </w:tr>
      <w:tr w:rsidR="003407D0" w:rsidRPr="00DB3DEC" w14:paraId="7E8FE39C" w14:textId="77777777" w:rsidTr="00DA526A">
        <w:trPr>
          <w:trHeight w:val="492"/>
        </w:trPr>
        <w:tc>
          <w:tcPr>
            <w:tcW w:w="529" w:type="dxa"/>
            <w:vAlign w:val="center"/>
          </w:tcPr>
          <w:p w14:paraId="1C2EED87" w14:textId="77777777" w:rsidR="003407D0" w:rsidRPr="00DB3DEC" w:rsidRDefault="003407D0" w:rsidP="007646C9">
            <w:pPr>
              <w:spacing w:after="0" w:line="240" w:lineRule="auto"/>
              <w:ind w:left="0" w:firstLine="0"/>
              <w:jc w:val="left"/>
              <w:rPr>
                <w:bCs/>
                <w:color w:val="auto"/>
                <w:sz w:val="22"/>
              </w:rPr>
            </w:pPr>
            <w:r w:rsidRPr="00DB3DEC">
              <w:rPr>
                <w:bCs/>
                <w:color w:val="auto"/>
                <w:sz w:val="22"/>
              </w:rPr>
              <w:t>2</w:t>
            </w:r>
          </w:p>
        </w:tc>
        <w:tc>
          <w:tcPr>
            <w:tcW w:w="1701" w:type="dxa"/>
            <w:vAlign w:val="center"/>
          </w:tcPr>
          <w:p w14:paraId="4F5B10A9" w14:textId="601DCBB6" w:rsidR="003407D0" w:rsidRPr="00DB3DEC" w:rsidRDefault="001A6A47" w:rsidP="007646C9">
            <w:pPr>
              <w:spacing w:after="0" w:line="240" w:lineRule="auto"/>
              <w:ind w:left="0" w:firstLine="0"/>
              <w:jc w:val="left"/>
              <w:rPr>
                <w:bCs/>
                <w:color w:val="auto"/>
                <w:sz w:val="22"/>
              </w:rPr>
            </w:pPr>
            <w:r w:rsidRPr="00DB3DEC">
              <w:rPr>
                <w:bCs/>
                <w:color w:val="auto"/>
                <w:sz w:val="22"/>
              </w:rPr>
              <w:t>30.04.2020</w:t>
            </w:r>
          </w:p>
        </w:tc>
        <w:tc>
          <w:tcPr>
            <w:tcW w:w="1699" w:type="dxa"/>
            <w:vAlign w:val="center"/>
          </w:tcPr>
          <w:p w14:paraId="739AFB35" w14:textId="47F3ED6F" w:rsidR="003407D0" w:rsidRPr="00DB3DEC" w:rsidRDefault="001A6A47" w:rsidP="007646C9">
            <w:pPr>
              <w:spacing w:after="0" w:line="240" w:lineRule="auto"/>
              <w:ind w:left="0" w:firstLine="0"/>
              <w:jc w:val="left"/>
              <w:rPr>
                <w:bCs/>
                <w:color w:val="auto"/>
                <w:sz w:val="22"/>
              </w:rPr>
            </w:pPr>
            <w:r w:rsidRPr="00DB3DEC">
              <w:rPr>
                <w:bCs/>
                <w:color w:val="auto"/>
                <w:sz w:val="22"/>
              </w:rPr>
              <w:t>РЗН 2020/10218</w:t>
            </w:r>
          </w:p>
        </w:tc>
        <w:tc>
          <w:tcPr>
            <w:tcW w:w="5466" w:type="dxa"/>
            <w:shd w:val="clear" w:color="auto" w:fill="auto"/>
            <w:vAlign w:val="center"/>
          </w:tcPr>
          <w:p w14:paraId="1BA41BF7" w14:textId="66DCAD2D" w:rsidR="003407D0" w:rsidRPr="00DB3DEC" w:rsidRDefault="001A6A47" w:rsidP="007646C9">
            <w:pPr>
              <w:spacing w:after="0" w:line="240" w:lineRule="auto"/>
              <w:ind w:left="0" w:firstLine="0"/>
              <w:jc w:val="left"/>
              <w:rPr>
                <w:bCs/>
                <w:color w:val="auto"/>
                <w:sz w:val="22"/>
              </w:rPr>
            </w:pPr>
            <w:r w:rsidRPr="00DB3DEC">
              <w:rPr>
                <w:bCs/>
                <w:color w:val="auto"/>
                <w:sz w:val="22"/>
              </w:rPr>
              <w:t xml:space="preserve">Набор реагентов для </w:t>
            </w:r>
            <w:proofErr w:type="spellStart"/>
            <w:r w:rsidRPr="00DB3DEC">
              <w:rPr>
                <w:bCs/>
                <w:color w:val="auto"/>
                <w:sz w:val="22"/>
              </w:rPr>
              <w:t>иммунохроматографического</w:t>
            </w:r>
            <w:proofErr w:type="spellEnd"/>
            <w:r w:rsidRPr="00DB3DEC">
              <w:rPr>
                <w:bCs/>
                <w:color w:val="auto"/>
                <w:sz w:val="22"/>
              </w:rPr>
              <w:t xml:space="preserve"> выявления антител к вирусу SARS-CoV-2 в сыворотке (плазме) крови "</w:t>
            </w:r>
            <w:proofErr w:type="spellStart"/>
            <w:r w:rsidRPr="00DB3DEC">
              <w:rPr>
                <w:bCs/>
                <w:color w:val="auto"/>
                <w:sz w:val="22"/>
              </w:rPr>
              <w:t>ХЕМАТест</w:t>
            </w:r>
            <w:proofErr w:type="spellEnd"/>
            <w:r w:rsidRPr="00DB3DEC">
              <w:rPr>
                <w:bCs/>
                <w:color w:val="auto"/>
                <w:sz w:val="22"/>
              </w:rPr>
              <w:t xml:space="preserve"> анти-SARS-CoV-2"</w:t>
            </w:r>
          </w:p>
        </w:tc>
        <w:tc>
          <w:tcPr>
            <w:tcW w:w="2231" w:type="dxa"/>
            <w:shd w:val="clear" w:color="auto" w:fill="auto"/>
            <w:vAlign w:val="center"/>
          </w:tcPr>
          <w:p w14:paraId="01D18204" w14:textId="31CCAA4B" w:rsidR="003407D0" w:rsidRPr="00DB3DEC" w:rsidRDefault="001A6A47" w:rsidP="007646C9">
            <w:pPr>
              <w:spacing w:after="0" w:line="240" w:lineRule="auto"/>
              <w:ind w:left="0" w:firstLine="0"/>
              <w:jc w:val="left"/>
              <w:rPr>
                <w:bCs/>
                <w:color w:val="auto"/>
                <w:sz w:val="22"/>
              </w:rPr>
            </w:pPr>
            <w:r w:rsidRPr="00DB3DEC">
              <w:rPr>
                <w:bCs/>
                <w:color w:val="auto"/>
                <w:sz w:val="22"/>
              </w:rPr>
              <w:t>ООО "ХЕМА"</w:t>
            </w:r>
          </w:p>
        </w:tc>
        <w:tc>
          <w:tcPr>
            <w:tcW w:w="3508" w:type="dxa"/>
            <w:shd w:val="clear" w:color="auto" w:fill="auto"/>
            <w:vAlign w:val="center"/>
          </w:tcPr>
          <w:p w14:paraId="5D75782B" w14:textId="5A1150CB" w:rsidR="003407D0" w:rsidRPr="00DB3DEC" w:rsidRDefault="001A6A47" w:rsidP="007646C9">
            <w:pPr>
              <w:spacing w:after="0" w:line="240" w:lineRule="auto"/>
              <w:ind w:left="0" w:firstLine="0"/>
              <w:jc w:val="left"/>
              <w:rPr>
                <w:bCs/>
                <w:color w:val="auto"/>
                <w:sz w:val="22"/>
              </w:rPr>
            </w:pPr>
            <w:r w:rsidRPr="00DB3DEC">
              <w:rPr>
                <w:bCs/>
                <w:color w:val="auto"/>
                <w:sz w:val="22"/>
              </w:rPr>
              <w:t>105264, Россия, Москва, ул. 9-я Парковая, д. 48</w:t>
            </w:r>
          </w:p>
        </w:tc>
      </w:tr>
      <w:tr w:rsidR="003407D0" w:rsidRPr="00DB3DEC" w14:paraId="1F850E69" w14:textId="77777777" w:rsidTr="00DA526A">
        <w:trPr>
          <w:trHeight w:val="919"/>
        </w:trPr>
        <w:tc>
          <w:tcPr>
            <w:tcW w:w="529" w:type="dxa"/>
            <w:vAlign w:val="center"/>
          </w:tcPr>
          <w:p w14:paraId="711BCE48" w14:textId="77777777" w:rsidR="003407D0" w:rsidRPr="00DB3DEC" w:rsidRDefault="003407D0" w:rsidP="007646C9">
            <w:pPr>
              <w:spacing w:after="0" w:line="240" w:lineRule="auto"/>
              <w:ind w:left="0" w:firstLine="0"/>
              <w:jc w:val="left"/>
              <w:rPr>
                <w:bCs/>
                <w:color w:val="auto"/>
                <w:sz w:val="22"/>
              </w:rPr>
            </w:pPr>
            <w:r w:rsidRPr="00DB3DEC">
              <w:rPr>
                <w:bCs/>
                <w:color w:val="auto"/>
                <w:sz w:val="22"/>
              </w:rPr>
              <w:t>3</w:t>
            </w:r>
          </w:p>
        </w:tc>
        <w:tc>
          <w:tcPr>
            <w:tcW w:w="1701" w:type="dxa"/>
            <w:vAlign w:val="center"/>
          </w:tcPr>
          <w:p w14:paraId="52C58EAD" w14:textId="5C052AD6" w:rsidR="003407D0" w:rsidRPr="00DB3DEC" w:rsidRDefault="00355675" w:rsidP="007646C9">
            <w:pPr>
              <w:spacing w:after="0" w:line="240" w:lineRule="auto"/>
              <w:ind w:left="0" w:firstLine="0"/>
              <w:jc w:val="left"/>
              <w:rPr>
                <w:bCs/>
                <w:color w:val="auto"/>
                <w:sz w:val="22"/>
              </w:rPr>
            </w:pPr>
            <w:r w:rsidRPr="00DB3DEC">
              <w:rPr>
                <w:bCs/>
                <w:color w:val="auto"/>
                <w:sz w:val="22"/>
              </w:rPr>
              <w:t>14.05.2020</w:t>
            </w:r>
          </w:p>
        </w:tc>
        <w:tc>
          <w:tcPr>
            <w:tcW w:w="1699" w:type="dxa"/>
            <w:vAlign w:val="center"/>
          </w:tcPr>
          <w:p w14:paraId="7FFF59B0" w14:textId="485FB26A" w:rsidR="003407D0" w:rsidRPr="00DB3DEC" w:rsidRDefault="00355675" w:rsidP="007646C9">
            <w:pPr>
              <w:spacing w:after="0" w:line="240" w:lineRule="auto"/>
              <w:ind w:left="0" w:firstLine="0"/>
              <w:jc w:val="left"/>
              <w:rPr>
                <w:bCs/>
                <w:color w:val="auto"/>
                <w:sz w:val="22"/>
              </w:rPr>
            </w:pPr>
            <w:r w:rsidRPr="00DB3DEC">
              <w:rPr>
                <w:bCs/>
                <w:color w:val="auto"/>
                <w:sz w:val="22"/>
              </w:rPr>
              <w:t>РЗН 2020/10334</w:t>
            </w:r>
          </w:p>
        </w:tc>
        <w:tc>
          <w:tcPr>
            <w:tcW w:w="5466" w:type="dxa"/>
            <w:shd w:val="clear" w:color="auto" w:fill="auto"/>
            <w:vAlign w:val="center"/>
          </w:tcPr>
          <w:p w14:paraId="0220A2C9" w14:textId="2928A4C7" w:rsidR="003407D0" w:rsidRPr="00DB3DEC" w:rsidRDefault="00355675" w:rsidP="007646C9">
            <w:pPr>
              <w:spacing w:after="0" w:line="240" w:lineRule="auto"/>
              <w:ind w:left="0" w:firstLine="0"/>
              <w:jc w:val="left"/>
              <w:rPr>
                <w:bCs/>
                <w:color w:val="auto"/>
                <w:sz w:val="22"/>
              </w:rPr>
            </w:pPr>
            <w:r w:rsidRPr="00DB3DEC">
              <w:rPr>
                <w:bCs/>
                <w:color w:val="auto"/>
                <w:sz w:val="22"/>
              </w:rPr>
              <w:t xml:space="preserve">Экспресс-тест на антитела </w:t>
            </w:r>
            <w:proofErr w:type="spellStart"/>
            <w:r w:rsidRPr="00DB3DEC">
              <w:rPr>
                <w:bCs/>
                <w:color w:val="auto"/>
                <w:sz w:val="22"/>
              </w:rPr>
              <w:t>IgG</w:t>
            </w:r>
            <w:proofErr w:type="spellEnd"/>
            <w:r w:rsidRPr="00DB3DEC">
              <w:rPr>
                <w:bCs/>
                <w:color w:val="auto"/>
                <w:sz w:val="22"/>
              </w:rPr>
              <w:t xml:space="preserve"> к коронавирусу-возбудителю COVID-19 («Экспресс-тест антитела COVID-19») по ТУ 21.20.23-323-78095326-2020</w:t>
            </w:r>
          </w:p>
        </w:tc>
        <w:tc>
          <w:tcPr>
            <w:tcW w:w="2231" w:type="dxa"/>
            <w:shd w:val="clear" w:color="auto" w:fill="auto"/>
            <w:vAlign w:val="center"/>
          </w:tcPr>
          <w:p w14:paraId="3911B796" w14:textId="2B3E557B" w:rsidR="003407D0" w:rsidRPr="00DB3DEC" w:rsidRDefault="006653A3" w:rsidP="007646C9">
            <w:pPr>
              <w:spacing w:after="0" w:line="240" w:lineRule="auto"/>
              <w:ind w:left="0" w:firstLine="0"/>
              <w:jc w:val="left"/>
              <w:rPr>
                <w:bCs/>
                <w:color w:val="auto"/>
                <w:sz w:val="22"/>
              </w:rPr>
            </w:pPr>
            <w:r w:rsidRPr="00DB3DEC">
              <w:rPr>
                <w:bCs/>
                <w:color w:val="auto"/>
                <w:sz w:val="22"/>
              </w:rPr>
              <w:t>ФБУН ГНЦ ПМБ</w:t>
            </w:r>
          </w:p>
        </w:tc>
        <w:tc>
          <w:tcPr>
            <w:tcW w:w="3508" w:type="dxa"/>
            <w:shd w:val="clear" w:color="auto" w:fill="auto"/>
            <w:vAlign w:val="center"/>
          </w:tcPr>
          <w:p w14:paraId="77BCC2AB" w14:textId="0B386771" w:rsidR="003407D0" w:rsidRPr="00DB3DEC" w:rsidRDefault="006653A3" w:rsidP="007646C9">
            <w:pPr>
              <w:spacing w:after="0" w:line="240" w:lineRule="auto"/>
              <w:ind w:left="0" w:firstLine="0"/>
              <w:jc w:val="left"/>
              <w:rPr>
                <w:bCs/>
                <w:color w:val="auto"/>
                <w:sz w:val="22"/>
              </w:rPr>
            </w:pPr>
            <w:r w:rsidRPr="00DB3DEC">
              <w:rPr>
                <w:bCs/>
                <w:color w:val="auto"/>
                <w:sz w:val="22"/>
              </w:rPr>
              <w:t xml:space="preserve">142279, Россия, Московская область, Серпуховский район, п. </w:t>
            </w:r>
            <w:proofErr w:type="spellStart"/>
            <w:r w:rsidRPr="00DB3DEC">
              <w:rPr>
                <w:bCs/>
                <w:color w:val="auto"/>
                <w:sz w:val="22"/>
              </w:rPr>
              <w:t>Оболенск</w:t>
            </w:r>
            <w:proofErr w:type="spellEnd"/>
            <w:r w:rsidRPr="00DB3DEC">
              <w:rPr>
                <w:bCs/>
                <w:color w:val="auto"/>
                <w:sz w:val="22"/>
              </w:rPr>
              <w:t>, территория "Квартал А"</w:t>
            </w:r>
          </w:p>
        </w:tc>
      </w:tr>
      <w:tr w:rsidR="000B184B" w:rsidRPr="00395D3E" w14:paraId="5EAB2EFB" w14:textId="77777777" w:rsidTr="00DA526A">
        <w:trPr>
          <w:trHeight w:val="1154"/>
        </w:trPr>
        <w:tc>
          <w:tcPr>
            <w:tcW w:w="529" w:type="dxa"/>
            <w:vAlign w:val="center"/>
          </w:tcPr>
          <w:p w14:paraId="0F4B5E57" w14:textId="77777777" w:rsidR="000B184B" w:rsidRPr="00DB3DEC" w:rsidRDefault="000B184B" w:rsidP="007646C9">
            <w:pPr>
              <w:spacing w:after="0" w:line="240" w:lineRule="auto"/>
              <w:ind w:left="0" w:firstLine="0"/>
              <w:jc w:val="left"/>
              <w:rPr>
                <w:bCs/>
                <w:color w:val="auto"/>
                <w:sz w:val="22"/>
              </w:rPr>
            </w:pPr>
          </w:p>
          <w:p w14:paraId="42F1308F" w14:textId="3B96DA9C" w:rsidR="000B184B" w:rsidRPr="00DB3DEC" w:rsidRDefault="000B184B" w:rsidP="007646C9">
            <w:pPr>
              <w:spacing w:after="0" w:line="240" w:lineRule="auto"/>
              <w:ind w:left="0" w:firstLine="0"/>
              <w:jc w:val="left"/>
              <w:rPr>
                <w:bCs/>
                <w:color w:val="auto"/>
                <w:sz w:val="22"/>
              </w:rPr>
            </w:pPr>
            <w:r w:rsidRPr="00DB3DEC">
              <w:rPr>
                <w:bCs/>
                <w:color w:val="auto"/>
                <w:sz w:val="22"/>
              </w:rPr>
              <w:t>4</w:t>
            </w:r>
          </w:p>
        </w:tc>
        <w:tc>
          <w:tcPr>
            <w:tcW w:w="1701" w:type="dxa"/>
            <w:vAlign w:val="center"/>
          </w:tcPr>
          <w:p w14:paraId="39E0A61B" w14:textId="06150017" w:rsidR="000B184B" w:rsidRPr="00DB3DEC" w:rsidRDefault="000B184B" w:rsidP="007646C9">
            <w:pPr>
              <w:spacing w:after="0" w:line="240" w:lineRule="auto"/>
              <w:ind w:left="0" w:firstLine="0"/>
              <w:jc w:val="left"/>
              <w:rPr>
                <w:bCs/>
                <w:color w:val="auto"/>
                <w:sz w:val="22"/>
              </w:rPr>
            </w:pPr>
            <w:r w:rsidRPr="00DB3DEC">
              <w:rPr>
                <w:bCs/>
                <w:color w:val="auto"/>
                <w:sz w:val="22"/>
              </w:rPr>
              <w:t>15.05.2020</w:t>
            </w:r>
          </w:p>
        </w:tc>
        <w:tc>
          <w:tcPr>
            <w:tcW w:w="1699" w:type="dxa"/>
            <w:vAlign w:val="center"/>
          </w:tcPr>
          <w:p w14:paraId="7A513093" w14:textId="5AA965EC" w:rsidR="000B184B" w:rsidRPr="00DB3DEC" w:rsidRDefault="00097F24" w:rsidP="007646C9">
            <w:pPr>
              <w:spacing w:after="0" w:line="240" w:lineRule="auto"/>
              <w:ind w:left="0" w:firstLine="0"/>
              <w:jc w:val="left"/>
              <w:rPr>
                <w:bCs/>
                <w:color w:val="auto"/>
                <w:sz w:val="22"/>
              </w:rPr>
            </w:pPr>
            <w:r w:rsidRPr="00DB3DEC">
              <w:rPr>
                <w:bCs/>
                <w:color w:val="auto"/>
                <w:sz w:val="22"/>
              </w:rPr>
              <w:t>РЗН 2020/10375</w:t>
            </w:r>
          </w:p>
        </w:tc>
        <w:tc>
          <w:tcPr>
            <w:tcW w:w="5466" w:type="dxa"/>
            <w:shd w:val="clear" w:color="auto" w:fill="auto"/>
            <w:vAlign w:val="center"/>
          </w:tcPr>
          <w:p w14:paraId="17C15E48" w14:textId="39519EC0" w:rsidR="000B184B" w:rsidRPr="00DB3DEC" w:rsidRDefault="00097F24" w:rsidP="007646C9">
            <w:pPr>
              <w:spacing w:after="0" w:line="240" w:lineRule="auto"/>
              <w:ind w:left="0" w:firstLine="0"/>
              <w:jc w:val="left"/>
              <w:rPr>
                <w:bCs/>
                <w:color w:val="auto"/>
                <w:sz w:val="22"/>
              </w:rPr>
            </w:pPr>
            <w:r w:rsidRPr="00DB3DEC">
              <w:rPr>
                <w:bCs/>
                <w:color w:val="auto"/>
                <w:sz w:val="22"/>
              </w:rPr>
              <w:t xml:space="preserve">Набор реагентов SARS-CoV-2 </w:t>
            </w:r>
            <w:proofErr w:type="spellStart"/>
            <w:r w:rsidRPr="00DB3DEC">
              <w:rPr>
                <w:bCs/>
                <w:color w:val="auto"/>
                <w:sz w:val="22"/>
              </w:rPr>
              <w:t>Antibody</w:t>
            </w:r>
            <w:proofErr w:type="spellEnd"/>
            <w:r w:rsidRPr="00DB3DEC">
              <w:rPr>
                <w:bCs/>
                <w:color w:val="auto"/>
                <w:sz w:val="22"/>
              </w:rPr>
              <w:t xml:space="preserve"> </w:t>
            </w:r>
            <w:proofErr w:type="spellStart"/>
            <w:r w:rsidRPr="00DB3DEC">
              <w:rPr>
                <w:bCs/>
                <w:color w:val="auto"/>
                <w:sz w:val="22"/>
              </w:rPr>
              <w:t>Test</w:t>
            </w:r>
            <w:proofErr w:type="spellEnd"/>
            <w:r w:rsidRPr="00DB3DEC">
              <w:rPr>
                <w:bCs/>
                <w:color w:val="auto"/>
                <w:sz w:val="22"/>
              </w:rPr>
              <w:t xml:space="preserve"> (</w:t>
            </w:r>
            <w:proofErr w:type="spellStart"/>
            <w:r w:rsidRPr="00DB3DEC">
              <w:rPr>
                <w:bCs/>
                <w:color w:val="auto"/>
                <w:sz w:val="22"/>
              </w:rPr>
              <w:t>colloidal</w:t>
            </w:r>
            <w:proofErr w:type="spellEnd"/>
            <w:r w:rsidRPr="00DB3DEC">
              <w:rPr>
                <w:bCs/>
                <w:color w:val="auto"/>
                <w:sz w:val="22"/>
              </w:rPr>
              <w:t xml:space="preserve"> </w:t>
            </w:r>
            <w:proofErr w:type="spellStart"/>
            <w:r w:rsidRPr="00DB3DEC">
              <w:rPr>
                <w:bCs/>
                <w:color w:val="auto"/>
                <w:sz w:val="22"/>
              </w:rPr>
              <w:t>gold</w:t>
            </w:r>
            <w:proofErr w:type="spellEnd"/>
            <w:r w:rsidRPr="00DB3DEC">
              <w:rPr>
                <w:bCs/>
                <w:color w:val="auto"/>
                <w:sz w:val="22"/>
              </w:rPr>
              <w:t xml:space="preserve"> </w:t>
            </w:r>
            <w:proofErr w:type="spellStart"/>
            <w:r w:rsidRPr="00DB3DEC">
              <w:rPr>
                <w:bCs/>
                <w:color w:val="auto"/>
                <w:sz w:val="22"/>
              </w:rPr>
              <w:t>immunochromatography</w:t>
            </w:r>
            <w:proofErr w:type="spellEnd"/>
            <w:r w:rsidRPr="00DB3DEC">
              <w:rPr>
                <w:bCs/>
                <w:color w:val="auto"/>
                <w:sz w:val="22"/>
              </w:rPr>
              <w:t xml:space="preserve">) для выявления антител </w:t>
            </w:r>
            <w:proofErr w:type="spellStart"/>
            <w:r w:rsidRPr="00DB3DEC">
              <w:rPr>
                <w:bCs/>
                <w:color w:val="auto"/>
                <w:sz w:val="22"/>
              </w:rPr>
              <w:t>IgM</w:t>
            </w:r>
            <w:proofErr w:type="spellEnd"/>
            <w:r w:rsidRPr="00DB3DEC">
              <w:rPr>
                <w:bCs/>
                <w:color w:val="auto"/>
                <w:sz w:val="22"/>
              </w:rPr>
              <w:t>/</w:t>
            </w:r>
            <w:proofErr w:type="spellStart"/>
            <w:r w:rsidRPr="00DB3DEC">
              <w:rPr>
                <w:bCs/>
                <w:color w:val="auto"/>
                <w:sz w:val="22"/>
              </w:rPr>
              <w:t>IgG</w:t>
            </w:r>
            <w:proofErr w:type="spellEnd"/>
            <w:r w:rsidRPr="00DB3DEC">
              <w:rPr>
                <w:bCs/>
                <w:color w:val="auto"/>
                <w:sz w:val="22"/>
              </w:rPr>
              <w:t xml:space="preserve"> к коронавирусу </w:t>
            </w:r>
            <w:proofErr w:type="spellStart"/>
            <w:r w:rsidRPr="00DB3DEC">
              <w:rPr>
                <w:bCs/>
                <w:color w:val="auto"/>
                <w:sz w:val="22"/>
              </w:rPr>
              <w:t>иммунохроматографическим</w:t>
            </w:r>
            <w:proofErr w:type="spellEnd"/>
            <w:r w:rsidRPr="00DB3DEC">
              <w:rPr>
                <w:bCs/>
                <w:color w:val="auto"/>
                <w:sz w:val="22"/>
              </w:rPr>
              <w:t xml:space="preserve"> методом</w:t>
            </w:r>
          </w:p>
        </w:tc>
        <w:tc>
          <w:tcPr>
            <w:tcW w:w="2231" w:type="dxa"/>
            <w:shd w:val="clear" w:color="auto" w:fill="auto"/>
            <w:vAlign w:val="center"/>
          </w:tcPr>
          <w:p w14:paraId="704AB2C4" w14:textId="014F01C9" w:rsidR="000B184B" w:rsidRPr="00DB3DEC" w:rsidRDefault="00097F24" w:rsidP="007646C9">
            <w:pPr>
              <w:spacing w:after="0" w:line="240" w:lineRule="auto"/>
              <w:ind w:left="0" w:firstLine="0"/>
              <w:jc w:val="left"/>
              <w:rPr>
                <w:bCs/>
                <w:color w:val="auto"/>
                <w:sz w:val="22"/>
                <w:lang w:val="en-US"/>
              </w:rPr>
            </w:pPr>
            <w:r w:rsidRPr="00DB3DEC">
              <w:rPr>
                <w:bCs/>
                <w:color w:val="auto"/>
                <w:sz w:val="22"/>
              </w:rPr>
              <w:t>"</w:t>
            </w:r>
            <w:proofErr w:type="spellStart"/>
            <w:r w:rsidRPr="00DB3DEC">
              <w:rPr>
                <w:bCs/>
                <w:color w:val="auto"/>
                <w:sz w:val="22"/>
              </w:rPr>
              <w:t>Бейджинг</w:t>
            </w:r>
            <w:proofErr w:type="spellEnd"/>
            <w:r w:rsidRPr="00DB3DEC">
              <w:rPr>
                <w:bCs/>
                <w:color w:val="auto"/>
                <w:sz w:val="22"/>
              </w:rPr>
              <w:t xml:space="preserve"> </w:t>
            </w:r>
            <w:proofErr w:type="spellStart"/>
            <w:r w:rsidRPr="00DB3DEC">
              <w:rPr>
                <w:bCs/>
                <w:color w:val="auto"/>
                <w:sz w:val="22"/>
              </w:rPr>
              <w:t>Лепу</w:t>
            </w:r>
            <w:proofErr w:type="spellEnd"/>
            <w:r w:rsidRPr="00DB3DEC">
              <w:rPr>
                <w:bCs/>
                <w:color w:val="auto"/>
                <w:sz w:val="22"/>
              </w:rPr>
              <w:t xml:space="preserve"> </w:t>
            </w:r>
            <w:proofErr w:type="spellStart"/>
            <w:r w:rsidRPr="00DB3DEC">
              <w:rPr>
                <w:bCs/>
                <w:color w:val="auto"/>
                <w:sz w:val="22"/>
              </w:rPr>
              <w:t>Медикал</w:t>
            </w:r>
            <w:proofErr w:type="spellEnd"/>
            <w:r w:rsidRPr="00DB3DEC">
              <w:rPr>
                <w:bCs/>
                <w:color w:val="auto"/>
                <w:sz w:val="22"/>
              </w:rPr>
              <w:t xml:space="preserve"> Технолоджи Ко., Лтд." </w:t>
            </w:r>
            <w:r w:rsidRPr="00DB3DEC">
              <w:rPr>
                <w:bCs/>
                <w:color w:val="auto"/>
                <w:sz w:val="22"/>
                <w:lang w:val="en-US"/>
              </w:rPr>
              <w:t xml:space="preserve">Beijing </w:t>
            </w:r>
            <w:proofErr w:type="spellStart"/>
            <w:r w:rsidRPr="00DB3DEC">
              <w:rPr>
                <w:bCs/>
                <w:color w:val="auto"/>
                <w:sz w:val="22"/>
                <w:lang w:val="en-US"/>
              </w:rPr>
              <w:t>Lepu</w:t>
            </w:r>
            <w:proofErr w:type="spellEnd"/>
            <w:r w:rsidRPr="00DB3DEC">
              <w:rPr>
                <w:bCs/>
                <w:color w:val="auto"/>
                <w:sz w:val="22"/>
                <w:lang w:val="en-US"/>
              </w:rPr>
              <w:t xml:space="preserve"> Medical Technology Co., Ltd.</w:t>
            </w:r>
          </w:p>
        </w:tc>
        <w:tc>
          <w:tcPr>
            <w:tcW w:w="3508" w:type="dxa"/>
            <w:shd w:val="clear" w:color="auto" w:fill="auto"/>
            <w:vAlign w:val="center"/>
          </w:tcPr>
          <w:p w14:paraId="7CB8F565" w14:textId="3EA589D7" w:rsidR="000B184B" w:rsidRPr="00DB3DEC" w:rsidRDefault="00097F24" w:rsidP="007646C9">
            <w:pPr>
              <w:spacing w:after="0" w:line="240" w:lineRule="auto"/>
              <w:ind w:left="0" w:firstLine="0"/>
              <w:jc w:val="left"/>
              <w:rPr>
                <w:bCs/>
                <w:color w:val="auto"/>
                <w:sz w:val="22"/>
                <w:lang w:val="en-US"/>
              </w:rPr>
            </w:pPr>
            <w:proofErr w:type="spellStart"/>
            <w:r w:rsidRPr="00DB3DEC">
              <w:rPr>
                <w:bCs/>
                <w:color w:val="auto"/>
                <w:sz w:val="22"/>
                <w:lang w:val="en-US"/>
              </w:rPr>
              <w:t>Китай</w:t>
            </w:r>
            <w:proofErr w:type="spellEnd"/>
            <w:r w:rsidRPr="00DB3DEC">
              <w:rPr>
                <w:bCs/>
                <w:color w:val="auto"/>
                <w:sz w:val="22"/>
                <w:lang w:val="en-US"/>
              </w:rPr>
              <w:t xml:space="preserve">, Building 7-1, No. 37 </w:t>
            </w:r>
            <w:proofErr w:type="spellStart"/>
            <w:r w:rsidRPr="00DB3DEC">
              <w:rPr>
                <w:bCs/>
                <w:color w:val="auto"/>
                <w:sz w:val="22"/>
                <w:lang w:val="en-US"/>
              </w:rPr>
              <w:t>ChaoQian</w:t>
            </w:r>
            <w:proofErr w:type="spellEnd"/>
            <w:r w:rsidRPr="00DB3DEC">
              <w:rPr>
                <w:bCs/>
                <w:color w:val="auto"/>
                <w:sz w:val="22"/>
                <w:lang w:val="en-US"/>
              </w:rPr>
              <w:t xml:space="preserve"> Road, </w:t>
            </w:r>
            <w:proofErr w:type="spellStart"/>
            <w:r w:rsidRPr="00DB3DEC">
              <w:rPr>
                <w:bCs/>
                <w:color w:val="auto"/>
                <w:sz w:val="22"/>
                <w:lang w:val="en-US"/>
              </w:rPr>
              <w:t>Changping</w:t>
            </w:r>
            <w:proofErr w:type="spellEnd"/>
            <w:r w:rsidRPr="00DB3DEC">
              <w:rPr>
                <w:bCs/>
                <w:color w:val="auto"/>
                <w:sz w:val="22"/>
                <w:lang w:val="en-US"/>
              </w:rPr>
              <w:t xml:space="preserve"> District, Beijing 102200, China</w:t>
            </w:r>
          </w:p>
        </w:tc>
      </w:tr>
      <w:tr w:rsidR="00BB52C5" w:rsidRPr="00DB3DEC" w14:paraId="4C9BA07F" w14:textId="77777777" w:rsidTr="00DA526A">
        <w:trPr>
          <w:trHeight w:val="1154"/>
        </w:trPr>
        <w:tc>
          <w:tcPr>
            <w:tcW w:w="529" w:type="dxa"/>
            <w:vAlign w:val="center"/>
          </w:tcPr>
          <w:p w14:paraId="5C7DBC31" w14:textId="0D1DFDD0" w:rsidR="00BB52C5" w:rsidRPr="00DB3DEC" w:rsidRDefault="00BB52C5" w:rsidP="007646C9">
            <w:pPr>
              <w:spacing w:after="0" w:line="240" w:lineRule="auto"/>
              <w:ind w:left="0" w:firstLine="0"/>
              <w:jc w:val="left"/>
              <w:rPr>
                <w:bCs/>
                <w:color w:val="auto"/>
                <w:sz w:val="22"/>
              </w:rPr>
            </w:pPr>
            <w:r w:rsidRPr="00DB3DEC">
              <w:rPr>
                <w:bCs/>
                <w:color w:val="auto"/>
                <w:sz w:val="22"/>
              </w:rPr>
              <w:t>5</w:t>
            </w:r>
          </w:p>
        </w:tc>
        <w:tc>
          <w:tcPr>
            <w:tcW w:w="1701" w:type="dxa"/>
            <w:vAlign w:val="center"/>
          </w:tcPr>
          <w:p w14:paraId="5EA99923" w14:textId="5732AE0A" w:rsidR="00BB52C5" w:rsidRPr="00DB3DEC" w:rsidRDefault="00BB52C5" w:rsidP="007646C9">
            <w:pPr>
              <w:spacing w:after="0" w:line="240" w:lineRule="auto"/>
              <w:ind w:left="0" w:firstLine="0"/>
              <w:jc w:val="left"/>
              <w:rPr>
                <w:bCs/>
                <w:color w:val="auto"/>
                <w:sz w:val="22"/>
              </w:rPr>
            </w:pPr>
            <w:r w:rsidRPr="00DB3DEC">
              <w:rPr>
                <w:bCs/>
                <w:color w:val="auto"/>
                <w:sz w:val="22"/>
              </w:rPr>
              <w:t>18.05.2020</w:t>
            </w:r>
          </w:p>
        </w:tc>
        <w:tc>
          <w:tcPr>
            <w:tcW w:w="1699" w:type="dxa"/>
            <w:vAlign w:val="center"/>
          </w:tcPr>
          <w:p w14:paraId="2B64BECA" w14:textId="3EFE6CEE" w:rsidR="00BB52C5" w:rsidRPr="00DB3DEC" w:rsidRDefault="00BB52C5" w:rsidP="007646C9">
            <w:pPr>
              <w:spacing w:after="0" w:line="240" w:lineRule="auto"/>
              <w:ind w:left="0" w:firstLine="0"/>
              <w:jc w:val="left"/>
              <w:rPr>
                <w:bCs/>
                <w:color w:val="auto"/>
                <w:sz w:val="22"/>
              </w:rPr>
            </w:pPr>
            <w:r w:rsidRPr="00DB3DEC">
              <w:rPr>
                <w:bCs/>
                <w:color w:val="auto"/>
                <w:sz w:val="22"/>
              </w:rPr>
              <w:t>РЗН 2020/10345</w:t>
            </w:r>
          </w:p>
        </w:tc>
        <w:tc>
          <w:tcPr>
            <w:tcW w:w="5466" w:type="dxa"/>
            <w:shd w:val="clear" w:color="auto" w:fill="auto"/>
            <w:vAlign w:val="center"/>
          </w:tcPr>
          <w:p w14:paraId="52F81483" w14:textId="07474BF1" w:rsidR="00BB52C5" w:rsidRPr="00DB3DEC" w:rsidRDefault="00BB52C5" w:rsidP="007646C9">
            <w:pPr>
              <w:spacing w:after="0" w:line="240" w:lineRule="auto"/>
              <w:ind w:left="0" w:firstLine="0"/>
              <w:jc w:val="left"/>
              <w:rPr>
                <w:bCs/>
                <w:color w:val="auto"/>
                <w:sz w:val="22"/>
              </w:rPr>
            </w:pPr>
            <w:r w:rsidRPr="00DB3DEC">
              <w:rPr>
                <w:bCs/>
                <w:color w:val="auto"/>
                <w:sz w:val="22"/>
              </w:rPr>
              <w:t xml:space="preserve">Набор реагентов для </w:t>
            </w:r>
            <w:proofErr w:type="spellStart"/>
            <w:r w:rsidRPr="00DB3DEC">
              <w:rPr>
                <w:bCs/>
                <w:color w:val="auto"/>
                <w:sz w:val="22"/>
              </w:rPr>
              <w:t>иммунохроматографического</w:t>
            </w:r>
            <w:proofErr w:type="spellEnd"/>
            <w:r w:rsidRPr="00DB3DEC">
              <w:rPr>
                <w:bCs/>
                <w:color w:val="auto"/>
                <w:sz w:val="22"/>
              </w:rPr>
              <w:t xml:space="preserve"> выявления антител к вирусу SARS-CoV-2 в образцах цельной крови, сыворотки или плазмы (SGTI-</w:t>
            </w:r>
            <w:proofErr w:type="spellStart"/>
            <w:r w:rsidRPr="00DB3DEC">
              <w:rPr>
                <w:bCs/>
                <w:color w:val="auto"/>
                <w:sz w:val="22"/>
              </w:rPr>
              <w:t>flex</w:t>
            </w:r>
            <w:proofErr w:type="spellEnd"/>
            <w:r w:rsidRPr="00DB3DEC">
              <w:rPr>
                <w:bCs/>
                <w:color w:val="auto"/>
                <w:sz w:val="22"/>
              </w:rPr>
              <w:t xml:space="preserve"> COVID-19 </w:t>
            </w:r>
            <w:proofErr w:type="spellStart"/>
            <w:r w:rsidRPr="00DB3DEC">
              <w:rPr>
                <w:bCs/>
                <w:color w:val="auto"/>
                <w:sz w:val="22"/>
              </w:rPr>
              <w:t>IgM</w:t>
            </w:r>
            <w:proofErr w:type="spellEnd"/>
            <w:r w:rsidRPr="00DB3DEC">
              <w:rPr>
                <w:bCs/>
                <w:color w:val="auto"/>
                <w:sz w:val="22"/>
              </w:rPr>
              <w:t>/</w:t>
            </w:r>
            <w:proofErr w:type="spellStart"/>
            <w:r w:rsidRPr="00DB3DEC">
              <w:rPr>
                <w:bCs/>
                <w:color w:val="auto"/>
                <w:sz w:val="22"/>
              </w:rPr>
              <w:t>IgG</w:t>
            </w:r>
            <w:proofErr w:type="spellEnd"/>
            <w:r w:rsidRPr="00DB3DEC">
              <w:rPr>
                <w:bCs/>
                <w:color w:val="auto"/>
                <w:sz w:val="22"/>
              </w:rPr>
              <w:t>)</w:t>
            </w:r>
          </w:p>
        </w:tc>
        <w:tc>
          <w:tcPr>
            <w:tcW w:w="2231" w:type="dxa"/>
            <w:shd w:val="clear" w:color="auto" w:fill="auto"/>
            <w:vAlign w:val="center"/>
          </w:tcPr>
          <w:p w14:paraId="1237CA39" w14:textId="474F4A16" w:rsidR="00BB52C5" w:rsidRPr="00DB3DEC" w:rsidRDefault="00F615AB" w:rsidP="007646C9">
            <w:pPr>
              <w:spacing w:after="0" w:line="240" w:lineRule="auto"/>
              <w:ind w:left="0" w:firstLine="0"/>
              <w:jc w:val="left"/>
              <w:rPr>
                <w:bCs/>
                <w:color w:val="auto"/>
                <w:sz w:val="22"/>
              </w:rPr>
            </w:pPr>
            <w:r w:rsidRPr="00DB3DEC">
              <w:rPr>
                <w:bCs/>
                <w:color w:val="auto"/>
                <w:sz w:val="22"/>
              </w:rPr>
              <w:t>ООО "АВИВИР"</w:t>
            </w:r>
          </w:p>
        </w:tc>
        <w:tc>
          <w:tcPr>
            <w:tcW w:w="3508" w:type="dxa"/>
            <w:shd w:val="clear" w:color="auto" w:fill="auto"/>
            <w:vAlign w:val="center"/>
          </w:tcPr>
          <w:p w14:paraId="01559E04" w14:textId="5C928083" w:rsidR="00BB52C5" w:rsidRPr="00DB3DEC" w:rsidRDefault="00F615AB" w:rsidP="007646C9">
            <w:pPr>
              <w:spacing w:after="0" w:line="240" w:lineRule="auto"/>
              <w:ind w:left="0" w:firstLine="0"/>
              <w:jc w:val="left"/>
              <w:rPr>
                <w:bCs/>
                <w:color w:val="auto"/>
                <w:sz w:val="22"/>
              </w:rPr>
            </w:pPr>
            <w:r w:rsidRPr="00DB3DEC">
              <w:rPr>
                <w:bCs/>
                <w:color w:val="auto"/>
                <w:sz w:val="22"/>
              </w:rPr>
              <w:t xml:space="preserve">Республика Корея, 721-26, </w:t>
            </w:r>
            <w:proofErr w:type="spellStart"/>
            <w:r w:rsidRPr="00DB3DEC">
              <w:rPr>
                <w:bCs/>
                <w:color w:val="auto"/>
                <w:sz w:val="22"/>
              </w:rPr>
              <w:t>Jeongjungyeonje-ro</w:t>
            </w:r>
            <w:proofErr w:type="spellEnd"/>
            <w:r w:rsidRPr="00DB3DEC">
              <w:rPr>
                <w:bCs/>
                <w:color w:val="auto"/>
                <w:sz w:val="22"/>
              </w:rPr>
              <w:t xml:space="preserve">, </w:t>
            </w:r>
            <w:proofErr w:type="spellStart"/>
            <w:r w:rsidRPr="00DB3DEC">
              <w:rPr>
                <w:bCs/>
                <w:color w:val="auto"/>
                <w:sz w:val="22"/>
              </w:rPr>
              <w:t>Osong-eup</w:t>
            </w:r>
            <w:proofErr w:type="spellEnd"/>
            <w:r w:rsidRPr="00DB3DEC">
              <w:rPr>
                <w:bCs/>
                <w:color w:val="auto"/>
                <w:sz w:val="22"/>
              </w:rPr>
              <w:t xml:space="preserve">, </w:t>
            </w:r>
            <w:proofErr w:type="spellStart"/>
            <w:r w:rsidRPr="00DB3DEC">
              <w:rPr>
                <w:bCs/>
                <w:color w:val="auto"/>
                <w:sz w:val="22"/>
              </w:rPr>
              <w:t>Heungdeok-gu</w:t>
            </w:r>
            <w:proofErr w:type="spellEnd"/>
            <w:r w:rsidRPr="00DB3DEC">
              <w:rPr>
                <w:bCs/>
                <w:color w:val="auto"/>
                <w:sz w:val="22"/>
              </w:rPr>
              <w:t xml:space="preserve">, </w:t>
            </w:r>
            <w:proofErr w:type="spellStart"/>
            <w:r w:rsidRPr="00DB3DEC">
              <w:rPr>
                <w:bCs/>
                <w:color w:val="auto"/>
                <w:sz w:val="22"/>
              </w:rPr>
              <w:t>Cheongju-si</w:t>
            </w:r>
            <w:proofErr w:type="spellEnd"/>
            <w:r w:rsidRPr="00DB3DEC">
              <w:rPr>
                <w:bCs/>
                <w:color w:val="auto"/>
                <w:sz w:val="22"/>
              </w:rPr>
              <w:t xml:space="preserve">, </w:t>
            </w:r>
            <w:proofErr w:type="spellStart"/>
            <w:r w:rsidRPr="00DB3DEC">
              <w:rPr>
                <w:bCs/>
                <w:color w:val="auto"/>
                <w:sz w:val="22"/>
              </w:rPr>
              <w:t>Chungcheongbuk-do</w:t>
            </w:r>
            <w:proofErr w:type="spellEnd"/>
            <w:r w:rsidRPr="00DB3DEC">
              <w:rPr>
                <w:bCs/>
                <w:color w:val="auto"/>
                <w:sz w:val="22"/>
              </w:rPr>
              <w:t xml:space="preserve"> 28161, </w:t>
            </w:r>
            <w:proofErr w:type="spellStart"/>
            <w:r w:rsidRPr="00DB3DEC">
              <w:rPr>
                <w:bCs/>
                <w:color w:val="auto"/>
                <w:sz w:val="22"/>
              </w:rPr>
              <w:t>Republic</w:t>
            </w:r>
            <w:proofErr w:type="spellEnd"/>
            <w:r w:rsidRPr="00DB3DEC">
              <w:rPr>
                <w:bCs/>
                <w:color w:val="auto"/>
                <w:sz w:val="22"/>
              </w:rPr>
              <w:t xml:space="preserve"> </w:t>
            </w:r>
            <w:proofErr w:type="spellStart"/>
            <w:r w:rsidRPr="00DB3DEC">
              <w:rPr>
                <w:bCs/>
                <w:color w:val="auto"/>
                <w:sz w:val="22"/>
              </w:rPr>
              <w:t>of</w:t>
            </w:r>
            <w:proofErr w:type="spellEnd"/>
            <w:r w:rsidRPr="00DB3DEC">
              <w:rPr>
                <w:bCs/>
                <w:color w:val="auto"/>
                <w:sz w:val="22"/>
              </w:rPr>
              <w:t xml:space="preserve"> </w:t>
            </w:r>
            <w:proofErr w:type="spellStart"/>
            <w:r w:rsidRPr="00DB3DEC">
              <w:rPr>
                <w:bCs/>
                <w:color w:val="auto"/>
                <w:sz w:val="22"/>
              </w:rPr>
              <w:t>Korea</w:t>
            </w:r>
            <w:proofErr w:type="spellEnd"/>
          </w:p>
        </w:tc>
      </w:tr>
      <w:tr w:rsidR="00F64731" w:rsidRPr="00395D3E" w14:paraId="330DAE5E" w14:textId="77777777" w:rsidTr="00DA526A">
        <w:trPr>
          <w:trHeight w:val="1154"/>
        </w:trPr>
        <w:tc>
          <w:tcPr>
            <w:tcW w:w="529" w:type="dxa"/>
            <w:vAlign w:val="center"/>
          </w:tcPr>
          <w:p w14:paraId="7C5ECC57" w14:textId="72CECE00" w:rsidR="00F64731" w:rsidRPr="00DB3DEC" w:rsidRDefault="00CC1323" w:rsidP="007646C9">
            <w:pPr>
              <w:spacing w:after="0" w:line="240" w:lineRule="auto"/>
              <w:ind w:left="0" w:firstLine="0"/>
              <w:jc w:val="left"/>
              <w:rPr>
                <w:bCs/>
                <w:color w:val="auto"/>
                <w:sz w:val="22"/>
              </w:rPr>
            </w:pPr>
            <w:r w:rsidRPr="00DB3DEC">
              <w:rPr>
                <w:bCs/>
                <w:color w:val="auto"/>
                <w:sz w:val="22"/>
              </w:rPr>
              <w:lastRenderedPageBreak/>
              <w:t>6</w:t>
            </w:r>
          </w:p>
        </w:tc>
        <w:tc>
          <w:tcPr>
            <w:tcW w:w="1701" w:type="dxa"/>
            <w:vAlign w:val="center"/>
          </w:tcPr>
          <w:p w14:paraId="5BD21E50" w14:textId="4FFBC0C8" w:rsidR="00F64731" w:rsidRPr="00DB3DEC" w:rsidRDefault="00F64731" w:rsidP="007646C9">
            <w:pPr>
              <w:spacing w:after="0" w:line="240" w:lineRule="auto"/>
              <w:ind w:left="0" w:firstLine="0"/>
              <w:jc w:val="left"/>
              <w:rPr>
                <w:bCs/>
                <w:color w:val="auto"/>
                <w:sz w:val="22"/>
              </w:rPr>
            </w:pPr>
            <w:r w:rsidRPr="00DB3DEC">
              <w:rPr>
                <w:bCs/>
                <w:color w:val="auto"/>
                <w:sz w:val="22"/>
              </w:rPr>
              <w:t>22.05.2020</w:t>
            </w:r>
          </w:p>
        </w:tc>
        <w:tc>
          <w:tcPr>
            <w:tcW w:w="1699" w:type="dxa"/>
            <w:vAlign w:val="center"/>
          </w:tcPr>
          <w:p w14:paraId="26E1D4E1" w14:textId="24153540" w:rsidR="00F64731" w:rsidRPr="00DB3DEC" w:rsidRDefault="00F64731" w:rsidP="007646C9">
            <w:pPr>
              <w:spacing w:after="0" w:line="240" w:lineRule="auto"/>
              <w:ind w:left="0" w:firstLine="0"/>
              <w:jc w:val="left"/>
              <w:rPr>
                <w:bCs/>
                <w:color w:val="auto"/>
                <w:sz w:val="22"/>
              </w:rPr>
            </w:pPr>
            <w:r w:rsidRPr="00DB3DEC">
              <w:rPr>
                <w:bCs/>
                <w:color w:val="auto"/>
                <w:sz w:val="22"/>
              </w:rPr>
              <w:t>РЗН 2020/10432</w:t>
            </w:r>
          </w:p>
        </w:tc>
        <w:tc>
          <w:tcPr>
            <w:tcW w:w="5466" w:type="dxa"/>
            <w:shd w:val="clear" w:color="auto" w:fill="auto"/>
            <w:vAlign w:val="center"/>
          </w:tcPr>
          <w:p w14:paraId="40B09235" w14:textId="7B2DAF2B" w:rsidR="00F64731" w:rsidRPr="00DB3DEC" w:rsidRDefault="00CC1323" w:rsidP="007646C9">
            <w:pPr>
              <w:spacing w:after="0" w:line="240" w:lineRule="auto"/>
              <w:ind w:left="0" w:firstLine="0"/>
              <w:jc w:val="left"/>
              <w:rPr>
                <w:bCs/>
                <w:color w:val="auto"/>
                <w:sz w:val="22"/>
              </w:rPr>
            </w:pPr>
            <w:r w:rsidRPr="00DB3DEC">
              <w:rPr>
                <w:bCs/>
                <w:color w:val="auto"/>
                <w:sz w:val="22"/>
              </w:rPr>
              <w:t xml:space="preserve">Набор реагентов "Экспресс тест </w:t>
            </w:r>
            <w:proofErr w:type="spellStart"/>
            <w:r w:rsidRPr="00DB3DEC">
              <w:rPr>
                <w:bCs/>
                <w:color w:val="auto"/>
                <w:sz w:val="22"/>
              </w:rPr>
              <w:t>Sinocare</w:t>
            </w:r>
            <w:proofErr w:type="spellEnd"/>
            <w:r w:rsidRPr="00DB3DEC">
              <w:rPr>
                <w:bCs/>
                <w:color w:val="auto"/>
                <w:sz w:val="22"/>
              </w:rPr>
              <w:t xml:space="preserve"> SARS-CoV-2 </w:t>
            </w:r>
            <w:proofErr w:type="spellStart"/>
            <w:r w:rsidRPr="00DB3DEC">
              <w:rPr>
                <w:bCs/>
                <w:color w:val="auto"/>
                <w:sz w:val="22"/>
              </w:rPr>
              <w:t>Antibody</w:t>
            </w:r>
            <w:proofErr w:type="spellEnd"/>
            <w:r w:rsidRPr="00DB3DEC">
              <w:rPr>
                <w:bCs/>
                <w:color w:val="auto"/>
                <w:sz w:val="22"/>
              </w:rPr>
              <w:t xml:space="preserve"> </w:t>
            </w:r>
            <w:proofErr w:type="spellStart"/>
            <w:r w:rsidRPr="00DB3DEC">
              <w:rPr>
                <w:bCs/>
                <w:color w:val="auto"/>
                <w:sz w:val="22"/>
              </w:rPr>
              <w:t>Test</w:t>
            </w:r>
            <w:proofErr w:type="spellEnd"/>
            <w:r w:rsidRPr="00DB3DEC">
              <w:rPr>
                <w:bCs/>
                <w:color w:val="auto"/>
                <w:sz w:val="22"/>
              </w:rPr>
              <w:t xml:space="preserve"> </w:t>
            </w:r>
            <w:proofErr w:type="spellStart"/>
            <w:r w:rsidRPr="00DB3DEC">
              <w:rPr>
                <w:bCs/>
                <w:color w:val="auto"/>
                <w:sz w:val="22"/>
              </w:rPr>
              <w:t>Strip</w:t>
            </w:r>
            <w:proofErr w:type="spellEnd"/>
            <w:r w:rsidRPr="00DB3DEC">
              <w:rPr>
                <w:bCs/>
                <w:color w:val="auto"/>
                <w:sz w:val="22"/>
              </w:rPr>
              <w:t xml:space="preserve">" для качественного обнаружения общих антител </w:t>
            </w:r>
            <w:proofErr w:type="spellStart"/>
            <w:r w:rsidRPr="00DB3DEC">
              <w:rPr>
                <w:bCs/>
                <w:color w:val="auto"/>
                <w:sz w:val="22"/>
              </w:rPr>
              <w:t>IgG</w:t>
            </w:r>
            <w:proofErr w:type="spellEnd"/>
            <w:r w:rsidRPr="00DB3DEC">
              <w:rPr>
                <w:bCs/>
                <w:color w:val="auto"/>
                <w:sz w:val="22"/>
              </w:rPr>
              <w:t xml:space="preserve"> и </w:t>
            </w:r>
            <w:proofErr w:type="spellStart"/>
            <w:r w:rsidRPr="00DB3DEC">
              <w:rPr>
                <w:bCs/>
                <w:color w:val="auto"/>
                <w:sz w:val="22"/>
              </w:rPr>
              <w:t>IgM</w:t>
            </w:r>
            <w:proofErr w:type="spellEnd"/>
            <w:r w:rsidRPr="00DB3DEC">
              <w:rPr>
                <w:bCs/>
                <w:color w:val="auto"/>
                <w:sz w:val="22"/>
              </w:rPr>
              <w:t xml:space="preserve"> к коронавирусу методом </w:t>
            </w:r>
            <w:proofErr w:type="spellStart"/>
            <w:r w:rsidRPr="00DB3DEC">
              <w:rPr>
                <w:bCs/>
                <w:color w:val="auto"/>
                <w:sz w:val="22"/>
              </w:rPr>
              <w:t>иммунохроматографического</w:t>
            </w:r>
            <w:proofErr w:type="spellEnd"/>
            <w:r w:rsidRPr="00DB3DEC">
              <w:rPr>
                <w:bCs/>
                <w:color w:val="auto"/>
                <w:sz w:val="22"/>
              </w:rPr>
              <w:t xml:space="preserve"> анализа с коллоидным золотом</w:t>
            </w:r>
          </w:p>
        </w:tc>
        <w:tc>
          <w:tcPr>
            <w:tcW w:w="2231" w:type="dxa"/>
            <w:shd w:val="clear" w:color="auto" w:fill="auto"/>
            <w:vAlign w:val="center"/>
          </w:tcPr>
          <w:p w14:paraId="50E5C642" w14:textId="5753C419" w:rsidR="00F64731" w:rsidRPr="00DB3DEC" w:rsidRDefault="00CC1323" w:rsidP="007646C9">
            <w:pPr>
              <w:spacing w:after="0" w:line="240" w:lineRule="auto"/>
              <w:ind w:left="0" w:firstLine="0"/>
              <w:jc w:val="left"/>
              <w:rPr>
                <w:bCs/>
                <w:color w:val="auto"/>
                <w:sz w:val="22"/>
              </w:rPr>
            </w:pPr>
            <w:r w:rsidRPr="00DB3DEC">
              <w:rPr>
                <w:bCs/>
                <w:color w:val="auto"/>
                <w:sz w:val="22"/>
              </w:rPr>
              <w:t>"</w:t>
            </w:r>
            <w:proofErr w:type="spellStart"/>
            <w:r w:rsidRPr="00DB3DEC">
              <w:rPr>
                <w:bCs/>
                <w:color w:val="auto"/>
                <w:sz w:val="22"/>
              </w:rPr>
              <w:t>Чанша</w:t>
            </w:r>
            <w:proofErr w:type="spellEnd"/>
            <w:r w:rsidRPr="00DB3DEC">
              <w:rPr>
                <w:bCs/>
                <w:color w:val="auto"/>
                <w:sz w:val="22"/>
              </w:rPr>
              <w:t xml:space="preserve"> </w:t>
            </w:r>
            <w:proofErr w:type="spellStart"/>
            <w:r w:rsidRPr="00DB3DEC">
              <w:rPr>
                <w:bCs/>
                <w:color w:val="auto"/>
                <w:sz w:val="22"/>
              </w:rPr>
              <w:t>Синокер</w:t>
            </w:r>
            <w:proofErr w:type="spellEnd"/>
            <w:r w:rsidRPr="00DB3DEC">
              <w:rPr>
                <w:bCs/>
                <w:color w:val="auto"/>
                <w:sz w:val="22"/>
              </w:rPr>
              <w:t xml:space="preserve"> Инк."</w:t>
            </w:r>
          </w:p>
        </w:tc>
        <w:tc>
          <w:tcPr>
            <w:tcW w:w="3508" w:type="dxa"/>
            <w:shd w:val="clear" w:color="auto" w:fill="auto"/>
            <w:vAlign w:val="center"/>
          </w:tcPr>
          <w:p w14:paraId="19F3A500" w14:textId="24B01D13" w:rsidR="00F64731" w:rsidRPr="00DB3DEC" w:rsidRDefault="00D60E24" w:rsidP="007646C9">
            <w:pPr>
              <w:spacing w:after="0" w:line="240" w:lineRule="auto"/>
              <w:ind w:left="0" w:firstLine="0"/>
              <w:jc w:val="left"/>
              <w:rPr>
                <w:bCs/>
                <w:color w:val="auto"/>
                <w:sz w:val="22"/>
                <w:lang w:val="en-US"/>
              </w:rPr>
            </w:pPr>
            <w:r w:rsidRPr="00DB3DEC">
              <w:rPr>
                <w:bCs/>
                <w:color w:val="auto"/>
                <w:sz w:val="22"/>
              </w:rPr>
              <w:t>Китай</w:t>
            </w:r>
            <w:r w:rsidR="00CC1323" w:rsidRPr="00DB3DEC">
              <w:rPr>
                <w:bCs/>
                <w:color w:val="auto"/>
                <w:sz w:val="22"/>
                <w:lang w:val="en-US"/>
              </w:rPr>
              <w:t xml:space="preserve">, Changsha </w:t>
            </w:r>
            <w:proofErr w:type="spellStart"/>
            <w:r w:rsidR="00CC1323" w:rsidRPr="00DB3DEC">
              <w:rPr>
                <w:bCs/>
                <w:color w:val="auto"/>
                <w:sz w:val="22"/>
                <w:lang w:val="en-US"/>
              </w:rPr>
              <w:t>Sinocare</w:t>
            </w:r>
            <w:proofErr w:type="spellEnd"/>
            <w:r w:rsidR="00CC1323" w:rsidRPr="00DB3DEC">
              <w:rPr>
                <w:bCs/>
                <w:color w:val="auto"/>
                <w:sz w:val="22"/>
                <w:lang w:val="en-US"/>
              </w:rPr>
              <w:t xml:space="preserve"> Inc., No.265 </w:t>
            </w:r>
            <w:proofErr w:type="spellStart"/>
            <w:r w:rsidR="00CC1323" w:rsidRPr="00DB3DEC">
              <w:rPr>
                <w:bCs/>
                <w:color w:val="auto"/>
                <w:sz w:val="22"/>
                <w:lang w:val="en-US"/>
              </w:rPr>
              <w:t>Guyuan</w:t>
            </w:r>
            <w:proofErr w:type="spellEnd"/>
            <w:r w:rsidR="00CC1323" w:rsidRPr="00DB3DEC">
              <w:rPr>
                <w:bCs/>
                <w:color w:val="auto"/>
                <w:sz w:val="22"/>
                <w:lang w:val="en-US"/>
              </w:rPr>
              <w:t xml:space="preserve"> Road, Hi-Tech Zone, Changsha, 410205, P.R. of China</w:t>
            </w:r>
          </w:p>
        </w:tc>
      </w:tr>
      <w:tr w:rsidR="00426CB3" w:rsidRPr="00395D3E" w14:paraId="71F25BCF" w14:textId="77777777" w:rsidTr="00DA526A">
        <w:trPr>
          <w:trHeight w:val="1154"/>
        </w:trPr>
        <w:tc>
          <w:tcPr>
            <w:tcW w:w="529" w:type="dxa"/>
            <w:vAlign w:val="center"/>
          </w:tcPr>
          <w:p w14:paraId="5E37F204" w14:textId="2B0BA280" w:rsidR="00426CB3" w:rsidRPr="00DB3DEC" w:rsidRDefault="00D60E24" w:rsidP="00426CB3">
            <w:pPr>
              <w:spacing w:after="0" w:line="240" w:lineRule="auto"/>
              <w:ind w:left="0" w:firstLine="0"/>
              <w:jc w:val="left"/>
              <w:rPr>
                <w:bCs/>
                <w:color w:val="auto"/>
                <w:sz w:val="22"/>
              </w:rPr>
            </w:pPr>
            <w:r w:rsidRPr="00DB3DEC">
              <w:rPr>
                <w:bCs/>
                <w:color w:val="auto"/>
                <w:sz w:val="22"/>
              </w:rPr>
              <w:t>7</w:t>
            </w:r>
          </w:p>
        </w:tc>
        <w:tc>
          <w:tcPr>
            <w:tcW w:w="1701" w:type="dxa"/>
            <w:vAlign w:val="center"/>
          </w:tcPr>
          <w:p w14:paraId="234C5CFF" w14:textId="7E95F7FA" w:rsidR="00426CB3" w:rsidRPr="00DB3DEC" w:rsidRDefault="00426CB3" w:rsidP="00426CB3">
            <w:pPr>
              <w:spacing w:after="0" w:line="240" w:lineRule="auto"/>
              <w:ind w:left="0" w:firstLine="0"/>
              <w:jc w:val="left"/>
              <w:rPr>
                <w:bCs/>
                <w:color w:val="auto"/>
                <w:sz w:val="22"/>
                <w:lang w:val="en-US"/>
              </w:rPr>
            </w:pPr>
            <w:r w:rsidRPr="00DB3DEC">
              <w:rPr>
                <w:bCs/>
                <w:color w:val="auto"/>
                <w:sz w:val="22"/>
              </w:rPr>
              <w:t>22.05.2020</w:t>
            </w:r>
          </w:p>
        </w:tc>
        <w:tc>
          <w:tcPr>
            <w:tcW w:w="1699" w:type="dxa"/>
            <w:vAlign w:val="center"/>
          </w:tcPr>
          <w:p w14:paraId="4398586F" w14:textId="3C011BBE" w:rsidR="00426CB3" w:rsidRPr="00DB3DEC" w:rsidRDefault="00426CB3" w:rsidP="00426CB3">
            <w:pPr>
              <w:spacing w:after="0" w:line="240" w:lineRule="auto"/>
              <w:ind w:left="0" w:firstLine="0"/>
              <w:jc w:val="left"/>
              <w:rPr>
                <w:bCs/>
                <w:color w:val="auto"/>
                <w:sz w:val="22"/>
                <w:lang w:val="en-US"/>
              </w:rPr>
            </w:pPr>
            <w:r w:rsidRPr="00DB3DEC">
              <w:rPr>
                <w:bCs/>
                <w:color w:val="auto"/>
                <w:sz w:val="22"/>
                <w:lang w:val="en-US"/>
              </w:rPr>
              <w:t>РЗН 2020/10461</w:t>
            </w:r>
          </w:p>
        </w:tc>
        <w:tc>
          <w:tcPr>
            <w:tcW w:w="5466" w:type="dxa"/>
            <w:shd w:val="clear" w:color="auto" w:fill="auto"/>
            <w:vAlign w:val="center"/>
          </w:tcPr>
          <w:p w14:paraId="46858433" w14:textId="685D43BC" w:rsidR="00426CB3" w:rsidRPr="00DB3DEC" w:rsidRDefault="00426CB3" w:rsidP="00426CB3">
            <w:pPr>
              <w:spacing w:after="0" w:line="240" w:lineRule="auto"/>
              <w:ind w:left="0" w:firstLine="0"/>
              <w:jc w:val="left"/>
              <w:rPr>
                <w:bCs/>
                <w:color w:val="auto"/>
                <w:sz w:val="22"/>
                <w:lang w:val="en-US"/>
              </w:rPr>
            </w:pPr>
            <w:proofErr w:type="spellStart"/>
            <w:r w:rsidRPr="00DB3DEC">
              <w:rPr>
                <w:bCs/>
                <w:color w:val="auto"/>
                <w:sz w:val="22"/>
                <w:lang w:val="en-US"/>
              </w:rPr>
              <w:t>Набор</w:t>
            </w:r>
            <w:proofErr w:type="spellEnd"/>
            <w:r w:rsidRPr="00DB3DEC">
              <w:rPr>
                <w:bCs/>
                <w:color w:val="auto"/>
                <w:sz w:val="22"/>
                <w:lang w:val="en-US"/>
              </w:rPr>
              <w:t xml:space="preserve"> </w:t>
            </w:r>
            <w:proofErr w:type="spellStart"/>
            <w:r w:rsidRPr="00DB3DEC">
              <w:rPr>
                <w:bCs/>
                <w:color w:val="auto"/>
                <w:sz w:val="22"/>
                <w:lang w:val="en-US"/>
              </w:rPr>
              <w:t>реагентов</w:t>
            </w:r>
            <w:proofErr w:type="spellEnd"/>
            <w:r w:rsidRPr="00DB3DEC">
              <w:rPr>
                <w:bCs/>
                <w:color w:val="auto"/>
                <w:sz w:val="22"/>
                <w:lang w:val="en-US"/>
              </w:rPr>
              <w:t xml:space="preserve"> </w:t>
            </w:r>
            <w:proofErr w:type="spellStart"/>
            <w:r w:rsidRPr="00DB3DEC">
              <w:rPr>
                <w:bCs/>
                <w:color w:val="auto"/>
                <w:sz w:val="22"/>
                <w:lang w:val="en-US"/>
              </w:rPr>
              <w:t>VivaDiagтм</w:t>
            </w:r>
            <w:proofErr w:type="spellEnd"/>
            <w:r w:rsidRPr="00DB3DEC">
              <w:rPr>
                <w:bCs/>
                <w:color w:val="auto"/>
                <w:sz w:val="22"/>
                <w:lang w:val="en-US"/>
              </w:rPr>
              <w:t xml:space="preserve"> SARS-CoV-2 IgM/IgG rapid test </w:t>
            </w:r>
            <w:proofErr w:type="spellStart"/>
            <w:r w:rsidRPr="00DB3DEC">
              <w:rPr>
                <w:bCs/>
                <w:color w:val="auto"/>
                <w:sz w:val="22"/>
                <w:lang w:val="en-US"/>
              </w:rPr>
              <w:t>для</w:t>
            </w:r>
            <w:proofErr w:type="spellEnd"/>
            <w:r w:rsidRPr="00DB3DEC">
              <w:rPr>
                <w:bCs/>
                <w:color w:val="auto"/>
                <w:sz w:val="22"/>
                <w:lang w:val="en-US"/>
              </w:rPr>
              <w:t xml:space="preserve"> </w:t>
            </w:r>
            <w:proofErr w:type="spellStart"/>
            <w:r w:rsidRPr="00DB3DEC">
              <w:rPr>
                <w:bCs/>
                <w:color w:val="auto"/>
                <w:sz w:val="22"/>
                <w:lang w:val="en-US"/>
              </w:rPr>
              <w:t>качественного</w:t>
            </w:r>
            <w:proofErr w:type="spellEnd"/>
            <w:r w:rsidRPr="00DB3DEC">
              <w:rPr>
                <w:bCs/>
                <w:color w:val="auto"/>
                <w:sz w:val="22"/>
                <w:lang w:val="en-US"/>
              </w:rPr>
              <w:t xml:space="preserve"> </w:t>
            </w:r>
            <w:proofErr w:type="spellStart"/>
            <w:r w:rsidRPr="00DB3DEC">
              <w:rPr>
                <w:bCs/>
                <w:color w:val="auto"/>
                <w:sz w:val="22"/>
                <w:lang w:val="en-US"/>
              </w:rPr>
              <w:t>определения</w:t>
            </w:r>
            <w:proofErr w:type="spellEnd"/>
            <w:r w:rsidRPr="00DB3DEC">
              <w:rPr>
                <w:bCs/>
                <w:color w:val="auto"/>
                <w:sz w:val="22"/>
                <w:lang w:val="en-US"/>
              </w:rPr>
              <w:t xml:space="preserve"> </w:t>
            </w:r>
            <w:proofErr w:type="spellStart"/>
            <w:r w:rsidRPr="00DB3DEC">
              <w:rPr>
                <w:bCs/>
                <w:color w:val="auto"/>
                <w:sz w:val="22"/>
                <w:lang w:val="en-US"/>
              </w:rPr>
              <w:t>антител</w:t>
            </w:r>
            <w:proofErr w:type="spellEnd"/>
            <w:r w:rsidRPr="00DB3DEC">
              <w:rPr>
                <w:bCs/>
                <w:color w:val="auto"/>
                <w:sz w:val="22"/>
                <w:lang w:val="en-US"/>
              </w:rPr>
              <w:t xml:space="preserve"> IgM и IgG к </w:t>
            </w:r>
            <w:proofErr w:type="spellStart"/>
            <w:r w:rsidRPr="00DB3DEC">
              <w:rPr>
                <w:bCs/>
                <w:color w:val="auto"/>
                <w:sz w:val="22"/>
                <w:lang w:val="en-US"/>
              </w:rPr>
              <w:t>коронавирусу</w:t>
            </w:r>
            <w:proofErr w:type="spellEnd"/>
            <w:r w:rsidRPr="00DB3DEC">
              <w:rPr>
                <w:bCs/>
                <w:color w:val="auto"/>
                <w:sz w:val="22"/>
                <w:lang w:val="en-US"/>
              </w:rPr>
              <w:t xml:space="preserve"> SARS-CoV-2 </w:t>
            </w:r>
            <w:proofErr w:type="spellStart"/>
            <w:r w:rsidRPr="00DB3DEC">
              <w:rPr>
                <w:bCs/>
                <w:color w:val="auto"/>
                <w:sz w:val="22"/>
                <w:lang w:val="en-US"/>
              </w:rPr>
              <w:t>иммунохроматографическим</w:t>
            </w:r>
            <w:proofErr w:type="spellEnd"/>
            <w:r w:rsidRPr="00DB3DEC">
              <w:rPr>
                <w:bCs/>
                <w:color w:val="auto"/>
                <w:sz w:val="22"/>
                <w:lang w:val="en-US"/>
              </w:rPr>
              <w:t xml:space="preserve"> </w:t>
            </w:r>
            <w:proofErr w:type="spellStart"/>
            <w:r w:rsidRPr="00DB3DEC">
              <w:rPr>
                <w:bCs/>
                <w:color w:val="auto"/>
                <w:sz w:val="22"/>
                <w:lang w:val="en-US"/>
              </w:rPr>
              <w:t>методом</w:t>
            </w:r>
            <w:proofErr w:type="spellEnd"/>
          </w:p>
        </w:tc>
        <w:tc>
          <w:tcPr>
            <w:tcW w:w="2231" w:type="dxa"/>
            <w:shd w:val="clear" w:color="auto" w:fill="auto"/>
            <w:vAlign w:val="center"/>
          </w:tcPr>
          <w:p w14:paraId="0B2D6542" w14:textId="5E3C5921" w:rsidR="00426CB3" w:rsidRPr="00DB3DEC" w:rsidRDefault="00426CB3" w:rsidP="00426CB3">
            <w:pPr>
              <w:spacing w:after="0" w:line="240" w:lineRule="auto"/>
              <w:ind w:left="0" w:firstLine="0"/>
              <w:jc w:val="left"/>
              <w:rPr>
                <w:bCs/>
                <w:color w:val="auto"/>
                <w:sz w:val="22"/>
              </w:rPr>
            </w:pPr>
            <w:r w:rsidRPr="00DB3DEC">
              <w:rPr>
                <w:bCs/>
                <w:color w:val="auto"/>
                <w:sz w:val="22"/>
              </w:rPr>
              <w:t>"</w:t>
            </w:r>
            <w:proofErr w:type="spellStart"/>
            <w:r w:rsidRPr="00DB3DEC">
              <w:rPr>
                <w:bCs/>
                <w:color w:val="auto"/>
                <w:sz w:val="22"/>
              </w:rPr>
              <w:t>Вивачек</w:t>
            </w:r>
            <w:proofErr w:type="spellEnd"/>
            <w:r w:rsidRPr="00DB3DEC">
              <w:rPr>
                <w:bCs/>
                <w:color w:val="auto"/>
                <w:sz w:val="22"/>
              </w:rPr>
              <w:t xml:space="preserve"> </w:t>
            </w:r>
            <w:proofErr w:type="spellStart"/>
            <w:r w:rsidRPr="00DB3DEC">
              <w:rPr>
                <w:bCs/>
                <w:color w:val="auto"/>
                <w:sz w:val="22"/>
              </w:rPr>
              <w:t>Биотек</w:t>
            </w:r>
            <w:proofErr w:type="spellEnd"/>
            <w:r w:rsidRPr="00DB3DEC">
              <w:rPr>
                <w:bCs/>
                <w:color w:val="auto"/>
                <w:sz w:val="22"/>
              </w:rPr>
              <w:t xml:space="preserve"> (Ханчжоу) Ко., Лтд."</w:t>
            </w:r>
          </w:p>
        </w:tc>
        <w:tc>
          <w:tcPr>
            <w:tcW w:w="3508" w:type="dxa"/>
            <w:shd w:val="clear" w:color="auto" w:fill="auto"/>
            <w:vAlign w:val="center"/>
          </w:tcPr>
          <w:p w14:paraId="67924873" w14:textId="66DEE235" w:rsidR="00426CB3" w:rsidRPr="00DB3DEC" w:rsidRDefault="00426CB3" w:rsidP="00426CB3">
            <w:pPr>
              <w:spacing w:after="0" w:line="240" w:lineRule="auto"/>
              <w:ind w:left="0" w:firstLine="0"/>
              <w:jc w:val="left"/>
              <w:rPr>
                <w:bCs/>
                <w:color w:val="auto"/>
                <w:sz w:val="22"/>
                <w:lang w:val="en-US"/>
              </w:rPr>
            </w:pPr>
            <w:r w:rsidRPr="00DB3DEC">
              <w:rPr>
                <w:bCs/>
                <w:color w:val="auto"/>
                <w:sz w:val="22"/>
              </w:rPr>
              <w:t>Китай</w:t>
            </w:r>
            <w:r w:rsidRPr="00DB3DEC">
              <w:rPr>
                <w:bCs/>
                <w:color w:val="auto"/>
                <w:sz w:val="22"/>
                <w:lang w:val="en-US"/>
              </w:rPr>
              <w:t xml:space="preserve">, </w:t>
            </w:r>
            <w:proofErr w:type="spellStart"/>
            <w:r w:rsidRPr="00DB3DEC">
              <w:rPr>
                <w:bCs/>
                <w:color w:val="auto"/>
                <w:sz w:val="22"/>
                <w:lang w:val="en-US"/>
              </w:rPr>
              <w:t>VivaChek</w:t>
            </w:r>
            <w:proofErr w:type="spellEnd"/>
            <w:r w:rsidRPr="00DB3DEC">
              <w:rPr>
                <w:bCs/>
                <w:color w:val="auto"/>
                <w:sz w:val="22"/>
                <w:lang w:val="en-US"/>
              </w:rPr>
              <w:t xml:space="preserve"> </w:t>
            </w:r>
            <w:proofErr w:type="spellStart"/>
            <w:r w:rsidRPr="00DB3DEC">
              <w:rPr>
                <w:bCs/>
                <w:color w:val="auto"/>
                <w:sz w:val="22"/>
                <w:lang w:val="en-US"/>
              </w:rPr>
              <w:t>Bioteck</w:t>
            </w:r>
            <w:proofErr w:type="spellEnd"/>
            <w:r w:rsidRPr="00DB3DEC">
              <w:rPr>
                <w:bCs/>
                <w:color w:val="auto"/>
                <w:sz w:val="22"/>
                <w:lang w:val="en-US"/>
              </w:rPr>
              <w:t xml:space="preserve"> (Hangzhou) Co., Ltd., Level 2, Block 2, 146 East </w:t>
            </w:r>
            <w:proofErr w:type="spellStart"/>
            <w:r w:rsidRPr="00DB3DEC">
              <w:rPr>
                <w:bCs/>
                <w:color w:val="auto"/>
                <w:sz w:val="22"/>
                <w:lang w:val="en-US"/>
              </w:rPr>
              <w:t>Chaofeng</w:t>
            </w:r>
            <w:proofErr w:type="spellEnd"/>
            <w:r w:rsidRPr="00DB3DEC">
              <w:rPr>
                <w:bCs/>
                <w:color w:val="auto"/>
                <w:sz w:val="22"/>
                <w:lang w:val="en-US"/>
              </w:rPr>
              <w:t xml:space="preserve"> Rd., </w:t>
            </w:r>
            <w:proofErr w:type="spellStart"/>
            <w:r w:rsidRPr="00DB3DEC">
              <w:rPr>
                <w:bCs/>
                <w:color w:val="auto"/>
                <w:sz w:val="22"/>
                <w:lang w:val="en-US"/>
              </w:rPr>
              <w:t>Yuhang</w:t>
            </w:r>
            <w:proofErr w:type="spellEnd"/>
            <w:r w:rsidRPr="00DB3DEC">
              <w:rPr>
                <w:bCs/>
                <w:color w:val="auto"/>
                <w:sz w:val="22"/>
                <w:lang w:val="en-US"/>
              </w:rPr>
              <w:t xml:space="preserve"> Economy Development Zone, Hangzhou 311100 Zhejiang, China</w:t>
            </w:r>
          </w:p>
        </w:tc>
      </w:tr>
      <w:tr w:rsidR="00426CB3" w:rsidRPr="00395D3E" w14:paraId="5B69E5F9" w14:textId="77777777" w:rsidTr="00DA526A">
        <w:trPr>
          <w:trHeight w:val="691"/>
        </w:trPr>
        <w:tc>
          <w:tcPr>
            <w:tcW w:w="529" w:type="dxa"/>
            <w:vAlign w:val="center"/>
          </w:tcPr>
          <w:p w14:paraId="20D62393" w14:textId="4EB158C0" w:rsidR="00426CB3" w:rsidRPr="00DB3DEC" w:rsidRDefault="00D60E24" w:rsidP="00426CB3">
            <w:pPr>
              <w:spacing w:after="0" w:line="240" w:lineRule="auto"/>
              <w:ind w:left="0" w:firstLine="0"/>
              <w:jc w:val="left"/>
              <w:rPr>
                <w:bCs/>
                <w:color w:val="auto"/>
                <w:sz w:val="22"/>
              </w:rPr>
            </w:pPr>
            <w:r w:rsidRPr="00DB3DEC">
              <w:rPr>
                <w:bCs/>
                <w:color w:val="auto"/>
                <w:sz w:val="22"/>
              </w:rPr>
              <w:t>8</w:t>
            </w:r>
          </w:p>
        </w:tc>
        <w:tc>
          <w:tcPr>
            <w:tcW w:w="1701" w:type="dxa"/>
            <w:vAlign w:val="center"/>
          </w:tcPr>
          <w:p w14:paraId="521F8FC6" w14:textId="012444EB" w:rsidR="00426CB3" w:rsidRPr="00DB3DEC" w:rsidRDefault="00426CB3" w:rsidP="00426CB3">
            <w:pPr>
              <w:spacing w:after="0" w:line="240" w:lineRule="auto"/>
              <w:ind w:left="0" w:firstLine="0"/>
              <w:jc w:val="left"/>
              <w:rPr>
                <w:bCs/>
                <w:color w:val="auto"/>
                <w:sz w:val="22"/>
                <w:lang w:val="en-US"/>
              </w:rPr>
            </w:pPr>
            <w:r w:rsidRPr="00DB3DEC">
              <w:rPr>
                <w:bCs/>
                <w:color w:val="auto"/>
                <w:sz w:val="22"/>
              </w:rPr>
              <w:t>22.05.2020</w:t>
            </w:r>
          </w:p>
        </w:tc>
        <w:tc>
          <w:tcPr>
            <w:tcW w:w="1699" w:type="dxa"/>
            <w:vAlign w:val="center"/>
          </w:tcPr>
          <w:p w14:paraId="1FDB82D0" w14:textId="618129BA" w:rsidR="00426CB3" w:rsidRPr="00DB3DEC" w:rsidRDefault="00426CB3" w:rsidP="00426CB3">
            <w:pPr>
              <w:spacing w:after="0" w:line="240" w:lineRule="auto"/>
              <w:ind w:left="0" w:firstLine="0"/>
              <w:jc w:val="left"/>
              <w:rPr>
                <w:bCs/>
                <w:color w:val="auto"/>
                <w:sz w:val="22"/>
                <w:lang w:val="en-US"/>
              </w:rPr>
            </w:pPr>
            <w:r w:rsidRPr="00DB3DEC">
              <w:rPr>
                <w:bCs/>
                <w:color w:val="auto"/>
                <w:sz w:val="22"/>
                <w:lang w:val="en-US"/>
              </w:rPr>
              <w:t>РЗН 2020/10467</w:t>
            </w:r>
          </w:p>
        </w:tc>
        <w:tc>
          <w:tcPr>
            <w:tcW w:w="5466" w:type="dxa"/>
            <w:shd w:val="clear" w:color="auto" w:fill="auto"/>
            <w:vAlign w:val="center"/>
          </w:tcPr>
          <w:p w14:paraId="43361DE9" w14:textId="1C65D228" w:rsidR="00426CB3" w:rsidRPr="00DB3DEC" w:rsidRDefault="00426CB3" w:rsidP="00426CB3">
            <w:pPr>
              <w:spacing w:after="0" w:line="240" w:lineRule="auto"/>
              <w:ind w:left="0" w:firstLine="0"/>
              <w:jc w:val="left"/>
              <w:rPr>
                <w:bCs/>
                <w:color w:val="auto"/>
                <w:sz w:val="22"/>
              </w:rPr>
            </w:pPr>
            <w:r w:rsidRPr="00DB3DEC">
              <w:rPr>
                <w:bCs/>
                <w:color w:val="auto"/>
                <w:sz w:val="22"/>
              </w:rPr>
              <w:t xml:space="preserve">Набор реагентов </w:t>
            </w:r>
            <w:r w:rsidRPr="00DB3DEC">
              <w:rPr>
                <w:bCs/>
                <w:color w:val="auto"/>
                <w:sz w:val="22"/>
                <w:lang w:val="en-US"/>
              </w:rPr>
              <w:t>COVID</w:t>
            </w:r>
            <w:r w:rsidRPr="00DB3DEC">
              <w:rPr>
                <w:bCs/>
                <w:color w:val="auto"/>
                <w:sz w:val="22"/>
              </w:rPr>
              <w:t xml:space="preserve">-19 </w:t>
            </w:r>
            <w:r w:rsidRPr="00DB3DEC">
              <w:rPr>
                <w:bCs/>
                <w:color w:val="auto"/>
                <w:sz w:val="22"/>
                <w:lang w:val="en-US"/>
              </w:rPr>
              <w:t>IgM</w:t>
            </w:r>
            <w:r w:rsidRPr="00DB3DEC">
              <w:rPr>
                <w:bCs/>
                <w:color w:val="auto"/>
                <w:sz w:val="22"/>
              </w:rPr>
              <w:t>/</w:t>
            </w:r>
            <w:proofErr w:type="spellStart"/>
            <w:r w:rsidRPr="00DB3DEC">
              <w:rPr>
                <w:bCs/>
                <w:color w:val="auto"/>
                <w:sz w:val="22"/>
                <w:lang w:val="en-US"/>
              </w:rPr>
              <w:t>lgG</w:t>
            </w:r>
            <w:proofErr w:type="spellEnd"/>
            <w:r w:rsidRPr="00DB3DEC">
              <w:rPr>
                <w:bCs/>
                <w:color w:val="auto"/>
                <w:sz w:val="22"/>
              </w:rPr>
              <w:t xml:space="preserve"> </w:t>
            </w:r>
            <w:r w:rsidRPr="00DB3DEC">
              <w:rPr>
                <w:bCs/>
                <w:color w:val="auto"/>
                <w:sz w:val="22"/>
                <w:lang w:val="en-US"/>
              </w:rPr>
              <w:t>Ab</w:t>
            </w:r>
            <w:r w:rsidRPr="00DB3DEC">
              <w:rPr>
                <w:bCs/>
                <w:color w:val="auto"/>
                <w:sz w:val="22"/>
              </w:rPr>
              <w:t xml:space="preserve"> </w:t>
            </w:r>
            <w:r w:rsidRPr="00DB3DEC">
              <w:rPr>
                <w:bCs/>
                <w:color w:val="auto"/>
                <w:sz w:val="22"/>
                <w:lang w:val="en-US"/>
              </w:rPr>
              <w:t>Test</w:t>
            </w:r>
            <w:r w:rsidRPr="00DB3DEC">
              <w:rPr>
                <w:bCs/>
                <w:color w:val="auto"/>
                <w:sz w:val="22"/>
              </w:rPr>
              <w:t xml:space="preserve"> для выявления антител </w:t>
            </w:r>
            <w:r w:rsidRPr="00DB3DEC">
              <w:rPr>
                <w:bCs/>
                <w:color w:val="auto"/>
                <w:sz w:val="22"/>
                <w:lang w:val="en-US"/>
              </w:rPr>
              <w:t>IgM</w:t>
            </w:r>
            <w:r w:rsidRPr="00DB3DEC">
              <w:rPr>
                <w:bCs/>
                <w:color w:val="auto"/>
                <w:sz w:val="22"/>
              </w:rPr>
              <w:t>/</w:t>
            </w:r>
            <w:r w:rsidRPr="00DB3DEC">
              <w:rPr>
                <w:bCs/>
                <w:color w:val="auto"/>
                <w:sz w:val="22"/>
                <w:lang w:val="en-US"/>
              </w:rPr>
              <w:t>IgG</w:t>
            </w:r>
            <w:r w:rsidRPr="00DB3DEC">
              <w:rPr>
                <w:bCs/>
                <w:color w:val="auto"/>
                <w:sz w:val="22"/>
              </w:rPr>
              <w:t xml:space="preserve"> к коронавирусу </w:t>
            </w:r>
            <w:proofErr w:type="spellStart"/>
            <w:r w:rsidRPr="00DB3DEC">
              <w:rPr>
                <w:bCs/>
                <w:color w:val="auto"/>
                <w:sz w:val="22"/>
              </w:rPr>
              <w:t>иммунохроматографическим</w:t>
            </w:r>
            <w:proofErr w:type="spellEnd"/>
            <w:r w:rsidRPr="00DB3DEC">
              <w:rPr>
                <w:bCs/>
                <w:color w:val="auto"/>
                <w:sz w:val="22"/>
              </w:rPr>
              <w:t xml:space="preserve"> методом</w:t>
            </w:r>
          </w:p>
        </w:tc>
        <w:tc>
          <w:tcPr>
            <w:tcW w:w="2231" w:type="dxa"/>
            <w:shd w:val="clear" w:color="auto" w:fill="auto"/>
            <w:vAlign w:val="center"/>
          </w:tcPr>
          <w:p w14:paraId="0E263DE7" w14:textId="123A5AFB" w:rsidR="00426CB3" w:rsidRPr="00DB3DEC" w:rsidRDefault="00426CB3" w:rsidP="00426CB3">
            <w:pPr>
              <w:spacing w:after="0" w:line="240" w:lineRule="auto"/>
              <w:ind w:left="0" w:firstLine="0"/>
              <w:jc w:val="left"/>
              <w:rPr>
                <w:bCs/>
                <w:color w:val="auto"/>
                <w:sz w:val="22"/>
              </w:rPr>
            </w:pPr>
            <w:r w:rsidRPr="00DB3DEC">
              <w:rPr>
                <w:bCs/>
                <w:color w:val="auto"/>
                <w:sz w:val="22"/>
              </w:rPr>
              <w:t>"Кор Текнолоджи Ко., Лтд."</w:t>
            </w:r>
          </w:p>
        </w:tc>
        <w:tc>
          <w:tcPr>
            <w:tcW w:w="3508" w:type="dxa"/>
            <w:shd w:val="clear" w:color="auto" w:fill="auto"/>
            <w:vAlign w:val="center"/>
          </w:tcPr>
          <w:p w14:paraId="6C217A9E" w14:textId="21FE61A1" w:rsidR="00426CB3" w:rsidRPr="00DB3DEC" w:rsidRDefault="00426CB3" w:rsidP="00426CB3">
            <w:pPr>
              <w:spacing w:after="0" w:line="240" w:lineRule="auto"/>
              <w:ind w:left="0" w:firstLine="0"/>
              <w:jc w:val="left"/>
              <w:rPr>
                <w:bCs/>
                <w:color w:val="auto"/>
                <w:sz w:val="22"/>
                <w:lang w:val="en-US"/>
              </w:rPr>
            </w:pPr>
            <w:r w:rsidRPr="00DB3DEC">
              <w:rPr>
                <w:bCs/>
                <w:color w:val="auto"/>
                <w:sz w:val="22"/>
              </w:rPr>
              <w:t>Китай</w:t>
            </w:r>
            <w:r w:rsidRPr="00DB3DEC">
              <w:rPr>
                <w:bCs/>
                <w:color w:val="auto"/>
                <w:sz w:val="22"/>
                <w:lang w:val="en-US"/>
              </w:rPr>
              <w:t xml:space="preserve">, Core Technology Co., Ltd., Room 100, C Building, No. 29 Life Park Road, </w:t>
            </w:r>
            <w:proofErr w:type="spellStart"/>
            <w:r w:rsidRPr="00DB3DEC">
              <w:rPr>
                <w:bCs/>
                <w:color w:val="auto"/>
                <w:sz w:val="22"/>
                <w:lang w:val="en-US"/>
              </w:rPr>
              <w:t>Changping</w:t>
            </w:r>
            <w:proofErr w:type="spellEnd"/>
            <w:r w:rsidRPr="00DB3DEC">
              <w:rPr>
                <w:bCs/>
                <w:color w:val="auto"/>
                <w:sz w:val="22"/>
                <w:lang w:val="en-US"/>
              </w:rPr>
              <w:t xml:space="preserve"> District, Beijing, 102206, China</w:t>
            </w:r>
          </w:p>
        </w:tc>
      </w:tr>
      <w:tr w:rsidR="00D60E24" w:rsidRPr="00395D3E" w14:paraId="428E81D9" w14:textId="77777777" w:rsidTr="00DA526A">
        <w:trPr>
          <w:trHeight w:val="1154"/>
        </w:trPr>
        <w:tc>
          <w:tcPr>
            <w:tcW w:w="529" w:type="dxa"/>
            <w:vAlign w:val="center"/>
          </w:tcPr>
          <w:p w14:paraId="216B4F7B" w14:textId="062C321F" w:rsidR="00D60E24" w:rsidRPr="00DB3DEC" w:rsidRDefault="00D60E24" w:rsidP="00D60E24">
            <w:pPr>
              <w:spacing w:after="0" w:line="240" w:lineRule="auto"/>
              <w:ind w:left="0" w:firstLine="0"/>
              <w:jc w:val="left"/>
              <w:rPr>
                <w:bCs/>
                <w:color w:val="auto"/>
                <w:sz w:val="22"/>
              </w:rPr>
            </w:pPr>
            <w:r w:rsidRPr="00DB3DEC">
              <w:rPr>
                <w:bCs/>
                <w:color w:val="auto"/>
                <w:sz w:val="22"/>
              </w:rPr>
              <w:t>9</w:t>
            </w:r>
          </w:p>
        </w:tc>
        <w:tc>
          <w:tcPr>
            <w:tcW w:w="1701" w:type="dxa"/>
            <w:vAlign w:val="center"/>
          </w:tcPr>
          <w:p w14:paraId="2CD4F0A9" w14:textId="1B9B8EE6" w:rsidR="00D60E24" w:rsidRPr="00DB3DEC" w:rsidRDefault="00D60E24" w:rsidP="00D60E24">
            <w:pPr>
              <w:spacing w:after="0" w:line="240" w:lineRule="auto"/>
              <w:ind w:left="0" w:firstLine="0"/>
              <w:jc w:val="left"/>
              <w:rPr>
                <w:bCs/>
                <w:color w:val="auto"/>
                <w:sz w:val="22"/>
                <w:lang w:val="en-US"/>
              </w:rPr>
            </w:pPr>
            <w:r w:rsidRPr="00DB3DEC">
              <w:rPr>
                <w:bCs/>
                <w:color w:val="auto"/>
                <w:sz w:val="22"/>
              </w:rPr>
              <w:t>22.05.2020</w:t>
            </w:r>
          </w:p>
        </w:tc>
        <w:tc>
          <w:tcPr>
            <w:tcW w:w="1699" w:type="dxa"/>
            <w:vAlign w:val="center"/>
          </w:tcPr>
          <w:p w14:paraId="0021481C" w14:textId="08A0F242" w:rsidR="00D60E24" w:rsidRPr="00DB3DEC" w:rsidRDefault="00D60E24" w:rsidP="00D60E24">
            <w:pPr>
              <w:spacing w:after="0" w:line="240" w:lineRule="auto"/>
              <w:ind w:left="0" w:firstLine="0"/>
              <w:jc w:val="left"/>
              <w:rPr>
                <w:bCs/>
                <w:color w:val="auto"/>
                <w:sz w:val="22"/>
                <w:lang w:val="en-US"/>
              </w:rPr>
            </w:pPr>
            <w:r w:rsidRPr="00DB3DEC">
              <w:rPr>
                <w:bCs/>
                <w:color w:val="auto"/>
                <w:sz w:val="22"/>
                <w:lang w:val="en-US"/>
              </w:rPr>
              <w:t>РЗН 2020/10468</w:t>
            </w:r>
          </w:p>
        </w:tc>
        <w:tc>
          <w:tcPr>
            <w:tcW w:w="5466" w:type="dxa"/>
            <w:shd w:val="clear" w:color="auto" w:fill="auto"/>
            <w:vAlign w:val="center"/>
          </w:tcPr>
          <w:p w14:paraId="17D7FCF1" w14:textId="217A9563" w:rsidR="00D60E24" w:rsidRPr="00DB3DEC" w:rsidRDefault="00D60E24" w:rsidP="00D60E24">
            <w:pPr>
              <w:spacing w:after="0" w:line="240" w:lineRule="auto"/>
              <w:ind w:left="0" w:firstLine="0"/>
              <w:jc w:val="left"/>
              <w:rPr>
                <w:bCs/>
                <w:color w:val="auto"/>
                <w:sz w:val="22"/>
              </w:rPr>
            </w:pPr>
            <w:r w:rsidRPr="00DB3DEC">
              <w:rPr>
                <w:bCs/>
                <w:color w:val="auto"/>
                <w:sz w:val="22"/>
              </w:rPr>
              <w:t xml:space="preserve">Набор реагентов </w:t>
            </w:r>
            <w:proofErr w:type="spellStart"/>
            <w:r w:rsidRPr="00DB3DEC">
              <w:rPr>
                <w:bCs/>
                <w:color w:val="auto"/>
                <w:sz w:val="22"/>
              </w:rPr>
              <w:t>Вондфо</w:t>
            </w:r>
            <w:proofErr w:type="spellEnd"/>
            <w:r w:rsidRPr="00DB3DEC">
              <w:rPr>
                <w:bCs/>
                <w:color w:val="auto"/>
                <w:sz w:val="22"/>
              </w:rPr>
              <w:t xml:space="preserve"> </w:t>
            </w:r>
            <w:r w:rsidRPr="00DB3DEC">
              <w:rPr>
                <w:bCs/>
                <w:color w:val="auto"/>
                <w:sz w:val="22"/>
                <w:lang w:val="en-US"/>
              </w:rPr>
              <w:t>SARS</w:t>
            </w:r>
            <w:r w:rsidRPr="00DB3DEC">
              <w:rPr>
                <w:bCs/>
                <w:color w:val="auto"/>
                <w:sz w:val="22"/>
              </w:rPr>
              <w:t>-</w:t>
            </w:r>
            <w:proofErr w:type="spellStart"/>
            <w:r w:rsidRPr="00DB3DEC">
              <w:rPr>
                <w:bCs/>
                <w:color w:val="auto"/>
                <w:sz w:val="22"/>
                <w:lang w:val="en-US"/>
              </w:rPr>
              <w:t>CoV</w:t>
            </w:r>
            <w:proofErr w:type="spellEnd"/>
            <w:r w:rsidRPr="00DB3DEC">
              <w:rPr>
                <w:bCs/>
                <w:color w:val="auto"/>
                <w:sz w:val="22"/>
              </w:rPr>
              <w:t xml:space="preserve">-2 тест на общие антитела </w:t>
            </w:r>
            <w:r w:rsidRPr="00DB3DEC">
              <w:rPr>
                <w:bCs/>
                <w:color w:val="auto"/>
                <w:sz w:val="22"/>
                <w:lang w:val="en-US"/>
              </w:rPr>
              <w:t>IgG</w:t>
            </w:r>
            <w:r w:rsidRPr="00DB3DEC">
              <w:rPr>
                <w:bCs/>
                <w:color w:val="auto"/>
                <w:sz w:val="22"/>
              </w:rPr>
              <w:t>/</w:t>
            </w:r>
            <w:r w:rsidRPr="00DB3DEC">
              <w:rPr>
                <w:bCs/>
                <w:color w:val="auto"/>
                <w:sz w:val="22"/>
                <w:lang w:val="en-US"/>
              </w:rPr>
              <w:t>IgM</w:t>
            </w:r>
            <w:r w:rsidRPr="00DB3DEC">
              <w:rPr>
                <w:bCs/>
                <w:color w:val="auto"/>
                <w:sz w:val="22"/>
              </w:rPr>
              <w:t xml:space="preserve"> (</w:t>
            </w:r>
            <w:proofErr w:type="spellStart"/>
            <w:r w:rsidRPr="00DB3DEC">
              <w:rPr>
                <w:bCs/>
                <w:color w:val="auto"/>
                <w:sz w:val="22"/>
              </w:rPr>
              <w:t>Иммунохроматографический</w:t>
            </w:r>
            <w:proofErr w:type="spellEnd"/>
            <w:r w:rsidRPr="00DB3DEC">
              <w:rPr>
                <w:bCs/>
                <w:color w:val="auto"/>
                <w:sz w:val="22"/>
              </w:rPr>
              <w:t xml:space="preserve"> метод)</w:t>
            </w:r>
          </w:p>
        </w:tc>
        <w:tc>
          <w:tcPr>
            <w:tcW w:w="2231" w:type="dxa"/>
            <w:shd w:val="clear" w:color="auto" w:fill="auto"/>
            <w:vAlign w:val="center"/>
          </w:tcPr>
          <w:p w14:paraId="540F67D1" w14:textId="76C1AE69" w:rsidR="00D60E24" w:rsidRPr="00DB3DEC" w:rsidRDefault="00D60E24" w:rsidP="00D60E24">
            <w:pPr>
              <w:spacing w:after="0" w:line="240" w:lineRule="auto"/>
              <w:ind w:left="0" w:firstLine="0"/>
              <w:jc w:val="left"/>
              <w:rPr>
                <w:bCs/>
                <w:color w:val="auto"/>
                <w:sz w:val="22"/>
              </w:rPr>
            </w:pPr>
            <w:r w:rsidRPr="00DB3DEC">
              <w:rPr>
                <w:bCs/>
                <w:color w:val="auto"/>
                <w:sz w:val="22"/>
              </w:rPr>
              <w:t xml:space="preserve">"Гуанчжоу </w:t>
            </w:r>
            <w:proofErr w:type="spellStart"/>
            <w:r w:rsidRPr="00DB3DEC">
              <w:rPr>
                <w:bCs/>
                <w:color w:val="auto"/>
                <w:sz w:val="22"/>
              </w:rPr>
              <w:t>Вондфо</w:t>
            </w:r>
            <w:proofErr w:type="spellEnd"/>
            <w:r w:rsidRPr="00DB3DEC">
              <w:rPr>
                <w:bCs/>
                <w:color w:val="auto"/>
                <w:sz w:val="22"/>
              </w:rPr>
              <w:t xml:space="preserve"> </w:t>
            </w:r>
            <w:proofErr w:type="spellStart"/>
            <w:r w:rsidRPr="00DB3DEC">
              <w:rPr>
                <w:bCs/>
                <w:color w:val="auto"/>
                <w:sz w:val="22"/>
              </w:rPr>
              <w:t>Байотек</w:t>
            </w:r>
            <w:proofErr w:type="spellEnd"/>
            <w:r w:rsidRPr="00DB3DEC">
              <w:rPr>
                <w:bCs/>
                <w:color w:val="auto"/>
                <w:sz w:val="22"/>
              </w:rPr>
              <w:t xml:space="preserve"> Ко., Лтд."</w:t>
            </w:r>
          </w:p>
        </w:tc>
        <w:tc>
          <w:tcPr>
            <w:tcW w:w="3508" w:type="dxa"/>
            <w:shd w:val="clear" w:color="auto" w:fill="auto"/>
            <w:vAlign w:val="center"/>
          </w:tcPr>
          <w:p w14:paraId="6E0EA2F5" w14:textId="7F4CDBDD" w:rsidR="00D60E24" w:rsidRPr="00DB3DEC" w:rsidRDefault="00D60E24" w:rsidP="00D60E24">
            <w:pPr>
              <w:spacing w:after="0" w:line="240" w:lineRule="auto"/>
              <w:ind w:left="0" w:firstLine="0"/>
              <w:jc w:val="left"/>
              <w:rPr>
                <w:bCs/>
                <w:color w:val="auto"/>
                <w:sz w:val="22"/>
                <w:lang w:val="en-US"/>
              </w:rPr>
            </w:pPr>
            <w:r w:rsidRPr="00DB3DEC">
              <w:rPr>
                <w:bCs/>
                <w:color w:val="auto"/>
                <w:sz w:val="22"/>
              </w:rPr>
              <w:t>Китай</w:t>
            </w:r>
            <w:r w:rsidRPr="00DB3DEC">
              <w:rPr>
                <w:bCs/>
                <w:color w:val="auto"/>
                <w:sz w:val="22"/>
                <w:lang w:val="en-US"/>
              </w:rPr>
              <w:t xml:space="preserve">, Guangzhou </w:t>
            </w:r>
            <w:proofErr w:type="spellStart"/>
            <w:r w:rsidRPr="00DB3DEC">
              <w:rPr>
                <w:bCs/>
                <w:color w:val="auto"/>
                <w:sz w:val="22"/>
                <w:lang w:val="en-US"/>
              </w:rPr>
              <w:t>Wondfo</w:t>
            </w:r>
            <w:proofErr w:type="spellEnd"/>
            <w:r w:rsidRPr="00DB3DEC">
              <w:rPr>
                <w:bCs/>
                <w:color w:val="auto"/>
                <w:sz w:val="22"/>
                <w:lang w:val="en-US"/>
              </w:rPr>
              <w:t xml:space="preserve"> Biotech Co., Ltd., № 8, </w:t>
            </w:r>
            <w:proofErr w:type="spellStart"/>
            <w:r w:rsidRPr="00DB3DEC">
              <w:rPr>
                <w:bCs/>
                <w:color w:val="auto"/>
                <w:sz w:val="22"/>
                <w:lang w:val="en-US"/>
              </w:rPr>
              <w:t>Lizhishan</w:t>
            </w:r>
            <w:proofErr w:type="spellEnd"/>
            <w:r w:rsidRPr="00DB3DEC">
              <w:rPr>
                <w:bCs/>
                <w:color w:val="auto"/>
                <w:sz w:val="22"/>
                <w:lang w:val="en-US"/>
              </w:rPr>
              <w:t xml:space="preserve"> Road, Science City, </w:t>
            </w:r>
            <w:proofErr w:type="spellStart"/>
            <w:r w:rsidRPr="00DB3DEC">
              <w:rPr>
                <w:bCs/>
                <w:color w:val="auto"/>
                <w:sz w:val="22"/>
                <w:lang w:val="en-US"/>
              </w:rPr>
              <w:t>Luogang</w:t>
            </w:r>
            <w:proofErr w:type="spellEnd"/>
            <w:r w:rsidRPr="00DB3DEC">
              <w:rPr>
                <w:bCs/>
                <w:color w:val="auto"/>
                <w:sz w:val="22"/>
                <w:lang w:val="en-US"/>
              </w:rPr>
              <w:t xml:space="preserve"> District, 510663, Guangzhou, P.R. China</w:t>
            </w:r>
          </w:p>
        </w:tc>
      </w:tr>
      <w:tr w:rsidR="00D60E24" w:rsidRPr="00395D3E" w14:paraId="77D33742" w14:textId="77777777" w:rsidTr="00DA526A">
        <w:trPr>
          <w:trHeight w:val="651"/>
        </w:trPr>
        <w:tc>
          <w:tcPr>
            <w:tcW w:w="529" w:type="dxa"/>
            <w:vAlign w:val="center"/>
          </w:tcPr>
          <w:p w14:paraId="201E8954" w14:textId="18D85E09" w:rsidR="00D60E24" w:rsidRPr="00DB3DEC" w:rsidRDefault="00D60E24" w:rsidP="00D60E24">
            <w:pPr>
              <w:spacing w:after="0" w:line="240" w:lineRule="auto"/>
              <w:ind w:left="0" w:firstLine="0"/>
              <w:jc w:val="left"/>
              <w:rPr>
                <w:bCs/>
                <w:color w:val="auto"/>
                <w:sz w:val="22"/>
              </w:rPr>
            </w:pPr>
            <w:r w:rsidRPr="00DB3DEC">
              <w:rPr>
                <w:bCs/>
                <w:color w:val="auto"/>
                <w:sz w:val="22"/>
              </w:rPr>
              <w:t>10</w:t>
            </w:r>
          </w:p>
        </w:tc>
        <w:tc>
          <w:tcPr>
            <w:tcW w:w="1701" w:type="dxa"/>
            <w:vAlign w:val="center"/>
          </w:tcPr>
          <w:p w14:paraId="4E872D56" w14:textId="379F83E5" w:rsidR="00D60E24" w:rsidRPr="00DB3DEC" w:rsidRDefault="00D60E24" w:rsidP="00D60E24">
            <w:pPr>
              <w:spacing w:after="0" w:line="240" w:lineRule="auto"/>
              <w:ind w:left="0" w:firstLine="0"/>
              <w:jc w:val="left"/>
              <w:rPr>
                <w:bCs/>
                <w:color w:val="auto"/>
                <w:sz w:val="22"/>
                <w:lang w:val="en-US"/>
              </w:rPr>
            </w:pPr>
            <w:r w:rsidRPr="00DB3DEC">
              <w:rPr>
                <w:bCs/>
                <w:color w:val="auto"/>
                <w:sz w:val="22"/>
                <w:lang w:val="en-US"/>
              </w:rPr>
              <w:t>22.05.2020</w:t>
            </w:r>
          </w:p>
        </w:tc>
        <w:tc>
          <w:tcPr>
            <w:tcW w:w="1699" w:type="dxa"/>
            <w:vAlign w:val="center"/>
          </w:tcPr>
          <w:p w14:paraId="32E32392" w14:textId="0995696C" w:rsidR="00D60E24" w:rsidRPr="00DB3DEC" w:rsidRDefault="00D60E24" w:rsidP="00D60E24">
            <w:pPr>
              <w:spacing w:after="0" w:line="240" w:lineRule="auto"/>
              <w:ind w:left="0" w:firstLine="0"/>
              <w:jc w:val="left"/>
              <w:rPr>
                <w:bCs/>
                <w:color w:val="auto"/>
                <w:sz w:val="22"/>
                <w:lang w:val="en-US"/>
              </w:rPr>
            </w:pPr>
            <w:r w:rsidRPr="00DB3DEC">
              <w:rPr>
                <w:bCs/>
                <w:color w:val="auto"/>
                <w:sz w:val="22"/>
                <w:lang w:val="en-US"/>
              </w:rPr>
              <w:t>РЗН 2020/10469</w:t>
            </w:r>
          </w:p>
        </w:tc>
        <w:tc>
          <w:tcPr>
            <w:tcW w:w="5466" w:type="dxa"/>
            <w:shd w:val="clear" w:color="auto" w:fill="auto"/>
            <w:vAlign w:val="center"/>
          </w:tcPr>
          <w:p w14:paraId="4ED85E06" w14:textId="3B1D79F5" w:rsidR="00D60E24" w:rsidRPr="00DB3DEC" w:rsidRDefault="00D60E24" w:rsidP="00D60E24">
            <w:pPr>
              <w:spacing w:after="0" w:line="240" w:lineRule="auto"/>
              <w:ind w:left="0" w:firstLine="0"/>
              <w:jc w:val="left"/>
              <w:rPr>
                <w:bCs/>
                <w:color w:val="auto"/>
                <w:sz w:val="22"/>
              </w:rPr>
            </w:pPr>
            <w:r w:rsidRPr="00DB3DEC">
              <w:rPr>
                <w:bCs/>
                <w:color w:val="auto"/>
                <w:sz w:val="22"/>
              </w:rPr>
              <w:t xml:space="preserve">Экспресс-тест </w:t>
            </w:r>
            <w:r w:rsidRPr="00DB3DEC">
              <w:rPr>
                <w:bCs/>
                <w:color w:val="auto"/>
                <w:sz w:val="22"/>
                <w:lang w:val="en-US"/>
              </w:rPr>
              <w:t>COVID</w:t>
            </w:r>
            <w:r w:rsidRPr="00DB3DEC">
              <w:rPr>
                <w:bCs/>
                <w:color w:val="auto"/>
                <w:sz w:val="22"/>
              </w:rPr>
              <w:t xml:space="preserve">-19 </w:t>
            </w:r>
            <w:r w:rsidRPr="00DB3DEC">
              <w:rPr>
                <w:bCs/>
                <w:color w:val="auto"/>
                <w:sz w:val="22"/>
                <w:lang w:val="en-US"/>
              </w:rPr>
              <w:t>IgG</w:t>
            </w:r>
            <w:r w:rsidRPr="00DB3DEC">
              <w:rPr>
                <w:bCs/>
                <w:color w:val="auto"/>
                <w:sz w:val="22"/>
              </w:rPr>
              <w:t>/</w:t>
            </w:r>
            <w:r w:rsidRPr="00DB3DEC">
              <w:rPr>
                <w:bCs/>
                <w:color w:val="auto"/>
                <w:sz w:val="22"/>
                <w:lang w:val="en-US"/>
              </w:rPr>
              <w:t>IgM</w:t>
            </w:r>
          </w:p>
        </w:tc>
        <w:tc>
          <w:tcPr>
            <w:tcW w:w="2231" w:type="dxa"/>
            <w:shd w:val="clear" w:color="auto" w:fill="auto"/>
            <w:vAlign w:val="center"/>
          </w:tcPr>
          <w:p w14:paraId="5D9BD8AE" w14:textId="06A6D09E" w:rsidR="00D60E24" w:rsidRPr="00DB3DEC" w:rsidRDefault="00D60E24" w:rsidP="00D60E24">
            <w:pPr>
              <w:spacing w:after="0" w:line="240" w:lineRule="auto"/>
              <w:ind w:left="0" w:firstLine="0"/>
              <w:jc w:val="left"/>
              <w:rPr>
                <w:bCs/>
                <w:color w:val="auto"/>
                <w:sz w:val="22"/>
              </w:rPr>
            </w:pPr>
            <w:r w:rsidRPr="00DB3DEC">
              <w:rPr>
                <w:bCs/>
                <w:color w:val="auto"/>
                <w:sz w:val="22"/>
              </w:rPr>
              <w:t>"</w:t>
            </w:r>
            <w:proofErr w:type="spellStart"/>
            <w:r w:rsidRPr="00DB3DEC">
              <w:rPr>
                <w:bCs/>
                <w:color w:val="auto"/>
                <w:sz w:val="22"/>
              </w:rPr>
              <w:t>Инзек</w:t>
            </w:r>
            <w:proofErr w:type="spellEnd"/>
            <w:r w:rsidRPr="00DB3DEC">
              <w:rPr>
                <w:bCs/>
                <w:color w:val="auto"/>
                <w:sz w:val="22"/>
              </w:rPr>
              <w:t xml:space="preserve"> </w:t>
            </w:r>
            <w:proofErr w:type="spellStart"/>
            <w:r w:rsidRPr="00DB3DEC">
              <w:rPr>
                <w:bCs/>
                <w:color w:val="auto"/>
                <w:sz w:val="22"/>
              </w:rPr>
              <w:t>Интернешнел</w:t>
            </w:r>
            <w:proofErr w:type="spellEnd"/>
            <w:r w:rsidRPr="00DB3DEC">
              <w:rPr>
                <w:bCs/>
                <w:color w:val="auto"/>
                <w:sz w:val="22"/>
              </w:rPr>
              <w:t xml:space="preserve"> Трейдинг Б.В."</w:t>
            </w:r>
          </w:p>
        </w:tc>
        <w:tc>
          <w:tcPr>
            <w:tcW w:w="3508" w:type="dxa"/>
            <w:shd w:val="clear" w:color="auto" w:fill="auto"/>
            <w:vAlign w:val="center"/>
          </w:tcPr>
          <w:p w14:paraId="3ED47682" w14:textId="4DDE7DFF" w:rsidR="00D60E24" w:rsidRPr="00DB3DEC" w:rsidRDefault="000C6D1B" w:rsidP="00D60E24">
            <w:pPr>
              <w:spacing w:after="0" w:line="240" w:lineRule="auto"/>
              <w:ind w:left="0" w:firstLine="0"/>
              <w:jc w:val="left"/>
              <w:rPr>
                <w:bCs/>
                <w:color w:val="auto"/>
                <w:sz w:val="22"/>
                <w:lang w:val="en-US"/>
              </w:rPr>
            </w:pPr>
            <w:r w:rsidRPr="00DB3DEC">
              <w:rPr>
                <w:bCs/>
                <w:color w:val="auto"/>
                <w:sz w:val="22"/>
              </w:rPr>
              <w:t>Нидерланды</w:t>
            </w:r>
            <w:r w:rsidRPr="00DB3DEC">
              <w:rPr>
                <w:bCs/>
                <w:color w:val="auto"/>
                <w:sz w:val="22"/>
                <w:lang w:val="en-US"/>
              </w:rPr>
              <w:t xml:space="preserve">, </w:t>
            </w:r>
            <w:proofErr w:type="spellStart"/>
            <w:r w:rsidRPr="00DB3DEC">
              <w:rPr>
                <w:bCs/>
                <w:color w:val="auto"/>
                <w:sz w:val="22"/>
                <w:lang w:val="en-US"/>
              </w:rPr>
              <w:t>Inzek</w:t>
            </w:r>
            <w:proofErr w:type="spellEnd"/>
            <w:r w:rsidRPr="00DB3DEC">
              <w:rPr>
                <w:bCs/>
                <w:color w:val="auto"/>
                <w:sz w:val="22"/>
                <w:lang w:val="en-US"/>
              </w:rPr>
              <w:t xml:space="preserve"> International Trading B.V., </w:t>
            </w:r>
            <w:proofErr w:type="spellStart"/>
            <w:r w:rsidRPr="00DB3DEC">
              <w:rPr>
                <w:bCs/>
                <w:color w:val="auto"/>
                <w:sz w:val="22"/>
                <w:lang w:val="en-US"/>
              </w:rPr>
              <w:t>Vissenstraat</w:t>
            </w:r>
            <w:proofErr w:type="spellEnd"/>
            <w:r w:rsidRPr="00DB3DEC">
              <w:rPr>
                <w:bCs/>
                <w:color w:val="auto"/>
                <w:sz w:val="22"/>
                <w:lang w:val="en-US"/>
              </w:rPr>
              <w:t xml:space="preserve"> 32, 7324 AL, Apeldoorn, Netherlands</w:t>
            </w:r>
          </w:p>
        </w:tc>
      </w:tr>
      <w:tr w:rsidR="000C6D1B" w:rsidRPr="00395D3E" w14:paraId="41D03969" w14:textId="77777777" w:rsidTr="00DA526A">
        <w:trPr>
          <w:trHeight w:val="651"/>
        </w:trPr>
        <w:tc>
          <w:tcPr>
            <w:tcW w:w="529" w:type="dxa"/>
            <w:vAlign w:val="center"/>
          </w:tcPr>
          <w:p w14:paraId="44660C9F" w14:textId="3AC3C9BD" w:rsidR="000C6D1B" w:rsidRPr="00DB3DEC" w:rsidRDefault="000C6D1B" w:rsidP="00D60E24">
            <w:pPr>
              <w:spacing w:after="0" w:line="240" w:lineRule="auto"/>
              <w:ind w:left="0" w:firstLine="0"/>
              <w:jc w:val="left"/>
              <w:rPr>
                <w:bCs/>
                <w:color w:val="auto"/>
                <w:sz w:val="22"/>
              </w:rPr>
            </w:pPr>
            <w:r w:rsidRPr="00DB3DEC">
              <w:rPr>
                <w:bCs/>
                <w:color w:val="auto"/>
                <w:sz w:val="22"/>
              </w:rPr>
              <w:t>11</w:t>
            </w:r>
          </w:p>
        </w:tc>
        <w:tc>
          <w:tcPr>
            <w:tcW w:w="1701" w:type="dxa"/>
            <w:vAlign w:val="center"/>
          </w:tcPr>
          <w:p w14:paraId="19FF0688" w14:textId="6A69BC36" w:rsidR="000C6D1B" w:rsidRPr="00DB3DEC" w:rsidRDefault="000C6D1B" w:rsidP="00D60E24">
            <w:pPr>
              <w:spacing w:after="0" w:line="240" w:lineRule="auto"/>
              <w:ind w:left="0" w:firstLine="0"/>
              <w:jc w:val="left"/>
              <w:rPr>
                <w:bCs/>
                <w:color w:val="auto"/>
                <w:sz w:val="22"/>
                <w:lang w:val="en-US"/>
              </w:rPr>
            </w:pPr>
            <w:r w:rsidRPr="00DB3DEC">
              <w:rPr>
                <w:bCs/>
                <w:color w:val="auto"/>
                <w:sz w:val="22"/>
                <w:lang w:val="en-US"/>
              </w:rPr>
              <w:t>22.05.2020</w:t>
            </w:r>
          </w:p>
        </w:tc>
        <w:tc>
          <w:tcPr>
            <w:tcW w:w="1699" w:type="dxa"/>
            <w:vAlign w:val="center"/>
          </w:tcPr>
          <w:p w14:paraId="67AA4FEB" w14:textId="7EBD254C" w:rsidR="000C6D1B" w:rsidRPr="00DB3DEC" w:rsidRDefault="000C6D1B" w:rsidP="00D60E24">
            <w:pPr>
              <w:spacing w:after="0" w:line="240" w:lineRule="auto"/>
              <w:ind w:left="0" w:firstLine="0"/>
              <w:jc w:val="left"/>
              <w:rPr>
                <w:bCs/>
                <w:color w:val="auto"/>
                <w:sz w:val="22"/>
                <w:lang w:val="en-US"/>
              </w:rPr>
            </w:pPr>
            <w:r w:rsidRPr="00DB3DEC">
              <w:rPr>
                <w:bCs/>
                <w:color w:val="auto"/>
                <w:sz w:val="22"/>
                <w:lang w:val="en-US"/>
              </w:rPr>
              <w:t>РЗН 2020/10451</w:t>
            </w:r>
          </w:p>
        </w:tc>
        <w:tc>
          <w:tcPr>
            <w:tcW w:w="5466" w:type="dxa"/>
            <w:shd w:val="clear" w:color="auto" w:fill="auto"/>
            <w:vAlign w:val="center"/>
          </w:tcPr>
          <w:p w14:paraId="0BC8D346" w14:textId="3C6968A3" w:rsidR="000C6D1B" w:rsidRPr="00DB3DEC" w:rsidRDefault="000C6D1B" w:rsidP="00D60E24">
            <w:pPr>
              <w:spacing w:after="0" w:line="240" w:lineRule="auto"/>
              <w:ind w:left="0" w:firstLine="0"/>
              <w:jc w:val="left"/>
              <w:rPr>
                <w:bCs/>
                <w:color w:val="auto"/>
                <w:sz w:val="22"/>
              </w:rPr>
            </w:pPr>
            <w:r w:rsidRPr="00DB3DEC">
              <w:rPr>
                <w:bCs/>
                <w:color w:val="auto"/>
                <w:sz w:val="22"/>
              </w:rPr>
              <w:t>Тест на наличие антител к коронавирусу 2019-nCoV (на основе коллоидного золота) "</w:t>
            </w:r>
            <w:proofErr w:type="spellStart"/>
            <w:r w:rsidRPr="00DB3DEC">
              <w:rPr>
                <w:bCs/>
                <w:color w:val="auto"/>
                <w:sz w:val="22"/>
              </w:rPr>
              <w:t>Инновита</w:t>
            </w:r>
            <w:proofErr w:type="spellEnd"/>
            <w:r w:rsidRPr="00DB3DEC">
              <w:rPr>
                <w:bCs/>
                <w:color w:val="auto"/>
                <w:sz w:val="22"/>
              </w:rPr>
              <w:t>"</w:t>
            </w:r>
          </w:p>
        </w:tc>
        <w:tc>
          <w:tcPr>
            <w:tcW w:w="2231" w:type="dxa"/>
            <w:shd w:val="clear" w:color="auto" w:fill="auto"/>
            <w:vAlign w:val="center"/>
          </w:tcPr>
          <w:p w14:paraId="325DE34C" w14:textId="275A18C5" w:rsidR="000C6D1B" w:rsidRPr="00DB3DEC" w:rsidRDefault="000C6D1B" w:rsidP="00D60E24">
            <w:pPr>
              <w:spacing w:after="0" w:line="240" w:lineRule="auto"/>
              <w:ind w:left="0" w:firstLine="0"/>
              <w:jc w:val="left"/>
              <w:rPr>
                <w:bCs/>
                <w:color w:val="auto"/>
                <w:sz w:val="22"/>
              </w:rPr>
            </w:pPr>
            <w:r w:rsidRPr="00DB3DEC">
              <w:rPr>
                <w:bCs/>
                <w:color w:val="auto"/>
                <w:sz w:val="22"/>
              </w:rPr>
              <w:t>"</w:t>
            </w:r>
            <w:proofErr w:type="spellStart"/>
            <w:r w:rsidRPr="00DB3DEC">
              <w:rPr>
                <w:bCs/>
                <w:color w:val="auto"/>
                <w:sz w:val="22"/>
              </w:rPr>
              <w:t>Инновита</w:t>
            </w:r>
            <w:proofErr w:type="spellEnd"/>
            <w:r w:rsidRPr="00DB3DEC">
              <w:rPr>
                <w:bCs/>
                <w:color w:val="auto"/>
                <w:sz w:val="22"/>
              </w:rPr>
              <w:t xml:space="preserve"> (</w:t>
            </w:r>
            <w:proofErr w:type="spellStart"/>
            <w:r w:rsidRPr="00DB3DEC">
              <w:rPr>
                <w:bCs/>
                <w:color w:val="auto"/>
                <w:sz w:val="22"/>
              </w:rPr>
              <w:t>Таншань</w:t>
            </w:r>
            <w:proofErr w:type="spellEnd"/>
            <w:r w:rsidRPr="00DB3DEC">
              <w:rPr>
                <w:bCs/>
                <w:color w:val="auto"/>
                <w:sz w:val="22"/>
              </w:rPr>
              <w:t xml:space="preserve">) </w:t>
            </w:r>
            <w:proofErr w:type="spellStart"/>
            <w:r w:rsidRPr="00DB3DEC">
              <w:rPr>
                <w:bCs/>
                <w:color w:val="auto"/>
                <w:sz w:val="22"/>
              </w:rPr>
              <w:t>Биолоджикал</w:t>
            </w:r>
            <w:proofErr w:type="spellEnd"/>
            <w:r w:rsidRPr="00DB3DEC">
              <w:rPr>
                <w:bCs/>
                <w:color w:val="auto"/>
                <w:sz w:val="22"/>
              </w:rPr>
              <w:t xml:space="preserve"> Технолоджи Ко., Лтд."</w:t>
            </w:r>
          </w:p>
        </w:tc>
        <w:tc>
          <w:tcPr>
            <w:tcW w:w="3508" w:type="dxa"/>
            <w:shd w:val="clear" w:color="auto" w:fill="auto"/>
            <w:vAlign w:val="center"/>
          </w:tcPr>
          <w:p w14:paraId="56E59D4B" w14:textId="0CDE994A" w:rsidR="000C6D1B" w:rsidRPr="00DB3DEC" w:rsidRDefault="007B3B0F" w:rsidP="00D60E24">
            <w:pPr>
              <w:spacing w:after="0" w:line="240" w:lineRule="auto"/>
              <w:ind w:left="0" w:firstLine="0"/>
              <w:jc w:val="left"/>
              <w:rPr>
                <w:bCs/>
                <w:color w:val="auto"/>
                <w:sz w:val="22"/>
                <w:lang w:val="en-US"/>
              </w:rPr>
            </w:pPr>
            <w:r w:rsidRPr="00DB3DEC">
              <w:rPr>
                <w:bCs/>
                <w:color w:val="auto"/>
                <w:sz w:val="22"/>
              </w:rPr>
              <w:t>Китай</w:t>
            </w:r>
            <w:r w:rsidRPr="00DB3DEC">
              <w:rPr>
                <w:bCs/>
                <w:color w:val="auto"/>
                <w:sz w:val="22"/>
                <w:lang w:val="en-US"/>
              </w:rPr>
              <w:t xml:space="preserve">, </w:t>
            </w:r>
            <w:proofErr w:type="spellStart"/>
            <w:r w:rsidRPr="00DB3DEC">
              <w:rPr>
                <w:bCs/>
                <w:color w:val="auto"/>
                <w:sz w:val="22"/>
                <w:lang w:val="en-US"/>
              </w:rPr>
              <w:t>Innovita</w:t>
            </w:r>
            <w:proofErr w:type="spellEnd"/>
            <w:r w:rsidRPr="00DB3DEC">
              <w:rPr>
                <w:bCs/>
                <w:color w:val="auto"/>
                <w:sz w:val="22"/>
                <w:lang w:val="en-US"/>
              </w:rPr>
              <w:t xml:space="preserve"> (Tangshan) Biological Technology Co., Ltd., No. 699 </w:t>
            </w:r>
            <w:proofErr w:type="spellStart"/>
            <w:r w:rsidRPr="00DB3DEC">
              <w:rPr>
                <w:bCs/>
                <w:color w:val="auto"/>
                <w:sz w:val="22"/>
                <w:lang w:val="en-US"/>
              </w:rPr>
              <w:t>Juxin</w:t>
            </w:r>
            <w:proofErr w:type="spellEnd"/>
            <w:r w:rsidRPr="00DB3DEC">
              <w:rPr>
                <w:bCs/>
                <w:color w:val="auto"/>
                <w:sz w:val="22"/>
                <w:lang w:val="en-US"/>
              </w:rPr>
              <w:t xml:space="preserve"> Street, High-tech Industrial Development Zone, </w:t>
            </w:r>
            <w:proofErr w:type="spellStart"/>
            <w:r w:rsidRPr="00DB3DEC">
              <w:rPr>
                <w:bCs/>
                <w:color w:val="auto"/>
                <w:sz w:val="22"/>
                <w:lang w:val="en-US"/>
              </w:rPr>
              <w:t>Qianʻan</w:t>
            </w:r>
            <w:proofErr w:type="spellEnd"/>
            <w:r w:rsidRPr="00DB3DEC">
              <w:rPr>
                <w:bCs/>
                <w:color w:val="auto"/>
                <w:sz w:val="22"/>
                <w:lang w:val="en-US"/>
              </w:rPr>
              <w:t>, Hebei, 064400, China</w:t>
            </w:r>
          </w:p>
        </w:tc>
      </w:tr>
      <w:tr w:rsidR="000C6D1B" w:rsidRPr="00395D3E" w14:paraId="02636426" w14:textId="77777777" w:rsidTr="00DA526A">
        <w:trPr>
          <w:trHeight w:val="879"/>
        </w:trPr>
        <w:tc>
          <w:tcPr>
            <w:tcW w:w="529" w:type="dxa"/>
            <w:vAlign w:val="center"/>
          </w:tcPr>
          <w:p w14:paraId="4DFF454E" w14:textId="615807CF" w:rsidR="000C6D1B" w:rsidRPr="00DB3DEC" w:rsidRDefault="000C6D1B" w:rsidP="00D60E24">
            <w:pPr>
              <w:spacing w:after="0" w:line="240" w:lineRule="auto"/>
              <w:ind w:left="0" w:firstLine="0"/>
              <w:jc w:val="left"/>
              <w:rPr>
                <w:bCs/>
                <w:color w:val="auto"/>
                <w:sz w:val="22"/>
              </w:rPr>
            </w:pPr>
            <w:r w:rsidRPr="00DB3DEC">
              <w:rPr>
                <w:bCs/>
                <w:color w:val="auto"/>
                <w:sz w:val="22"/>
              </w:rPr>
              <w:t>12</w:t>
            </w:r>
          </w:p>
        </w:tc>
        <w:tc>
          <w:tcPr>
            <w:tcW w:w="1701" w:type="dxa"/>
            <w:vAlign w:val="center"/>
          </w:tcPr>
          <w:p w14:paraId="551292C8" w14:textId="309993B8" w:rsidR="000C6D1B" w:rsidRPr="00DB3DEC" w:rsidRDefault="007B3B0F" w:rsidP="007B3B0F">
            <w:pPr>
              <w:spacing w:after="0" w:line="240" w:lineRule="auto"/>
              <w:ind w:left="0" w:firstLine="0"/>
              <w:jc w:val="left"/>
              <w:rPr>
                <w:bCs/>
                <w:color w:val="auto"/>
                <w:sz w:val="22"/>
                <w:lang w:val="en-US"/>
              </w:rPr>
            </w:pPr>
            <w:r w:rsidRPr="00DB3DEC">
              <w:rPr>
                <w:bCs/>
                <w:color w:val="auto"/>
                <w:sz w:val="22"/>
                <w:lang w:val="en-US"/>
              </w:rPr>
              <w:t>2</w:t>
            </w:r>
            <w:r w:rsidRPr="00DB3DEC">
              <w:rPr>
                <w:bCs/>
                <w:color w:val="auto"/>
                <w:sz w:val="22"/>
              </w:rPr>
              <w:t>5</w:t>
            </w:r>
            <w:r w:rsidRPr="00DB3DEC">
              <w:rPr>
                <w:bCs/>
                <w:color w:val="auto"/>
                <w:sz w:val="22"/>
                <w:lang w:val="en-US"/>
              </w:rPr>
              <w:t>.05.2020</w:t>
            </w:r>
          </w:p>
        </w:tc>
        <w:tc>
          <w:tcPr>
            <w:tcW w:w="1699" w:type="dxa"/>
            <w:vAlign w:val="center"/>
          </w:tcPr>
          <w:p w14:paraId="4495ED81" w14:textId="6D50702F" w:rsidR="000C6D1B" w:rsidRPr="00DB3DEC" w:rsidRDefault="007B3B0F" w:rsidP="00D60E24">
            <w:pPr>
              <w:spacing w:after="0" w:line="240" w:lineRule="auto"/>
              <w:ind w:left="0" w:firstLine="0"/>
              <w:jc w:val="left"/>
              <w:rPr>
                <w:bCs/>
                <w:color w:val="auto"/>
                <w:sz w:val="22"/>
                <w:lang w:val="en-US"/>
              </w:rPr>
            </w:pPr>
            <w:r w:rsidRPr="00DB3DEC">
              <w:rPr>
                <w:bCs/>
                <w:color w:val="auto"/>
                <w:sz w:val="22"/>
                <w:lang w:val="en-US"/>
              </w:rPr>
              <w:t>РЗН 2020/10455</w:t>
            </w:r>
          </w:p>
        </w:tc>
        <w:tc>
          <w:tcPr>
            <w:tcW w:w="5466" w:type="dxa"/>
            <w:shd w:val="clear" w:color="auto" w:fill="auto"/>
            <w:vAlign w:val="center"/>
          </w:tcPr>
          <w:p w14:paraId="46C54874" w14:textId="71448B46" w:rsidR="000C6D1B" w:rsidRPr="00DB3DEC" w:rsidRDefault="007B3B0F" w:rsidP="00D60E24">
            <w:pPr>
              <w:spacing w:after="0" w:line="240" w:lineRule="auto"/>
              <w:ind w:left="0" w:firstLine="0"/>
              <w:jc w:val="left"/>
              <w:rPr>
                <w:bCs/>
                <w:color w:val="auto"/>
                <w:sz w:val="22"/>
              </w:rPr>
            </w:pPr>
            <w:r w:rsidRPr="00DB3DEC">
              <w:rPr>
                <w:bCs/>
                <w:color w:val="auto"/>
                <w:sz w:val="22"/>
              </w:rPr>
              <w:t xml:space="preserve">Экспресс-тест </w:t>
            </w:r>
            <w:proofErr w:type="spellStart"/>
            <w:r w:rsidRPr="00DB3DEC">
              <w:rPr>
                <w:bCs/>
                <w:color w:val="auto"/>
                <w:sz w:val="22"/>
              </w:rPr>
              <w:t>иммунохроматографический</w:t>
            </w:r>
            <w:proofErr w:type="spellEnd"/>
            <w:r w:rsidRPr="00DB3DEC">
              <w:rPr>
                <w:bCs/>
                <w:color w:val="auto"/>
                <w:sz w:val="22"/>
              </w:rPr>
              <w:t xml:space="preserve"> для обнаружения антител </w:t>
            </w:r>
            <w:proofErr w:type="spellStart"/>
            <w:r w:rsidRPr="00DB3DEC">
              <w:rPr>
                <w:bCs/>
                <w:color w:val="auto"/>
                <w:sz w:val="22"/>
              </w:rPr>
              <w:t>IgG</w:t>
            </w:r>
            <w:proofErr w:type="spellEnd"/>
            <w:r w:rsidRPr="00DB3DEC">
              <w:rPr>
                <w:bCs/>
                <w:color w:val="auto"/>
                <w:sz w:val="22"/>
              </w:rPr>
              <w:t>/</w:t>
            </w:r>
            <w:proofErr w:type="spellStart"/>
            <w:r w:rsidRPr="00DB3DEC">
              <w:rPr>
                <w:bCs/>
                <w:color w:val="auto"/>
                <w:sz w:val="22"/>
              </w:rPr>
              <w:t>IgM</w:t>
            </w:r>
            <w:proofErr w:type="spellEnd"/>
            <w:r w:rsidRPr="00DB3DEC">
              <w:rPr>
                <w:bCs/>
                <w:color w:val="auto"/>
                <w:sz w:val="22"/>
              </w:rPr>
              <w:t xml:space="preserve"> к коронавирусу 2019-nCoV/</w:t>
            </w:r>
            <w:proofErr w:type="spellStart"/>
            <w:r w:rsidRPr="00DB3DEC">
              <w:rPr>
                <w:bCs/>
                <w:color w:val="auto"/>
                <w:sz w:val="22"/>
              </w:rPr>
              <w:t>standard</w:t>
            </w:r>
            <w:proofErr w:type="spellEnd"/>
            <w:r w:rsidRPr="00DB3DEC">
              <w:rPr>
                <w:bCs/>
                <w:color w:val="auto"/>
                <w:sz w:val="22"/>
              </w:rPr>
              <w:t xml:space="preserve"> q covid-19 (</w:t>
            </w:r>
            <w:proofErr w:type="spellStart"/>
            <w:r w:rsidRPr="00DB3DEC">
              <w:rPr>
                <w:bCs/>
                <w:color w:val="auto"/>
                <w:sz w:val="22"/>
              </w:rPr>
              <w:t>igm</w:t>
            </w:r>
            <w:proofErr w:type="spellEnd"/>
            <w:r w:rsidRPr="00DB3DEC">
              <w:rPr>
                <w:bCs/>
                <w:color w:val="auto"/>
                <w:sz w:val="22"/>
              </w:rPr>
              <w:t>/</w:t>
            </w:r>
            <w:proofErr w:type="spellStart"/>
            <w:r w:rsidRPr="00DB3DEC">
              <w:rPr>
                <w:bCs/>
                <w:color w:val="auto"/>
                <w:sz w:val="22"/>
              </w:rPr>
              <w:t>igg</w:t>
            </w:r>
            <w:proofErr w:type="spellEnd"/>
            <w:r w:rsidRPr="00DB3DEC">
              <w:rPr>
                <w:bCs/>
                <w:color w:val="auto"/>
                <w:sz w:val="22"/>
              </w:rPr>
              <w:t xml:space="preserve">) </w:t>
            </w:r>
            <w:proofErr w:type="spellStart"/>
            <w:r w:rsidRPr="00DB3DEC">
              <w:rPr>
                <w:bCs/>
                <w:color w:val="auto"/>
                <w:sz w:val="22"/>
              </w:rPr>
              <w:t>duo</w:t>
            </w:r>
            <w:proofErr w:type="spellEnd"/>
          </w:p>
        </w:tc>
        <w:tc>
          <w:tcPr>
            <w:tcW w:w="2231" w:type="dxa"/>
            <w:shd w:val="clear" w:color="auto" w:fill="auto"/>
            <w:vAlign w:val="center"/>
          </w:tcPr>
          <w:p w14:paraId="197954C6" w14:textId="214AD338" w:rsidR="000C6D1B" w:rsidRPr="00DB3DEC" w:rsidRDefault="004C5273" w:rsidP="00D60E24">
            <w:pPr>
              <w:spacing w:after="0" w:line="240" w:lineRule="auto"/>
              <w:ind w:left="0" w:firstLine="0"/>
              <w:jc w:val="left"/>
              <w:rPr>
                <w:bCs/>
                <w:color w:val="auto"/>
                <w:sz w:val="22"/>
                <w:lang w:val="en-US"/>
              </w:rPr>
            </w:pPr>
            <w:r w:rsidRPr="00DB3DEC">
              <w:rPr>
                <w:bCs/>
                <w:color w:val="auto"/>
                <w:sz w:val="22"/>
                <w:lang w:val="en-US"/>
              </w:rPr>
              <w:t xml:space="preserve">Xiamen </w:t>
            </w:r>
            <w:proofErr w:type="spellStart"/>
            <w:r w:rsidRPr="00DB3DEC">
              <w:rPr>
                <w:bCs/>
                <w:color w:val="auto"/>
                <w:sz w:val="22"/>
                <w:lang w:val="en-US"/>
              </w:rPr>
              <w:t>Biotime</w:t>
            </w:r>
            <w:proofErr w:type="spellEnd"/>
            <w:r w:rsidRPr="00DB3DEC">
              <w:rPr>
                <w:bCs/>
                <w:color w:val="auto"/>
                <w:sz w:val="22"/>
                <w:lang w:val="en-US"/>
              </w:rPr>
              <w:t xml:space="preserve"> Biotechnology Co. (</w:t>
            </w:r>
            <w:proofErr w:type="spellStart"/>
            <w:r w:rsidRPr="00DB3DEC">
              <w:rPr>
                <w:bCs/>
                <w:color w:val="auto"/>
                <w:sz w:val="22"/>
              </w:rPr>
              <w:t>Сямэнь</w:t>
            </w:r>
            <w:proofErr w:type="spellEnd"/>
            <w:r w:rsidRPr="00DB3DEC">
              <w:rPr>
                <w:bCs/>
                <w:color w:val="auto"/>
                <w:sz w:val="22"/>
                <w:lang w:val="en-US"/>
              </w:rPr>
              <w:t xml:space="preserve"> </w:t>
            </w:r>
            <w:proofErr w:type="spellStart"/>
            <w:r w:rsidRPr="00DB3DEC">
              <w:rPr>
                <w:bCs/>
                <w:color w:val="auto"/>
                <w:sz w:val="22"/>
              </w:rPr>
              <w:t>Биотайм</w:t>
            </w:r>
            <w:proofErr w:type="spellEnd"/>
            <w:r w:rsidRPr="00DB3DEC">
              <w:rPr>
                <w:bCs/>
                <w:color w:val="auto"/>
                <w:sz w:val="22"/>
                <w:lang w:val="en-US"/>
              </w:rPr>
              <w:t xml:space="preserve"> </w:t>
            </w:r>
            <w:proofErr w:type="spellStart"/>
            <w:r w:rsidRPr="00DB3DEC">
              <w:rPr>
                <w:bCs/>
                <w:color w:val="auto"/>
                <w:sz w:val="22"/>
              </w:rPr>
              <w:t>Биотехнолоджи</w:t>
            </w:r>
            <w:proofErr w:type="spellEnd"/>
            <w:r w:rsidRPr="00DB3DEC">
              <w:rPr>
                <w:bCs/>
                <w:color w:val="auto"/>
                <w:sz w:val="22"/>
                <w:lang w:val="en-US"/>
              </w:rPr>
              <w:t xml:space="preserve"> </w:t>
            </w:r>
            <w:r w:rsidRPr="00DB3DEC">
              <w:rPr>
                <w:bCs/>
                <w:color w:val="auto"/>
                <w:sz w:val="22"/>
              </w:rPr>
              <w:t>Ко</w:t>
            </w:r>
            <w:r w:rsidRPr="00DB3DEC">
              <w:rPr>
                <w:bCs/>
                <w:color w:val="auto"/>
                <w:sz w:val="22"/>
                <w:lang w:val="en-US"/>
              </w:rPr>
              <w:t>)</w:t>
            </w:r>
          </w:p>
        </w:tc>
        <w:tc>
          <w:tcPr>
            <w:tcW w:w="3508" w:type="dxa"/>
            <w:shd w:val="clear" w:color="auto" w:fill="auto"/>
            <w:vAlign w:val="center"/>
          </w:tcPr>
          <w:p w14:paraId="5EB5E01B" w14:textId="7DDCD85F" w:rsidR="000C6D1B" w:rsidRPr="00DB3DEC" w:rsidRDefault="004C5273" w:rsidP="00D60E24">
            <w:pPr>
              <w:spacing w:after="0" w:line="240" w:lineRule="auto"/>
              <w:ind w:left="0" w:firstLine="0"/>
              <w:jc w:val="left"/>
              <w:rPr>
                <w:bCs/>
                <w:color w:val="auto"/>
                <w:sz w:val="22"/>
                <w:lang w:val="en-US"/>
              </w:rPr>
            </w:pPr>
            <w:proofErr w:type="spellStart"/>
            <w:r w:rsidRPr="00DB3DEC">
              <w:rPr>
                <w:bCs/>
                <w:color w:val="auto"/>
                <w:sz w:val="22"/>
                <w:lang w:val="en-US"/>
              </w:rPr>
              <w:t>Китай</w:t>
            </w:r>
            <w:proofErr w:type="spellEnd"/>
            <w:proofErr w:type="gramStart"/>
            <w:r w:rsidRPr="00DB3DEC">
              <w:rPr>
                <w:bCs/>
                <w:color w:val="auto"/>
                <w:sz w:val="22"/>
                <w:lang w:val="en-US"/>
              </w:rPr>
              <w:t>, ,</w:t>
            </w:r>
            <w:proofErr w:type="gramEnd"/>
            <w:r w:rsidRPr="00DB3DEC">
              <w:rPr>
                <w:bCs/>
                <w:color w:val="auto"/>
                <w:sz w:val="22"/>
                <w:lang w:val="en-US"/>
              </w:rPr>
              <w:t xml:space="preserve"> No.188, </w:t>
            </w:r>
            <w:proofErr w:type="spellStart"/>
            <w:r w:rsidRPr="00DB3DEC">
              <w:rPr>
                <w:bCs/>
                <w:color w:val="auto"/>
                <w:sz w:val="22"/>
                <w:lang w:val="en-US"/>
              </w:rPr>
              <w:t>Pingcheng</w:t>
            </w:r>
            <w:proofErr w:type="spellEnd"/>
            <w:r w:rsidRPr="00DB3DEC">
              <w:rPr>
                <w:bCs/>
                <w:color w:val="auto"/>
                <w:sz w:val="22"/>
                <w:lang w:val="en-US"/>
              </w:rPr>
              <w:t xml:space="preserve"> South Road, </w:t>
            </w:r>
            <w:proofErr w:type="spellStart"/>
            <w:r w:rsidRPr="00DB3DEC">
              <w:rPr>
                <w:bCs/>
                <w:color w:val="auto"/>
                <w:sz w:val="22"/>
                <w:lang w:val="en-US"/>
              </w:rPr>
              <w:t>Haicang</w:t>
            </w:r>
            <w:proofErr w:type="spellEnd"/>
            <w:r w:rsidRPr="00DB3DEC">
              <w:rPr>
                <w:bCs/>
                <w:color w:val="auto"/>
                <w:sz w:val="22"/>
                <w:lang w:val="en-US"/>
              </w:rPr>
              <w:t xml:space="preserve"> District, Xiamen Fujian 361026, China</w:t>
            </w:r>
          </w:p>
        </w:tc>
      </w:tr>
      <w:tr w:rsidR="007B3B0F" w:rsidRPr="00395D3E" w14:paraId="6578CCE2" w14:textId="77777777" w:rsidTr="00DA526A">
        <w:trPr>
          <w:trHeight w:val="651"/>
        </w:trPr>
        <w:tc>
          <w:tcPr>
            <w:tcW w:w="529" w:type="dxa"/>
            <w:vAlign w:val="center"/>
          </w:tcPr>
          <w:p w14:paraId="194D1309" w14:textId="4ECC9656" w:rsidR="007B3B0F" w:rsidRPr="00DB3DEC" w:rsidRDefault="007B3B0F" w:rsidP="00D60E24">
            <w:pPr>
              <w:spacing w:after="0" w:line="240" w:lineRule="auto"/>
              <w:ind w:left="0" w:firstLine="0"/>
              <w:jc w:val="left"/>
              <w:rPr>
                <w:bCs/>
                <w:color w:val="auto"/>
                <w:sz w:val="22"/>
              </w:rPr>
            </w:pPr>
            <w:r w:rsidRPr="00DB3DEC">
              <w:rPr>
                <w:bCs/>
                <w:color w:val="auto"/>
                <w:sz w:val="22"/>
              </w:rPr>
              <w:t>13</w:t>
            </w:r>
          </w:p>
        </w:tc>
        <w:tc>
          <w:tcPr>
            <w:tcW w:w="1701" w:type="dxa"/>
            <w:vAlign w:val="center"/>
          </w:tcPr>
          <w:p w14:paraId="3CE00521" w14:textId="00B17479" w:rsidR="007B3B0F" w:rsidRPr="00DB3DEC" w:rsidRDefault="004C5273" w:rsidP="00D60E24">
            <w:pPr>
              <w:spacing w:after="0" w:line="240" w:lineRule="auto"/>
              <w:ind w:left="0" w:firstLine="0"/>
              <w:jc w:val="left"/>
              <w:rPr>
                <w:bCs/>
                <w:color w:val="auto"/>
                <w:sz w:val="22"/>
                <w:lang w:val="en-US"/>
              </w:rPr>
            </w:pPr>
            <w:r w:rsidRPr="00DB3DEC">
              <w:rPr>
                <w:bCs/>
                <w:color w:val="auto"/>
                <w:sz w:val="22"/>
                <w:lang w:val="en-US"/>
              </w:rPr>
              <w:t>25.05.2020</w:t>
            </w:r>
          </w:p>
        </w:tc>
        <w:tc>
          <w:tcPr>
            <w:tcW w:w="1699" w:type="dxa"/>
            <w:vAlign w:val="center"/>
          </w:tcPr>
          <w:p w14:paraId="79319A0D" w14:textId="14E7C2DE" w:rsidR="007B3B0F" w:rsidRPr="00DB3DEC" w:rsidRDefault="004C5273" w:rsidP="00D60E24">
            <w:pPr>
              <w:spacing w:after="0" w:line="240" w:lineRule="auto"/>
              <w:ind w:left="0" w:firstLine="0"/>
              <w:jc w:val="left"/>
              <w:rPr>
                <w:bCs/>
                <w:color w:val="auto"/>
                <w:sz w:val="22"/>
                <w:lang w:val="en-US"/>
              </w:rPr>
            </w:pPr>
            <w:r w:rsidRPr="00DB3DEC">
              <w:rPr>
                <w:bCs/>
                <w:color w:val="auto"/>
                <w:sz w:val="22"/>
                <w:lang w:val="en-US"/>
              </w:rPr>
              <w:t>РЗН 2020/10446</w:t>
            </w:r>
          </w:p>
        </w:tc>
        <w:tc>
          <w:tcPr>
            <w:tcW w:w="5466" w:type="dxa"/>
            <w:shd w:val="clear" w:color="auto" w:fill="auto"/>
            <w:vAlign w:val="center"/>
          </w:tcPr>
          <w:p w14:paraId="7EEFE778" w14:textId="549B55AE" w:rsidR="007B3B0F" w:rsidRPr="00DB3DEC" w:rsidRDefault="001C3BB4" w:rsidP="00D60E24">
            <w:pPr>
              <w:spacing w:after="0" w:line="240" w:lineRule="auto"/>
              <w:ind w:left="0" w:firstLine="0"/>
              <w:jc w:val="left"/>
              <w:rPr>
                <w:bCs/>
                <w:color w:val="auto"/>
                <w:sz w:val="22"/>
              </w:rPr>
            </w:pPr>
            <w:r w:rsidRPr="00DB3DEC">
              <w:rPr>
                <w:bCs/>
                <w:color w:val="auto"/>
                <w:sz w:val="22"/>
              </w:rPr>
              <w:t xml:space="preserve">Набор реагентов для </w:t>
            </w:r>
            <w:proofErr w:type="spellStart"/>
            <w:r w:rsidRPr="00DB3DEC">
              <w:rPr>
                <w:bCs/>
                <w:color w:val="auto"/>
                <w:sz w:val="22"/>
              </w:rPr>
              <w:t>иммунохроматографического</w:t>
            </w:r>
            <w:proofErr w:type="spellEnd"/>
            <w:r w:rsidRPr="00DB3DEC">
              <w:rPr>
                <w:bCs/>
                <w:color w:val="auto"/>
                <w:sz w:val="22"/>
              </w:rPr>
              <w:t xml:space="preserve"> выявления антител к вирусу SARS-CoV-2 в образцах цельной крови, сыворотки или плазмы 2019-nCoV (</w:t>
            </w:r>
            <w:proofErr w:type="spellStart"/>
            <w:r w:rsidRPr="00DB3DEC">
              <w:rPr>
                <w:bCs/>
                <w:color w:val="auto"/>
                <w:sz w:val="22"/>
              </w:rPr>
              <w:t>Colloidal</w:t>
            </w:r>
            <w:proofErr w:type="spellEnd"/>
            <w:r w:rsidRPr="00DB3DEC">
              <w:rPr>
                <w:bCs/>
                <w:color w:val="auto"/>
                <w:sz w:val="22"/>
              </w:rPr>
              <w:t xml:space="preserve"> </w:t>
            </w:r>
            <w:proofErr w:type="spellStart"/>
            <w:r w:rsidRPr="00DB3DEC">
              <w:rPr>
                <w:bCs/>
                <w:color w:val="auto"/>
                <w:sz w:val="22"/>
              </w:rPr>
              <w:t>Gold</w:t>
            </w:r>
            <w:proofErr w:type="spellEnd"/>
            <w:r w:rsidRPr="00DB3DEC">
              <w:rPr>
                <w:bCs/>
                <w:color w:val="auto"/>
                <w:sz w:val="22"/>
              </w:rPr>
              <w:t>)</w:t>
            </w:r>
          </w:p>
        </w:tc>
        <w:tc>
          <w:tcPr>
            <w:tcW w:w="2231" w:type="dxa"/>
            <w:shd w:val="clear" w:color="auto" w:fill="auto"/>
            <w:vAlign w:val="center"/>
          </w:tcPr>
          <w:p w14:paraId="548FE572" w14:textId="14B1B1DF" w:rsidR="007B3B0F" w:rsidRPr="00DB3DEC" w:rsidRDefault="004C5273" w:rsidP="00D60E24">
            <w:pPr>
              <w:spacing w:after="0" w:line="240" w:lineRule="auto"/>
              <w:ind w:left="0" w:firstLine="0"/>
              <w:jc w:val="left"/>
              <w:rPr>
                <w:bCs/>
                <w:color w:val="auto"/>
                <w:sz w:val="22"/>
              </w:rPr>
            </w:pPr>
            <w:r w:rsidRPr="00DB3DEC">
              <w:rPr>
                <w:bCs/>
                <w:color w:val="auto"/>
                <w:sz w:val="22"/>
              </w:rPr>
              <w:t>"</w:t>
            </w:r>
            <w:proofErr w:type="spellStart"/>
            <w:r w:rsidRPr="00DB3DEC">
              <w:rPr>
                <w:bCs/>
                <w:color w:val="auto"/>
                <w:sz w:val="22"/>
              </w:rPr>
              <w:t>Инновита</w:t>
            </w:r>
            <w:proofErr w:type="spellEnd"/>
            <w:r w:rsidRPr="00DB3DEC">
              <w:rPr>
                <w:bCs/>
                <w:color w:val="auto"/>
                <w:sz w:val="22"/>
              </w:rPr>
              <w:t xml:space="preserve"> (</w:t>
            </w:r>
            <w:proofErr w:type="spellStart"/>
            <w:r w:rsidRPr="00DB3DEC">
              <w:rPr>
                <w:bCs/>
                <w:color w:val="auto"/>
                <w:sz w:val="22"/>
              </w:rPr>
              <w:t>Таншань</w:t>
            </w:r>
            <w:proofErr w:type="spellEnd"/>
            <w:r w:rsidRPr="00DB3DEC">
              <w:rPr>
                <w:bCs/>
                <w:color w:val="auto"/>
                <w:sz w:val="22"/>
              </w:rPr>
              <w:t xml:space="preserve">) </w:t>
            </w:r>
            <w:proofErr w:type="spellStart"/>
            <w:r w:rsidRPr="00DB3DEC">
              <w:rPr>
                <w:bCs/>
                <w:color w:val="auto"/>
                <w:sz w:val="22"/>
              </w:rPr>
              <w:t>Биолоджикал</w:t>
            </w:r>
            <w:proofErr w:type="spellEnd"/>
            <w:r w:rsidRPr="00DB3DEC">
              <w:rPr>
                <w:bCs/>
                <w:color w:val="auto"/>
                <w:sz w:val="22"/>
              </w:rPr>
              <w:t xml:space="preserve"> Технолоджи Ко., Лтд."</w:t>
            </w:r>
          </w:p>
        </w:tc>
        <w:tc>
          <w:tcPr>
            <w:tcW w:w="3508" w:type="dxa"/>
            <w:shd w:val="clear" w:color="auto" w:fill="auto"/>
            <w:vAlign w:val="center"/>
          </w:tcPr>
          <w:p w14:paraId="2F62342F" w14:textId="542D2F53" w:rsidR="007B3B0F" w:rsidRPr="00DB3DEC" w:rsidRDefault="001C3BB4" w:rsidP="00D60E24">
            <w:pPr>
              <w:spacing w:after="0" w:line="240" w:lineRule="auto"/>
              <w:ind w:left="0" w:firstLine="0"/>
              <w:jc w:val="left"/>
              <w:rPr>
                <w:bCs/>
                <w:color w:val="auto"/>
                <w:sz w:val="22"/>
                <w:lang w:val="en-US"/>
              </w:rPr>
            </w:pPr>
            <w:r w:rsidRPr="00DB3DEC">
              <w:rPr>
                <w:bCs/>
                <w:color w:val="auto"/>
                <w:sz w:val="22"/>
              </w:rPr>
              <w:t>Китай</w:t>
            </w:r>
            <w:r w:rsidRPr="00DB3DEC">
              <w:rPr>
                <w:bCs/>
                <w:color w:val="auto"/>
                <w:sz w:val="22"/>
                <w:lang w:val="en-US"/>
              </w:rPr>
              <w:t xml:space="preserve">, </w:t>
            </w:r>
            <w:proofErr w:type="spellStart"/>
            <w:r w:rsidRPr="00DB3DEC">
              <w:rPr>
                <w:bCs/>
                <w:color w:val="auto"/>
                <w:sz w:val="22"/>
                <w:lang w:val="en-US"/>
              </w:rPr>
              <w:t>Innovita</w:t>
            </w:r>
            <w:proofErr w:type="spellEnd"/>
            <w:r w:rsidRPr="00DB3DEC">
              <w:rPr>
                <w:bCs/>
                <w:color w:val="auto"/>
                <w:sz w:val="22"/>
                <w:lang w:val="en-US"/>
              </w:rPr>
              <w:t xml:space="preserve"> (Tangshan) Biological Technology Co., Ltd., No. 699 </w:t>
            </w:r>
            <w:proofErr w:type="spellStart"/>
            <w:r w:rsidRPr="00DB3DEC">
              <w:rPr>
                <w:bCs/>
                <w:color w:val="auto"/>
                <w:sz w:val="22"/>
                <w:lang w:val="en-US"/>
              </w:rPr>
              <w:t>Juxin</w:t>
            </w:r>
            <w:proofErr w:type="spellEnd"/>
            <w:r w:rsidRPr="00DB3DEC">
              <w:rPr>
                <w:bCs/>
                <w:color w:val="auto"/>
                <w:sz w:val="22"/>
                <w:lang w:val="en-US"/>
              </w:rPr>
              <w:t xml:space="preserve"> Street, High-tech Industrial Development Zone, </w:t>
            </w:r>
            <w:proofErr w:type="spellStart"/>
            <w:r w:rsidRPr="00DB3DEC">
              <w:rPr>
                <w:bCs/>
                <w:color w:val="auto"/>
                <w:sz w:val="22"/>
                <w:lang w:val="en-US"/>
              </w:rPr>
              <w:t>Qianʻan</w:t>
            </w:r>
            <w:proofErr w:type="spellEnd"/>
            <w:r w:rsidRPr="00DB3DEC">
              <w:rPr>
                <w:bCs/>
                <w:color w:val="auto"/>
                <w:sz w:val="22"/>
                <w:lang w:val="en-US"/>
              </w:rPr>
              <w:t>, Hebei, 064400, China</w:t>
            </w:r>
          </w:p>
        </w:tc>
      </w:tr>
      <w:tr w:rsidR="00AC0E20" w:rsidRPr="00395D3E" w14:paraId="00F2605F" w14:textId="77777777" w:rsidTr="002D04C6">
        <w:trPr>
          <w:trHeight w:val="651"/>
        </w:trPr>
        <w:tc>
          <w:tcPr>
            <w:tcW w:w="529" w:type="dxa"/>
            <w:vAlign w:val="center"/>
          </w:tcPr>
          <w:p w14:paraId="524D8A52" w14:textId="724F4633" w:rsidR="00AC0E20" w:rsidRPr="002D04C6" w:rsidRDefault="00AC0E20" w:rsidP="002D04C6">
            <w:pPr>
              <w:spacing w:after="0" w:line="240" w:lineRule="auto"/>
              <w:ind w:left="0" w:firstLine="0"/>
              <w:jc w:val="left"/>
              <w:rPr>
                <w:bCs/>
                <w:color w:val="auto"/>
                <w:sz w:val="22"/>
                <w:highlight w:val="cyan"/>
              </w:rPr>
            </w:pPr>
            <w:r w:rsidRPr="000F7BD5">
              <w:rPr>
                <w:color w:val="auto"/>
                <w:sz w:val="22"/>
                <w:highlight w:val="cyan"/>
                <w:lang w:val="en-US" w:bidi="ru-RU"/>
              </w:rPr>
              <w:lastRenderedPageBreak/>
              <w:t>1</w:t>
            </w:r>
            <w:r w:rsidRPr="000F7BD5">
              <w:rPr>
                <w:color w:val="auto"/>
                <w:sz w:val="22"/>
                <w:highlight w:val="cyan"/>
                <w:lang w:bidi="ru-RU"/>
              </w:rPr>
              <w:t>4</w:t>
            </w:r>
          </w:p>
        </w:tc>
        <w:tc>
          <w:tcPr>
            <w:tcW w:w="1701" w:type="dxa"/>
            <w:vAlign w:val="center"/>
          </w:tcPr>
          <w:p w14:paraId="66451A4C" w14:textId="77777777" w:rsidR="00AC0E20" w:rsidRPr="000F7BD5" w:rsidRDefault="00AC0E20"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lang w:bidi="ru-RU"/>
              </w:rPr>
              <w:br/>
              <w:t>22.05.2020</w:t>
            </w:r>
          </w:p>
          <w:p w14:paraId="03C05E35" w14:textId="77777777" w:rsidR="00AC0E20" w:rsidRPr="002D04C6" w:rsidRDefault="00AC0E20" w:rsidP="002D04C6">
            <w:pPr>
              <w:spacing w:after="0" w:line="240" w:lineRule="auto"/>
              <w:ind w:left="0" w:firstLine="0"/>
              <w:jc w:val="left"/>
              <w:rPr>
                <w:bCs/>
                <w:color w:val="auto"/>
                <w:sz w:val="22"/>
                <w:highlight w:val="cyan"/>
                <w:lang w:val="en-US"/>
              </w:rPr>
            </w:pPr>
          </w:p>
        </w:tc>
        <w:tc>
          <w:tcPr>
            <w:tcW w:w="1699" w:type="dxa"/>
            <w:vAlign w:val="center"/>
          </w:tcPr>
          <w:p w14:paraId="05EAD8BF" w14:textId="040EB48C" w:rsidR="00AC0E20" w:rsidRPr="002D04C6" w:rsidRDefault="00AC0E20" w:rsidP="002D04C6">
            <w:pPr>
              <w:spacing w:after="0" w:line="240" w:lineRule="auto"/>
              <w:ind w:left="0" w:firstLine="0"/>
              <w:jc w:val="left"/>
              <w:rPr>
                <w:bCs/>
                <w:color w:val="auto"/>
                <w:sz w:val="22"/>
                <w:highlight w:val="cyan"/>
                <w:lang w:val="en-US"/>
              </w:rPr>
            </w:pPr>
            <w:r w:rsidRPr="000F7BD5">
              <w:rPr>
                <w:bCs/>
                <w:color w:val="auto"/>
                <w:sz w:val="22"/>
                <w:highlight w:val="cyan"/>
                <w:shd w:val="clear" w:color="auto" w:fill="F6F6F6"/>
                <w:lang w:bidi="ru-RU"/>
              </w:rPr>
              <w:t>РЗН 2020/10451</w:t>
            </w:r>
          </w:p>
        </w:tc>
        <w:tc>
          <w:tcPr>
            <w:tcW w:w="5466" w:type="dxa"/>
            <w:shd w:val="clear" w:color="auto" w:fill="auto"/>
            <w:vAlign w:val="center"/>
          </w:tcPr>
          <w:p w14:paraId="1D89C16D" w14:textId="433117A8" w:rsidR="00AC0E20" w:rsidRPr="002D04C6" w:rsidRDefault="00AC0E20" w:rsidP="002D04C6">
            <w:pPr>
              <w:spacing w:after="0" w:line="240" w:lineRule="auto"/>
              <w:ind w:left="0" w:firstLine="0"/>
              <w:jc w:val="left"/>
              <w:rPr>
                <w:bCs/>
                <w:color w:val="auto"/>
                <w:sz w:val="22"/>
                <w:highlight w:val="cyan"/>
              </w:rPr>
            </w:pPr>
            <w:r w:rsidRPr="000F7BD5">
              <w:rPr>
                <w:color w:val="auto"/>
                <w:sz w:val="22"/>
                <w:highlight w:val="cyan"/>
                <w:shd w:val="clear" w:color="auto" w:fill="FFFFFF"/>
                <w:lang w:bidi="ru-RU"/>
              </w:rPr>
              <w:t>Тест на наличие антител к коронавирусу 2019-nCoV (на основе коллоидного золота) "</w:t>
            </w:r>
            <w:proofErr w:type="spellStart"/>
            <w:r w:rsidRPr="000F7BD5">
              <w:rPr>
                <w:color w:val="auto"/>
                <w:sz w:val="22"/>
                <w:highlight w:val="cyan"/>
                <w:shd w:val="clear" w:color="auto" w:fill="FFFFFF"/>
                <w:lang w:bidi="ru-RU"/>
              </w:rPr>
              <w:t>Инновита</w:t>
            </w:r>
            <w:proofErr w:type="spellEnd"/>
            <w:r w:rsidRPr="000F7BD5">
              <w:rPr>
                <w:color w:val="auto"/>
                <w:sz w:val="22"/>
                <w:highlight w:val="cyan"/>
                <w:shd w:val="clear" w:color="auto" w:fill="FFFFFF"/>
                <w:lang w:bidi="ru-RU"/>
              </w:rPr>
              <w:t>"</w:t>
            </w:r>
          </w:p>
        </w:tc>
        <w:tc>
          <w:tcPr>
            <w:tcW w:w="2231" w:type="dxa"/>
            <w:shd w:val="clear" w:color="auto" w:fill="auto"/>
            <w:vAlign w:val="center"/>
          </w:tcPr>
          <w:p w14:paraId="48CE2240" w14:textId="4D6555BB" w:rsidR="00AC0E20" w:rsidRPr="002D04C6" w:rsidRDefault="00AC0E20" w:rsidP="002D04C6">
            <w:pPr>
              <w:spacing w:after="0" w:line="240" w:lineRule="auto"/>
              <w:ind w:left="0" w:firstLine="0"/>
              <w:jc w:val="left"/>
              <w:rPr>
                <w:bCs/>
                <w:color w:val="auto"/>
                <w:sz w:val="22"/>
                <w:highlight w:val="cyan"/>
              </w:rPr>
            </w:pPr>
            <w:r w:rsidRPr="000F7BD5">
              <w:rPr>
                <w:bCs/>
                <w:color w:val="auto"/>
                <w:sz w:val="22"/>
                <w:highlight w:val="cyan"/>
                <w:shd w:val="clear" w:color="auto" w:fill="FFFFFF"/>
                <w:lang w:bidi="ru-RU"/>
              </w:rPr>
              <w:t>"</w:t>
            </w:r>
            <w:proofErr w:type="spellStart"/>
            <w:r w:rsidRPr="000F7BD5">
              <w:rPr>
                <w:bCs/>
                <w:color w:val="auto"/>
                <w:sz w:val="22"/>
                <w:highlight w:val="cyan"/>
                <w:shd w:val="clear" w:color="auto" w:fill="FFFFFF"/>
                <w:lang w:bidi="ru-RU"/>
              </w:rPr>
              <w:t>Инновита</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Таншань</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Биолоджикал</w:t>
            </w:r>
            <w:proofErr w:type="spellEnd"/>
            <w:r w:rsidRPr="000F7BD5">
              <w:rPr>
                <w:bCs/>
                <w:color w:val="auto"/>
                <w:sz w:val="22"/>
                <w:highlight w:val="cyan"/>
                <w:shd w:val="clear" w:color="auto" w:fill="FFFFFF"/>
                <w:lang w:bidi="ru-RU"/>
              </w:rPr>
              <w:t xml:space="preserve"> Технолоджи Ко., Лтд."</w:t>
            </w:r>
          </w:p>
        </w:tc>
        <w:tc>
          <w:tcPr>
            <w:tcW w:w="3508" w:type="dxa"/>
            <w:shd w:val="clear" w:color="auto" w:fill="auto"/>
            <w:vAlign w:val="center"/>
          </w:tcPr>
          <w:p w14:paraId="2704DF2C" w14:textId="4396CEA2" w:rsidR="00AC0E20" w:rsidRPr="0081466C" w:rsidRDefault="00AC0E20" w:rsidP="002D04C6">
            <w:pPr>
              <w:spacing w:after="0" w:line="240" w:lineRule="auto"/>
              <w:ind w:left="0" w:firstLine="0"/>
              <w:jc w:val="left"/>
              <w:rPr>
                <w:bCs/>
                <w:color w:val="auto"/>
                <w:sz w:val="22"/>
                <w:highlight w:val="cyan"/>
                <w:lang w:val="en-US"/>
              </w:rPr>
            </w:pPr>
            <w:r w:rsidRPr="000F7BD5">
              <w:rPr>
                <w:bCs/>
                <w:color w:val="auto"/>
                <w:sz w:val="22"/>
                <w:highlight w:val="cyan"/>
                <w:shd w:val="clear" w:color="auto" w:fill="F6F6F6"/>
                <w:lang w:bidi="ru-RU"/>
              </w:rPr>
              <w:t>Китай</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Innovita</w:t>
            </w:r>
            <w:proofErr w:type="spellEnd"/>
            <w:r w:rsidRPr="000F7BD5">
              <w:rPr>
                <w:color w:val="auto"/>
                <w:sz w:val="22"/>
                <w:highlight w:val="cyan"/>
                <w:shd w:val="clear" w:color="auto" w:fill="F6F6F6"/>
                <w:lang w:val="en-US" w:bidi="ru-RU"/>
              </w:rPr>
              <w:t xml:space="preserve"> (Tangshan) Biological Technology Co., Ltd., No. 699 </w:t>
            </w:r>
            <w:proofErr w:type="spellStart"/>
            <w:r w:rsidRPr="000F7BD5">
              <w:rPr>
                <w:color w:val="auto"/>
                <w:sz w:val="22"/>
                <w:highlight w:val="cyan"/>
                <w:shd w:val="clear" w:color="auto" w:fill="F6F6F6"/>
                <w:lang w:val="en-US" w:bidi="ru-RU"/>
              </w:rPr>
              <w:t>Juxin</w:t>
            </w:r>
            <w:proofErr w:type="spellEnd"/>
            <w:r w:rsidRPr="000F7BD5">
              <w:rPr>
                <w:color w:val="auto"/>
                <w:sz w:val="22"/>
                <w:highlight w:val="cyan"/>
                <w:shd w:val="clear" w:color="auto" w:fill="F6F6F6"/>
                <w:lang w:val="en-US" w:bidi="ru-RU"/>
              </w:rPr>
              <w:t xml:space="preserve"> Street, High-tech Industrial Development Zone, </w:t>
            </w:r>
            <w:proofErr w:type="spellStart"/>
            <w:r w:rsidRPr="000F7BD5">
              <w:rPr>
                <w:color w:val="auto"/>
                <w:sz w:val="22"/>
                <w:highlight w:val="cyan"/>
                <w:shd w:val="clear" w:color="auto" w:fill="F6F6F6"/>
                <w:lang w:val="en-US" w:bidi="ru-RU"/>
              </w:rPr>
              <w:t>Qianʻan</w:t>
            </w:r>
            <w:proofErr w:type="spellEnd"/>
            <w:r w:rsidRPr="000F7BD5">
              <w:rPr>
                <w:color w:val="auto"/>
                <w:sz w:val="22"/>
                <w:highlight w:val="cyan"/>
                <w:shd w:val="clear" w:color="auto" w:fill="F6F6F6"/>
                <w:lang w:val="en-US" w:bidi="ru-RU"/>
              </w:rPr>
              <w:t>, Hebei, 064400, China</w:t>
            </w:r>
          </w:p>
        </w:tc>
      </w:tr>
      <w:tr w:rsidR="00AC0E20" w:rsidRPr="00395D3E" w14:paraId="1C4684FC" w14:textId="77777777" w:rsidTr="002D04C6">
        <w:trPr>
          <w:trHeight w:val="651"/>
        </w:trPr>
        <w:tc>
          <w:tcPr>
            <w:tcW w:w="529" w:type="dxa"/>
            <w:vAlign w:val="center"/>
          </w:tcPr>
          <w:p w14:paraId="5F96844E" w14:textId="7A10AE91" w:rsidR="00AC0E20" w:rsidRPr="002D04C6" w:rsidRDefault="00AC0E20" w:rsidP="002D04C6">
            <w:pPr>
              <w:widowControl w:val="0"/>
              <w:autoSpaceDE w:val="0"/>
              <w:autoSpaceDN w:val="0"/>
              <w:spacing w:after="0" w:line="240" w:lineRule="auto"/>
              <w:ind w:left="0" w:firstLine="0"/>
              <w:jc w:val="left"/>
              <w:rPr>
                <w:color w:val="auto"/>
                <w:sz w:val="22"/>
                <w:highlight w:val="cyan"/>
                <w:lang w:val="en-US" w:bidi="ru-RU"/>
              </w:rPr>
            </w:pPr>
            <w:r w:rsidRPr="000F7BD5">
              <w:rPr>
                <w:color w:val="auto"/>
                <w:sz w:val="22"/>
                <w:highlight w:val="cyan"/>
                <w:lang w:val="en-US" w:bidi="ru-RU"/>
              </w:rPr>
              <w:t>1</w:t>
            </w:r>
            <w:r w:rsidRPr="000F7BD5">
              <w:rPr>
                <w:color w:val="auto"/>
                <w:sz w:val="22"/>
                <w:highlight w:val="cyan"/>
                <w:lang w:bidi="ru-RU"/>
              </w:rPr>
              <w:t>5</w:t>
            </w:r>
          </w:p>
        </w:tc>
        <w:tc>
          <w:tcPr>
            <w:tcW w:w="1701" w:type="dxa"/>
            <w:vAlign w:val="center"/>
          </w:tcPr>
          <w:p w14:paraId="2C5E7F86" w14:textId="6D05F3A6" w:rsidR="00AC0E20" w:rsidRPr="002D04C6" w:rsidRDefault="00AC0E20"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shd w:val="clear" w:color="auto" w:fill="FFFFFF"/>
                <w:lang w:bidi="ru-RU"/>
              </w:rPr>
              <w:t>25.05.2020</w:t>
            </w:r>
          </w:p>
        </w:tc>
        <w:tc>
          <w:tcPr>
            <w:tcW w:w="1699" w:type="dxa"/>
            <w:vAlign w:val="center"/>
          </w:tcPr>
          <w:p w14:paraId="404F13B1" w14:textId="186114A1" w:rsidR="00AC0E20" w:rsidRPr="002D04C6" w:rsidRDefault="00AC0E20"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2020/10455 </w:t>
            </w:r>
          </w:p>
        </w:tc>
        <w:tc>
          <w:tcPr>
            <w:tcW w:w="5466" w:type="dxa"/>
            <w:shd w:val="clear" w:color="auto" w:fill="auto"/>
            <w:vAlign w:val="center"/>
          </w:tcPr>
          <w:p w14:paraId="34B3493D" w14:textId="5F611890" w:rsidR="00AC0E20" w:rsidRPr="002D04C6" w:rsidRDefault="00AC0E2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w:t>
            </w:r>
            <w:proofErr w:type="spellStart"/>
            <w:r w:rsidRPr="000F7BD5">
              <w:rPr>
                <w:color w:val="auto"/>
                <w:sz w:val="22"/>
                <w:highlight w:val="cyan"/>
                <w:shd w:val="clear" w:color="auto" w:fill="FFFFFF"/>
                <w:lang w:bidi="ru-RU"/>
              </w:rPr>
              <w:t>иммунохроматографический</w:t>
            </w:r>
            <w:proofErr w:type="spellEnd"/>
            <w:r w:rsidRPr="000F7BD5">
              <w:rPr>
                <w:color w:val="auto"/>
                <w:sz w:val="22"/>
                <w:highlight w:val="cyan"/>
                <w:shd w:val="clear" w:color="auto" w:fill="FFFFFF"/>
                <w:lang w:bidi="ru-RU"/>
              </w:rPr>
              <w:t xml:space="preserve"> для обнаружения антител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к коронавирусу 2019-nCoV/</w:t>
            </w:r>
            <w:proofErr w:type="spellStart"/>
            <w:r w:rsidRPr="000F7BD5">
              <w:rPr>
                <w:color w:val="auto"/>
                <w:sz w:val="22"/>
                <w:highlight w:val="cyan"/>
                <w:shd w:val="clear" w:color="auto" w:fill="FFFFFF"/>
                <w:lang w:bidi="ru-RU"/>
              </w:rPr>
              <w:t>standard</w:t>
            </w:r>
            <w:proofErr w:type="spellEnd"/>
            <w:r w:rsidRPr="000F7BD5">
              <w:rPr>
                <w:color w:val="auto"/>
                <w:sz w:val="22"/>
                <w:highlight w:val="cyan"/>
                <w:shd w:val="clear" w:color="auto" w:fill="FFFFFF"/>
                <w:lang w:bidi="ru-RU"/>
              </w:rPr>
              <w:t xml:space="preserve"> q covid-19</w:t>
            </w:r>
          </w:p>
        </w:tc>
        <w:tc>
          <w:tcPr>
            <w:tcW w:w="2231" w:type="dxa"/>
            <w:shd w:val="clear" w:color="auto" w:fill="auto"/>
            <w:vAlign w:val="center"/>
          </w:tcPr>
          <w:p w14:paraId="5D0D7E21" w14:textId="2AF82F5F" w:rsidR="00AC0E20" w:rsidRPr="0081466C" w:rsidRDefault="00AC0E20" w:rsidP="002D04C6">
            <w:pPr>
              <w:spacing w:after="0" w:line="240" w:lineRule="auto"/>
              <w:ind w:left="0" w:firstLine="0"/>
              <w:jc w:val="left"/>
              <w:rPr>
                <w:bCs/>
                <w:color w:val="auto"/>
                <w:sz w:val="22"/>
                <w:highlight w:val="cyan"/>
                <w:shd w:val="clear" w:color="auto" w:fill="FFFFFF"/>
                <w:lang w:val="en-US" w:bidi="ru-RU"/>
              </w:rPr>
            </w:pPr>
            <w:r w:rsidRPr="000F7BD5">
              <w:rPr>
                <w:bCs/>
                <w:color w:val="auto"/>
                <w:sz w:val="22"/>
                <w:highlight w:val="cyan"/>
                <w:shd w:val="clear" w:color="auto" w:fill="FFFFFF"/>
                <w:lang w:val="en-US" w:bidi="ru-RU"/>
              </w:rPr>
              <w:t xml:space="preserve">Xiamen </w:t>
            </w:r>
            <w:proofErr w:type="spellStart"/>
            <w:r w:rsidRPr="000F7BD5">
              <w:rPr>
                <w:bCs/>
                <w:color w:val="auto"/>
                <w:sz w:val="22"/>
                <w:highlight w:val="cyan"/>
                <w:shd w:val="clear" w:color="auto" w:fill="FFFFFF"/>
                <w:lang w:val="en-US" w:bidi="ru-RU"/>
              </w:rPr>
              <w:t>Biotime</w:t>
            </w:r>
            <w:proofErr w:type="spellEnd"/>
            <w:r w:rsidRPr="000F7BD5">
              <w:rPr>
                <w:bCs/>
                <w:color w:val="auto"/>
                <w:sz w:val="22"/>
                <w:highlight w:val="cyan"/>
                <w:shd w:val="clear" w:color="auto" w:fill="FFFFFF"/>
                <w:lang w:val="en-US" w:bidi="ru-RU"/>
              </w:rPr>
              <w:t xml:space="preserve"> Biotechnology Co. (</w:t>
            </w:r>
            <w:proofErr w:type="spellStart"/>
            <w:r w:rsidRPr="000F7BD5">
              <w:rPr>
                <w:bCs/>
                <w:color w:val="auto"/>
                <w:sz w:val="22"/>
                <w:highlight w:val="cyan"/>
                <w:shd w:val="clear" w:color="auto" w:fill="FFFFFF"/>
                <w:lang w:bidi="ru-RU"/>
              </w:rPr>
              <w:t>Сямэнь</w:t>
            </w:r>
            <w:proofErr w:type="spellEnd"/>
            <w:r w:rsidRPr="000F7BD5">
              <w:rPr>
                <w:bCs/>
                <w:color w:val="auto"/>
                <w:sz w:val="22"/>
                <w:highlight w:val="cyan"/>
                <w:shd w:val="clear" w:color="auto" w:fill="FFFFFF"/>
                <w:lang w:val="en-US" w:bidi="ru-RU"/>
              </w:rPr>
              <w:t xml:space="preserve"> </w:t>
            </w:r>
            <w:proofErr w:type="spellStart"/>
            <w:r w:rsidRPr="000F7BD5">
              <w:rPr>
                <w:bCs/>
                <w:color w:val="auto"/>
                <w:sz w:val="22"/>
                <w:highlight w:val="cyan"/>
                <w:shd w:val="clear" w:color="auto" w:fill="FFFFFF"/>
                <w:lang w:bidi="ru-RU"/>
              </w:rPr>
              <w:t>Биотайм</w:t>
            </w:r>
            <w:proofErr w:type="spellEnd"/>
            <w:r w:rsidRPr="000F7BD5">
              <w:rPr>
                <w:bCs/>
                <w:color w:val="auto"/>
                <w:sz w:val="22"/>
                <w:highlight w:val="cyan"/>
                <w:shd w:val="clear" w:color="auto" w:fill="FFFFFF"/>
                <w:lang w:val="en-US" w:bidi="ru-RU"/>
              </w:rPr>
              <w:t xml:space="preserve"> </w:t>
            </w:r>
            <w:proofErr w:type="spellStart"/>
            <w:r w:rsidRPr="000F7BD5">
              <w:rPr>
                <w:bCs/>
                <w:color w:val="auto"/>
                <w:sz w:val="22"/>
                <w:highlight w:val="cyan"/>
                <w:shd w:val="clear" w:color="auto" w:fill="FFFFFF"/>
                <w:lang w:bidi="ru-RU"/>
              </w:rPr>
              <w:t>Биотехнолоджи</w:t>
            </w:r>
            <w:proofErr w:type="spellEnd"/>
            <w:r w:rsidRPr="000F7BD5">
              <w:rPr>
                <w:bCs/>
                <w:color w:val="auto"/>
                <w:sz w:val="22"/>
                <w:highlight w:val="cyan"/>
                <w:shd w:val="clear" w:color="auto" w:fill="FFFFFF"/>
                <w:lang w:val="en-US" w:bidi="ru-RU"/>
              </w:rPr>
              <w:t xml:space="preserve"> </w:t>
            </w:r>
            <w:r w:rsidRPr="000F7BD5">
              <w:rPr>
                <w:bCs/>
                <w:color w:val="auto"/>
                <w:sz w:val="22"/>
                <w:highlight w:val="cyan"/>
                <w:shd w:val="clear" w:color="auto" w:fill="FFFFFF"/>
                <w:lang w:bidi="ru-RU"/>
              </w:rPr>
              <w:t>Ко</w:t>
            </w:r>
            <w:r w:rsidRPr="000F7BD5">
              <w:rPr>
                <w:bCs/>
                <w:color w:val="auto"/>
                <w:sz w:val="22"/>
                <w:highlight w:val="cyan"/>
                <w:shd w:val="clear" w:color="auto" w:fill="FFFFFF"/>
                <w:lang w:val="en-US" w:bidi="ru-RU"/>
              </w:rPr>
              <w:t>)</w:t>
            </w:r>
          </w:p>
        </w:tc>
        <w:tc>
          <w:tcPr>
            <w:tcW w:w="3508" w:type="dxa"/>
            <w:shd w:val="clear" w:color="auto" w:fill="auto"/>
            <w:vAlign w:val="center"/>
          </w:tcPr>
          <w:p w14:paraId="69AC9113" w14:textId="0E3E07F0" w:rsidR="00AC0E20" w:rsidRPr="0081466C" w:rsidRDefault="00AC0E20" w:rsidP="002D04C6">
            <w:pPr>
              <w:spacing w:after="0" w:line="240" w:lineRule="auto"/>
              <w:ind w:left="0" w:firstLine="0"/>
              <w:jc w:val="left"/>
              <w:rPr>
                <w:bCs/>
                <w:color w:val="auto"/>
                <w:sz w:val="22"/>
                <w:highlight w:val="cyan"/>
                <w:shd w:val="clear" w:color="auto" w:fill="F6F6F6"/>
                <w:lang w:val="en-US" w:bidi="ru-RU"/>
              </w:rPr>
            </w:pPr>
            <w:r w:rsidRPr="000F7BD5">
              <w:rPr>
                <w:color w:val="auto"/>
                <w:sz w:val="22"/>
                <w:highlight w:val="cyan"/>
                <w:shd w:val="clear" w:color="auto" w:fill="F6F6F6"/>
                <w:lang w:val="en-US" w:bidi="ru-RU"/>
              </w:rPr>
              <w:t> </w:t>
            </w:r>
            <w:r w:rsidRPr="000F7BD5">
              <w:rPr>
                <w:bCs/>
                <w:color w:val="auto"/>
                <w:sz w:val="22"/>
                <w:highlight w:val="cyan"/>
                <w:shd w:val="clear" w:color="auto" w:fill="F6F6F6"/>
                <w:lang w:bidi="ru-RU"/>
              </w:rPr>
              <w:t>Китай</w:t>
            </w:r>
            <w:r w:rsidRPr="000F7BD5">
              <w:rPr>
                <w:color w:val="auto"/>
                <w:sz w:val="22"/>
                <w:highlight w:val="cyan"/>
                <w:shd w:val="clear" w:color="auto" w:fill="F6F6F6"/>
                <w:lang w:val="en-US" w:bidi="ru-RU"/>
              </w:rPr>
              <w:t xml:space="preserve">, , No.188, </w:t>
            </w:r>
            <w:proofErr w:type="spellStart"/>
            <w:r w:rsidRPr="000F7BD5">
              <w:rPr>
                <w:color w:val="auto"/>
                <w:sz w:val="22"/>
                <w:highlight w:val="cyan"/>
                <w:shd w:val="clear" w:color="auto" w:fill="F6F6F6"/>
                <w:lang w:val="en-US" w:bidi="ru-RU"/>
              </w:rPr>
              <w:t>Pingcheng</w:t>
            </w:r>
            <w:proofErr w:type="spellEnd"/>
            <w:r w:rsidRPr="000F7BD5">
              <w:rPr>
                <w:color w:val="auto"/>
                <w:sz w:val="22"/>
                <w:highlight w:val="cyan"/>
                <w:shd w:val="clear" w:color="auto" w:fill="F6F6F6"/>
                <w:lang w:val="en-US" w:bidi="ru-RU"/>
              </w:rPr>
              <w:t xml:space="preserve"> South Road, </w:t>
            </w:r>
            <w:proofErr w:type="spellStart"/>
            <w:r w:rsidRPr="000F7BD5">
              <w:rPr>
                <w:color w:val="auto"/>
                <w:sz w:val="22"/>
                <w:highlight w:val="cyan"/>
                <w:shd w:val="clear" w:color="auto" w:fill="F6F6F6"/>
                <w:lang w:val="en-US" w:bidi="ru-RU"/>
              </w:rPr>
              <w:t>Haicang</w:t>
            </w:r>
            <w:proofErr w:type="spellEnd"/>
            <w:r w:rsidRPr="000F7BD5">
              <w:rPr>
                <w:color w:val="auto"/>
                <w:sz w:val="22"/>
                <w:highlight w:val="cyan"/>
                <w:shd w:val="clear" w:color="auto" w:fill="F6F6F6"/>
                <w:lang w:val="en-US" w:bidi="ru-RU"/>
              </w:rPr>
              <w:t xml:space="preserve"> District, Xiamen Fujian 361026, China / № 188, </w:t>
            </w:r>
            <w:proofErr w:type="spellStart"/>
            <w:r w:rsidRPr="000F7BD5">
              <w:rPr>
                <w:color w:val="auto"/>
                <w:sz w:val="22"/>
                <w:highlight w:val="cyan"/>
                <w:shd w:val="clear" w:color="auto" w:fill="F6F6F6"/>
                <w:lang w:bidi="ru-RU"/>
              </w:rPr>
              <w:t>Пингченг</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bidi="ru-RU"/>
              </w:rPr>
              <w:t>Саус</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bidi="ru-RU"/>
              </w:rPr>
              <w:t>Роад</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bidi="ru-RU"/>
              </w:rPr>
              <w:t>Хайканг</w:t>
            </w:r>
            <w:proofErr w:type="spellEnd"/>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bidi="ru-RU"/>
              </w:rPr>
              <w:t>Дистрикт</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bidi="ru-RU"/>
              </w:rPr>
              <w:t>Сямень</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bidi="ru-RU"/>
              </w:rPr>
              <w:t>Фуджиан</w:t>
            </w:r>
            <w:proofErr w:type="spellEnd"/>
            <w:r w:rsidRPr="000F7BD5">
              <w:rPr>
                <w:color w:val="auto"/>
                <w:sz w:val="22"/>
                <w:highlight w:val="cyan"/>
                <w:shd w:val="clear" w:color="auto" w:fill="F6F6F6"/>
                <w:lang w:val="en-US" w:bidi="ru-RU"/>
              </w:rPr>
              <w:t xml:space="preserve"> 361026</w:t>
            </w:r>
          </w:p>
        </w:tc>
      </w:tr>
      <w:tr w:rsidR="00AC0E20" w:rsidRPr="00395D3E" w14:paraId="18741EA7" w14:textId="77777777" w:rsidTr="002D04C6">
        <w:trPr>
          <w:trHeight w:val="651"/>
        </w:trPr>
        <w:tc>
          <w:tcPr>
            <w:tcW w:w="529" w:type="dxa"/>
            <w:vAlign w:val="center"/>
          </w:tcPr>
          <w:p w14:paraId="242052AC" w14:textId="3BECA000" w:rsidR="00AC0E20" w:rsidRPr="002D04C6" w:rsidRDefault="00AC0E20" w:rsidP="002D04C6">
            <w:pPr>
              <w:widowControl w:val="0"/>
              <w:autoSpaceDE w:val="0"/>
              <w:autoSpaceDN w:val="0"/>
              <w:spacing w:after="0" w:line="240" w:lineRule="auto"/>
              <w:ind w:left="0" w:firstLine="0"/>
              <w:jc w:val="left"/>
              <w:rPr>
                <w:color w:val="auto"/>
                <w:sz w:val="22"/>
                <w:highlight w:val="cyan"/>
                <w:lang w:val="en-US" w:bidi="ru-RU"/>
              </w:rPr>
            </w:pPr>
            <w:r w:rsidRPr="000F7BD5">
              <w:rPr>
                <w:color w:val="auto"/>
                <w:sz w:val="22"/>
                <w:highlight w:val="cyan"/>
                <w:lang w:val="en-US" w:bidi="ru-RU"/>
              </w:rPr>
              <w:t>1</w:t>
            </w:r>
            <w:r w:rsidRPr="000F7BD5">
              <w:rPr>
                <w:color w:val="auto"/>
                <w:sz w:val="22"/>
                <w:highlight w:val="cyan"/>
                <w:lang w:bidi="ru-RU"/>
              </w:rPr>
              <w:t>6</w:t>
            </w:r>
          </w:p>
        </w:tc>
        <w:tc>
          <w:tcPr>
            <w:tcW w:w="1701" w:type="dxa"/>
            <w:vAlign w:val="center"/>
          </w:tcPr>
          <w:p w14:paraId="7FC2F078" w14:textId="77777777" w:rsidR="00AC0E20" w:rsidRPr="000F7BD5" w:rsidRDefault="00AC0E20"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lang w:bidi="ru-RU"/>
              </w:rPr>
              <w:br/>
              <w:t>25.05.2020</w:t>
            </w:r>
          </w:p>
          <w:p w14:paraId="07104E74" w14:textId="77777777" w:rsidR="00AC0E20" w:rsidRPr="002D04C6" w:rsidRDefault="00AC0E20" w:rsidP="002D04C6">
            <w:pPr>
              <w:widowControl w:val="0"/>
              <w:autoSpaceDE w:val="0"/>
              <w:autoSpaceDN w:val="0"/>
              <w:spacing w:after="0" w:line="240" w:lineRule="auto"/>
              <w:ind w:left="0" w:firstLine="0"/>
              <w:jc w:val="left"/>
              <w:rPr>
                <w:color w:val="auto"/>
                <w:sz w:val="22"/>
                <w:highlight w:val="cyan"/>
                <w:lang w:bidi="ru-RU"/>
              </w:rPr>
            </w:pPr>
          </w:p>
        </w:tc>
        <w:tc>
          <w:tcPr>
            <w:tcW w:w="1699" w:type="dxa"/>
            <w:vAlign w:val="center"/>
          </w:tcPr>
          <w:p w14:paraId="179E73F0" w14:textId="74902EF1" w:rsidR="00AC0E20" w:rsidRPr="002D04C6" w:rsidRDefault="00AC0E20"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2020/10446</w:t>
            </w:r>
          </w:p>
        </w:tc>
        <w:tc>
          <w:tcPr>
            <w:tcW w:w="5466" w:type="dxa"/>
            <w:shd w:val="clear" w:color="auto" w:fill="auto"/>
            <w:vAlign w:val="center"/>
          </w:tcPr>
          <w:p w14:paraId="34D26FB7" w14:textId="5A65BD6C" w:rsidR="00AC0E20" w:rsidRPr="002D04C6" w:rsidRDefault="00AC0E2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Набор реагентов для </w:t>
            </w:r>
            <w:proofErr w:type="spellStart"/>
            <w:r w:rsidRPr="000F7BD5">
              <w:rPr>
                <w:color w:val="auto"/>
                <w:sz w:val="22"/>
                <w:highlight w:val="cyan"/>
                <w:shd w:val="clear" w:color="auto" w:fill="FFFFFF"/>
                <w:lang w:bidi="ru-RU"/>
              </w:rPr>
              <w:t>иммунохроматографического</w:t>
            </w:r>
            <w:proofErr w:type="spellEnd"/>
            <w:r w:rsidRPr="000F7BD5">
              <w:rPr>
                <w:color w:val="auto"/>
                <w:sz w:val="22"/>
                <w:highlight w:val="cyan"/>
                <w:shd w:val="clear" w:color="auto" w:fill="FFFFFF"/>
                <w:lang w:bidi="ru-RU"/>
              </w:rPr>
              <w:t xml:space="preserve"> выявления антител к вирусу SARS-CoV-2 в образцах цельной крови, сыворотки или плазмы 2019-nCoV (</w:t>
            </w:r>
            <w:proofErr w:type="spellStart"/>
            <w:r w:rsidRPr="000F7BD5">
              <w:rPr>
                <w:color w:val="auto"/>
                <w:sz w:val="22"/>
                <w:highlight w:val="cyan"/>
                <w:shd w:val="clear" w:color="auto" w:fill="FFFFFF"/>
                <w:lang w:bidi="ru-RU"/>
              </w:rPr>
              <w:t>Colloidal</w:t>
            </w:r>
            <w:proofErr w:type="spellEnd"/>
            <w:r w:rsidRPr="000F7BD5">
              <w:rPr>
                <w:color w:val="auto"/>
                <w:sz w:val="22"/>
                <w:highlight w:val="cyan"/>
                <w:shd w:val="clear" w:color="auto" w:fill="FFFFFF"/>
                <w:lang w:bidi="ru-RU"/>
              </w:rPr>
              <w:t xml:space="preserve"> </w:t>
            </w:r>
            <w:proofErr w:type="spellStart"/>
            <w:r w:rsidRPr="000F7BD5">
              <w:rPr>
                <w:color w:val="auto"/>
                <w:sz w:val="22"/>
                <w:highlight w:val="cyan"/>
                <w:shd w:val="clear" w:color="auto" w:fill="FFFFFF"/>
                <w:lang w:bidi="ru-RU"/>
              </w:rPr>
              <w:t>Gold</w:t>
            </w:r>
            <w:proofErr w:type="spellEnd"/>
            <w:r w:rsidRPr="000F7BD5">
              <w:rPr>
                <w:color w:val="auto"/>
                <w:sz w:val="22"/>
                <w:highlight w:val="cyan"/>
                <w:shd w:val="clear" w:color="auto" w:fill="FFFFFF"/>
                <w:lang w:bidi="ru-RU"/>
              </w:rPr>
              <w:t>)</w:t>
            </w:r>
          </w:p>
        </w:tc>
        <w:tc>
          <w:tcPr>
            <w:tcW w:w="2231" w:type="dxa"/>
            <w:shd w:val="clear" w:color="auto" w:fill="auto"/>
            <w:vAlign w:val="center"/>
          </w:tcPr>
          <w:p w14:paraId="08149BCC" w14:textId="0C20CB67" w:rsidR="00AC0E20" w:rsidRPr="002D04C6" w:rsidRDefault="00AC0E2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w:t>
            </w:r>
            <w:proofErr w:type="spellStart"/>
            <w:r w:rsidRPr="000F7BD5">
              <w:rPr>
                <w:bCs/>
                <w:color w:val="auto"/>
                <w:sz w:val="22"/>
                <w:highlight w:val="cyan"/>
                <w:shd w:val="clear" w:color="auto" w:fill="FFFFFF"/>
                <w:lang w:bidi="ru-RU"/>
              </w:rPr>
              <w:t>Инновита</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Таншань</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Биолоджикал</w:t>
            </w:r>
            <w:proofErr w:type="spellEnd"/>
            <w:r w:rsidRPr="000F7BD5">
              <w:rPr>
                <w:bCs/>
                <w:color w:val="auto"/>
                <w:sz w:val="22"/>
                <w:highlight w:val="cyan"/>
                <w:shd w:val="clear" w:color="auto" w:fill="FFFFFF"/>
                <w:lang w:bidi="ru-RU"/>
              </w:rPr>
              <w:t xml:space="preserve"> Технолоджи Ко., Лтд."</w:t>
            </w:r>
          </w:p>
        </w:tc>
        <w:tc>
          <w:tcPr>
            <w:tcW w:w="3508" w:type="dxa"/>
            <w:shd w:val="clear" w:color="auto" w:fill="auto"/>
            <w:vAlign w:val="center"/>
          </w:tcPr>
          <w:p w14:paraId="19A98C32" w14:textId="6127E8DC" w:rsidR="00AC0E20" w:rsidRPr="0081466C" w:rsidRDefault="00AC0E2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Китай</w:t>
            </w:r>
            <w:r w:rsidRPr="000F7BD5">
              <w:rPr>
                <w:bCs/>
                <w:color w:val="auto"/>
                <w:sz w:val="22"/>
                <w:highlight w:val="cyan"/>
                <w:shd w:val="clear" w:color="auto" w:fill="F6F6F6"/>
                <w:lang w:val="en-US" w:bidi="ru-RU"/>
              </w:rPr>
              <w:t>,</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Innovita</w:t>
            </w:r>
            <w:proofErr w:type="spellEnd"/>
            <w:r w:rsidRPr="000F7BD5">
              <w:rPr>
                <w:color w:val="auto"/>
                <w:sz w:val="22"/>
                <w:highlight w:val="cyan"/>
                <w:shd w:val="clear" w:color="auto" w:fill="F6F6F6"/>
                <w:lang w:val="en-US" w:bidi="ru-RU"/>
              </w:rPr>
              <w:t xml:space="preserve"> (Tangshan) Biological Technology Co., Ltd., No. 699 </w:t>
            </w:r>
            <w:proofErr w:type="spellStart"/>
            <w:r w:rsidRPr="000F7BD5">
              <w:rPr>
                <w:color w:val="auto"/>
                <w:sz w:val="22"/>
                <w:highlight w:val="cyan"/>
                <w:shd w:val="clear" w:color="auto" w:fill="F6F6F6"/>
                <w:lang w:val="en-US" w:bidi="ru-RU"/>
              </w:rPr>
              <w:t>Juxin</w:t>
            </w:r>
            <w:proofErr w:type="spellEnd"/>
            <w:r w:rsidRPr="000F7BD5">
              <w:rPr>
                <w:color w:val="auto"/>
                <w:sz w:val="22"/>
                <w:highlight w:val="cyan"/>
                <w:shd w:val="clear" w:color="auto" w:fill="F6F6F6"/>
                <w:lang w:val="en-US" w:bidi="ru-RU"/>
              </w:rPr>
              <w:t xml:space="preserve"> Street, High-tech Industrial Development Zone, </w:t>
            </w:r>
            <w:proofErr w:type="spellStart"/>
            <w:r w:rsidRPr="000F7BD5">
              <w:rPr>
                <w:color w:val="auto"/>
                <w:sz w:val="22"/>
                <w:highlight w:val="cyan"/>
                <w:shd w:val="clear" w:color="auto" w:fill="F6F6F6"/>
                <w:lang w:val="en-US" w:bidi="ru-RU"/>
              </w:rPr>
              <w:t>Qianʻan</w:t>
            </w:r>
            <w:proofErr w:type="spellEnd"/>
            <w:r w:rsidRPr="000F7BD5">
              <w:rPr>
                <w:color w:val="auto"/>
                <w:sz w:val="22"/>
                <w:highlight w:val="cyan"/>
                <w:shd w:val="clear" w:color="auto" w:fill="F6F6F6"/>
                <w:lang w:val="en-US" w:bidi="ru-RU"/>
              </w:rPr>
              <w:t>, Hebei, 064400, China</w:t>
            </w:r>
          </w:p>
        </w:tc>
      </w:tr>
      <w:tr w:rsidR="00455C03" w:rsidRPr="00395D3E" w14:paraId="7FAC2561" w14:textId="77777777" w:rsidTr="002D04C6">
        <w:trPr>
          <w:trHeight w:val="651"/>
        </w:trPr>
        <w:tc>
          <w:tcPr>
            <w:tcW w:w="529" w:type="dxa"/>
            <w:vAlign w:val="center"/>
          </w:tcPr>
          <w:p w14:paraId="65523BBE" w14:textId="5F348109" w:rsidR="00455C03" w:rsidRPr="002D04C6" w:rsidRDefault="00693835" w:rsidP="00156877">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17</w:t>
            </w:r>
          </w:p>
        </w:tc>
        <w:tc>
          <w:tcPr>
            <w:tcW w:w="1701" w:type="dxa"/>
            <w:vAlign w:val="center"/>
          </w:tcPr>
          <w:p w14:paraId="49087ED2" w14:textId="77777777" w:rsidR="00455C03" w:rsidRPr="000F7BD5" w:rsidRDefault="00455C03"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lang w:val="en-US" w:bidi="ru-RU"/>
              </w:rPr>
              <w:br/>
            </w:r>
            <w:r w:rsidRPr="000F7BD5">
              <w:rPr>
                <w:color w:val="auto"/>
                <w:sz w:val="22"/>
                <w:highlight w:val="cyan"/>
                <w:lang w:bidi="ru-RU"/>
              </w:rPr>
              <w:t>03.06.2020</w:t>
            </w:r>
          </w:p>
          <w:p w14:paraId="1ECADA11" w14:textId="77777777" w:rsidR="00455C03" w:rsidRPr="002D04C6" w:rsidRDefault="00455C03" w:rsidP="002D04C6">
            <w:pPr>
              <w:widowControl w:val="0"/>
              <w:autoSpaceDE w:val="0"/>
              <w:autoSpaceDN w:val="0"/>
              <w:spacing w:after="0" w:line="240" w:lineRule="auto"/>
              <w:ind w:left="0" w:firstLine="0"/>
              <w:jc w:val="left"/>
              <w:rPr>
                <w:color w:val="auto"/>
                <w:sz w:val="22"/>
                <w:highlight w:val="cyan"/>
                <w:shd w:val="clear" w:color="auto" w:fill="FFFFFF"/>
                <w:lang w:bidi="ru-RU"/>
              </w:rPr>
            </w:pPr>
          </w:p>
        </w:tc>
        <w:tc>
          <w:tcPr>
            <w:tcW w:w="1699" w:type="dxa"/>
            <w:vAlign w:val="center"/>
          </w:tcPr>
          <w:p w14:paraId="671C832F" w14:textId="65F62B02" w:rsidR="00455C03" w:rsidRPr="002D04C6" w:rsidRDefault="00455C03"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2020/10641</w:t>
            </w:r>
          </w:p>
        </w:tc>
        <w:tc>
          <w:tcPr>
            <w:tcW w:w="5466" w:type="dxa"/>
            <w:shd w:val="clear" w:color="auto" w:fill="auto"/>
            <w:vAlign w:val="center"/>
          </w:tcPr>
          <w:p w14:paraId="4BE18714" w14:textId="2FDCDB12" w:rsidR="00455C03" w:rsidRPr="002D04C6" w:rsidRDefault="00455C03"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Экспресс</w:t>
            </w:r>
            <w:r w:rsidRPr="0081466C">
              <w:rPr>
                <w:color w:val="auto"/>
                <w:sz w:val="22"/>
                <w:highlight w:val="cyan"/>
                <w:shd w:val="clear" w:color="auto" w:fill="FFFFFF"/>
                <w:lang w:bidi="ru-RU"/>
              </w:rPr>
              <w:t>-</w:t>
            </w:r>
            <w:r w:rsidRPr="000F7BD5">
              <w:rPr>
                <w:color w:val="auto"/>
                <w:sz w:val="22"/>
                <w:highlight w:val="cyan"/>
                <w:shd w:val="clear" w:color="auto" w:fill="FFFFFF"/>
                <w:lang w:bidi="ru-RU"/>
              </w:rPr>
              <w:t>тест</w:t>
            </w:r>
            <w:r w:rsidRPr="0081466C">
              <w:rPr>
                <w:color w:val="auto"/>
                <w:sz w:val="22"/>
                <w:highlight w:val="cyan"/>
                <w:shd w:val="clear" w:color="auto" w:fill="FFFFFF"/>
                <w:lang w:bidi="ru-RU"/>
              </w:rPr>
              <w:t xml:space="preserve"> </w:t>
            </w:r>
            <w:r w:rsidRPr="000F7BD5">
              <w:rPr>
                <w:color w:val="auto"/>
                <w:sz w:val="22"/>
                <w:highlight w:val="cyan"/>
                <w:shd w:val="clear" w:color="auto" w:fill="FFFFFF"/>
                <w:lang w:val="en-US" w:bidi="ru-RU"/>
              </w:rPr>
              <w:t>COVID</w:t>
            </w:r>
            <w:r w:rsidRPr="0081466C">
              <w:rPr>
                <w:color w:val="auto"/>
                <w:sz w:val="22"/>
                <w:highlight w:val="cyan"/>
                <w:shd w:val="clear" w:color="auto" w:fill="FFFFFF"/>
                <w:lang w:bidi="ru-RU"/>
              </w:rPr>
              <w:t xml:space="preserve">-19 </w:t>
            </w:r>
            <w:r w:rsidRPr="000F7BD5">
              <w:rPr>
                <w:color w:val="auto"/>
                <w:sz w:val="22"/>
                <w:highlight w:val="cyan"/>
                <w:shd w:val="clear" w:color="auto" w:fill="FFFFFF"/>
                <w:lang w:val="en-US" w:bidi="ru-RU"/>
              </w:rPr>
              <w:t>IgG</w:t>
            </w:r>
            <w:r w:rsidRPr="0081466C">
              <w:rPr>
                <w:color w:val="auto"/>
                <w:sz w:val="22"/>
                <w:highlight w:val="cyan"/>
                <w:shd w:val="clear" w:color="auto" w:fill="FFFFFF"/>
                <w:lang w:bidi="ru-RU"/>
              </w:rPr>
              <w:t>/</w:t>
            </w:r>
            <w:r w:rsidRPr="000F7BD5">
              <w:rPr>
                <w:color w:val="auto"/>
                <w:sz w:val="22"/>
                <w:highlight w:val="cyan"/>
                <w:shd w:val="clear" w:color="auto" w:fill="FFFFFF"/>
                <w:lang w:val="en-US" w:bidi="ru-RU"/>
              </w:rPr>
              <w:t>IgM</w:t>
            </w:r>
            <w:r w:rsidRPr="0081466C">
              <w:rPr>
                <w:color w:val="auto"/>
                <w:sz w:val="22"/>
                <w:highlight w:val="cyan"/>
                <w:shd w:val="clear" w:color="auto" w:fill="FFFFFF"/>
                <w:lang w:bidi="ru-RU"/>
              </w:rPr>
              <w:t xml:space="preserve"> </w:t>
            </w:r>
            <w:r w:rsidRPr="000F7BD5">
              <w:rPr>
                <w:color w:val="auto"/>
                <w:sz w:val="22"/>
                <w:highlight w:val="cyan"/>
                <w:shd w:val="clear" w:color="auto" w:fill="FFFFFF"/>
                <w:lang w:bidi="ru-RU"/>
              </w:rPr>
              <w:t>методом</w:t>
            </w:r>
            <w:r w:rsidRPr="0081466C">
              <w:rPr>
                <w:color w:val="auto"/>
                <w:sz w:val="22"/>
                <w:highlight w:val="cyan"/>
                <w:shd w:val="clear" w:color="auto" w:fill="FFFFFF"/>
                <w:lang w:bidi="ru-RU"/>
              </w:rPr>
              <w:t xml:space="preserve"> </w:t>
            </w:r>
            <w:proofErr w:type="spellStart"/>
            <w:r w:rsidRPr="000F7BD5">
              <w:rPr>
                <w:color w:val="auto"/>
                <w:sz w:val="22"/>
                <w:highlight w:val="cyan"/>
                <w:shd w:val="clear" w:color="auto" w:fill="FFFFFF"/>
                <w:lang w:bidi="ru-RU"/>
              </w:rPr>
              <w:t>иммунохроматографии</w:t>
            </w:r>
            <w:proofErr w:type="spellEnd"/>
            <w:r w:rsidRPr="0081466C">
              <w:rPr>
                <w:color w:val="auto"/>
                <w:sz w:val="22"/>
                <w:highlight w:val="cyan"/>
                <w:shd w:val="clear" w:color="auto" w:fill="FFFFFF"/>
                <w:lang w:bidi="ru-RU"/>
              </w:rPr>
              <w:t xml:space="preserve"> (</w:t>
            </w:r>
            <w:r w:rsidRPr="000F7BD5">
              <w:rPr>
                <w:color w:val="auto"/>
                <w:sz w:val="22"/>
                <w:highlight w:val="cyan"/>
                <w:shd w:val="clear" w:color="auto" w:fill="FFFFFF"/>
                <w:lang w:val="en-US" w:bidi="ru-RU"/>
              </w:rPr>
              <w:t>PCL</w:t>
            </w:r>
            <w:r w:rsidRPr="0081466C">
              <w:rPr>
                <w:color w:val="auto"/>
                <w:sz w:val="22"/>
                <w:highlight w:val="cyan"/>
                <w:shd w:val="clear" w:color="auto" w:fill="FFFFFF"/>
                <w:lang w:bidi="ru-RU"/>
              </w:rPr>
              <w:t xml:space="preserve"> </w:t>
            </w:r>
            <w:r w:rsidRPr="000F7BD5">
              <w:rPr>
                <w:color w:val="auto"/>
                <w:sz w:val="22"/>
                <w:highlight w:val="cyan"/>
                <w:shd w:val="clear" w:color="auto" w:fill="FFFFFF"/>
                <w:lang w:val="en-US" w:bidi="ru-RU"/>
              </w:rPr>
              <w:t>COVID</w:t>
            </w:r>
            <w:r w:rsidRPr="0081466C">
              <w:rPr>
                <w:color w:val="auto"/>
                <w:sz w:val="22"/>
                <w:highlight w:val="cyan"/>
                <w:shd w:val="clear" w:color="auto" w:fill="FFFFFF"/>
                <w:lang w:bidi="ru-RU"/>
              </w:rPr>
              <w:t xml:space="preserve"> 19 </w:t>
            </w:r>
            <w:r w:rsidRPr="000F7BD5">
              <w:rPr>
                <w:color w:val="auto"/>
                <w:sz w:val="22"/>
                <w:highlight w:val="cyan"/>
                <w:shd w:val="clear" w:color="auto" w:fill="FFFFFF"/>
                <w:lang w:val="en-US" w:bidi="ru-RU"/>
              </w:rPr>
              <w:t>IgG</w:t>
            </w:r>
            <w:r w:rsidRPr="0081466C">
              <w:rPr>
                <w:color w:val="auto"/>
                <w:sz w:val="22"/>
                <w:highlight w:val="cyan"/>
                <w:shd w:val="clear" w:color="auto" w:fill="FFFFFF"/>
                <w:lang w:bidi="ru-RU"/>
              </w:rPr>
              <w:t>/</w:t>
            </w:r>
            <w:r w:rsidRPr="000F7BD5">
              <w:rPr>
                <w:color w:val="auto"/>
                <w:sz w:val="22"/>
                <w:highlight w:val="cyan"/>
                <w:shd w:val="clear" w:color="auto" w:fill="FFFFFF"/>
                <w:lang w:val="en-US" w:bidi="ru-RU"/>
              </w:rPr>
              <w:t>IgM</w:t>
            </w:r>
            <w:r w:rsidRPr="0081466C">
              <w:rPr>
                <w:color w:val="auto"/>
                <w:sz w:val="22"/>
                <w:highlight w:val="cyan"/>
                <w:shd w:val="clear" w:color="auto" w:fill="FFFFFF"/>
                <w:lang w:bidi="ru-RU"/>
              </w:rPr>
              <w:t xml:space="preserve"> </w:t>
            </w:r>
            <w:r w:rsidRPr="000F7BD5">
              <w:rPr>
                <w:color w:val="auto"/>
                <w:sz w:val="22"/>
                <w:highlight w:val="cyan"/>
                <w:shd w:val="clear" w:color="auto" w:fill="FFFFFF"/>
                <w:lang w:val="en-US" w:bidi="ru-RU"/>
              </w:rPr>
              <w:t>Rapid</w:t>
            </w:r>
            <w:r w:rsidRPr="0081466C">
              <w:rPr>
                <w:color w:val="auto"/>
                <w:sz w:val="22"/>
                <w:highlight w:val="cyan"/>
                <w:shd w:val="clear" w:color="auto" w:fill="FFFFFF"/>
                <w:lang w:bidi="ru-RU"/>
              </w:rPr>
              <w:t xml:space="preserve"> </w:t>
            </w:r>
            <w:r w:rsidRPr="000F7BD5">
              <w:rPr>
                <w:color w:val="auto"/>
                <w:sz w:val="22"/>
                <w:highlight w:val="cyan"/>
                <w:shd w:val="clear" w:color="auto" w:fill="FFFFFF"/>
                <w:lang w:val="en-US" w:bidi="ru-RU"/>
              </w:rPr>
              <w:t>Gold</w:t>
            </w:r>
            <w:r w:rsidRPr="0081466C">
              <w:rPr>
                <w:color w:val="auto"/>
                <w:sz w:val="22"/>
                <w:highlight w:val="cyan"/>
                <w:shd w:val="clear" w:color="auto" w:fill="FFFFFF"/>
                <w:lang w:bidi="ru-RU"/>
              </w:rPr>
              <w:t>)</w:t>
            </w:r>
          </w:p>
        </w:tc>
        <w:tc>
          <w:tcPr>
            <w:tcW w:w="2231" w:type="dxa"/>
            <w:shd w:val="clear" w:color="auto" w:fill="auto"/>
            <w:vAlign w:val="center"/>
          </w:tcPr>
          <w:p w14:paraId="2607DE69" w14:textId="46CD183B" w:rsidR="00455C03" w:rsidRPr="002D04C6" w:rsidRDefault="00455C03"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w:t>
            </w:r>
            <w:proofErr w:type="spellStart"/>
            <w:r w:rsidRPr="000F7BD5">
              <w:rPr>
                <w:bCs/>
                <w:color w:val="auto"/>
                <w:sz w:val="22"/>
                <w:highlight w:val="cyan"/>
                <w:shd w:val="clear" w:color="auto" w:fill="FFFFFF"/>
                <w:lang w:bidi="ru-RU"/>
              </w:rPr>
              <w:t>ПиСиэЛ</w:t>
            </w:r>
            <w:proofErr w:type="spellEnd"/>
            <w:r w:rsidRPr="000F7BD5">
              <w:rPr>
                <w:bCs/>
                <w:color w:val="auto"/>
                <w:sz w:val="22"/>
                <w:highlight w:val="cyan"/>
                <w:shd w:val="clear" w:color="auto" w:fill="FFFFFF"/>
                <w:lang w:bidi="ru-RU"/>
              </w:rPr>
              <w:t>, Инк."</w:t>
            </w:r>
          </w:p>
        </w:tc>
        <w:tc>
          <w:tcPr>
            <w:tcW w:w="3508" w:type="dxa"/>
            <w:shd w:val="clear" w:color="auto" w:fill="auto"/>
            <w:vAlign w:val="center"/>
          </w:tcPr>
          <w:p w14:paraId="16EC3B50" w14:textId="2D540DC2" w:rsidR="00455C03" w:rsidRPr="002D04C6" w:rsidRDefault="00455C03"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Республика</w:t>
            </w:r>
            <w:r w:rsidRPr="000F7BD5">
              <w:rPr>
                <w:bCs/>
                <w:color w:val="auto"/>
                <w:sz w:val="22"/>
                <w:highlight w:val="cyan"/>
                <w:shd w:val="clear" w:color="auto" w:fill="F6F6F6"/>
                <w:lang w:val="en-US" w:bidi="ru-RU"/>
              </w:rPr>
              <w:t xml:space="preserve"> </w:t>
            </w:r>
            <w:r w:rsidRPr="000F7BD5">
              <w:rPr>
                <w:bCs/>
                <w:color w:val="auto"/>
                <w:sz w:val="22"/>
                <w:highlight w:val="cyan"/>
                <w:shd w:val="clear" w:color="auto" w:fill="F6F6F6"/>
                <w:lang w:bidi="ru-RU"/>
              </w:rPr>
              <w:t>Корея</w:t>
            </w:r>
            <w:r w:rsidRPr="000F7BD5">
              <w:rPr>
                <w:color w:val="auto"/>
                <w:sz w:val="22"/>
                <w:highlight w:val="cyan"/>
                <w:shd w:val="clear" w:color="auto" w:fill="F6F6F6"/>
                <w:lang w:val="en-US" w:bidi="ru-RU"/>
              </w:rPr>
              <w:t>, PCL, Inc., # 701, 99, Digital-</w:t>
            </w:r>
            <w:proofErr w:type="spellStart"/>
            <w:r w:rsidRPr="000F7BD5">
              <w:rPr>
                <w:color w:val="auto"/>
                <w:sz w:val="22"/>
                <w:highlight w:val="cyan"/>
                <w:shd w:val="clear" w:color="auto" w:fill="F6F6F6"/>
                <w:lang w:val="en-US" w:bidi="ru-RU"/>
              </w:rPr>
              <w:t>ro</w:t>
            </w:r>
            <w:proofErr w:type="spellEnd"/>
            <w:r w:rsidRPr="000F7BD5">
              <w:rPr>
                <w:color w:val="auto"/>
                <w:sz w:val="22"/>
                <w:highlight w:val="cyan"/>
                <w:shd w:val="clear" w:color="auto" w:fill="F6F6F6"/>
                <w:lang w:val="en-US" w:bidi="ru-RU"/>
              </w:rPr>
              <w:t xml:space="preserve"> 9-gil, </w:t>
            </w:r>
            <w:proofErr w:type="spellStart"/>
            <w:r w:rsidRPr="000F7BD5">
              <w:rPr>
                <w:color w:val="auto"/>
                <w:sz w:val="22"/>
                <w:highlight w:val="cyan"/>
                <w:shd w:val="clear" w:color="auto" w:fill="F6F6F6"/>
                <w:lang w:val="en-US" w:bidi="ru-RU"/>
              </w:rPr>
              <w:t>Geumcheon-gu</w:t>
            </w:r>
            <w:proofErr w:type="spellEnd"/>
            <w:r w:rsidRPr="000F7BD5">
              <w:rPr>
                <w:color w:val="auto"/>
                <w:sz w:val="22"/>
                <w:highlight w:val="cyan"/>
                <w:shd w:val="clear" w:color="auto" w:fill="F6F6F6"/>
                <w:lang w:val="en-US" w:bidi="ru-RU"/>
              </w:rPr>
              <w:t>, Seoul, 08510, Republic of Korea</w:t>
            </w:r>
          </w:p>
        </w:tc>
      </w:tr>
      <w:tr w:rsidR="00455C03" w:rsidRPr="00395D3E" w14:paraId="340418D5" w14:textId="77777777" w:rsidTr="002D04C6">
        <w:trPr>
          <w:trHeight w:val="651"/>
        </w:trPr>
        <w:tc>
          <w:tcPr>
            <w:tcW w:w="529" w:type="dxa"/>
            <w:vAlign w:val="center"/>
          </w:tcPr>
          <w:p w14:paraId="574CB52C" w14:textId="321A9154" w:rsidR="00455C03"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18</w:t>
            </w:r>
          </w:p>
        </w:tc>
        <w:tc>
          <w:tcPr>
            <w:tcW w:w="1701" w:type="dxa"/>
            <w:vAlign w:val="center"/>
          </w:tcPr>
          <w:p w14:paraId="65808FBC" w14:textId="77777777" w:rsidR="00455C03" w:rsidRPr="000F7BD5" w:rsidRDefault="00455C03"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lang w:bidi="ru-RU"/>
              </w:rPr>
              <w:br/>
              <w:t>03.06.2020</w:t>
            </w:r>
          </w:p>
          <w:p w14:paraId="34CF40E9" w14:textId="77777777" w:rsidR="00455C03" w:rsidRPr="002D04C6" w:rsidRDefault="00455C03" w:rsidP="002D04C6">
            <w:pPr>
              <w:widowControl w:val="0"/>
              <w:autoSpaceDE w:val="0"/>
              <w:autoSpaceDN w:val="0"/>
              <w:spacing w:after="0" w:line="240" w:lineRule="auto"/>
              <w:ind w:left="0" w:firstLine="0"/>
              <w:jc w:val="left"/>
              <w:rPr>
                <w:color w:val="auto"/>
                <w:sz w:val="22"/>
                <w:highlight w:val="cyan"/>
                <w:shd w:val="clear" w:color="auto" w:fill="FFFFFF"/>
                <w:lang w:bidi="ru-RU"/>
              </w:rPr>
            </w:pPr>
          </w:p>
        </w:tc>
        <w:tc>
          <w:tcPr>
            <w:tcW w:w="1699" w:type="dxa"/>
            <w:vAlign w:val="center"/>
          </w:tcPr>
          <w:p w14:paraId="0DFA0204" w14:textId="1016FE3C" w:rsidR="00455C03" w:rsidRPr="002D04C6" w:rsidRDefault="00455C03"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2020/10692 </w:t>
            </w:r>
          </w:p>
        </w:tc>
        <w:tc>
          <w:tcPr>
            <w:tcW w:w="5466" w:type="dxa"/>
            <w:shd w:val="clear" w:color="auto" w:fill="auto"/>
            <w:vAlign w:val="center"/>
          </w:tcPr>
          <w:p w14:paraId="4B2BFEFC" w14:textId="5D23FC97" w:rsidR="00455C03" w:rsidRPr="002D04C6" w:rsidRDefault="00455C03"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p>
        </w:tc>
        <w:tc>
          <w:tcPr>
            <w:tcW w:w="2231" w:type="dxa"/>
            <w:shd w:val="clear" w:color="auto" w:fill="auto"/>
            <w:vAlign w:val="center"/>
          </w:tcPr>
          <w:p w14:paraId="71E1F7D7" w14:textId="489E20EB" w:rsidR="00455C03" w:rsidRPr="002D04C6" w:rsidRDefault="00455C03"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w:t>
            </w:r>
            <w:proofErr w:type="spellStart"/>
            <w:r w:rsidRPr="000F7BD5">
              <w:rPr>
                <w:bCs/>
                <w:color w:val="auto"/>
                <w:sz w:val="22"/>
                <w:highlight w:val="cyan"/>
                <w:shd w:val="clear" w:color="auto" w:fill="FFFFFF"/>
                <w:lang w:bidi="ru-RU"/>
              </w:rPr>
              <w:t>Инзек</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Интернешнел</w:t>
            </w:r>
            <w:proofErr w:type="spellEnd"/>
            <w:r w:rsidRPr="000F7BD5">
              <w:rPr>
                <w:bCs/>
                <w:color w:val="auto"/>
                <w:sz w:val="22"/>
                <w:highlight w:val="cyan"/>
                <w:shd w:val="clear" w:color="auto" w:fill="FFFFFF"/>
                <w:lang w:bidi="ru-RU"/>
              </w:rPr>
              <w:t xml:space="preserve"> Трейдинг Б.В."</w:t>
            </w:r>
          </w:p>
        </w:tc>
        <w:tc>
          <w:tcPr>
            <w:tcW w:w="3508" w:type="dxa"/>
            <w:shd w:val="clear" w:color="auto" w:fill="auto"/>
            <w:vAlign w:val="center"/>
          </w:tcPr>
          <w:p w14:paraId="04EDDB56" w14:textId="56933F28" w:rsidR="00455C03" w:rsidRPr="002D04C6" w:rsidRDefault="00455C03"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Нидерланд</w:t>
            </w:r>
            <w:r w:rsidRPr="000F7BD5">
              <w:rPr>
                <w:color w:val="auto"/>
                <w:sz w:val="22"/>
                <w:highlight w:val="cyan"/>
                <w:shd w:val="clear" w:color="auto" w:fill="F6F6F6"/>
                <w:lang w:bidi="ru-RU"/>
              </w:rPr>
              <w:t>ы</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Inzek</w:t>
            </w:r>
            <w:proofErr w:type="spellEnd"/>
            <w:r w:rsidRPr="000F7BD5">
              <w:rPr>
                <w:color w:val="auto"/>
                <w:sz w:val="22"/>
                <w:highlight w:val="cyan"/>
                <w:shd w:val="clear" w:color="auto" w:fill="F6F6F6"/>
                <w:lang w:val="en-US" w:bidi="ru-RU"/>
              </w:rPr>
              <w:t xml:space="preserve"> International Trading B.V., </w:t>
            </w:r>
            <w:proofErr w:type="spellStart"/>
            <w:r w:rsidRPr="000F7BD5">
              <w:rPr>
                <w:color w:val="auto"/>
                <w:sz w:val="22"/>
                <w:highlight w:val="cyan"/>
                <w:shd w:val="clear" w:color="auto" w:fill="F6F6F6"/>
                <w:lang w:val="en-US" w:bidi="ru-RU"/>
              </w:rPr>
              <w:t>Vissenstraat</w:t>
            </w:r>
            <w:proofErr w:type="spellEnd"/>
            <w:r w:rsidRPr="000F7BD5">
              <w:rPr>
                <w:color w:val="auto"/>
                <w:sz w:val="22"/>
                <w:highlight w:val="cyan"/>
                <w:shd w:val="clear" w:color="auto" w:fill="F6F6F6"/>
                <w:lang w:val="en-US" w:bidi="ru-RU"/>
              </w:rPr>
              <w:t xml:space="preserve"> 32, 7324 AL, Apeldoorn, Netherlands</w:t>
            </w:r>
          </w:p>
        </w:tc>
      </w:tr>
      <w:tr w:rsidR="00455C03" w:rsidRPr="00395D3E" w14:paraId="7C92DDA1" w14:textId="77777777" w:rsidTr="002D04C6">
        <w:trPr>
          <w:trHeight w:val="651"/>
        </w:trPr>
        <w:tc>
          <w:tcPr>
            <w:tcW w:w="529" w:type="dxa"/>
            <w:vAlign w:val="center"/>
          </w:tcPr>
          <w:p w14:paraId="5F99BEAA" w14:textId="275C2A08" w:rsidR="00455C03"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19</w:t>
            </w:r>
          </w:p>
        </w:tc>
        <w:tc>
          <w:tcPr>
            <w:tcW w:w="1701" w:type="dxa"/>
            <w:vAlign w:val="center"/>
          </w:tcPr>
          <w:p w14:paraId="28345F38" w14:textId="44D755F7" w:rsidR="00455C03" w:rsidRPr="002D04C6" w:rsidRDefault="00455C03" w:rsidP="002D04C6">
            <w:pPr>
              <w:widowControl w:val="0"/>
              <w:autoSpaceDE w:val="0"/>
              <w:autoSpaceDN w:val="0"/>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09.06.2020</w:t>
            </w:r>
          </w:p>
        </w:tc>
        <w:tc>
          <w:tcPr>
            <w:tcW w:w="1699" w:type="dxa"/>
            <w:vAlign w:val="center"/>
          </w:tcPr>
          <w:p w14:paraId="7C35AA8D" w14:textId="1409CA56" w:rsidR="00455C03" w:rsidRPr="002D04C6" w:rsidRDefault="00455C03"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2020/10742</w:t>
            </w:r>
          </w:p>
        </w:tc>
        <w:tc>
          <w:tcPr>
            <w:tcW w:w="5466" w:type="dxa"/>
            <w:shd w:val="clear" w:color="auto" w:fill="auto"/>
            <w:vAlign w:val="center"/>
          </w:tcPr>
          <w:p w14:paraId="31DCE0CE" w14:textId="56A40468" w:rsidR="00455C03" w:rsidRPr="002D04C6" w:rsidRDefault="00455C03"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w:t>
            </w:r>
            <w:proofErr w:type="spellStart"/>
            <w:r w:rsidRPr="000F7BD5">
              <w:rPr>
                <w:color w:val="auto"/>
                <w:sz w:val="22"/>
                <w:highlight w:val="cyan"/>
                <w:shd w:val="clear" w:color="auto" w:fill="FFFFFF"/>
                <w:lang w:bidi="ru-RU"/>
              </w:rPr>
              <w:t>иммунохроматографический</w:t>
            </w:r>
            <w:proofErr w:type="spellEnd"/>
            <w:r w:rsidRPr="000F7BD5">
              <w:rPr>
                <w:color w:val="auto"/>
                <w:sz w:val="22"/>
                <w:highlight w:val="cyan"/>
                <w:shd w:val="clear" w:color="auto" w:fill="FFFFFF"/>
                <w:lang w:bidi="ru-RU"/>
              </w:rPr>
              <w:t xml:space="preserve"> для обнаружения антител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и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к коронавирусу 2019-nCoV (STANDARD Q COVID-19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w:t>
            </w:r>
            <w:proofErr w:type="spellStart"/>
            <w:r w:rsidRPr="000F7BD5">
              <w:rPr>
                <w:color w:val="auto"/>
                <w:sz w:val="22"/>
                <w:highlight w:val="cyan"/>
                <w:shd w:val="clear" w:color="auto" w:fill="FFFFFF"/>
                <w:lang w:bidi="ru-RU"/>
              </w:rPr>
              <w:t>Duo</w:t>
            </w:r>
            <w:proofErr w:type="spellEnd"/>
            <w:r w:rsidRPr="000F7BD5">
              <w:rPr>
                <w:color w:val="auto"/>
                <w:sz w:val="22"/>
                <w:highlight w:val="cyan"/>
                <w:shd w:val="clear" w:color="auto" w:fill="FFFFFF"/>
                <w:lang w:bidi="ru-RU"/>
              </w:rPr>
              <w:t>)</w:t>
            </w:r>
          </w:p>
        </w:tc>
        <w:tc>
          <w:tcPr>
            <w:tcW w:w="2231" w:type="dxa"/>
            <w:shd w:val="clear" w:color="auto" w:fill="auto"/>
            <w:vAlign w:val="center"/>
          </w:tcPr>
          <w:p w14:paraId="01A902CD" w14:textId="6D49E857" w:rsidR="00455C03" w:rsidRPr="002D04C6" w:rsidRDefault="00455C03"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"СД Биосенсор Инк."</w:t>
            </w:r>
          </w:p>
        </w:tc>
        <w:tc>
          <w:tcPr>
            <w:tcW w:w="3508" w:type="dxa"/>
            <w:shd w:val="clear" w:color="auto" w:fill="auto"/>
            <w:vAlign w:val="center"/>
          </w:tcPr>
          <w:p w14:paraId="4BDD1C48" w14:textId="47633449" w:rsidR="00455C03" w:rsidRPr="0081466C" w:rsidRDefault="00455C03"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Республика</w:t>
            </w:r>
            <w:r w:rsidRPr="000F7BD5">
              <w:rPr>
                <w:bCs/>
                <w:color w:val="auto"/>
                <w:sz w:val="22"/>
                <w:highlight w:val="cyan"/>
                <w:shd w:val="clear" w:color="auto" w:fill="F6F6F6"/>
                <w:lang w:val="en-US" w:bidi="ru-RU"/>
              </w:rPr>
              <w:t xml:space="preserve"> </w:t>
            </w:r>
            <w:r w:rsidRPr="000F7BD5">
              <w:rPr>
                <w:bCs/>
                <w:color w:val="auto"/>
                <w:sz w:val="22"/>
                <w:highlight w:val="cyan"/>
                <w:shd w:val="clear" w:color="auto" w:fill="F6F6F6"/>
                <w:lang w:bidi="ru-RU"/>
              </w:rPr>
              <w:t>Корея</w:t>
            </w:r>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bidi="ru-RU"/>
              </w:rPr>
              <w:t>Дальнее</w:t>
            </w:r>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bidi="ru-RU"/>
              </w:rPr>
              <w:t>зарубежье</w:t>
            </w:r>
            <w:r w:rsidRPr="000F7BD5">
              <w:rPr>
                <w:color w:val="auto"/>
                <w:sz w:val="22"/>
                <w:highlight w:val="cyan"/>
                <w:shd w:val="clear" w:color="auto" w:fill="F6F6F6"/>
                <w:lang w:val="en-US" w:bidi="ru-RU"/>
              </w:rPr>
              <w:t xml:space="preserve">, SD Biosensor </w:t>
            </w:r>
            <w:proofErr w:type="spellStart"/>
            <w:r w:rsidRPr="000F7BD5">
              <w:rPr>
                <w:color w:val="auto"/>
                <w:sz w:val="22"/>
                <w:highlight w:val="cyan"/>
                <w:shd w:val="clear" w:color="auto" w:fill="F6F6F6"/>
                <w:lang w:val="en-US" w:bidi="ru-RU"/>
              </w:rPr>
              <w:t>Inc.,Digital</w:t>
            </w:r>
            <w:proofErr w:type="spellEnd"/>
            <w:r w:rsidRPr="000F7BD5">
              <w:rPr>
                <w:color w:val="auto"/>
                <w:sz w:val="22"/>
                <w:highlight w:val="cyan"/>
                <w:shd w:val="clear" w:color="auto" w:fill="F6F6F6"/>
                <w:lang w:val="en-US" w:bidi="ru-RU"/>
              </w:rPr>
              <w:t xml:space="preserve"> Empire Building, C-4th&amp;5th floor, 16, </w:t>
            </w:r>
            <w:proofErr w:type="spellStart"/>
            <w:r w:rsidRPr="000F7BD5">
              <w:rPr>
                <w:color w:val="auto"/>
                <w:sz w:val="22"/>
                <w:highlight w:val="cyan"/>
                <w:shd w:val="clear" w:color="auto" w:fill="F6F6F6"/>
                <w:lang w:val="en-US" w:bidi="ru-RU"/>
              </w:rPr>
              <w:t>Deogyeong-daero</w:t>
            </w:r>
            <w:proofErr w:type="spellEnd"/>
            <w:r w:rsidRPr="000F7BD5">
              <w:rPr>
                <w:color w:val="auto"/>
                <w:sz w:val="22"/>
                <w:highlight w:val="cyan"/>
                <w:shd w:val="clear" w:color="auto" w:fill="F6F6F6"/>
                <w:lang w:val="en-US" w:bidi="ru-RU"/>
              </w:rPr>
              <w:t xml:space="preserve"> 1556beon-gil, </w:t>
            </w:r>
            <w:proofErr w:type="spellStart"/>
            <w:r w:rsidRPr="000F7BD5">
              <w:rPr>
                <w:color w:val="auto"/>
                <w:sz w:val="22"/>
                <w:highlight w:val="cyan"/>
                <w:shd w:val="clear" w:color="auto" w:fill="F6F6F6"/>
                <w:lang w:val="en-US" w:bidi="ru-RU"/>
              </w:rPr>
              <w:t>Yeongtong-gu</w:t>
            </w:r>
            <w:proofErr w:type="spellEnd"/>
            <w:r w:rsidRPr="000F7BD5">
              <w:rPr>
                <w:color w:val="auto"/>
                <w:sz w:val="22"/>
                <w:highlight w:val="cyan"/>
                <w:shd w:val="clear" w:color="auto" w:fill="F6F6F6"/>
                <w:lang w:val="en-US" w:bidi="ru-RU"/>
              </w:rPr>
              <w:t>, Suwon-</w:t>
            </w:r>
            <w:proofErr w:type="spellStart"/>
            <w:r w:rsidRPr="000F7BD5">
              <w:rPr>
                <w:color w:val="auto"/>
                <w:sz w:val="22"/>
                <w:highlight w:val="cyan"/>
                <w:shd w:val="clear" w:color="auto" w:fill="F6F6F6"/>
                <w:lang w:val="en-US" w:bidi="ru-RU"/>
              </w:rPr>
              <w:t>si</w:t>
            </w:r>
            <w:proofErr w:type="spellEnd"/>
            <w:r w:rsidRPr="000F7BD5">
              <w:rPr>
                <w:color w:val="auto"/>
                <w:sz w:val="22"/>
                <w:highlight w:val="cyan"/>
                <w:shd w:val="clear" w:color="auto" w:fill="F6F6F6"/>
                <w:lang w:val="en-US" w:bidi="ru-RU"/>
              </w:rPr>
              <w:t>, Gyeonggi-do 443-813, Republic of Korea</w:t>
            </w:r>
          </w:p>
        </w:tc>
      </w:tr>
      <w:tr w:rsidR="00455C03" w:rsidRPr="002D04C6" w14:paraId="5E2CC1D9" w14:textId="77777777" w:rsidTr="002D04C6">
        <w:trPr>
          <w:trHeight w:val="651"/>
        </w:trPr>
        <w:tc>
          <w:tcPr>
            <w:tcW w:w="529" w:type="dxa"/>
            <w:vAlign w:val="center"/>
          </w:tcPr>
          <w:p w14:paraId="6A4507D0" w14:textId="13EA4BBD" w:rsidR="00455C03"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20</w:t>
            </w:r>
          </w:p>
        </w:tc>
        <w:tc>
          <w:tcPr>
            <w:tcW w:w="1701" w:type="dxa"/>
            <w:vAlign w:val="center"/>
          </w:tcPr>
          <w:p w14:paraId="7549A408" w14:textId="275293E0" w:rsidR="00455C03" w:rsidRPr="002D04C6" w:rsidRDefault="00455C03" w:rsidP="002D04C6">
            <w:pPr>
              <w:widowControl w:val="0"/>
              <w:autoSpaceDE w:val="0"/>
              <w:autoSpaceDN w:val="0"/>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17.06.2020</w:t>
            </w:r>
          </w:p>
        </w:tc>
        <w:tc>
          <w:tcPr>
            <w:tcW w:w="1699" w:type="dxa"/>
            <w:vAlign w:val="center"/>
          </w:tcPr>
          <w:p w14:paraId="2526AF35" w14:textId="25FFBB83" w:rsidR="00455C03" w:rsidRPr="002D04C6" w:rsidRDefault="00455C03"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2020/10917</w:t>
            </w:r>
          </w:p>
        </w:tc>
        <w:tc>
          <w:tcPr>
            <w:tcW w:w="5466" w:type="dxa"/>
            <w:shd w:val="clear" w:color="auto" w:fill="auto"/>
            <w:vAlign w:val="center"/>
          </w:tcPr>
          <w:p w14:paraId="581C5819" w14:textId="5EC960D6" w:rsidR="00455C03" w:rsidRPr="002D04C6" w:rsidRDefault="00455C03"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для выявления антител класса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к SARS-CoV-2 методом </w:t>
            </w:r>
            <w:proofErr w:type="spellStart"/>
            <w:r w:rsidRPr="000F7BD5">
              <w:rPr>
                <w:color w:val="auto"/>
                <w:sz w:val="22"/>
                <w:highlight w:val="cyan"/>
                <w:shd w:val="clear" w:color="auto" w:fill="FFFFFF"/>
                <w:lang w:bidi="ru-RU"/>
              </w:rPr>
              <w:t>иммунохроматографического</w:t>
            </w:r>
            <w:proofErr w:type="spellEnd"/>
            <w:r w:rsidRPr="000F7BD5">
              <w:rPr>
                <w:color w:val="auto"/>
                <w:sz w:val="22"/>
                <w:highlight w:val="cyan"/>
                <w:shd w:val="clear" w:color="auto" w:fill="FFFFFF"/>
                <w:lang w:bidi="ru-RU"/>
              </w:rPr>
              <w:t xml:space="preserve"> анализа в сыворотке, плазме и цельной крови человека "Экспресс-</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SARS-CoV-2-ИХА"</w:t>
            </w:r>
          </w:p>
        </w:tc>
        <w:tc>
          <w:tcPr>
            <w:tcW w:w="2231" w:type="dxa"/>
            <w:shd w:val="clear" w:color="auto" w:fill="auto"/>
            <w:vAlign w:val="center"/>
          </w:tcPr>
          <w:p w14:paraId="526C9ABC" w14:textId="6E94E02F" w:rsidR="00455C03" w:rsidRPr="002D04C6" w:rsidRDefault="00455C03"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ООО "ДРД"</w:t>
            </w:r>
          </w:p>
        </w:tc>
        <w:tc>
          <w:tcPr>
            <w:tcW w:w="3508" w:type="dxa"/>
            <w:shd w:val="clear" w:color="auto" w:fill="auto"/>
            <w:vAlign w:val="center"/>
          </w:tcPr>
          <w:p w14:paraId="2B790E77" w14:textId="6069613C" w:rsidR="00455C03" w:rsidRPr="002D04C6" w:rsidRDefault="00455C03" w:rsidP="002D04C6">
            <w:pPr>
              <w:spacing w:after="0" w:line="240" w:lineRule="auto"/>
              <w:ind w:left="0" w:firstLine="0"/>
              <w:jc w:val="left"/>
              <w:rPr>
                <w:color w:val="auto"/>
                <w:sz w:val="22"/>
                <w:highlight w:val="cyan"/>
                <w:shd w:val="clear" w:color="auto" w:fill="F6F6F6"/>
                <w:lang w:bidi="ru-RU"/>
              </w:rPr>
            </w:pPr>
            <w:r w:rsidRPr="000F7BD5">
              <w:rPr>
                <w:color w:val="auto"/>
                <w:sz w:val="22"/>
                <w:highlight w:val="cyan"/>
                <w:shd w:val="clear" w:color="auto" w:fill="F6F6F6"/>
                <w:lang w:bidi="ru-RU"/>
              </w:rPr>
              <w:t xml:space="preserve">670034, Россия, Республика Бурятия, г. Улан-Удэ, </w:t>
            </w:r>
            <w:proofErr w:type="spellStart"/>
            <w:r w:rsidRPr="000F7BD5">
              <w:rPr>
                <w:color w:val="auto"/>
                <w:sz w:val="22"/>
                <w:highlight w:val="cyan"/>
                <w:shd w:val="clear" w:color="auto" w:fill="F6F6F6"/>
                <w:lang w:bidi="ru-RU"/>
              </w:rPr>
              <w:t>пр-кт</w:t>
            </w:r>
            <w:proofErr w:type="spellEnd"/>
            <w:r w:rsidRPr="000F7BD5">
              <w:rPr>
                <w:color w:val="auto"/>
                <w:sz w:val="22"/>
                <w:highlight w:val="cyan"/>
                <w:shd w:val="clear" w:color="auto" w:fill="F6F6F6"/>
                <w:lang w:bidi="ru-RU"/>
              </w:rPr>
              <w:t xml:space="preserve"> 50-летия Октября, д.13, помещение 21</w:t>
            </w:r>
          </w:p>
        </w:tc>
      </w:tr>
      <w:tr w:rsidR="00E60E40" w:rsidRPr="00395D3E" w14:paraId="2D6D92BA" w14:textId="77777777" w:rsidTr="00693835">
        <w:trPr>
          <w:trHeight w:val="281"/>
        </w:trPr>
        <w:tc>
          <w:tcPr>
            <w:tcW w:w="529" w:type="dxa"/>
            <w:vAlign w:val="center"/>
          </w:tcPr>
          <w:p w14:paraId="1946CF75" w14:textId="35127147" w:rsidR="00E60E40" w:rsidRPr="002D04C6" w:rsidRDefault="00E60E40" w:rsidP="002D04C6">
            <w:pPr>
              <w:widowControl w:val="0"/>
              <w:autoSpaceDE w:val="0"/>
              <w:autoSpaceDN w:val="0"/>
              <w:spacing w:after="0" w:line="240" w:lineRule="auto"/>
              <w:ind w:left="0" w:firstLine="0"/>
              <w:jc w:val="left"/>
              <w:rPr>
                <w:color w:val="auto"/>
                <w:sz w:val="22"/>
                <w:highlight w:val="cyan"/>
                <w:lang w:val="en-US" w:bidi="ru-RU"/>
              </w:rPr>
            </w:pPr>
            <w:r w:rsidRPr="000F7BD5">
              <w:rPr>
                <w:color w:val="auto"/>
                <w:sz w:val="22"/>
                <w:highlight w:val="cyan"/>
                <w:lang w:val="en-US" w:bidi="ru-RU"/>
              </w:rPr>
              <w:t>2</w:t>
            </w:r>
            <w:r w:rsidR="00693835">
              <w:rPr>
                <w:color w:val="auto"/>
                <w:sz w:val="22"/>
                <w:highlight w:val="cyan"/>
                <w:lang w:bidi="ru-RU"/>
              </w:rPr>
              <w:t>1</w:t>
            </w:r>
          </w:p>
        </w:tc>
        <w:tc>
          <w:tcPr>
            <w:tcW w:w="1701" w:type="dxa"/>
            <w:shd w:val="clear" w:color="auto" w:fill="auto"/>
            <w:vAlign w:val="center"/>
          </w:tcPr>
          <w:p w14:paraId="4C91792B" w14:textId="55FED28B"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22.06.2020</w:t>
            </w:r>
          </w:p>
        </w:tc>
        <w:tc>
          <w:tcPr>
            <w:tcW w:w="1699" w:type="dxa"/>
            <w:shd w:val="clear" w:color="auto" w:fill="auto"/>
            <w:vAlign w:val="center"/>
          </w:tcPr>
          <w:p w14:paraId="03E25345" w14:textId="2BE001C7" w:rsidR="00E60E40" w:rsidRPr="002D04C6" w:rsidRDefault="00E60E40"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2020/10976</w:t>
            </w:r>
          </w:p>
        </w:tc>
        <w:tc>
          <w:tcPr>
            <w:tcW w:w="5466" w:type="dxa"/>
            <w:shd w:val="clear" w:color="auto" w:fill="auto"/>
            <w:vAlign w:val="center"/>
          </w:tcPr>
          <w:p w14:paraId="1CA14015" w14:textId="4BB0FC9E"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для определения антител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lgM</w:t>
            </w:r>
            <w:proofErr w:type="spellEnd"/>
            <w:r w:rsidRPr="000F7BD5">
              <w:rPr>
                <w:color w:val="auto"/>
                <w:sz w:val="22"/>
                <w:highlight w:val="cyan"/>
                <w:shd w:val="clear" w:color="auto" w:fill="FFFFFF"/>
                <w:lang w:bidi="ru-RU"/>
              </w:rPr>
              <w:t xml:space="preserve"> к коронавирусу (SARS-CoV-2) вызывающему тяжелый острый респираторный синдром с использованием </w:t>
            </w:r>
            <w:r w:rsidRPr="000F7BD5">
              <w:rPr>
                <w:color w:val="auto"/>
                <w:sz w:val="22"/>
                <w:highlight w:val="cyan"/>
                <w:shd w:val="clear" w:color="auto" w:fill="FFFFFF"/>
                <w:lang w:bidi="ru-RU"/>
              </w:rPr>
              <w:lastRenderedPageBreak/>
              <w:t>метода коллоидного золота</w:t>
            </w:r>
          </w:p>
        </w:tc>
        <w:tc>
          <w:tcPr>
            <w:tcW w:w="2231" w:type="dxa"/>
            <w:shd w:val="clear" w:color="auto" w:fill="auto"/>
            <w:vAlign w:val="center"/>
          </w:tcPr>
          <w:p w14:paraId="71241A13" w14:textId="5FD8249F"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lastRenderedPageBreak/>
              <w:t>"</w:t>
            </w:r>
            <w:proofErr w:type="spellStart"/>
            <w:r w:rsidRPr="000F7BD5">
              <w:rPr>
                <w:bCs/>
                <w:color w:val="auto"/>
                <w:sz w:val="22"/>
                <w:highlight w:val="cyan"/>
                <w:shd w:val="clear" w:color="auto" w:fill="FFFFFF"/>
                <w:lang w:bidi="ru-RU"/>
              </w:rPr>
              <w:t>Маккура</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Биотекнолоджи</w:t>
            </w:r>
            <w:proofErr w:type="spellEnd"/>
            <w:r w:rsidRPr="000F7BD5">
              <w:rPr>
                <w:bCs/>
                <w:color w:val="auto"/>
                <w:sz w:val="22"/>
                <w:highlight w:val="cyan"/>
                <w:shd w:val="clear" w:color="auto" w:fill="FFFFFF"/>
                <w:lang w:bidi="ru-RU"/>
              </w:rPr>
              <w:t xml:space="preserve"> Ко., Лтд."</w:t>
            </w:r>
          </w:p>
        </w:tc>
        <w:tc>
          <w:tcPr>
            <w:tcW w:w="3508" w:type="dxa"/>
            <w:shd w:val="clear" w:color="auto" w:fill="auto"/>
            <w:vAlign w:val="center"/>
          </w:tcPr>
          <w:p w14:paraId="110950CD" w14:textId="0201BED5"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КНР</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Maccura</w:t>
            </w:r>
            <w:proofErr w:type="spellEnd"/>
            <w:r w:rsidRPr="000F7BD5">
              <w:rPr>
                <w:color w:val="auto"/>
                <w:sz w:val="22"/>
                <w:highlight w:val="cyan"/>
                <w:shd w:val="clear" w:color="auto" w:fill="F6F6F6"/>
                <w:lang w:val="en-US" w:bidi="ru-RU"/>
              </w:rPr>
              <w:t xml:space="preserve"> Biotechnology </w:t>
            </w:r>
            <w:r w:rsidRPr="000F7BD5">
              <w:rPr>
                <w:color w:val="auto"/>
                <w:sz w:val="22"/>
                <w:highlight w:val="cyan"/>
                <w:shd w:val="clear" w:color="auto" w:fill="F6F6F6"/>
                <w:lang w:bidi="ru-RU"/>
              </w:rPr>
              <w:t>Со</w:t>
            </w:r>
            <w:r w:rsidRPr="000F7BD5">
              <w:rPr>
                <w:color w:val="auto"/>
                <w:sz w:val="22"/>
                <w:highlight w:val="cyan"/>
                <w:shd w:val="clear" w:color="auto" w:fill="F6F6F6"/>
                <w:lang w:val="en-US" w:bidi="ru-RU"/>
              </w:rPr>
              <w:t xml:space="preserve">., Ltd., 16#, </w:t>
            </w:r>
            <w:proofErr w:type="spellStart"/>
            <w:r w:rsidRPr="000F7BD5">
              <w:rPr>
                <w:color w:val="auto"/>
                <w:sz w:val="22"/>
                <w:highlight w:val="cyan"/>
                <w:shd w:val="clear" w:color="auto" w:fill="F6F6F6"/>
                <w:lang w:val="en-US" w:bidi="ru-RU"/>
              </w:rPr>
              <w:t>Baichuan</w:t>
            </w:r>
            <w:proofErr w:type="spellEnd"/>
            <w:r w:rsidRPr="000F7BD5">
              <w:rPr>
                <w:color w:val="auto"/>
                <w:sz w:val="22"/>
                <w:highlight w:val="cyan"/>
                <w:shd w:val="clear" w:color="auto" w:fill="F6F6F6"/>
                <w:lang w:val="en-US" w:bidi="ru-RU"/>
              </w:rPr>
              <w:t xml:space="preserve"> Road, Hi-tech Zone, 611731 Chengdu, P.R. of </w:t>
            </w:r>
            <w:r w:rsidRPr="000F7BD5">
              <w:rPr>
                <w:color w:val="auto"/>
                <w:sz w:val="22"/>
                <w:highlight w:val="cyan"/>
                <w:shd w:val="clear" w:color="auto" w:fill="F6F6F6"/>
                <w:lang w:val="en-US" w:bidi="ru-RU"/>
              </w:rPr>
              <w:lastRenderedPageBreak/>
              <w:t>China</w:t>
            </w:r>
          </w:p>
        </w:tc>
      </w:tr>
      <w:tr w:rsidR="00E60E40" w:rsidRPr="00395D3E" w14:paraId="24A51A89" w14:textId="77777777" w:rsidTr="002D04C6">
        <w:trPr>
          <w:trHeight w:val="651"/>
        </w:trPr>
        <w:tc>
          <w:tcPr>
            <w:tcW w:w="529" w:type="dxa"/>
            <w:vAlign w:val="center"/>
          </w:tcPr>
          <w:p w14:paraId="07F518B6" w14:textId="2D79C506" w:rsidR="00E60E40" w:rsidRPr="002D04C6" w:rsidRDefault="00E60E40" w:rsidP="002D04C6">
            <w:pPr>
              <w:widowControl w:val="0"/>
              <w:autoSpaceDE w:val="0"/>
              <w:autoSpaceDN w:val="0"/>
              <w:spacing w:after="0" w:line="240" w:lineRule="auto"/>
              <w:ind w:left="0" w:firstLine="0"/>
              <w:jc w:val="left"/>
              <w:rPr>
                <w:color w:val="auto"/>
                <w:sz w:val="22"/>
                <w:highlight w:val="cyan"/>
                <w:lang w:val="en-US" w:bidi="ru-RU"/>
              </w:rPr>
            </w:pPr>
            <w:r w:rsidRPr="000F7BD5">
              <w:rPr>
                <w:color w:val="auto"/>
                <w:sz w:val="22"/>
                <w:highlight w:val="cyan"/>
                <w:lang w:val="en-US" w:bidi="ru-RU"/>
              </w:rPr>
              <w:lastRenderedPageBreak/>
              <w:t>2</w:t>
            </w:r>
            <w:r w:rsidR="00693835">
              <w:rPr>
                <w:color w:val="auto"/>
                <w:sz w:val="22"/>
                <w:highlight w:val="cyan"/>
                <w:lang w:bidi="ru-RU"/>
              </w:rPr>
              <w:t>2</w:t>
            </w:r>
          </w:p>
        </w:tc>
        <w:tc>
          <w:tcPr>
            <w:tcW w:w="1701" w:type="dxa"/>
            <w:shd w:val="clear" w:color="auto" w:fill="auto"/>
            <w:vAlign w:val="center"/>
          </w:tcPr>
          <w:p w14:paraId="60C1A83A" w14:textId="7B7E9978"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23.06.2020</w:t>
            </w:r>
          </w:p>
        </w:tc>
        <w:tc>
          <w:tcPr>
            <w:tcW w:w="1699" w:type="dxa"/>
            <w:shd w:val="clear" w:color="auto" w:fill="auto"/>
            <w:vAlign w:val="center"/>
          </w:tcPr>
          <w:p w14:paraId="005F960F" w14:textId="42D278D2" w:rsidR="00E60E40" w:rsidRPr="002D04C6" w:rsidRDefault="00E60E40"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2020/10950</w:t>
            </w:r>
          </w:p>
        </w:tc>
        <w:tc>
          <w:tcPr>
            <w:tcW w:w="5466" w:type="dxa"/>
            <w:shd w:val="clear" w:color="auto" w:fill="auto"/>
            <w:vAlign w:val="center"/>
          </w:tcPr>
          <w:p w14:paraId="6E0C80E2" w14:textId="1F71DD3E"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Набор реагентов "Экспресс-тест SARS-CoV-2 (COVID-19)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для качественного обнаружения общих антител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и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к коронавирусу методом </w:t>
            </w:r>
            <w:proofErr w:type="spellStart"/>
            <w:r w:rsidRPr="000F7BD5">
              <w:rPr>
                <w:color w:val="auto"/>
                <w:sz w:val="22"/>
                <w:highlight w:val="cyan"/>
                <w:shd w:val="clear" w:color="auto" w:fill="FFFFFF"/>
                <w:lang w:bidi="ru-RU"/>
              </w:rPr>
              <w:t>иммунохроматографического</w:t>
            </w:r>
            <w:proofErr w:type="spellEnd"/>
            <w:r w:rsidRPr="000F7BD5">
              <w:rPr>
                <w:color w:val="auto"/>
                <w:sz w:val="22"/>
                <w:highlight w:val="cyan"/>
                <w:shd w:val="clear" w:color="auto" w:fill="FFFFFF"/>
                <w:lang w:bidi="ru-RU"/>
              </w:rPr>
              <w:t xml:space="preserve"> анализа с коллоидным золотом</w:t>
            </w:r>
          </w:p>
        </w:tc>
        <w:tc>
          <w:tcPr>
            <w:tcW w:w="2231" w:type="dxa"/>
            <w:shd w:val="clear" w:color="auto" w:fill="auto"/>
            <w:vAlign w:val="center"/>
          </w:tcPr>
          <w:p w14:paraId="70B94A39" w14:textId="6E415BE7"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 xml:space="preserve">"Цзянсу </w:t>
            </w:r>
            <w:proofErr w:type="spellStart"/>
            <w:r w:rsidRPr="000F7BD5">
              <w:rPr>
                <w:bCs/>
                <w:color w:val="auto"/>
                <w:sz w:val="22"/>
                <w:highlight w:val="cyan"/>
                <w:shd w:val="clear" w:color="auto" w:fill="FFFFFF"/>
                <w:lang w:bidi="ru-RU"/>
              </w:rPr>
              <w:t>Супербио</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Биомедикал</w:t>
            </w:r>
            <w:proofErr w:type="spellEnd"/>
            <w:r w:rsidRPr="000F7BD5">
              <w:rPr>
                <w:bCs/>
                <w:color w:val="auto"/>
                <w:sz w:val="22"/>
                <w:highlight w:val="cyan"/>
                <w:shd w:val="clear" w:color="auto" w:fill="FFFFFF"/>
                <w:lang w:bidi="ru-RU"/>
              </w:rPr>
              <w:t xml:space="preserve"> (Нанкин) Ко., Лтд"</w:t>
            </w:r>
          </w:p>
        </w:tc>
        <w:tc>
          <w:tcPr>
            <w:tcW w:w="3508" w:type="dxa"/>
            <w:shd w:val="clear" w:color="auto" w:fill="auto"/>
            <w:vAlign w:val="center"/>
          </w:tcPr>
          <w:p w14:paraId="0F615922" w14:textId="5C6F9897"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Китай</w:t>
            </w:r>
            <w:r w:rsidRPr="000F7BD5">
              <w:rPr>
                <w:color w:val="auto"/>
                <w:sz w:val="22"/>
                <w:highlight w:val="cyan"/>
                <w:shd w:val="clear" w:color="auto" w:fill="F6F6F6"/>
                <w:lang w:val="en-US" w:bidi="ru-RU"/>
              </w:rPr>
              <w:t xml:space="preserve">, Jiangsu </w:t>
            </w:r>
            <w:proofErr w:type="spellStart"/>
            <w:r w:rsidRPr="000F7BD5">
              <w:rPr>
                <w:color w:val="auto"/>
                <w:sz w:val="22"/>
                <w:highlight w:val="cyan"/>
                <w:shd w:val="clear" w:color="auto" w:fill="F6F6F6"/>
                <w:lang w:val="en-US" w:bidi="ru-RU"/>
              </w:rPr>
              <w:t>Superbio</w:t>
            </w:r>
            <w:proofErr w:type="spellEnd"/>
            <w:r w:rsidRPr="000F7BD5">
              <w:rPr>
                <w:color w:val="auto"/>
                <w:sz w:val="22"/>
                <w:highlight w:val="cyan"/>
                <w:shd w:val="clear" w:color="auto" w:fill="F6F6F6"/>
                <w:lang w:val="en-US" w:bidi="ru-RU"/>
              </w:rPr>
              <w:t xml:space="preserve"> Biomedical (Nanjing), Co., Ltd., Room 507-511, Block A, Sino-Danish Ecological Life Science Industrial Park, No. 3-1, </w:t>
            </w:r>
            <w:proofErr w:type="spellStart"/>
            <w:r w:rsidRPr="000F7BD5">
              <w:rPr>
                <w:color w:val="auto"/>
                <w:sz w:val="22"/>
                <w:highlight w:val="cyan"/>
                <w:shd w:val="clear" w:color="auto" w:fill="F6F6F6"/>
                <w:lang w:val="en-US" w:bidi="ru-RU"/>
              </w:rPr>
              <w:t>Xinjinhu</w:t>
            </w:r>
            <w:proofErr w:type="spellEnd"/>
            <w:r w:rsidRPr="000F7BD5">
              <w:rPr>
                <w:color w:val="auto"/>
                <w:sz w:val="22"/>
                <w:highlight w:val="cyan"/>
                <w:shd w:val="clear" w:color="auto" w:fill="F6F6F6"/>
                <w:lang w:val="en-US" w:bidi="ru-RU"/>
              </w:rPr>
              <w:t xml:space="preserve"> Road, </w:t>
            </w:r>
            <w:proofErr w:type="spellStart"/>
            <w:r w:rsidRPr="000F7BD5">
              <w:rPr>
                <w:color w:val="auto"/>
                <w:sz w:val="22"/>
                <w:highlight w:val="cyan"/>
                <w:shd w:val="clear" w:color="auto" w:fill="F6F6F6"/>
                <w:lang w:val="en-US" w:bidi="ru-RU"/>
              </w:rPr>
              <w:t>Jiangbei</w:t>
            </w:r>
            <w:proofErr w:type="spellEnd"/>
            <w:r w:rsidRPr="000F7BD5">
              <w:rPr>
                <w:color w:val="auto"/>
                <w:sz w:val="22"/>
                <w:highlight w:val="cyan"/>
                <w:shd w:val="clear" w:color="auto" w:fill="F6F6F6"/>
                <w:lang w:val="en-US" w:bidi="ru-RU"/>
              </w:rPr>
              <w:t xml:space="preserve"> New Area, Nanjing, China</w:t>
            </w:r>
          </w:p>
        </w:tc>
      </w:tr>
      <w:tr w:rsidR="00E60E40" w:rsidRPr="00395D3E" w14:paraId="139A1219" w14:textId="77777777" w:rsidTr="002D04C6">
        <w:trPr>
          <w:trHeight w:val="651"/>
        </w:trPr>
        <w:tc>
          <w:tcPr>
            <w:tcW w:w="529" w:type="dxa"/>
            <w:vAlign w:val="center"/>
          </w:tcPr>
          <w:p w14:paraId="01E305DC" w14:textId="2A8B3CDE"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23</w:t>
            </w:r>
          </w:p>
        </w:tc>
        <w:tc>
          <w:tcPr>
            <w:tcW w:w="1701" w:type="dxa"/>
            <w:shd w:val="clear" w:color="auto" w:fill="auto"/>
            <w:vAlign w:val="center"/>
          </w:tcPr>
          <w:p w14:paraId="7D646C36" w14:textId="0CADEB1C"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26.06.2020</w:t>
            </w:r>
          </w:p>
        </w:tc>
        <w:tc>
          <w:tcPr>
            <w:tcW w:w="1699" w:type="dxa"/>
            <w:shd w:val="clear" w:color="auto" w:fill="auto"/>
            <w:vAlign w:val="center"/>
          </w:tcPr>
          <w:p w14:paraId="109842AB" w14:textId="072139DD" w:rsidR="00E60E40" w:rsidRPr="002D04C6" w:rsidRDefault="00E60E40" w:rsidP="002D04C6">
            <w:pPr>
              <w:spacing w:after="0" w:line="240" w:lineRule="auto"/>
              <w:ind w:left="0" w:firstLine="0"/>
              <w:jc w:val="left"/>
              <w:rPr>
                <w:bCs/>
                <w:color w:val="auto"/>
                <w:sz w:val="22"/>
                <w:highlight w:val="cyan"/>
                <w:shd w:val="clear" w:color="auto" w:fill="F6F6F6"/>
                <w:lang w:bidi="ru-RU"/>
              </w:rPr>
            </w:pPr>
            <w:r w:rsidRPr="000F7BD5">
              <w:rPr>
                <w:bCs/>
                <w:color w:val="auto"/>
                <w:sz w:val="22"/>
                <w:highlight w:val="cyan"/>
                <w:shd w:val="clear" w:color="auto" w:fill="F6F6F6"/>
                <w:lang w:bidi="ru-RU"/>
              </w:rPr>
              <w:t>РЗН 2020/11034</w:t>
            </w:r>
          </w:p>
        </w:tc>
        <w:tc>
          <w:tcPr>
            <w:tcW w:w="5466" w:type="dxa"/>
            <w:shd w:val="clear" w:color="auto" w:fill="auto"/>
            <w:vAlign w:val="center"/>
          </w:tcPr>
          <w:p w14:paraId="3C4245A8" w14:textId="20B5789A"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NADAL® на антитела 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p>
        </w:tc>
        <w:tc>
          <w:tcPr>
            <w:tcW w:w="2231" w:type="dxa"/>
            <w:shd w:val="clear" w:color="auto" w:fill="auto"/>
            <w:vAlign w:val="center"/>
          </w:tcPr>
          <w:p w14:paraId="557705F6" w14:textId="6CE070F4"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w:t>
            </w:r>
            <w:proofErr w:type="spellStart"/>
            <w:r w:rsidRPr="000F7BD5">
              <w:rPr>
                <w:bCs/>
                <w:color w:val="auto"/>
                <w:sz w:val="22"/>
                <w:highlight w:val="cyan"/>
                <w:shd w:val="clear" w:color="auto" w:fill="FFFFFF"/>
                <w:lang w:bidi="ru-RU"/>
              </w:rPr>
              <w:t>наль</w:t>
            </w:r>
            <w:proofErr w:type="spellEnd"/>
            <w:r w:rsidRPr="000F7BD5">
              <w:rPr>
                <w:bCs/>
                <w:color w:val="auto"/>
                <w:sz w:val="22"/>
                <w:highlight w:val="cyan"/>
                <w:shd w:val="clear" w:color="auto" w:fill="FFFFFF"/>
                <w:lang w:bidi="ru-RU"/>
              </w:rPr>
              <w:t xml:space="preserve"> фон </w:t>
            </w:r>
            <w:proofErr w:type="spellStart"/>
            <w:r w:rsidRPr="000F7BD5">
              <w:rPr>
                <w:bCs/>
                <w:color w:val="auto"/>
                <w:sz w:val="22"/>
                <w:highlight w:val="cyan"/>
                <w:shd w:val="clear" w:color="auto" w:fill="FFFFFF"/>
                <w:lang w:bidi="ru-RU"/>
              </w:rPr>
              <w:t>минден</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ГмбХ</w:t>
            </w:r>
            <w:proofErr w:type="spellEnd"/>
            <w:r w:rsidRPr="000F7BD5">
              <w:rPr>
                <w:bCs/>
                <w:color w:val="auto"/>
                <w:sz w:val="22"/>
                <w:highlight w:val="cyan"/>
                <w:shd w:val="clear" w:color="auto" w:fill="FFFFFF"/>
                <w:lang w:bidi="ru-RU"/>
              </w:rPr>
              <w:t>"</w:t>
            </w:r>
          </w:p>
        </w:tc>
        <w:tc>
          <w:tcPr>
            <w:tcW w:w="3508" w:type="dxa"/>
            <w:shd w:val="clear" w:color="auto" w:fill="auto"/>
            <w:vAlign w:val="center"/>
          </w:tcPr>
          <w:p w14:paraId="522C9697" w14:textId="795A25A4"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Германия</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nal</w:t>
            </w:r>
            <w:proofErr w:type="spellEnd"/>
            <w:r w:rsidRPr="000F7BD5">
              <w:rPr>
                <w:color w:val="auto"/>
                <w:sz w:val="22"/>
                <w:highlight w:val="cyan"/>
                <w:shd w:val="clear" w:color="auto" w:fill="F6F6F6"/>
                <w:lang w:val="en-US" w:bidi="ru-RU"/>
              </w:rPr>
              <w:t xml:space="preserve"> von </w:t>
            </w:r>
            <w:proofErr w:type="spellStart"/>
            <w:r w:rsidRPr="000F7BD5">
              <w:rPr>
                <w:color w:val="auto"/>
                <w:sz w:val="22"/>
                <w:highlight w:val="cyan"/>
                <w:shd w:val="clear" w:color="auto" w:fill="F6F6F6"/>
                <w:lang w:val="en-US" w:bidi="ru-RU"/>
              </w:rPr>
              <w:t>minden</w:t>
            </w:r>
            <w:proofErr w:type="spellEnd"/>
            <w:r w:rsidRPr="000F7BD5">
              <w:rPr>
                <w:color w:val="auto"/>
                <w:sz w:val="22"/>
                <w:highlight w:val="cyan"/>
                <w:shd w:val="clear" w:color="auto" w:fill="F6F6F6"/>
                <w:lang w:val="en-US" w:bidi="ru-RU"/>
              </w:rPr>
              <w:t xml:space="preserve"> GmbH, Carl-Zeiss-</w:t>
            </w:r>
            <w:proofErr w:type="spellStart"/>
            <w:r w:rsidRPr="000F7BD5">
              <w:rPr>
                <w:color w:val="auto"/>
                <w:sz w:val="22"/>
                <w:highlight w:val="cyan"/>
                <w:shd w:val="clear" w:color="auto" w:fill="F6F6F6"/>
                <w:lang w:val="en-US" w:bidi="ru-RU"/>
              </w:rPr>
              <w:t>Straße</w:t>
            </w:r>
            <w:proofErr w:type="spellEnd"/>
            <w:r w:rsidRPr="000F7BD5">
              <w:rPr>
                <w:color w:val="auto"/>
                <w:sz w:val="22"/>
                <w:highlight w:val="cyan"/>
                <w:shd w:val="clear" w:color="auto" w:fill="F6F6F6"/>
                <w:lang w:val="en-US" w:bidi="ru-RU"/>
              </w:rPr>
              <w:t xml:space="preserve"> 12, 47445 Moers, Germany</w:t>
            </w:r>
          </w:p>
        </w:tc>
      </w:tr>
      <w:tr w:rsidR="00E60E40" w:rsidRPr="00395D3E" w14:paraId="1805487D" w14:textId="77777777" w:rsidTr="002D04C6">
        <w:trPr>
          <w:trHeight w:val="651"/>
        </w:trPr>
        <w:tc>
          <w:tcPr>
            <w:tcW w:w="529" w:type="dxa"/>
            <w:vAlign w:val="center"/>
          </w:tcPr>
          <w:p w14:paraId="6FBE672D" w14:textId="69A732B2"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24</w:t>
            </w:r>
          </w:p>
        </w:tc>
        <w:tc>
          <w:tcPr>
            <w:tcW w:w="1701" w:type="dxa"/>
            <w:shd w:val="clear" w:color="auto" w:fill="auto"/>
            <w:vAlign w:val="center"/>
          </w:tcPr>
          <w:p w14:paraId="76892C3F" w14:textId="4B50D518"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r w:rsidRPr="000F7BD5">
              <w:rPr>
                <w:color w:val="auto"/>
                <w:sz w:val="22"/>
                <w:highlight w:val="cyan"/>
                <w:shd w:val="clear" w:color="auto" w:fill="FFFFFF"/>
                <w:lang w:bidi="ru-RU"/>
              </w:rPr>
              <w:t>26.06.2020</w:t>
            </w:r>
          </w:p>
        </w:tc>
        <w:tc>
          <w:tcPr>
            <w:tcW w:w="1699" w:type="dxa"/>
            <w:shd w:val="clear" w:color="auto" w:fill="auto"/>
            <w:vAlign w:val="center"/>
          </w:tcPr>
          <w:p w14:paraId="07735351" w14:textId="770BE4F0"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2020/11043</w:t>
            </w:r>
          </w:p>
        </w:tc>
        <w:tc>
          <w:tcPr>
            <w:tcW w:w="5466" w:type="dxa"/>
            <w:shd w:val="clear" w:color="auto" w:fill="auto"/>
            <w:vAlign w:val="center"/>
          </w:tcPr>
          <w:p w14:paraId="6E500996" w14:textId="1E5AC89F"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для качественной оценки наличия 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(на основе коллоидного золота) в человеческой сыворотке/плазме/цельной крови</w:t>
            </w:r>
          </w:p>
        </w:tc>
        <w:tc>
          <w:tcPr>
            <w:tcW w:w="2231" w:type="dxa"/>
            <w:shd w:val="clear" w:color="auto" w:fill="auto"/>
            <w:vAlign w:val="center"/>
          </w:tcPr>
          <w:p w14:paraId="0F8CC46B" w14:textId="1BCF31F0"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"Эйч-Гард (Чайна) Ко., Лтд."</w:t>
            </w:r>
          </w:p>
        </w:tc>
        <w:tc>
          <w:tcPr>
            <w:tcW w:w="3508" w:type="dxa"/>
            <w:shd w:val="clear" w:color="auto" w:fill="auto"/>
            <w:vAlign w:val="center"/>
          </w:tcPr>
          <w:p w14:paraId="2657F957" w14:textId="76BB842C"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КНР</w:t>
            </w:r>
            <w:r w:rsidRPr="000F7BD5">
              <w:rPr>
                <w:color w:val="auto"/>
                <w:sz w:val="22"/>
                <w:highlight w:val="cyan"/>
                <w:shd w:val="clear" w:color="auto" w:fill="F6F6F6"/>
                <w:lang w:val="en-US" w:bidi="ru-RU"/>
              </w:rPr>
              <w:t xml:space="preserve">, H-Guard (China) Co., Ltd., Room 604, 6th Floor, Building B1, No.14, </w:t>
            </w:r>
            <w:proofErr w:type="spellStart"/>
            <w:r w:rsidRPr="000F7BD5">
              <w:rPr>
                <w:color w:val="auto"/>
                <w:sz w:val="22"/>
                <w:highlight w:val="cyan"/>
                <w:shd w:val="clear" w:color="auto" w:fill="F6F6F6"/>
                <w:lang w:val="en-US" w:bidi="ru-RU"/>
              </w:rPr>
              <w:t>Jinhui</w:t>
            </w:r>
            <w:proofErr w:type="spellEnd"/>
            <w:r w:rsidRPr="000F7BD5">
              <w:rPr>
                <w:color w:val="auto"/>
                <w:sz w:val="22"/>
                <w:highlight w:val="cyan"/>
                <w:shd w:val="clear" w:color="auto" w:fill="F6F6F6"/>
                <w:lang w:val="en-US" w:bidi="ru-RU"/>
              </w:rPr>
              <w:t xml:space="preserve"> Rd., Pingshan, 518118, Shenzhen, P.R. China</w:t>
            </w:r>
          </w:p>
        </w:tc>
      </w:tr>
      <w:tr w:rsidR="00E60E40" w:rsidRPr="00395D3E" w14:paraId="5EAF5F6C" w14:textId="77777777" w:rsidTr="002D04C6">
        <w:trPr>
          <w:trHeight w:val="651"/>
        </w:trPr>
        <w:tc>
          <w:tcPr>
            <w:tcW w:w="529" w:type="dxa"/>
            <w:vAlign w:val="center"/>
          </w:tcPr>
          <w:p w14:paraId="36FD9BEE" w14:textId="2CC9D09E"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25</w:t>
            </w:r>
          </w:p>
        </w:tc>
        <w:tc>
          <w:tcPr>
            <w:tcW w:w="1701" w:type="dxa"/>
            <w:shd w:val="clear" w:color="auto" w:fill="auto"/>
            <w:vAlign w:val="center"/>
          </w:tcPr>
          <w:p w14:paraId="3A53D1A7" w14:textId="77F94F00"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r w:rsidRPr="000F7BD5">
              <w:rPr>
                <w:color w:val="auto"/>
                <w:sz w:val="22"/>
                <w:highlight w:val="cyan"/>
                <w:shd w:val="clear" w:color="auto" w:fill="FFFFFF"/>
                <w:lang w:bidi="ru-RU"/>
              </w:rPr>
              <w:t>26.06.2020</w:t>
            </w:r>
          </w:p>
        </w:tc>
        <w:tc>
          <w:tcPr>
            <w:tcW w:w="1699" w:type="dxa"/>
            <w:shd w:val="clear" w:color="auto" w:fill="auto"/>
            <w:vAlign w:val="center"/>
          </w:tcPr>
          <w:p w14:paraId="3C9EC57D" w14:textId="3258995A"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2020/11048 </w:t>
            </w:r>
          </w:p>
        </w:tc>
        <w:tc>
          <w:tcPr>
            <w:tcW w:w="5466" w:type="dxa"/>
            <w:shd w:val="clear" w:color="auto" w:fill="auto"/>
            <w:vAlign w:val="center"/>
          </w:tcPr>
          <w:p w14:paraId="320B33BD" w14:textId="0BFFF055"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Диагностический набор (экспресс-тест) для качественной оценки наличия 2019-nCOV/COVID-19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в человеческой сыворотке/плазме/цельной крови</w:t>
            </w:r>
          </w:p>
        </w:tc>
        <w:tc>
          <w:tcPr>
            <w:tcW w:w="2231" w:type="dxa"/>
            <w:shd w:val="clear" w:color="auto" w:fill="auto"/>
            <w:vAlign w:val="center"/>
          </w:tcPr>
          <w:p w14:paraId="72CC9FA4" w14:textId="74B3B029"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 xml:space="preserve">"Шанхай </w:t>
            </w:r>
            <w:proofErr w:type="spellStart"/>
            <w:r w:rsidRPr="000F7BD5">
              <w:rPr>
                <w:bCs/>
                <w:color w:val="auto"/>
                <w:sz w:val="22"/>
                <w:highlight w:val="cyan"/>
                <w:shd w:val="clear" w:color="auto" w:fill="FFFFFF"/>
                <w:lang w:bidi="ru-RU"/>
              </w:rPr>
              <w:t>Лиангран</w:t>
            </w:r>
            <w:proofErr w:type="spellEnd"/>
            <w:r w:rsidRPr="000F7BD5">
              <w:rPr>
                <w:bCs/>
                <w:color w:val="auto"/>
                <w:sz w:val="22"/>
                <w:highlight w:val="cyan"/>
                <w:shd w:val="clear" w:color="auto" w:fill="FFFFFF"/>
                <w:lang w:bidi="ru-RU"/>
              </w:rPr>
              <w:t xml:space="preserve"> Биомедицина Технолоджи Ко., Лтд."</w:t>
            </w:r>
          </w:p>
        </w:tc>
        <w:tc>
          <w:tcPr>
            <w:tcW w:w="3508" w:type="dxa"/>
            <w:shd w:val="clear" w:color="auto" w:fill="auto"/>
            <w:vAlign w:val="center"/>
          </w:tcPr>
          <w:p w14:paraId="2F154972" w14:textId="2C7A1972"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Китай</w:t>
            </w:r>
            <w:r w:rsidRPr="000F7BD5">
              <w:rPr>
                <w:color w:val="auto"/>
                <w:sz w:val="22"/>
                <w:highlight w:val="cyan"/>
                <w:shd w:val="clear" w:color="auto" w:fill="F6F6F6"/>
                <w:lang w:val="en-US" w:bidi="ru-RU"/>
              </w:rPr>
              <w:t xml:space="preserve">, Shanghai </w:t>
            </w:r>
            <w:proofErr w:type="spellStart"/>
            <w:r w:rsidRPr="000F7BD5">
              <w:rPr>
                <w:color w:val="auto"/>
                <w:sz w:val="22"/>
                <w:highlight w:val="cyan"/>
                <w:shd w:val="clear" w:color="auto" w:fill="F6F6F6"/>
                <w:lang w:val="en-US" w:bidi="ru-RU"/>
              </w:rPr>
              <w:t>Liangrun</w:t>
            </w:r>
            <w:proofErr w:type="spellEnd"/>
            <w:r w:rsidRPr="000F7BD5">
              <w:rPr>
                <w:color w:val="auto"/>
                <w:sz w:val="22"/>
                <w:highlight w:val="cyan"/>
                <w:shd w:val="clear" w:color="auto" w:fill="F6F6F6"/>
                <w:lang w:val="en-US" w:bidi="ru-RU"/>
              </w:rPr>
              <w:t xml:space="preserve"> Biomedicine Technology </w:t>
            </w:r>
            <w:r w:rsidRPr="000F7BD5">
              <w:rPr>
                <w:color w:val="auto"/>
                <w:sz w:val="22"/>
                <w:highlight w:val="cyan"/>
                <w:shd w:val="clear" w:color="auto" w:fill="F6F6F6"/>
                <w:lang w:bidi="ru-RU"/>
              </w:rPr>
              <w:t>Со</w:t>
            </w:r>
            <w:r w:rsidRPr="000F7BD5">
              <w:rPr>
                <w:color w:val="auto"/>
                <w:sz w:val="22"/>
                <w:highlight w:val="cyan"/>
                <w:shd w:val="clear" w:color="auto" w:fill="F6F6F6"/>
                <w:lang w:val="en-US" w:bidi="ru-RU"/>
              </w:rPr>
              <w:t xml:space="preserve">., Ltd., Level 4, Building 1, No. 271 </w:t>
            </w:r>
            <w:proofErr w:type="spellStart"/>
            <w:r w:rsidRPr="000F7BD5">
              <w:rPr>
                <w:color w:val="auto"/>
                <w:sz w:val="22"/>
                <w:highlight w:val="cyan"/>
                <w:shd w:val="clear" w:color="auto" w:fill="F6F6F6"/>
                <w:lang w:val="en-US" w:bidi="ru-RU"/>
              </w:rPr>
              <w:t>Gangʻao</w:t>
            </w:r>
            <w:proofErr w:type="spellEnd"/>
            <w:r w:rsidRPr="000F7BD5">
              <w:rPr>
                <w:color w:val="auto"/>
                <w:sz w:val="22"/>
                <w:highlight w:val="cyan"/>
                <w:shd w:val="clear" w:color="auto" w:fill="F6F6F6"/>
                <w:lang w:val="en-US" w:bidi="ru-RU"/>
              </w:rPr>
              <w:t xml:space="preserve"> Road, Pilot Free Trade Zone, Shanghai, 200131, China</w:t>
            </w:r>
          </w:p>
        </w:tc>
      </w:tr>
      <w:tr w:rsidR="00E60E40" w:rsidRPr="00395D3E" w14:paraId="07258175" w14:textId="77777777" w:rsidTr="002D04C6">
        <w:trPr>
          <w:trHeight w:val="651"/>
        </w:trPr>
        <w:tc>
          <w:tcPr>
            <w:tcW w:w="529" w:type="dxa"/>
            <w:vAlign w:val="center"/>
          </w:tcPr>
          <w:p w14:paraId="5908EE09" w14:textId="426C40B3"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26</w:t>
            </w:r>
          </w:p>
        </w:tc>
        <w:tc>
          <w:tcPr>
            <w:tcW w:w="1701" w:type="dxa"/>
            <w:shd w:val="clear" w:color="auto" w:fill="auto"/>
            <w:vAlign w:val="center"/>
          </w:tcPr>
          <w:p w14:paraId="46A0C236" w14:textId="19D9B2B7"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r w:rsidRPr="000F7BD5">
              <w:rPr>
                <w:color w:val="auto"/>
                <w:sz w:val="22"/>
                <w:highlight w:val="cyan"/>
                <w:shd w:val="clear" w:color="auto" w:fill="FFFFFF"/>
                <w:lang w:bidi="ru-RU"/>
              </w:rPr>
              <w:t>26.06.2020</w:t>
            </w:r>
          </w:p>
        </w:tc>
        <w:tc>
          <w:tcPr>
            <w:tcW w:w="1699" w:type="dxa"/>
            <w:shd w:val="clear" w:color="auto" w:fill="auto"/>
            <w:vAlign w:val="center"/>
          </w:tcPr>
          <w:p w14:paraId="20475D86" w14:textId="4FA9D917"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2020/11074</w:t>
            </w:r>
          </w:p>
        </w:tc>
        <w:tc>
          <w:tcPr>
            <w:tcW w:w="5466" w:type="dxa"/>
            <w:shd w:val="clear" w:color="auto" w:fill="auto"/>
            <w:vAlign w:val="center"/>
          </w:tcPr>
          <w:p w14:paraId="6CDB913A" w14:textId="41FA338D"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Набор реагентов для выявления антител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вирусной инфекции COVID-19, вызываемой коронавирусом SARS-CoV-2 методом </w:t>
            </w:r>
            <w:proofErr w:type="spellStart"/>
            <w:r w:rsidRPr="000F7BD5">
              <w:rPr>
                <w:color w:val="auto"/>
                <w:sz w:val="22"/>
                <w:highlight w:val="cyan"/>
                <w:shd w:val="clear" w:color="auto" w:fill="FFFFFF"/>
                <w:lang w:bidi="ru-RU"/>
              </w:rPr>
              <w:t>иммунохроматографического</w:t>
            </w:r>
            <w:proofErr w:type="spellEnd"/>
            <w:r w:rsidRPr="000F7BD5">
              <w:rPr>
                <w:color w:val="auto"/>
                <w:sz w:val="22"/>
                <w:highlight w:val="cyan"/>
                <w:shd w:val="clear" w:color="auto" w:fill="FFFFFF"/>
                <w:lang w:bidi="ru-RU"/>
              </w:rPr>
              <w:t xml:space="preserve"> анализа в сыворотке, плазме или цельной крови человека "Экспресс-тест 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w:t>
            </w:r>
          </w:p>
        </w:tc>
        <w:tc>
          <w:tcPr>
            <w:tcW w:w="2231" w:type="dxa"/>
            <w:shd w:val="clear" w:color="auto" w:fill="auto"/>
            <w:vAlign w:val="center"/>
          </w:tcPr>
          <w:p w14:paraId="3E5F5D13" w14:textId="36988D27"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 xml:space="preserve">"Ханчжоу </w:t>
            </w:r>
            <w:proofErr w:type="spellStart"/>
            <w:r w:rsidRPr="000F7BD5">
              <w:rPr>
                <w:bCs/>
                <w:color w:val="auto"/>
                <w:sz w:val="22"/>
                <w:highlight w:val="cyan"/>
                <w:shd w:val="clear" w:color="auto" w:fill="FFFFFF"/>
                <w:lang w:bidi="ru-RU"/>
              </w:rPr>
              <w:t>ОллТест</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Биотек</w:t>
            </w:r>
            <w:proofErr w:type="spellEnd"/>
            <w:r w:rsidRPr="000F7BD5">
              <w:rPr>
                <w:bCs/>
                <w:color w:val="auto"/>
                <w:sz w:val="22"/>
                <w:highlight w:val="cyan"/>
                <w:shd w:val="clear" w:color="auto" w:fill="FFFFFF"/>
                <w:lang w:bidi="ru-RU"/>
              </w:rPr>
              <w:t xml:space="preserve"> Ко., Лтд."</w:t>
            </w:r>
          </w:p>
        </w:tc>
        <w:tc>
          <w:tcPr>
            <w:tcW w:w="3508" w:type="dxa"/>
            <w:shd w:val="clear" w:color="auto" w:fill="auto"/>
            <w:vAlign w:val="center"/>
          </w:tcPr>
          <w:p w14:paraId="6B82773E" w14:textId="156BDE59"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color w:val="auto"/>
                <w:sz w:val="22"/>
                <w:highlight w:val="cyan"/>
                <w:shd w:val="clear" w:color="auto" w:fill="F6F6F6"/>
                <w:lang w:val="en-US" w:bidi="ru-RU"/>
              </w:rPr>
              <w:t xml:space="preserve">Hangzhou </w:t>
            </w:r>
            <w:proofErr w:type="spellStart"/>
            <w:r w:rsidRPr="000F7BD5">
              <w:rPr>
                <w:color w:val="auto"/>
                <w:sz w:val="22"/>
                <w:highlight w:val="cyan"/>
                <w:shd w:val="clear" w:color="auto" w:fill="F6F6F6"/>
                <w:lang w:val="en-US" w:bidi="ru-RU"/>
              </w:rPr>
              <w:t>AllTest</w:t>
            </w:r>
            <w:proofErr w:type="spellEnd"/>
            <w:r w:rsidRPr="000F7BD5">
              <w:rPr>
                <w:color w:val="auto"/>
                <w:sz w:val="22"/>
                <w:highlight w:val="cyan"/>
                <w:shd w:val="clear" w:color="auto" w:fill="F6F6F6"/>
                <w:lang w:val="en-US" w:bidi="ru-RU"/>
              </w:rPr>
              <w:t xml:space="preserve"> Biotech Co., Ltd., 550#, </w:t>
            </w:r>
            <w:proofErr w:type="spellStart"/>
            <w:r w:rsidRPr="000F7BD5">
              <w:rPr>
                <w:color w:val="auto"/>
                <w:sz w:val="22"/>
                <w:highlight w:val="cyan"/>
                <w:shd w:val="clear" w:color="auto" w:fill="F6F6F6"/>
                <w:lang w:val="en-US" w:bidi="ru-RU"/>
              </w:rPr>
              <w:t>Yinhai</w:t>
            </w:r>
            <w:proofErr w:type="spellEnd"/>
            <w:r w:rsidRPr="000F7BD5">
              <w:rPr>
                <w:color w:val="auto"/>
                <w:sz w:val="22"/>
                <w:highlight w:val="cyan"/>
                <w:shd w:val="clear" w:color="auto" w:fill="F6F6F6"/>
                <w:lang w:val="en-US" w:bidi="ru-RU"/>
              </w:rPr>
              <w:t xml:space="preserve"> Street, Hangzhou Economic and Technological Development Area, 310018 Hangzhou, P.R. China</w:t>
            </w:r>
          </w:p>
        </w:tc>
      </w:tr>
      <w:tr w:rsidR="00E60E40" w:rsidRPr="002D04C6" w14:paraId="4CAE0026" w14:textId="77777777" w:rsidTr="002D04C6">
        <w:trPr>
          <w:trHeight w:val="651"/>
        </w:trPr>
        <w:tc>
          <w:tcPr>
            <w:tcW w:w="529" w:type="dxa"/>
            <w:vAlign w:val="center"/>
          </w:tcPr>
          <w:p w14:paraId="525742E7" w14:textId="3D4CAC3F"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27</w:t>
            </w:r>
          </w:p>
        </w:tc>
        <w:tc>
          <w:tcPr>
            <w:tcW w:w="1701" w:type="dxa"/>
            <w:shd w:val="clear" w:color="auto" w:fill="auto"/>
            <w:vAlign w:val="center"/>
          </w:tcPr>
          <w:p w14:paraId="78AE89BB" w14:textId="3A0ECBF9"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r w:rsidRPr="000F7BD5">
              <w:rPr>
                <w:color w:val="auto"/>
                <w:sz w:val="22"/>
                <w:highlight w:val="cyan"/>
                <w:shd w:val="clear" w:color="auto" w:fill="FFFFFF"/>
                <w:lang w:bidi="ru-RU"/>
              </w:rPr>
              <w:t>02.07.2020</w:t>
            </w:r>
          </w:p>
        </w:tc>
        <w:tc>
          <w:tcPr>
            <w:tcW w:w="1699" w:type="dxa"/>
            <w:shd w:val="clear" w:color="auto" w:fill="auto"/>
            <w:vAlign w:val="center"/>
          </w:tcPr>
          <w:p w14:paraId="5AE6C7C3" w14:textId="64B3D2AA"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2020/11132</w:t>
            </w:r>
          </w:p>
        </w:tc>
        <w:tc>
          <w:tcPr>
            <w:tcW w:w="5466" w:type="dxa"/>
            <w:shd w:val="clear" w:color="auto" w:fill="auto"/>
            <w:vAlign w:val="center"/>
          </w:tcPr>
          <w:p w14:paraId="628A755B" w14:textId="61A5C156"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НАДАЛ® </w:t>
            </w:r>
            <w:proofErr w:type="spellStart"/>
            <w:r w:rsidRPr="000F7BD5">
              <w:rPr>
                <w:color w:val="auto"/>
                <w:sz w:val="22"/>
                <w:highlight w:val="cyan"/>
                <w:shd w:val="clear" w:color="auto" w:fill="FFFFFF"/>
                <w:lang w:bidi="ru-RU"/>
              </w:rPr>
              <w:t>иммунохроматографический</w:t>
            </w:r>
            <w:proofErr w:type="spellEnd"/>
            <w:r w:rsidRPr="000F7BD5">
              <w:rPr>
                <w:color w:val="auto"/>
                <w:sz w:val="22"/>
                <w:highlight w:val="cyan"/>
                <w:shd w:val="clear" w:color="auto" w:fill="FFFFFF"/>
                <w:lang w:bidi="ru-RU"/>
              </w:rPr>
              <w:t xml:space="preserve"> для обнаружения антител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к коронавирусу Covid-19 с буферным раствором и пипеткой</w:t>
            </w:r>
          </w:p>
        </w:tc>
        <w:tc>
          <w:tcPr>
            <w:tcW w:w="2231" w:type="dxa"/>
            <w:shd w:val="clear" w:color="auto" w:fill="auto"/>
            <w:vAlign w:val="center"/>
          </w:tcPr>
          <w:p w14:paraId="74C50503" w14:textId="2EF6EA91" w:rsidR="00E60E40" w:rsidRPr="002D04C6" w:rsidRDefault="00E60E40" w:rsidP="002D04C6">
            <w:pPr>
              <w:spacing w:after="0" w:line="240" w:lineRule="auto"/>
              <w:ind w:left="0" w:firstLine="0"/>
              <w:jc w:val="left"/>
              <w:rPr>
                <w:bCs/>
                <w:color w:val="auto"/>
                <w:sz w:val="22"/>
                <w:highlight w:val="cyan"/>
                <w:shd w:val="clear" w:color="auto" w:fill="FFFFFF"/>
                <w:lang w:val="en-US" w:bidi="ru-RU"/>
              </w:rPr>
            </w:pPr>
            <w:r w:rsidRPr="000F7BD5">
              <w:rPr>
                <w:bCs/>
                <w:color w:val="auto"/>
                <w:sz w:val="22"/>
                <w:highlight w:val="cyan"/>
                <w:shd w:val="clear" w:color="auto" w:fill="FFFFFF"/>
                <w:lang w:bidi="ru-RU"/>
              </w:rPr>
              <w:t xml:space="preserve">"нал вон </w:t>
            </w:r>
            <w:proofErr w:type="spellStart"/>
            <w:r w:rsidRPr="000F7BD5">
              <w:rPr>
                <w:bCs/>
                <w:color w:val="auto"/>
                <w:sz w:val="22"/>
                <w:highlight w:val="cyan"/>
                <w:shd w:val="clear" w:color="auto" w:fill="FFFFFF"/>
                <w:lang w:bidi="ru-RU"/>
              </w:rPr>
              <w:t>минден</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ГмбХ</w:t>
            </w:r>
            <w:proofErr w:type="spellEnd"/>
            <w:r w:rsidRPr="000F7BD5">
              <w:rPr>
                <w:bCs/>
                <w:color w:val="auto"/>
                <w:sz w:val="22"/>
                <w:highlight w:val="cyan"/>
                <w:shd w:val="clear" w:color="auto" w:fill="FFFFFF"/>
                <w:lang w:bidi="ru-RU"/>
              </w:rPr>
              <w:t>"</w:t>
            </w:r>
          </w:p>
        </w:tc>
        <w:tc>
          <w:tcPr>
            <w:tcW w:w="3508" w:type="dxa"/>
            <w:shd w:val="clear" w:color="auto" w:fill="auto"/>
            <w:vAlign w:val="center"/>
          </w:tcPr>
          <w:p w14:paraId="455E45F1" w14:textId="51918CD9"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Германия</w:t>
            </w:r>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bidi="ru-RU"/>
              </w:rPr>
              <w:t>Дальнее</w:t>
            </w:r>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bidi="ru-RU"/>
              </w:rPr>
              <w:t>зарубежье</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nal</w:t>
            </w:r>
            <w:proofErr w:type="spellEnd"/>
            <w:r w:rsidRPr="000F7BD5">
              <w:rPr>
                <w:color w:val="auto"/>
                <w:sz w:val="22"/>
                <w:highlight w:val="cyan"/>
                <w:shd w:val="clear" w:color="auto" w:fill="F6F6F6"/>
                <w:lang w:val="en-US" w:bidi="ru-RU"/>
              </w:rPr>
              <w:t xml:space="preserve"> von </w:t>
            </w:r>
            <w:proofErr w:type="spellStart"/>
            <w:r w:rsidRPr="000F7BD5">
              <w:rPr>
                <w:color w:val="auto"/>
                <w:sz w:val="22"/>
                <w:highlight w:val="cyan"/>
                <w:shd w:val="clear" w:color="auto" w:fill="F6F6F6"/>
                <w:lang w:val="en-US" w:bidi="ru-RU"/>
              </w:rPr>
              <w:t>minden</w:t>
            </w:r>
            <w:proofErr w:type="spellEnd"/>
            <w:r w:rsidRPr="000F7BD5">
              <w:rPr>
                <w:color w:val="auto"/>
                <w:sz w:val="22"/>
                <w:highlight w:val="cyan"/>
                <w:shd w:val="clear" w:color="auto" w:fill="F6F6F6"/>
                <w:lang w:val="en-US" w:bidi="ru-RU"/>
              </w:rPr>
              <w:t xml:space="preserve"> GmbH, Carl-Zeiss-Str. </w:t>
            </w:r>
            <w:r w:rsidRPr="000F7BD5">
              <w:rPr>
                <w:color w:val="auto"/>
                <w:sz w:val="22"/>
                <w:highlight w:val="cyan"/>
                <w:shd w:val="clear" w:color="auto" w:fill="F6F6F6"/>
                <w:lang w:bidi="ru-RU"/>
              </w:rPr>
              <w:t xml:space="preserve">12, 47445 </w:t>
            </w:r>
            <w:proofErr w:type="spellStart"/>
            <w:r w:rsidRPr="000F7BD5">
              <w:rPr>
                <w:color w:val="auto"/>
                <w:sz w:val="22"/>
                <w:highlight w:val="cyan"/>
                <w:shd w:val="clear" w:color="auto" w:fill="F6F6F6"/>
                <w:lang w:bidi="ru-RU"/>
              </w:rPr>
              <w:t>Moers</w:t>
            </w:r>
            <w:proofErr w:type="spellEnd"/>
            <w:r w:rsidRPr="000F7BD5">
              <w:rPr>
                <w:color w:val="auto"/>
                <w:sz w:val="22"/>
                <w:highlight w:val="cyan"/>
                <w:shd w:val="clear" w:color="auto" w:fill="F6F6F6"/>
                <w:lang w:bidi="ru-RU"/>
              </w:rPr>
              <w:t xml:space="preserve">, </w:t>
            </w:r>
            <w:proofErr w:type="spellStart"/>
            <w:r w:rsidRPr="000F7BD5">
              <w:rPr>
                <w:color w:val="auto"/>
                <w:sz w:val="22"/>
                <w:highlight w:val="cyan"/>
                <w:shd w:val="clear" w:color="auto" w:fill="F6F6F6"/>
                <w:lang w:bidi="ru-RU"/>
              </w:rPr>
              <w:t>Germany</w:t>
            </w:r>
            <w:proofErr w:type="spellEnd"/>
          </w:p>
        </w:tc>
      </w:tr>
      <w:tr w:rsidR="00E60E40" w:rsidRPr="00395D3E" w14:paraId="73DFF9E8" w14:textId="77777777" w:rsidTr="002D04C6">
        <w:trPr>
          <w:trHeight w:val="651"/>
        </w:trPr>
        <w:tc>
          <w:tcPr>
            <w:tcW w:w="529" w:type="dxa"/>
            <w:vAlign w:val="center"/>
          </w:tcPr>
          <w:p w14:paraId="30A721F6" w14:textId="3CC13D6F"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28</w:t>
            </w:r>
          </w:p>
        </w:tc>
        <w:tc>
          <w:tcPr>
            <w:tcW w:w="1701" w:type="dxa"/>
            <w:shd w:val="clear" w:color="auto" w:fill="auto"/>
            <w:vAlign w:val="center"/>
          </w:tcPr>
          <w:p w14:paraId="6732C5DC" w14:textId="77777777" w:rsidR="00E60E40" w:rsidRPr="000F7BD5" w:rsidRDefault="00E60E40"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lang w:bidi="ru-RU"/>
              </w:rPr>
              <w:br/>
              <w:t>06.07.2020</w:t>
            </w:r>
          </w:p>
          <w:p w14:paraId="16CE99E9" w14:textId="77777777"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p>
        </w:tc>
        <w:tc>
          <w:tcPr>
            <w:tcW w:w="1699" w:type="dxa"/>
            <w:shd w:val="clear" w:color="auto" w:fill="auto"/>
            <w:vAlign w:val="center"/>
          </w:tcPr>
          <w:p w14:paraId="0EF33453" w14:textId="21DD8647"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2020/11182</w:t>
            </w:r>
          </w:p>
        </w:tc>
        <w:tc>
          <w:tcPr>
            <w:tcW w:w="5466" w:type="dxa"/>
            <w:shd w:val="clear" w:color="auto" w:fill="auto"/>
            <w:vAlign w:val="center"/>
          </w:tcPr>
          <w:p w14:paraId="232AFBDE" w14:textId="4A752736"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Набор реагентов экспресс-теста DIAQUICK 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(цельная венозная и капиллярная кровь, сыворотка и плазма)</w:t>
            </w:r>
          </w:p>
        </w:tc>
        <w:tc>
          <w:tcPr>
            <w:tcW w:w="2231" w:type="dxa"/>
            <w:shd w:val="clear" w:color="auto" w:fill="auto"/>
            <w:vAlign w:val="center"/>
          </w:tcPr>
          <w:p w14:paraId="430D3177" w14:textId="0B6E1F28"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 xml:space="preserve">"ДИАЛАБ </w:t>
            </w:r>
            <w:proofErr w:type="spellStart"/>
            <w:r w:rsidRPr="000F7BD5">
              <w:rPr>
                <w:bCs/>
                <w:color w:val="auto"/>
                <w:sz w:val="22"/>
                <w:highlight w:val="cyan"/>
                <w:shd w:val="clear" w:color="auto" w:fill="FFFFFF"/>
                <w:lang w:bidi="ru-RU"/>
              </w:rPr>
              <w:t>Продукцион</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унд</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Фертриб</w:t>
            </w:r>
            <w:proofErr w:type="spellEnd"/>
            <w:r w:rsidRPr="000F7BD5">
              <w:rPr>
                <w:bCs/>
                <w:color w:val="auto"/>
                <w:sz w:val="22"/>
                <w:highlight w:val="cyan"/>
                <w:shd w:val="clear" w:color="auto" w:fill="FFFFFF"/>
                <w:lang w:bidi="ru-RU"/>
              </w:rPr>
              <w:t xml:space="preserve"> фон </w:t>
            </w:r>
            <w:proofErr w:type="spellStart"/>
            <w:r w:rsidRPr="000F7BD5">
              <w:rPr>
                <w:bCs/>
                <w:color w:val="auto"/>
                <w:sz w:val="22"/>
                <w:highlight w:val="cyan"/>
                <w:shd w:val="clear" w:color="auto" w:fill="FFFFFF"/>
                <w:lang w:bidi="ru-RU"/>
              </w:rPr>
              <w:t>хемиш-технишен</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Продуктен</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унд</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Лаборинструментен</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ГмбХ</w:t>
            </w:r>
            <w:proofErr w:type="spellEnd"/>
            <w:r w:rsidRPr="000F7BD5">
              <w:rPr>
                <w:bCs/>
                <w:color w:val="auto"/>
                <w:sz w:val="22"/>
                <w:highlight w:val="cyan"/>
                <w:shd w:val="clear" w:color="auto" w:fill="FFFFFF"/>
                <w:lang w:bidi="ru-RU"/>
              </w:rPr>
              <w:t>"</w:t>
            </w:r>
          </w:p>
        </w:tc>
        <w:tc>
          <w:tcPr>
            <w:tcW w:w="3508" w:type="dxa"/>
            <w:shd w:val="clear" w:color="auto" w:fill="auto"/>
            <w:vAlign w:val="center"/>
          </w:tcPr>
          <w:p w14:paraId="6C2F7673" w14:textId="1AAE0186"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Австрия</w:t>
            </w:r>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Dialab</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Produktion</w:t>
            </w:r>
            <w:proofErr w:type="spellEnd"/>
            <w:r w:rsidRPr="000F7BD5">
              <w:rPr>
                <w:color w:val="auto"/>
                <w:sz w:val="22"/>
                <w:highlight w:val="cyan"/>
                <w:shd w:val="clear" w:color="auto" w:fill="F6F6F6"/>
                <w:lang w:val="en-US" w:bidi="ru-RU"/>
              </w:rPr>
              <w:t xml:space="preserve"> und </w:t>
            </w:r>
            <w:proofErr w:type="spellStart"/>
            <w:r w:rsidRPr="000F7BD5">
              <w:rPr>
                <w:color w:val="auto"/>
                <w:sz w:val="22"/>
                <w:highlight w:val="cyan"/>
                <w:shd w:val="clear" w:color="auto" w:fill="F6F6F6"/>
                <w:lang w:val="en-US" w:bidi="ru-RU"/>
              </w:rPr>
              <w:t>Vertrieb</w:t>
            </w:r>
            <w:proofErr w:type="spellEnd"/>
            <w:r w:rsidRPr="000F7BD5">
              <w:rPr>
                <w:color w:val="auto"/>
                <w:sz w:val="22"/>
                <w:highlight w:val="cyan"/>
                <w:shd w:val="clear" w:color="auto" w:fill="F6F6F6"/>
                <w:lang w:val="en-US" w:bidi="ru-RU"/>
              </w:rPr>
              <w:t xml:space="preserve"> von </w:t>
            </w:r>
            <w:proofErr w:type="spellStart"/>
            <w:r w:rsidRPr="000F7BD5">
              <w:rPr>
                <w:color w:val="auto"/>
                <w:sz w:val="22"/>
                <w:highlight w:val="cyan"/>
                <w:shd w:val="clear" w:color="auto" w:fill="F6F6F6"/>
                <w:lang w:val="en-US" w:bidi="ru-RU"/>
              </w:rPr>
              <w:t>chemisch-technischen</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Produkten</w:t>
            </w:r>
            <w:proofErr w:type="spellEnd"/>
            <w:r w:rsidRPr="000F7BD5">
              <w:rPr>
                <w:color w:val="auto"/>
                <w:sz w:val="22"/>
                <w:highlight w:val="cyan"/>
                <w:shd w:val="clear" w:color="auto" w:fill="F6F6F6"/>
                <w:lang w:val="en-US" w:bidi="ru-RU"/>
              </w:rPr>
              <w:t xml:space="preserve"> und </w:t>
            </w:r>
            <w:proofErr w:type="spellStart"/>
            <w:r w:rsidRPr="000F7BD5">
              <w:rPr>
                <w:color w:val="auto"/>
                <w:sz w:val="22"/>
                <w:highlight w:val="cyan"/>
                <w:shd w:val="clear" w:color="auto" w:fill="F6F6F6"/>
                <w:lang w:val="en-US" w:bidi="ru-RU"/>
              </w:rPr>
              <w:t>Laborinstrumenten</w:t>
            </w:r>
            <w:proofErr w:type="spellEnd"/>
            <w:r w:rsidRPr="000F7BD5">
              <w:rPr>
                <w:color w:val="auto"/>
                <w:sz w:val="22"/>
                <w:highlight w:val="cyan"/>
                <w:shd w:val="clear" w:color="auto" w:fill="F6F6F6"/>
                <w:lang w:val="en-US" w:bidi="ru-RU"/>
              </w:rPr>
              <w:t xml:space="preserve"> Gesellschaft </w:t>
            </w:r>
            <w:proofErr w:type="spellStart"/>
            <w:r w:rsidRPr="000F7BD5">
              <w:rPr>
                <w:color w:val="auto"/>
                <w:sz w:val="22"/>
                <w:highlight w:val="cyan"/>
                <w:shd w:val="clear" w:color="auto" w:fill="F6F6F6"/>
                <w:lang w:val="en-US" w:bidi="ru-RU"/>
              </w:rPr>
              <w:t>m.b.H</w:t>
            </w:r>
            <w:proofErr w:type="spellEnd"/>
            <w:r w:rsidRPr="000F7BD5">
              <w:rPr>
                <w:color w:val="auto"/>
                <w:sz w:val="22"/>
                <w:highlight w:val="cyan"/>
                <w:shd w:val="clear" w:color="auto" w:fill="F6F6F6"/>
                <w:lang w:val="en-US" w:bidi="ru-RU"/>
              </w:rPr>
              <w:t xml:space="preserve">, IZ-NOE Sued, </w:t>
            </w:r>
            <w:proofErr w:type="spellStart"/>
            <w:r w:rsidRPr="000F7BD5">
              <w:rPr>
                <w:color w:val="auto"/>
                <w:sz w:val="22"/>
                <w:highlight w:val="cyan"/>
                <w:shd w:val="clear" w:color="auto" w:fill="F6F6F6"/>
                <w:lang w:val="en-US" w:bidi="ru-RU"/>
              </w:rPr>
              <w:t>Hondastrasse</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Objekt</w:t>
            </w:r>
            <w:proofErr w:type="spellEnd"/>
            <w:r w:rsidRPr="000F7BD5">
              <w:rPr>
                <w:color w:val="auto"/>
                <w:sz w:val="22"/>
                <w:highlight w:val="cyan"/>
                <w:shd w:val="clear" w:color="auto" w:fill="F6F6F6"/>
                <w:lang w:val="en-US" w:bidi="ru-RU"/>
              </w:rPr>
              <w:t xml:space="preserve"> M55 2351 </w:t>
            </w:r>
            <w:proofErr w:type="spellStart"/>
            <w:r w:rsidRPr="000F7BD5">
              <w:rPr>
                <w:color w:val="auto"/>
                <w:sz w:val="22"/>
                <w:highlight w:val="cyan"/>
                <w:shd w:val="clear" w:color="auto" w:fill="F6F6F6"/>
                <w:lang w:val="en-US" w:bidi="ru-RU"/>
              </w:rPr>
              <w:t>Wr.Neudorf</w:t>
            </w:r>
            <w:proofErr w:type="spellEnd"/>
            <w:r w:rsidRPr="000F7BD5">
              <w:rPr>
                <w:color w:val="auto"/>
                <w:sz w:val="22"/>
                <w:highlight w:val="cyan"/>
                <w:shd w:val="clear" w:color="auto" w:fill="F6F6F6"/>
                <w:lang w:val="en-US" w:bidi="ru-RU"/>
              </w:rPr>
              <w:t>, Austria</w:t>
            </w:r>
          </w:p>
        </w:tc>
      </w:tr>
      <w:tr w:rsidR="00E60E40" w:rsidRPr="00395D3E" w14:paraId="3BE65FF9" w14:textId="77777777" w:rsidTr="002D04C6">
        <w:trPr>
          <w:trHeight w:val="281"/>
        </w:trPr>
        <w:tc>
          <w:tcPr>
            <w:tcW w:w="529" w:type="dxa"/>
            <w:vAlign w:val="center"/>
          </w:tcPr>
          <w:p w14:paraId="511DFD08" w14:textId="1D944BC5"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29</w:t>
            </w:r>
          </w:p>
        </w:tc>
        <w:tc>
          <w:tcPr>
            <w:tcW w:w="1701" w:type="dxa"/>
            <w:shd w:val="clear" w:color="auto" w:fill="auto"/>
            <w:vAlign w:val="center"/>
          </w:tcPr>
          <w:p w14:paraId="1469C52E" w14:textId="77777777" w:rsidR="00E60E40" w:rsidRPr="000F7BD5" w:rsidRDefault="00E60E40"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lang w:bidi="ru-RU"/>
              </w:rPr>
              <w:br/>
            </w:r>
            <w:r w:rsidRPr="000F7BD5">
              <w:rPr>
                <w:color w:val="auto"/>
                <w:sz w:val="22"/>
                <w:highlight w:val="cyan"/>
                <w:lang w:bidi="ru-RU"/>
              </w:rPr>
              <w:lastRenderedPageBreak/>
              <w:t>03.07.2020</w:t>
            </w:r>
          </w:p>
          <w:p w14:paraId="068108DB" w14:textId="77777777"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p>
        </w:tc>
        <w:tc>
          <w:tcPr>
            <w:tcW w:w="1699" w:type="dxa"/>
            <w:shd w:val="clear" w:color="auto" w:fill="auto"/>
            <w:vAlign w:val="center"/>
          </w:tcPr>
          <w:p w14:paraId="1F3D7115" w14:textId="38BE38FF"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lastRenderedPageBreak/>
              <w:t xml:space="preserve">РЗН </w:t>
            </w:r>
            <w:r w:rsidRPr="000F7BD5">
              <w:rPr>
                <w:bCs/>
                <w:color w:val="auto"/>
                <w:sz w:val="22"/>
                <w:highlight w:val="cyan"/>
                <w:shd w:val="clear" w:color="auto" w:fill="F6F6F6"/>
                <w:lang w:bidi="ru-RU"/>
              </w:rPr>
              <w:lastRenderedPageBreak/>
              <w:t>2020/11189 </w:t>
            </w:r>
          </w:p>
        </w:tc>
        <w:tc>
          <w:tcPr>
            <w:tcW w:w="5466" w:type="dxa"/>
            <w:shd w:val="clear" w:color="auto" w:fill="auto"/>
            <w:vAlign w:val="center"/>
          </w:tcPr>
          <w:p w14:paraId="1327FCF6" w14:textId="749D6CD2"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lastRenderedPageBreak/>
              <w:t xml:space="preserve">Набор реагентов экспресс-теста для обнаружения </w:t>
            </w:r>
            <w:r w:rsidRPr="000F7BD5">
              <w:rPr>
                <w:color w:val="auto"/>
                <w:sz w:val="22"/>
                <w:highlight w:val="cyan"/>
                <w:shd w:val="clear" w:color="auto" w:fill="FFFFFF"/>
                <w:lang w:bidi="ru-RU"/>
              </w:rPr>
              <w:lastRenderedPageBreak/>
              <w:t xml:space="preserve">антител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и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к коронавирусу COVID-19 (2019-nCov) </w:t>
            </w:r>
            <w:proofErr w:type="spellStart"/>
            <w:r w:rsidRPr="000F7BD5">
              <w:rPr>
                <w:color w:val="auto"/>
                <w:sz w:val="22"/>
                <w:highlight w:val="cyan"/>
                <w:shd w:val="clear" w:color="auto" w:fill="FFFFFF"/>
                <w:lang w:bidi="ru-RU"/>
              </w:rPr>
              <w:t>Green</w:t>
            </w:r>
            <w:proofErr w:type="spellEnd"/>
            <w:r w:rsidRPr="000F7BD5">
              <w:rPr>
                <w:color w:val="auto"/>
                <w:sz w:val="22"/>
                <w:highlight w:val="cyan"/>
                <w:shd w:val="clear" w:color="auto" w:fill="FFFFFF"/>
                <w:lang w:bidi="ru-RU"/>
              </w:rPr>
              <w:t xml:space="preserve"> </w:t>
            </w:r>
            <w:proofErr w:type="spellStart"/>
            <w:r w:rsidRPr="000F7BD5">
              <w:rPr>
                <w:color w:val="auto"/>
                <w:sz w:val="22"/>
                <w:highlight w:val="cyan"/>
                <w:shd w:val="clear" w:color="auto" w:fill="FFFFFF"/>
                <w:lang w:bidi="ru-RU"/>
              </w:rPr>
              <w:t>Spring</w:t>
            </w:r>
            <w:proofErr w:type="spellEnd"/>
          </w:p>
        </w:tc>
        <w:tc>
          <w:tcPr>
            <w:tcW w:w="2231" w:type="dxa"/>
            <w:shd w:val="clear" w:color="auto" w:fill="auto"/>
            <w:vAlign w:val="center"/>
          </w:tcPr>
          <w:p w14:paraId="0020240A" w14:textId="56649A7D"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lastRenderedPageBreak/>
              <w:t xml:space="preserve">"Шэньчжэнь </w:t>
            </w:r>
            <w:proofErr w:type="spellStart"/>
            <w:r w:rsidRPr="000F7BD5">
              <w:rPr>
                <w:bCs/>
                <w:color w:val="auto"/>
                <w:sz w:val="22"/>
                <w:highlight w:val="cyan"/>
                <w:shd w:val="clear" w:color="auto" w:fill="FFFFFF"/>
                <w:lang w:bidi="ru-RU"/>
              </w:rPr>
              <w:lastRenderedPageBreak/>
              <w:t>Лвшиюань</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Биотекнолоджи</w:t>
            </w:r>
            <w:proofErr w:type="spellEnd"/>
            <w:r w:rsidRPr="000F7BD5">
              <w:rPr>
                <w:bCs/>
                <w:color w:val="auto"/>
                <w:sz w:val="22"/>
                <w:highlight w:val="cyan"/>
                <w:shd w:val="clear" w:color="auto" w:fill="FFFFFF"/>
                <w:lang w:bidi="ru-RU"/>
              </w:rPr>
              <w:t xml:space="preserve"> Ко., Лтд."</w:t>
            </w:r>
          </w:p>
        </w:tc>
        <w:tc>
          <w:tcPr>
            <w:tcW w:w="3508" w:type="dxa"/>
            <w:shd w:val="clear" w:color="auto" w:fill="auto"/>
            <w:vAlign w:val="center"/>
          </w:tcPr>
          <w:p w14:paraId="6C134FB9" w14:textId="6C87A452"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val="en-US" w:bidi="ru-RU"/>
              </w:rPr>
              <w:lastRenderedPageBreak/>
              <w:t> </w:t>
            </w:r>
            <w:r w:rsidRPr="000F7BD5">
              <w:rPr>
                <w:bCs/>
                <w:color w:val="auto"/>
                <w:sz w:val="22"/>
                <w:highlight w:val="cyan"/>
                <w:shd w:val="clear" w:color="auto" w:fill="F6F6F6"/>
                <w:lang w:bidi="ru-RU"/>
              </w:rPr>
              <w:t>Китай</w:t>
            </w:r>
            <w:r w:rsidRPr="000F7BD5">
              <w:rPr>
                <w:color w:val="auto"/>
                <w:sz w:val="22"/>
                <w:highlight w:val="cyan"/>
                <w:shd w:val="clear" w:color="auto" w:fill="F6F6F6"/>
                <w:lang w:val="en-US" w:bidi="ru-RU"/>
              </w:rPr>
              <w:t xml:space="preserve">, Shenzhen </w:t>
            </w:r>
            <w:proofErr w:type="spellStart"/>
            <w:r w:rsidRPr="000F7BD5">
              <w:rPr>
                <w:color w:val="auto"/>
                <w:sz w:val="22"/>
                <w:highlight w:val="cyan"/>
                <w:shd w:val="clear" w:color="auto" w:fill="F6F6F6"/>
                <w:lang w:val="en-US" w:bidi="ru-RU"/>
              </w:rPr>
              <w:t>Lvshiyuan</w:t>
            </w:r>
            <w:proofErr w:type="spellEnd"/>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val="en-US" w:bidi="ru-RU"/>
              </w:rPr>
              <w:lastRenderedPageBreak/>
              <w:t xml:space="preserve">Biotechnology Co., Ltd, 101, 201, 301, D Building No. 2 Industrial Avenue, </w:t>
            </w:r>
            <w:proofErr w:type="spellStart"/>
            <w:r w:rsidRPr="000F7BD5">
              <w:rPr>
                <w:color w:val="auto"/>
                <w:sz w:val="22"/>
                <w:highlight w:val="cyan"/>
                <w:shd w:val="clear" w:color="auto" w:fill="F6F6F6"/>
                <w:lang w:val="en-US" w:bidi="ru-RU"/>
              </w:rPr>
              <w:t>Buxin</w:t>
            </w:r>
            <w:proofErr w:type="spellEnd"/>
            <w:r w:rsidRPr="000F7BD5">
              <w:rPr>
                <w:color w:val="auto"/>
                <w:sz w:val="22"/>
                <w:highlight w:val="cyan"/>
                <w:shd w:val="clear" w:color="auto" w:fill="F6F6F6"/>
                <w:lang w:val="en-US" w:bidi="ru-RU"/>
              </w:rPr>
              <w:t xml:space="preserve"> Village, </w:t>
            </w:r>
            <w:proofErr w:type="spellStart"/>
            <w:r w:rsidRPr="000F7BD5">
              <w:rPr>
                <w:color w:val="auto"/>
                <w:sz w:val="22"/>
                <w:highlight w:val="cyan"/>
                <w:shd w:val="clear" w:color="auto" w:fill="F6F6F6"/>
                <w:lang w:val="en-US" w:bidi="ru-RU"/>
              </w:rPr>
              <w:t>Buxin</w:t>
            </w:r>
            <w:proofErr w:type="spellEnd"/>
            <w:r w:rsidRPr="000F7BD5">
              <w:rPr>
                <w:color w:val="auto"/>
                <w:sz w:val="22"/>
                <w:highlight w:val="cyan"/>
                <w:shd w:val="clear" w:color="auto" w:fill="F6F6F6"/>
                <w:lang w:val="en-US" w:bidi="ru-RU"/>
              </w:rPr>
              <w:t xml:space="preserve"> Community, </w:t>
            </w:r>
            <w:proofErr w:type="spellStart"/>
            <w:r w:rsidRPr="000F7BD5">
              <w:rPr>
                <w:color w:val="auto"/>
                <w:sz w:val="22"/>
                <w:highlight w:val="cyan"/>
                <w:shd w:val="clear" w:color="auto" w:fill="F6F6F6"/>
                <w:lang w:val="en-US" w:bidi="ru-RU"/>
              </w:rPr>
              <w:t>Dapeng</w:t>
            </w:r>
            <w:proofErr w:type="spellEnd"/>
            <w:r w:rsidRPr="000F7BD5">
              <w:rPr>
                <w:color w:val="auto"/>
                <w:sz w:val="22"/>
                <w:highlight w:val="cyan"/>
                <w:shd w:val="clear" w:color="auto" w:fill="F6F6F6"/>
                <w:lang w:val="en-US" w:bidi="ru-RU"/>
              </w:rPr>
              <w:t xml:space="preserve"> Subdistrict Office, </w:t>
            </w:r>
            <w:proofErr w:type="spellStart"/>
            <w:r w:rsidRPr="000F7BD5">
              <w:rPr>
                <w:color w:val="auto"/>
                <w:sz w:val="22"/>
                <w:highlight w:val="cyan"/>
                <w:shd w:val="clear" w:color="auto" w:fill="F6F6F6"/>
                <w:lang w:val="en-US" w:bidi="ru-RU"/>
              </w:rPr>
              <w:t>Dapeng</w:t>
            </w:r>
            <w:proofErr w:type="spellEnd"/>
            <w:r w:rsidRPr="000F7BD5">
              <w:rPr>
                <w:color w:val="auto"/>
                <w:sz w:val="22"/>
                <w:highlight w:val="cyan"/>
                <w:shd w:val="clear" w:color="auto" w:fill="F6F6F6"/>
                <w:lang w:val="en-US" w:bidi="ru-RU"/>
              </w:rPr>
              <w:t xml:space="preserve"> New District, Shenzhen, 518120, China</w:t>
            </w:r>
          </w:p>
        </w:tc>
      </w:tr>
      <w:tr w:rsidR="00E60E40" w:rsidRPr="00395D3E" w14:paraId="406CC551" w14:textId="77777777" w:rsidTr="002D04C6">
        <w:trPr>
          <w:trHeight w:val="651"/>
        </w:trPr>
        <w:tc>
          <w:tcPr>
            <w:tcW w:w="529" w:type="dxa"/>
            <w:vAlign w:val="center"/>
          </w:tcPr>
          <w:p w14:paraId="7C719520" w14:textId="5BBEAD9B"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lastRenderedPageBreak/>
              <w:t>30</w:t>
            </w:r>
          </w:p>
        </w:tc>
        <w:tc>
          <w:tcPr>
            <w:tcW w:w="1701" w:type="dxa"/>
            <w:shd w:val="clear" w:color="auto" w:fill="auto"/>
            <w:vAlign w:val="center"/>
          </w:tcPr>
          <w:p w14:paraId="2C72EA95" w14:textId="4D3D335C"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r w:rsidRPr="000F7BD5">
              <w:rPr>
                <w:color w:val="auto"/>
                <w:sz w:val="22"/>
                <w:highlight w:val="cyan"/>
                <w:shd w:val="clear" w:color="auto" w:fill="FFFFFF"/>
                <w:lang w:bidi="ru-RU"/>
              </w:rPr>
              <w:t>07.07.2020</w:t>
            </w:r>
          </w:p>
        </w:tc>
        <w:tc>
          <w:tcPr>
            <w:tcW w:w="1699" w:type="dxa"/>
            <w:shd w:val="clear" w:color="auto" w:fill="auto"/>
            <w:vAlign w:val="center"/>
          </w:tcPr>
          <w:p w14:paraId="4F9E16A4" w14:textId="3FE8282A"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2020/11209</w:t>
            </w:r>
          </w:p>
        </w:tc>
        <w:tc>
          <w:tcPr>
            <w:tcW w:w="5466" w:type="dxa"/>
            <w:shd w:val="clear" w:color="auto" w:fill="auto"/>
            <w:vAlign w:val="center"/>
          </w:tcPr>
          <w:p w14:paraId="7ED77A79" w14:textId="4859A1A2"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Набор реагентов экспресс-теста </w:t>
            </w:r>
            <w:proofErr w:type="spellStart"/>
            <w:r w:rsidRPr="000F7BD5">
              <w:rPr>
                <w:color w:val="auto"/>
                <w:sz w:val="22"/>
                <w:highlight w:val="cyan"/>
                <w:shd w:val="clear" w:color="auto" w:fill="FFFFFF"/>
                <w:lang w:bidi="ru-RU"/>
              </w:rPr>
              <w:t>иммунохроматографического</w:t>
            </w:r>
            <w:proofErr w:type="spellEnd"/>
            <w:r w:rsidRPr="000F7BD5">
              <w:rPr>
                <w:color w:val="auto"/>
                <w:sz w:val="22"/>
                <w:highlight w:val="cyan"/>
                <w:shd w:val="clear" w:color="auto" w:fill="FFFFFF"/>
                <w:lang w:bidi="ru-RU"/>
              </w:rPr>
              <w:t xml:space="preserve"> для обнаружения антител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и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к коронавирусу 2019-nCoV (STANDARD Q COVID-19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w:t>
            </w:r>
            <w:proofErr w:type="spellStart"/>
            <w:r w:rsidRPr="000F7BD5">
              <w:rPr>
                <w:color w:val="auto"/>
                <w:sz w:val="22"/>
                <w:highlight w:val="cyan"/>
                <w:shd w:val="clear" w:color="auto" w:fill="FFFFFF"/>
                <w:lang w:bidi="ru-RU"/>
              </w:rPr>
              <w:t>Combo</w:t>
            </w:r>
            <w:proofErr w:type="spellEnd"/>
            <w:r w:rsidRPr="000F7BD5">
              <w:rPr>
                <w:color w:val="auto"/>
                <w:sz w:val="22"/>
                <w:highlight w:val="cyan"/>
                <w:shd w:val="clear" w:color="auto" w:fill="FFFFFF"/>
                <w:lang w:bidi="ru-RU"/>
              </w:rPr>
              <w:t>)</w:t>
            </w:r>
          </w:p>
        </w:tc>
        <w:tc>
          <w:tcPr>
            <w:tcW w:w="2231" w:type="dxa"/>
            <w:shd w:val="clear" w:color="auto" w:fill="auto"/>
            <w:vAlign w:val="center"/>
          </w:tcPr>
          <w:p w14:paraId="2B827F8D" w14:textId="319A9D8B" w:rsidR="00E60E40" w:rsidRPr="002D04C6" w:rsidRDefault="00E60E40" w:rsidP="002D04C6">
            <w:pPr>
              <w:spacing w:after="0" w:line="240" w:lineRule="auto"/>
              <w:ind w:left="0" w:firstLine="0"/>
              <w:jc w:val="left"/>
              <w:rPr>
                <w:bCs/>
                <w:color w:val="auto"/>
                <w:sz w:val="22"/>
                <w:highlight w:val="cyan"/>
                <w:shd w:val="clear" w:color="auto" w:fill="FFFFFF"/>
                <w:lang w:val="en-US" w:bidi="ru-RU"/>
              </w:rPr>
            </w:pPr>
            <w:r w:rsidRPr="000F7BD5">
              <w:rPr>
                <w:bCs/>
                <w:color w:val="auto"/>
                <w:sz w:val="22"/>
                <w:highlight w:val="cyan"/>
                <w:shd w:val="clear" w:color="auto" w:fill="FFFFFF"/>
                <w:lang w:bidi="ru-RU"/>
              </w:rPr>
              <w:t>"СД Биосенсор Инк."</w:t>
            </w:r>
          </w:p>
        </w:tc>
        <w:tc>
          <w:tcPr>
            <w:tcW w:w="3508" w:type="dxa"/>
            <w:shd w:val="clear" w:color="auto" w:fill="auto"/>
            <w:vAlign w:val="center"/>
          </w:tcPr>
          <w:p w14:paraId="486406FC" w14:textId="139AA13C"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Республика</w:t>
            </w:r>
            <w:r w:rsidRPr="000F7BD5">
              <w:rPr>
                <w:bCs/>
                <w:color w:val="auto"/>
                <w:sz w:val="22"/>
                <w:highlight w:val="cyan"/>
                <w:shd w:val="clear" w:color="auto" w:fill="F6F6F6"/>
                <w:lang w:val="en-US" w:bidi="ru-RU"/>
              </w:rPr>
              <w:t xml:space="preserve"> </w:t>
            </w:r>
            <w:r w:rsidRPr="000F7BD5">
              <w:rPr>
                <w:bCs/>
                <w:color w:val="auto"/>
                <w:sz w:val="22"/>
                <w:highlight w:val="cyan"/>
                <w:shd w:val="clear" w:color="auto" w:fill="F6F6F6"/>
                <w:lang w:bidi="ru-RU"/>
              </w:rPr>
              <w:t>Корея</w:t>
            </w:r>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bidi="ru-RU"/>
              </w:rPr>
              <w:t>Дальнее</w:t>
            </w:r>
            <w:r w:rsidRPr="000F7BD5">
              <w:rPr>
                <w:color w:val="auto"/>
                <w:sz w:val="22"/>
                <w:highlight w:val="cyan"/>
                <w:shd w:val="clear" w:color="auto" w:fill="F6F6F6"/>
                <w:lang w:val="en-US" w:bidi="ru-RU"/>
              </w:rPr>
              <w:t xml:space="preserve"> </w:t>
            </w:r>
            <w:r w:rsidRPr="000F7BD5">
              <w:rPr>
                <w:color w:val="auto"/>
                <w:sz w:val="22"/>
                <w:highlight w:val="cyan"/>
                <w:shd w:val="clear" w:color="auto" w:fill="F6F6F6"/>
                <w:lang w:bidi="ru-RU"/>
              </w:rPr>
              <w:t>зарубежье</w:t>
            </w:r>
            <w:r w:rsidRPr="000F7BD5">
              <w:rPr>
                <w:color w:val="auto"/>
                <w:sz w:val="22"/>
                <w:highlight w:val="cyan"/>
                <w:shd w:val="clear" w:color="auto" w:fill="F6F6F6"/>
                <w:lang w:val="en-US" w:bidi="ru-RU"/>
              </w:rPr>
              <w:t xml:space="preserve">, SD Biosensor </w:t>
            </w:r>
            <w:proofErr w:type="spellStart"/>
            <w:r w:rsidRPr="000F7BD5">
              <w:rPr>
                <w:color w:val="auto"/>
                <w:sz w:val="22"/>
                <w:highlight w:val="cyan"/>
                <w:shd w:val="clear" w:color="auto" w:fill="F6F6F6"/>
                <w:lang w:val="en-US" w:bidi="ru-RU"/>
              </w:rPr>
              <w:t>Inc.,Digital</w:t>
            </w:r>
            <w:proofErr w:type="spellEnd"/>
            <w:r w:rsidRPr="000F7BD5">
              <w:rPr>
                <w:color w:val="auto"/>
                <w:sz w:val="22"/>
                <w:highlight w:val="cyan"/>
                <w:shd w:val="clear" w:color="auto" w:fill="F6F6F6"/>
                <w:lang w:val="en-US" w:bidi="ru-RU"/>
              </w:rPr>
              <w:t xml:space="preserve"> Empire Building, C-4th&amp;5th floor, 16, </w:t>
            </w:r>
            <w:proofErr w:type="spellStart"/>
            <w:r w:rsidRPr="000F7BD5">
              <w:rPr>
                <w:color w:val="auto"/>
                <w:sz w:val="22"/>
                <w:highlight w:val="cyan"/>
                <w:shd w:val="clear" w:color="auto" w:fill="F6F6F6"/>
                <w:lang w:val="en-US" w:bidi="ru-RU"/>
              </w:rPr>
              <w:t>Deogyeong-daero</w:t>
            </w:r>
            <w:proofErr w:type="spellEnd"/>
            <w:r w:rsidRPr="000F7BD5">
              <w:rPr>
                <w:color w:val="auto"/>
                <w:sz w:val="22"/>
                <w:highlight w:val="cyan"/>
                <w:shd w:val="clear" w:color="auto" w:fill="F6F6F6"/>
                <w:lang w:val="en-US" w:bidi="ru-RU"/>
              </w:rPr>
              <w:t xml:space="preserve"> 1556beon-gil, </w:t>
            </w:r>
            <w:proofErr w:type="spellStart"/>
            <w:r w:rsidRPr="000F7BD5">
              <w:rPr>
                <w:color w:val="auto"/>
                <w:sz w:val="22"/>
                <w:highlight w:val="cyan"/>
                <w:shd w:val="clear" w:color="auto" w:fill="F6F6F6"/>
                <w:lang w:val="en-US" w:bidi="ru-RU"/>
              </w:rPr>
              <w:t>Yeongtong-gu</w:t>
            </w:r>
            <w:proofErr w:type="spellEnd"/>
            <w:r w:rsidRPr="000F7BD5">
              <w:rPr>
                <w:color w:val="auto"/>
                <w:sz w:val="22"/>
                <w:highlight w:val="cyan"/>
                <w:shd w:val="clear" w:color="auto" w:fill="F6F6F6"/>
                <w:lang w:val="en-US" w:bidi="ru-RU"/>
              </w:rPr>
              <w:t>, Suwon-</w:t>
            </w:r>
            <w:proofErr w:type="spellStart"/>
            <w:r w:rsidRPr="000F7BD5">
              <w:rPr>
                <w:color w:val="auto"/>
                <w:sz w:val="22"/>
                <w:highlight w:val="cyan"/>
                <w:shd w:val="clear" w:color="auto" w:fill="F6F6F6"/>
                <w:lang w:val="en-US" w:bidi="ru-RU"/>
              </w:rPr>
              <w:t>si</w:t>
            </w:r>
            <w:proofErr w:type="spellEnd"/>
            <w:r w:rsidRPr="000F7BD5">
              <w:rPr>
                <w:color w:val="auto"/>
                <w:sz w:val="22"/>
                <w:highlight w:val="cyan"/>
                <w:shd w:val="clear" w:color="auto" w:fill="F6F6F6"/>
                <w:lang w:val="en-US" w:bidi="ru-RU"/>
              </w:rPr>
              <w:t>, Gyeonggi-do 443-813, Republic of Korea</w:t>
            </w:r>
          </w:p>
        </w:tc>
      </w:tr>
      <w:tr w:rsidR="00E60E40" w:rsidRPr="00395D3E" w14:paraId="78C7FFBD" w14:textId="77777777" w:rsidTr="002D04C6">
        <w:trPr>
          <w:trHeight w:val="651"/>
        </w:trPr>
        <w:tc>
          <w:tcPr>
            <w:tcW w:w="529" w:type="dxa"/>
            <w:vAlign w:val="center"/>
          </w:tcPr>
          <w:p w14:paraId="34BFCB99" w14:textId="019A8AA8"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31</w:t>
            </w:r>
          </w:p>
        </w:tc>
        <w:tc>
          <w:tcPr>
            <w:tcW w:w="1701" w:type="dxa"/>
            <w:shd w:val="clear" w:color="auto" w:fill="auto"/>
            <w:vAlign w:val="center"/>
          </w:tcPr>
          <w:p w14:paraId="3CF289F1" w14:textId="536DE135"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r w:rsidRPr="000F7BD5">
              <w:rPr>
                <w:color w:val="auto"/>
                <w:sz w:val="22"/>
                <w:highlight w:val="cyan"/>
                <w:shd w:val="clear" w:color="auto" w:fill="FFFFFF"/>
                <w:lang w:bidi="ru-RU"/>
              </w:rPr>
              <w:t>08.07.2020</w:t>
            </w:r>
          </w:p>
        </w:tc>
        <w:tc>
          <w:tcPr>
            <w:tcW w:w="1699" w:type="dxa"/>
            <w:shd w:val="clear" w:color="auto" w:fill="auto"/>
            <w:vAlign w:val="center"/>
          </w:tcPr>
          <w:p w14:paraId="3FA2C8D4" w14:textId="39658984"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2020/11235</w:t>
            </w:r>
          </w:p>
        </w:tc>
        <w:tc>
          <w:tcPr>
            <w:tcW w:w="5466" w:type="dxa"/>
            <w:shd w:val="clear" w:color="auto" w:fill="auto"/>
            <w:vAlign w:val="center"/>
          </w:tcPr>
          <w:p w14:paraId="62FF4488" w14:textId="07596FF0"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Экспресс-тест для качественной оценки наличия 2019-nCOV/COVID-19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в человеческой сыворотке/плазме/цельной крови</w:t>
            </w:r>
          </w:p>
        </w:tc>
        <w:tc>
          <w:tcPr>
            <w:tcW w:w="2231" w:type="dxa"/>
            <w:shd w:val="clear" w:color="auto" w:fill="auto"/>
            <w:vAlign w:val="center"/>
          </w:tcPr>
          <w:p w14:paraId="75F4F53D" w14:textId="0D27FBA5" w:rsidR="00E60E40" w:rsidRPr="002D04C6" w:rsidRDefault="00E60E40" w:rsidP="002D04C6">
            <w:pPr>
              <w:spacing w:after="0" w:line="240" w:lineRule="auto"/>
              <w:ind w:left="0" w:firstLine="0"/>
              <w:jc w:val="left"/>
              <w:rPr>
                <w:bCs/>
                <w:color w:val="auto"/>
                <w:sz w:val="22"/>
                <w:highlight w:val="cyan"/>
                <w:shd w:val="clear" w:color="auto" w:fill="FFFFFF"/>
                <w:lang w:bidi="ru-RU"/>
              </w:rPr>
            </w:pPr>
            <w:r w:rsidRPr="000F7BD5">
              <w:rPr>
                <w:bCs/>
                <w:color w:val="auto"/>
                <w:sz w:val="22"/>
                <w:highlight w:val="cyan"/>
                <w:shd w:val="clear" w:color="auto" w:fill="FFFFFF"/>
                <w:lang w:bidi="ru-RU"/>
              </w:rPr>
              <w:t>"</w:t>
            </w:r>
            <w:proofErr w:type="spellStart"/>
            <w:r w:rsidRPr="000F7BD5">
              <w:rPr>
                <w:bCs/>
                <w:color w:val="auto"/>
                <w:sz w:val="22"/>
                <w:highlight w:val="cyan"/>
                <w:shd w:val="clear" w:color="auto" w:fill="FFFFFF"/>
                <w:lang w:bidi="ru-RU"/>
              </w:rPr>
              <w:t>Хангжоу</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Реали</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Теч</w:t>
            </w:r>
            <w:proofErr w:type="spellEnd"/>
            <w:r w:rsidRPr="000F7BD5">
              <w:rPr>
                <w:bCs/>
                <w:color w:val="auto"/>
                <w:sz w:val="22"/>
                <w:highlight w:val="cyan"/>
                <w:shd w:val="clear" w:color="auto" w:fill="FFFFFF"/>
                <w:lang w:bidi="ru-RU"/>
              </w:rPr>
              <w:t xml:space="preserve"> Со.. Лтд."</w:t>
            </w:r>
          </w:p>
        </w:tc>
        <w:tc>
          <w:tcPr>
            <w:tcW w:w="3508" w:type="dxa"/>
            <w:shd w:val="clear" w:color="auto" w:fill="auto"/>
            <w:vAlign w:val="center"/>
          </w:tcPr>
          <w:p w14:paraId="51710B36" w14:textId="51ED97EC"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Китай</w:t>
            </w:r>
            <w:r w:rsidRPr="000F7BD5">
              <w:rPr>
                <w:bCs/>
                <w:color w:val="auto"/>
                <w:sz w:val="22"/>
                <w:highlight w:val="cyan"/>
                <w:shd w:val="clear" w:color="auto" w:fill="F6F6F6"/>
                <w:lang w:val="en-US" w:bidi="ru-RU"/>
              </w:rPr>
              <w:t>,</w:t>
            </w:r>
            <w:r w:rsidRPr="000F7BD5">
              <w:rPr>
                <w:color w:val="auto"/>
                <w:sz w:val="22"/>
                <w:highlight w:val="cyan"/>
                <w:shd w:val="clear" w:color="auto" w:fill="F6F6F6"/>
                <w:lang w:val="en-US" w:bidi="ru-RU"/>
              </w:rPr>
              <w:t xml:space="preserve"> Hangzhou </w:t>
            </w:r>
            <w:proofErr w:type="spellStart"/>
            <w:r w:rsidRPr="000F7BD5">
              <w:rPr>
                <w:color w:val="auto"/>
                <w:sz w:val="22"/>
                <w:highlight w:val="cyan"/>
                <w:shd w:val="clear" w:color="auto" w:fill="F6F6F6"/>
                <w:lang w:val="en-US" w:bidi="ru-RU"/>
              </w:rPr>
              <w:t>Realy</w:t>
            </w:r>
            <w:proofErr w:type="spellEnd"/>
            <w:r w:rsidRPr="000F7BD5">
              <w:rPr>
                <w:color w:val="auto"/>
                <w:sz w:val="22"/>
                <w:highlight w:val="cyan"/>
                <w:shd w:val="clear" w:color="auto" w:fill="F6F6F6"/>
                <w:lang w:val="en-US" w:bidi="ru-RU"/>
              </w:rPr>
              <w:t xml:space="preserve"> Tech </w:t>
            </w:r>
            <w:r w:rsidRPr="000F7BD5">
              <w:rPr>
                <w:color w:val="auto"/>
                <w:sz w:val="22"/>
                <w:highlight w:val="cyan"/>
                <w:shd w:val="clear" w:color="auto" w:fill="F6F6F6"/>
                <w:lang w:bidi="ru-RU"/>
              </w:rPr>
              <w:t>Со</w:t>
            </w:r>
            <w:r w:rsidRPr="000F7BD5">
              <w:rPr>
                <w:color w:val="auto"/>
                <w:sz w:val="22"/>
                <w:highlight w:val="cyan"/>
                <w:shd w:val="clear" w:color="auto" w:fill="F6F6F6"/>
                <w:lang w:val="en-US" w:bidi="ru-RU"/>
              </w:rPr>
              <w:t xml:space="preserve">., Ltd., 4th Floor, #12 Building, Eastern Medicine Town, </w:t>
            </w:r>
            <w:proofErr w:type="spellStart"/>
            <w:r w:rsidRPr="000F7BD5">
              <w:rPr>
                <w:color w:val="auto"/>
                <w:sz w:val="22"/>
                <w:highlight w:val="cyan"/>
                <w:shd w:val="clear" w:color="auto" w:fill="F6F6F6"/>
                <w:lang w:val="en-US" w:bidi="ru-RU"/>
              </w:rPr>
              <w:t>Xiasha</w:t>
            </w:r>
            <w:proofErr w:type="spellEnd"/>
            <w:r w:rsidRPr="000F7BD5">
              <w:rPr>
                <w:color w:val="auto"/>
                <w:sz w:val="22"/>
                <w:highlight w:val="cyan"/>
                <w:shd w:val="clear" w:color="auto" w:fill="F6F6F6"/>
                <w:lang w:val="en-US" w:bidi="ru-RU"/>
              </w:rPr>
              <w:t xml:space="preserve"> </w:t>
            </w:r>
            <w:proofErr w:type="spellStart"/>
            <w:r w:rsidRPr="000F7BD5">
              <w:rPr>
                <w:color w:val="auto"/>
                <w:sz w:val="22"/>
                <w:highlight w:val="cyan"/>
                <w:shd w:val="clear" w:color="auto" w:fill="F6F6F6"/>
                <w:lang w:val="en-US" w:bidi="ru-RU"/>
              </w:rPr>
              <w:t>Economic&amp;Technology</w:t>
            </w:r>
            <w:proofErr w:type="spellEnd"/>
            <w:r w:rsidRPr="000F7BD5">
              <w:rPr>
                <w:color w:val="auto"/>
                <w:sz w:val="22"/>
                <w:highlight w:val="cyan"/>
                <w:shd w:val="clear" w:color="auto" w:fill="F6F6F6"/>
                <w:lang w:val="en-US" w:bidi="ru-RU"/>
              </w:rPr>
              <w:t xml:space="preserve"> Development, 310018 Hangzhou, Zhejiang, P.R. China</w:t>
            </w:r>
          </w:p>
        </w:tc>
      </w:tr>
      <w:tr w:rsidR="00E60E40" w:rsidRPr="00395D3E" w14:paraId="6F45C361" w14:textId="77777777" w:rsidTr="002D04C6">
        <w:trPr>
          <w:trHeight w:val="651"/>
        </w:trPr>
        <w:tc>
          <w:tcPr>
            <w:tcW w:w="529" w:type="dxa"/>
            <w:vAlign w:val="center"/>
          </w:tcPr>
          <w:p w14:paraId="646C29E3" w14:textId="124E8FE5"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32</w:t>
            </w:r>
          </w:p>
        </w:tc>
        <w:tc>
          <w:tcPr>
            <w:tcW w:w="1701" w:type="dxa"/>
            <w:shd w:val="clear" w:color="auto" w:fill="auto"/>
            <w:vAlign w:val="center"/>
          </w:tcPr>
          <w:p w14:paraId="5A6D94EA" w14:textId="77777777" w:rsidR="00E60E40" w:rsidRPr="000F7BD5" w:rsidRDefault="00E60E40" w:rsidP="002D04C6">
            <w:pPr>
              <w:widowControl w:val="0"/>
              <w:autoSpaceDE w:val="0"/>
              <w:autoSpaceDN w:val="0"/>
              <w:spacing w:after="0" w:line="240" w:lineRule="auto"/>
              <w:ind w:left="0" w:firstLine="0"/>
              <w:jc w:val="left"/>
              <w:rPr>
                <w:color w:val="auto"/>
                <w:sz w:val="22"/>
                <w:highlight w:val="cyan"/>
                <w:lang w:bidi="ru-RU"/>
              </w:rPr>
            </w:pPr>
            <w:r w:rsidRPr="000F7BD5">
              <w:rPr>
                <w:color w:val="auto"/>
                <w:sz w:val="22"/>
                <w:highlight w:val="cyan"/>
                <w:lang w:bidi="ru-RU"/>
              </w:rPr>
              <w:br/>
              <w:t>16.07.2020</w:t>
            </w:r>
          </w:p>
          <w:p w14:paraId="248FC661" w14:textId="77777777"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p>
        </w:tc>
        <w:tc>
          <w:tcPr>
            <w:tcW w:w="1699" w:type="dxa"/>
            <w:shd w:val="clear" w:color="auto" w:fill="auto"/>
            <w:vAlign w:val="center"/>
          </w:tcPr>
          <w:p w14:paraId="3ABA33B5" w14:textId="38F6A9AD"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2020/11343</w:t>
            </w:r>
          </w:p>
        </w:tc>
        <w:tc>
          <w:tcPr>
            <w:tcW w:w="5466" w:type="dxa"/>
            <w:shd w:val="clear" w:color="auto" w:fill="auto"/>
            <w:vAlign w:val="center"/>
          </w:tcPr>
          <w:p w14:paraId="145E70A3" w14:textId="69D8356D"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 xml:space="preserve">Набор реагентов "Экспресс-тест SARS-CoV-2 (COVID-19)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для качественного обнаружения иммуноглобулинов класса G и М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и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к коронавирусу методом </w:t>
            </w:r>
            <w:proofErr w:type="spellStart"/>
            <w:r w:rsidRPr="000F7BD5">
              <w:rPr>
                <w:color w:val="auto"/>
                <w:sz w:val="22"/>
                <w:highlight w:val="cyan"/>
                <w:shd w:val="clear" w:color="auto" w:fill="FFFFFF"/>
                <w:lang w:bidi="ru-RU"/>
              </w:rPr>
              <w:t>иммунохроматографического</w:t>
            </w:r>
            <w:proofErr w:type="spellEnd"/>
            <w:r w:rsidRPr="000F7BD5">
              <w:rPr>
                <w:color w:val="auto"/>
                <w:sz w:val="22"/>
                <w:highlight w:val="cyan"/>
                <w:shd w:val="clear" w:color="auto" w:fill="FFFFFF"/>
                <w:lang w:bidi="ru-RU"/>
              </w:rPr>
              <w:t xml:space="preserve"> анализа в сыворотке, плазме или цельной крови</w:t>
            </w:r>
          </w:p>
        </w:tc>
        <w:tc>
          <w:tcPr>
            <w:tcW w:w="2231" w:type="dxa"/>
            <w:shd w:val="clear" w:color="auto" w:fill="auto"/>
            <w:vAlign w:val="center"/>
          </w:tcPr>
          <w:p w14:paraId="0613D471" w14:textId="26867FCD" w:rsidR="00E60E40" w:rsidRPr="002D04C6" w:rsidRDefault="00E60E40" w:rsidP="002D04C6">
            <w:pPr>
              <w:spacing w:after="0" w:line="240" w:lineRule="auto"/>
              <w:ind w:left="0" w:firstLine="0"/>
              <w:jc w:val="left"/>
              <w:rPr>
                <w:bCs/>
                <w:color w:val="auto"/>
                <w:sz w:val="22"/>
                <w:highlight w:val="cyan"/>
                <w:shd w:val="clear" w:color="auto" w:fill="FFFFFF"/>
                <w:lang w:bidi="ru-RU"/>
              </w:rPr>
            </w:pPr>
            <w:proofErr w:type="spellStart"/>
            <w:r w:rsidRPr="000F7BD5">
              <w:rPr>
                <w:bCs/>
                <w:color w:val="auto"/>
                <w:sz w:val="22"/>
                <w:highlight w:val="cyan"/>
                <w:shd w:val="clear" w:color="auto" w:fill="FFFFFF"/>
                <w:lang w:bidi="ru-RU"/>
              </w:rPr>
              <w:t>MedicalSystem</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Biotechnology</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Co</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Ltd</w:t>
            </w:r>
            <w:proofErr w:type="spellEnd"/>
            <w:r w:rsidRPr="000F7BD5">
              <w:rPr>
                <w:bCs/>
                <w:color w:val="auto"/>
                <w:sz w:val="22"/>
                <w:highlight w:val="cyan"/>
                <w:shd w:val="clear" w:color="auto" w:fill="FFFFFF"/>
                <w:lang w:bidi="ru-RU"/>
              </w:rPr>
              <w:t>. (</w:t>
            </w:r>
            <w:proofErr w:type="spellStart"/>
            <w:r w:rsidRPr="000F7BD5">
              <w:rPr>
                <w:bCs/>
                <w:color w:val="auto"/>
                <w:sz w:val="22"/>
                <w:highlight w:val="cyan"/>
                <w:shd w:val="clear" w:color="auto" w:fill="FFFFFF"/>
                <w:lang w:bidi="ru-RU"/>
              </w:rPr>
              <w:t>МедикалСистем</w:t>
            </w:r>
            <w:proofErr w:type="spellEnd"/>
            <w:r w:rsidRPr="000F7BD5">
              <w:rPr>
                <w:bCs/>
                <w:color w:val="auto"/>
                <w:sz w:val="22"/>
                <w:highlight w:val="cyan"/>
                <w:shd w:val="clear" w:color="auto" w:fill="FFFFFF"/>
                <w:lang w:bidi="ru-RU"/>
              </w:rPr>
              <w:t xml:space="preserve"> </w:t>
            </w:r>
            <w:proofErr w:type="spellStart"/>
            <w:r w:rsidRPr="000F7BD5">
              <w:rPr>
                <w:bCs/>
                <w:color w:val="auto"/>
                <w:sz w:val="22"/>
                <w:highlight w:val="cyan"/>
                <w:shd w:val="clear" w:color="auto" w:fill="FFFFFF"/>
                <w:lang w:bidi="ru-RU"/>
              </w:rPr>
              <w:t>Биотехнолоджи</w:t>
            </w:r>
            <w:proofErr w:type="spellEnd"/>
            <w:r w:rsidRPr="000F7BD5">
              <w:rPr>
                <w:bCs/>
                <w:color w:val="auto"/>
                <w:sz w:val="22"/>
                <w:highlight w:val="cyan"/>
                <w:shd w:val="clear" w:color="auto" w:fill="FFFFFF"/>
                <w:lang w:bidi="ru-RU"/>
              </w:rPr>
              <w:t xml:space="preserve"> Ко., Лтд.)</w:t>
            </w:r>
          </w:p>
        </w:tc>
        <w:tc>
          <w:tcPr>
            <w:tcW w:w="3508" w:type="dxa"/>
            <w:shd w:val="clear" w:color="auto" w:fill="auto"/>
            <w:vAlign w:val="center"/>
          </w:tcPr>
          <w:p w14:paraId="41C9A182" w14:textId="10E18FDA"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Китай</w:t>
            </w:r>
            <w:r w:rsidRPr="000F7BD5">
              <w:rPr>
                <w:color w:val="auto"/>
                <w:sz w:val="22"/>
                <w:highlight w:val="cyan"/>
                <w:shd w:val="clear" w:color="auto" w:fill="F6F6F6"/>
                <w:lang w:val="en-US" w:bidi="ru-RU"/>
              </w:rPr>
              <w:t xml:space="preserve">, , No.299, </w:t>
            </w:r>
            <w:proofErr w:type="spellStart"/>
            <w:r w:rsidRPr="000F7BD5">
              <w:rPr>
                <w:color w:val="auto"/>
                <w:sz w:val="22"/>
                <w:highlight w:val="cyan"/>
                <w:shd w:val="clear" w:color="auto" w:fill="F6F6F6"/>
                <w:lang w:val="en-US" w:bidi="ru-RU"/>
              </w:rPr>
              <w:t>Qiming</w:t>
            </w:r>
            <w:proofErr w:type="spellEnd"/>
            <w:r w:rsidRPr="000F7BD5">
              <w:rPr>
                <w:color w:val="auto"/>
                <w:sz w:val="22"/>
                <w:highlight w:val="cyan"/>
                <w:shd w:val="clear" w:color="auto" w:fill="F6F6F6"/>
                <w:lang w:val="en-US" w:bidi="ru-RU"/>
              </w:rPr>
              <w:t xml:space="preserve"> South Road, Yinzhou District, 315104 Ningbo, China</w:t>
            </w:r>
          </w:p>
        </w:tc>
      </w:tr>
      <w:tr w:rsidR="00E60E40" w:rsidRPr="00395D3E" w14:paraId="3A05FCA2" w14:textId="77777777" w:rsidTr="002D04C6">
        <w:trPr>
          <w:trHeight w:val="651"/>
        </w:trPr>
        <w:tc>
          <w:tcPr>
            <w:tcW w:w="529" w:type="dxa"/>
            <w:vAlign w:val="center"/>
          </w:tcPr>
          <w:p w14:paraId="35F8C4C0" w14:textId="6A56B1BA" w:rsidR="00E60E40" w:rsidRPr="002D04C6" w:rsidRDefault="00693835" w:rsidP="002D04C6">
            <w:pPr>
              <w:widowControl w:val="0"/>
              <w:autoSpaceDE w:val="0"/>
              <w:autoSpaceDN w:val="0"/>
              <w:spacing w:after="0" w:line="240" w:lineRule="auto"/>
              <w:ind w:left="0" w:firstLine="0"/>
              <w:jc w:val="left"/>
              <w:rPr>
                <w:color w:val="auto"/>
                <w:sz w:val="22"/>
                <w:highlight w:val="cyan"/>
                <w:lang w:val="en-US" w:bidi="ru-RU"/>
              </w:rPr>
            </w:pPr>
            <w:r>
              <w:rPr>
                <w:color w:val="auto"/>
                <w:sz w:val="22"/>
                <w:highlight w:val="cyan"/>
                <w:lang w:bidi="ru-RU"/>
              </w:rPr>
              <w:t>33</w:t>
            </w:r>
          </w:p>
        </w:tc>
        <w:tc>
          <w:tcPr>
            <w:tcW w:w="1701" w:type="dxa"/>
            <w:shd w:val="clear" w:color="auto" w:fill="auto"/>
            <w:vAlign w:val="center"/>
          </w:tcPr>
          <w:p w14:paraId="23A0BE29" w14:textId="1867E084" w:rsidR="00E60E40" w:rsidRPr="002D04C6" w:rsidRDefault="00E60E40" w:rsidP="002D04C6">
            <w:pPr>
              <w:widowControl w:val="0"/>
              <w:autoSpaceDE w:val="0"/>
              <w:autoSpaceDN w:val="0"/>
              <w:spacing w:after="0" w:line="240" w:lineRule="auto"/>
              <w:ind w:left="0" w:firstLine="0"/>
              <w:jc w:val="left"/>
              <w:rPr>
                <w:color w:val="auto"/>
                <w:sz w:val="22"/>
                <w:highlight w:val="cyan"/>
                <w:shd w:val="clear" w:color="auto" w:fill="FFFFFF"/>
                <w:lang w:val="en-US" w:bidi="ru-RU"/>
              </w:rPr>
            </w:pPr>
            <w:r w:rsidRPr="000F7BD5">
              <w:rPr>
                <w:color w:val="auto"/>
                <w:sz w:val="22"/>
                <w:highlight w:val="cyan"/>
                <w:shd w:val="clear" w:color="auto" w:fill="FFFFFF"/>
                <w:lang w:bidi="ru-RU"/>
              </w:rPr>
              <w:t>17.07.2020</w:t>
            </w:r>
          </w:p>
        </w:tc>
        <w:tc>
          <w:tcPr>
            <w:tcW w:w="1699" w:type="dxa"/>
            <w:shd w:val="clear" w:color="auto" w:fill="auto"/>
            <w:vAlign w:val="center"/>
          </w:tcPr>
          <w:p w14:paraId="68ABFE83" w14:textId="641CE2D8" w:rsidR="00E60E40" w:rsidRPr="002D04C6" w:rsidRDefault="00E60E40" w:rsidP="002D04C6">
            <w:pPr>
              <w:spacing w:after="0" w:line="240" w:lineRule="auto"/>
              <w:ind w:left="0" w:firstLine="0"/>
              <w:jc w:val="left"/>
              <w:rPr>
                <w:bCs/>
                <w:color w:val="auto"/>
                <w:sz w:val="22"/>
                <w:highlight w:val="cyan"/>
                <w:shd w:val="clear" w:color="auto" w:fill="F6F6F6"/>
                <w:lang w:val="en-US" w:bidi="ru-RU"/>
              </w:rPr>
            </w:pPr>
            <w:r w:rsidRPr="000F7BD5">
              <w:rPr>
                <w:bCs/>
                <w:color w:val="auto"/>
                <w:sz w:val="22"/>
                <w:highlight w:val="cyan"/>
                <w:shd w:val="clear" w:color="auto" w:fill="F6F6F6"/>
                <w:lang w:bidi="ru-RU"/>
              </w:rPr>
              <w:t>РЗН 2020/11361</w:t>
            </w:r>
          </w:p>
        </w:tc>
        <w:tc>
          <w:tcPr>
            <w:tcW w:w="5466" w:type="dxa"/>
            <w:shd w:val="clear" w:color="auto" w:fill="auto"/>
            <w:vAlign w:val="center"/>
          </w:tcPr>
          <w:p w14:paraId="294FDCB4" w14:textId="43376FD4" w:rsidR="00E60E40" w:rsidRPr="002D04C6" w:rsidRDefault="00E60E40" w:rsidP="002D04C6">
            <w:pPr>
              <w:spacing w:after="0" w:line="240" w:lineRule="auto"/>
              <w:ind w:left="0" w:firstLine="0"/>
              <w:jc w:val="left"/>
              <w:rPr>
                <w:color w:val="auto"/>
                <w:sz w:val="22"/>
                <w:highlight w:val="cyan"/>
                <w:shd w:val="clear" w:color="auto" w:fill="FFFFFF"/>
                <w:lang w:bidi="ru-RU"/>
              </w:rPr>
            </w:pPr>
            <w:r w:rsidRPr="000F7BD5">
              <w:rPr>
                <w:color w:val="auto"/>
                <w:sz w:val="22"/>
                <w:highlight w:val="cyan"/>
                <w:shd w:val="clear" w:color="auto" w:fill="FFFFFF"/>
                <w:lang w:bidi="ru-RU"/>
              </w:rPr>
              <w:t>Набор экспресс-теста "</w:t>
            </w:r>
            <w:proofErr w:type="spellStart"/>
            <w:r w:rsidRPr="000F7BD5">
              <w:rPr>
                <w:color w:val="auto"/>
                <w:sz w:val="22"/>
                <w:highlight w:val="cyan"/>
                <w:shd w:val="clear" w:color="auto" w:fill="FFFFFF"/>
                <w:lang w:bidi="ru-RU"/>
              </w:rPr>
              <w:t>Lumiratek</w:t>
            </w:r>
            <w:proofErr w:type="spellEnd"/>
            <w:r w:rsidRPr="000F7BD5">
              <w:rPr>
                <w:color w:val="auto"/>
                <w:sz w:val="22"/>
                <w:highlight w:val="cyan"/>
                <w:shd w:val="clear" w:color="auto" w:fill="FFFFFF"/>
                <w:lang w:bidi="ru-RU"/>
              </w:rPr>
              <w:t xml:space="preserve"> COVID-19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для качественного дифференцированного определения </w:t>
            </w:r>
            <w:proofErr w:type="spellStart"/>
            <w:r w:rsidRPr="000F7BD5">
              <w:rPr>
                <w:color w:val="auto"/>
                <w:sz w:val="22"/>
                <w:highlight w:val="cyan"/>
                <w:shd w:val="clear" w:color="auto" w:fill="FFFFFF"/>
                <w:lang w:bidi="ru-RU"/>
              </w:rPr>
              <w:t>IgG</w:t>
            </w:r>
            <w:proofErr w:type="spellEnd"/>
            <w:r w:rsidRPr="000F7BD5">
              <w:rPr>
                <w:color w:val="auto"/>
                <w:sz w:val="22"/>
                <w:highlight w:val="cyan"/>
                <w:shd w:val="clear" w:color="auto" w:fill="FFFFFF"/>
                <w:lang w:bidi="ru-RU"/>
              </w:rPr>
              <w:t xml:space="preserve"> и </w:t>
            </w:r>
            <w:proofErr w:type="spellStart"/>
            <w:r w:rsidRPr="000F7BD5">
              <w:rPr>
                <w:color w:val="auto"/>
                <w:sz w:val="22"/>
                <w:highlight w:val="cyan"/>
                <w:shd w:val="clear" w:color="auto" w:fill="FFFFFF"/>
                <w:lang w:bidi="ru-RU"/>
              </w:rPr>
              <w:t>IgM</w:t>
            </w:r>
            <w:proofErr w:type="spellEnd"/>
            <w:r w:rsidRPr="000F7BD5">
              <w:rPr>
                <w:color w:val="auto"/>
                <w:sz w:val="22"/>
                <w:highlight w:val="cyan"/>
                <w:shd w:val="clear" w:color="auto" w:fill="FFFFFF"/>
                <w:lang w:bidi="ru-RU"/>
              </w:rPr>
              <w:t xml:space="preserve"> антител к SARS-CoV-2 в цельной (венозной или капиллярной) крови, сыворотке или плазме</w:t>
            </w:r>
          </w:p>
        </w:tc>
        <w:tc>
          <w:tcPr>
            <w:tcW w:w="2231" w:type="dxa"/>
            <w:shd w:val="clear" w:color="auto" w:fill="auto"/>
            <w:vAlign w:val="center"/>
          </w:tcPr>
          <w:p w14:paraId="77D2BB8E" w14:textId="40C9FF6B" w:rsidR="00E60E40" w:rsidRPr="002D04C6" w:rsidRDefault="00E60E40" w:rsidP="002D04C6">
            <w:pPr>
              <w:spacing w:after="0" w:line="240" w:lineRule="auto"/>
              <w:ind w:left="0" w:firstLine="0"/>
              <w:jc w:val="left"/>
              <w:rPr>
                <w:bCs/>
                <w:color w:val="auto"/>
                <w:sz w:val="22"/>
                <w:highlight w:val="cyan"/>
                <w:shd w:val="clear" w:color="auto" w:fill="FFFFFF"/>
                <w:lang w:val="en-US" w:bidi="ru-RU"/>
              </w:rPr>
            </w:pPr>
            <w:proofErr w:type="spellStart"/>
            <w:r w:rsidRPr="000F7BD5">
              <w:rPr>
                <w:bCs/>
                <w:color w:val="auto"/>
                <w:sz w:val="22"/>
                <w:highlight w:val="cyan"/>
                <w:shd w:val="clear" w:color="auto" w:fill="FFFFFF"/>
                <w:lang w:val="en-US" w:bidi="ru-RU"/>
              </w:rPr>
              <w:t>HangZhou</w:t>
            </w:r>
            <w:proofErr w:type="spellEnd"/>
            <w:r w:rsidRPr="000F7BD5">
              <w:rPr>
                <w:bCs/>
                <w:color w:val="auto"/>
                <w:sz w:val="22"/>
                <w:highlight w:val="cyan"/>
                <w:shd w:val="clear" w:color="auto" w:fill="FFFFFF"/>
                <w:lang w:val="en-US" w:bidi="ru-RU"/>
              </w:rPr>
              <w:t xml:space="preserve"> Biotest Biotech </w:t>
            </w:r>
            <w:proofErr w:type="spellStart"/>
            <w:proofErr w:type="gramStart"/>
            <w:r w:rsidRPr="000F7BD5">
              <w:rPr>
                <w:bCs/>
                <w:color w:val="auto"/>
                <w:sz w:val="22"/>
                <w:highlight w:val="cyan"/>
                <w:shd w:val="clear" w:color="auto" w:fill="FFFFFF"/>
                <w:lang w:val="en-US" w:bidi="ru-RU"/>
              </w:rPr>
              <w:t>Co.,Ltd</w:t>
            </w:r>
            <w:proofErr w:type="spellEnd"/>
            <w:r w:rsidRPr="000F7BD5">
              <w:rPr>
                <w:bCs/>
                <w:color w:val="auto"/>
                <w:sz w:val="22"/>
                <w:highlight w:val="cyan"/>
                <w:shd w:val="clear" w:color="auto" w:fill="FFFFFF"/>
                <w:lang w:val="en-US" w:bidi="ru-RU"/>
              </w:rPr>
              <w:t>.</w:t>
            </w:r>
            <w:proofErr w:type="gramEnd"/>
          </w:p>
        </w:tc>
        <w:tc>
          <w:tcPr>
            <w:tcW w:w="3508" w:type="dxa"/>
            <w:shd w:val="clear" w:color="auto" w:fill="auto"/>
            <w:vAlign w:val="center"/>
          </w:tcPr>
          <w:p w14:paraId="6A723271" w14:textId="205878D3" w:rsidR="00E60E40" w:rsidRPr="002D04C6" w:rsidRDefault="00E60E40" w:rsidP="002D04C6">
            <w:pPr>
              <w:spacing w:after="0" w:line="240" w:lineRule="auto"/>
              <w:ind w:left="0" w:firstLine="0"/>
              <w:jc w:val="left"/>
              <w:rPr>
                <w:color w:val="auto"/>
                <w:sz w:val="22"/>
                <w:highlight w:val="cyan"/>
                <w:shd w:val="clear" w:color="auto" w:fill="F6F6F6"/>
                <w:lang w:val="en-US" w:bidi="ru-RU"/>
              </w:rPr>
            </w:pPr>
            <w:r w:rsidRPr="000F7BD5">
              <w:rPr>
                <w:bCs/>
                <w:color w:val="auto"/>
                <w:sz w:val="22"/>
                <w:highlight w:val="cyan"/>
                <w:shd w:val="clear" w:color="auto" w:fill="F6F6F6"/>
                <w:lang w:bidi="ru-RU"/>
              </w:rPr>
              <w:t>Китай</w:t>
            </w:r>
            <w:r w:rsidRPr="000F7BD5">
              <w:rPr>
                <w:color w:val="auto"/>
                <w:sz w:val="22"/>
                <w:highlight w:val="cyan"/>
                <w:shd w:val="clear" w:color="auto" w:fill="F6F6F6"/>
                <w:lang w:val="en-US" w:bidi="ru-RU"/>
              </w:rPr>
              <w:t xml:space="preserve">, 17#, </w:t>
            </w:r>
            <w:proofErr w:type="spellStart"/>
            <w:r w:rsidRPr="000F7BD5">
              <w:rPr>
                <w:color w:val="auto"/>
                <w:sz w:val="22"/>
                <w:highlight w:val="cyan"/>
                <w:shd w:val="clear" w:color="auto" w:fill="F6F6F6"/>
                <w:lang w:val="en-US" w:bidi="ru-RU"/>
              </w:rPr>
              <w:t>Futai</w:t>
            </w:r>
            <w:proofErr w:type="spellEnd"/>
            <w:r w:rsidRPr="000F7BD5">
              <w:rPr>
                <w:color w:val="auto"/>
                <w:sz w:val="22"/>
                <w:highlight w:val="cyan"/>
                <w:shd w:val="clear" w:color="auto" w:fill="F6F6F6"/>
                <w:lang w:val="en-US" w:bidi="ru-RU"/>
              </w:rPr>
              <w:t xml:space="preserve"> Road, </w:t>
            </w:r>
            <w:proofErr w:type="spellStart"/>
            <w:r w:rsidRPr="000F7BD5">
              <w:rPr>
                <w:color w:val="auto"/>
                <w:sz w:val="22"/>
                <w:highlight w:val="cyan"/>
                <w:shd w:val="clear" w:color="auto" w:fill="F6F6F6"/>
                <w:lang w:val="en-US" w:bidi="ru-RU"/>
              </w:rPr>
              <w:t>Zhongtai</w:t>
            </w:r>
            <w:proofErr w:type="spellEnd"/>
            <w:r w:rsidRPr="000F7BD5">
              <w:rPr>
                <w:color w:val="auto"/>
                <w:sz w:val="22"/>
                <w:highlight w:val="cyan"/>
                <w:shd w:val="clear" w:color="auto" w:fill="F6F6F6"/>
                <w:lang w:val="en-US" w:bidi="ru-RU"/>
              </w:rPr>
              <w:t xml:space="preserve"> Street, </w:t>
            </w:r>
            <w:proofErr w:type="spellStart"/>
            <w:r w:rsidRPr="000F7BD5">
              <w:rPr>
                <w:color w:val="auto"/>
                <w:sz w:val="22"/>
                <w:highlight w:val="cyan"/>
                <w:shd w:val="clear" w:color="auto" w:fill="F6F6F6"/>
                <w:lang w:val="en-US" w:bidi="ru-RU"/>
              </w:rPr>
              <w:t>Yuhang</w:t>
            </w:r>
            <w:proofErr w:type="spellEnd"/>
            <w:r w:rsidRPr="000F7BD5">
              <w:rPr>
                <w:color w:val="auto"/>
                <w:sz w:val="22"/>
                <w:highlight w:val="cyan"/>
                <w:shd w:val="clear" w:color="auto" w:fill="F6F6F6"/>
                <w:lang w:val="en-US" w:bidi="ru-RU"/>
              </w:rPr>
              <w:t xml:space="preserve"> District, Hangzhou, 311121-P.R.</w:t>
            </w:r>
          </w:p>
        </w:tc>
      </w:tr>
    </w:tbl>
    <w:p w14:paraId="513488A1" w14:textId="29FF33B6" w:rsidR="00DC56EB" w:rsidRDefault="00DC56EB" w:rsidP="003407D0">
      <w:pPr>
        <w:spacing w:after="160" w:line="259" w:lineRule="auto"/>
        <w:ind w:left="0" w:firstLine="0"/>
        <w:rPr>
          <w:lang w:val="en-US"/>
        </w:rPr>
      </w:pPr>
    </w:p>
    <w:p w14:paraId="52E8EF01" w14:textId="0E577752" w:rsidR="00DC56EB" w:rsidRPr="00DB3DEC" w:rsidRDefault="00DC56EB" w:rsidP="00DC56EB">
      <w:pPr>
        <w:spacing w:after="160" w:line="259" w:lineRule="auto"/>
        <w:ind w:left="0" w:firstLine="0"/>
        <w:jc w:val="right"/>
        <w:rPr>
          <w:b/>
        </w:rPr>
      </w:pPr>
      <w:r w:rsidRPr="00395D3E">
        <w:br w:type="page"/>
      </w:r>
      <w:r>
        <w:rPr>
          <w:rFonts w:eastAsia="Calibri"/>
          <w:b/>
          <w:color w:val="1F497D"/>
          <w:sz w:val="24"/>
          <w:szCs w:val="24"/>
          <w:lang w:eastAsia="en-US"/>
        </w:rPr>
        <w:lastRenderedPageBreak/>
        <w:t>Приложение 5-3</w:t>
      </w:r>
    </w:p>
    <w:p w14:paraId="4D42DF63" w14:textId="77777777" w:rsidR="00DC56EB" w:rsidRPr="00DC56EB" w:rsidRDefault="00DC56EB" w:rsidP="00DC56EB">
      <w:pPr>
        <w:spacing w:after="0" w:line="259" w:lineRule="auto"/>
        <w:ind w:left="0" w:firstLine="0"/>
        <w:jc w:val="center"/>
        <w:rPr>
          <w:b/>
          <w:sz w:val="24"/>
        </w:rPr>
      </w:pPr>
      <w:r w:rsidRPr="00DB3DEC">
        <w:rPr>
          <w:b/>
          <w:sz w:val="24"/>
        </w:rPr>
        <w:t xml:space="preserve">Зарегистрированные в Российской Федерации </w:t>
      </w:r>
      <w:r w:rsidRPr="00DC56EB">
        <w:rPr>
          <w:b/>
          <w:sz w:val="24"/>
        </w:rPr>
        <w:t xml:space="preserve">диагностические наборы реагентов </w:t>
      </w:r>
    </w:p>
    <w:p w14:paraId="3DD6D291" w14:textId="5B885476" w:rsidR="00DC56EB" w:rsidRPr="000B184B" w:rsidRDefault="00DC56EB" w:rsidP="00DC56EB">
      <w:pPr>
        <w:spacing w:after="0" w:line="259" w:lineRule="auto"/>
        <w:ind w:left="0" w:firstLine="0"/>
        <w:jc w:val="center"/>
        <w:rPr>
          <w:b/>
          <w:sz w:val="24"/>
        </w:rPr>
      </w:pPr>
      <w:r w:rsidRPr="00DC56EB">
        <w:rPr>
          <w:b/>
          <w:sz w:val="24"/>
        </w:rPr>
        <w:t>для выявления</w:t>
      </w:r>
      <w:r>
        <w:rPr>
          <w:b/>
          <w:sz w:val="24"/>
        </w:rPr>
        <w:t xml:space="preserve"> антигена</w:t>
      </w:r>
      <w:r w:rsidRPr="00DB3DEC">
        <w:rPr>
          <w:b/>
          <w:sz w:val="24"/>
        </w:rPr>
        <w:t xml:space="preserve"> SARS-CoV-2 </w:t>
      </w:r>
      <w:r w:rsidRPr="00540EC0">
        <w:rPr>
          <w:b/>
          <w:sz w:val="24"/>
        </w:rPr>
        <w:t xml:space="preserve">(по состоянию на </w:t>
      </w:r>
      <w:r w:rsidRPr="00540EC0">
        <w:rPr>
          <w:b/>
          <w:sz w:val="24"/>
          <w:highlight w:val="cyan"/>
        </w:rPr>
        <w:t>2</w:t>
      </w:r>
      <w:r>
        <w:rPr>
          <w:b/>
          <w:sz w:val="24"/>
          <w:highlight w:val="cyan"/>
        </w:rPr>
        <w:t>1.07</w:t>
      </w:r>
      <w:r w:rsidRPr="00540EC0">
        <w:rPr>
          <w:b/>
          <w:sz w:val="24"/>
          <w:highlight w:val="cyan"/>
        </w:rPr>
        <w:t>.</w:t>
      </w:r>
      <w:r w:rsidRPr="00540EC0">
        <w:rPr>
          <w:b/>
          <w:sz w:val="24"/>
        </w:rPr>
        <w:t>2020)</w:t>
      </w:r>
    </w:p>
    <w:tbl>
      <w:tblPr>
        <w:tblpPr w:leftFromText="180" w:rightFromText="180" w:vertAnchor="text" w:tblpY="1"/>
        <w:tblOverlap w:val="neve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1701"/>
        <w:gridCol w:w="1699"/>
        <w:gridCol w:w="5466"/>
        <w:gridCol w:w="2231"/>
        <w:gridCol w:w="3508"/>
      </w:tblGrid>
      <w:tr w:rsidR="00DC56EB" w:rsidRPr="00DB3DEC" w14:paraId="6A05024C" w14:textId="77777777" w:rsidTr="000A1898">
        <w:trPr>
          <w:trHeight w:val="2211"/>
        </w:trPr>
        <w:tc>
          <w:tcPr>
            <w:tcW w:w="529" w:type="dxa"/>
            <w:vAlign w:val="center"/>
          </w:tcPr>
          <w:p w14:paraId="2D7AFC0E" w14:textId="77777777" w:rsidR="00DC56EB" w:rsidRPr="002802AC" w:rsidRDefault="00DC56EB" w:rsidP="000A1898">
            <w:pPr>
              <w:spacing w:after="0" w:line="240" w:lineRule="auto"/>
              <w:ind w:left="0" w:firstLine="0"/>
              <w:jc w:val="left"/>
              <w:rPr>
                <w:b/>
                <w:bCs/>
                <w:color w:val="auto"/>
                <w:sz w:val="22"/>
                <w:highlight w:val="cyan"/>
              </w:rPr>
            </w:pPr>
            <w:r w:rsidRPr="002802AC">
              <w:rPr>
                <w:b/>
                <w:bCs/>
                <w:color w:val="auto"/>
                <w:sz w:val="22"/>
                <w:highlight w:val="cyan"/>
              </w:rPr>
              <w:t>№</w:t>
            </w:r>
          </w:p>
        </w:tc>
        <w:tc>
          <w:tcPr>
            <w:tcW w:w="1701" w:type="dxa"/>
            <w:shd w:val="clear" w:color="auto" w:fill="auto"/>
            <w:vAlign w:val="center"/>
          </w:tcPr>
          <w:p w14:paraId="62248238" w14:textId="77777777" w:rsidR="00DC56EB" w:rsidRPr="002802AC" w:rsidRDefault="00DC56EB" w:rsidP="000A1898">
            <w:pPr>
              <w:spacing w:after="0" w:line="240" w:lineRule="auto"/>
              <w:ind w:left="0" w:firstLine="0"/>
              <w:jc w:val="left"/>
              <w:rPr>
                <w:b/>
                <w:bCs/>
                <w:color w:val="auto"/>
                <w:sz w:val="22"/>
                <w:highlight w:val="cyan"/>
              </w:rPr>
            </w:pPr>
            <w:r w:rsidRPr="002802AC">
              <w:rPr>
                <w:b/>
                <w:bCs/>
                <w:color w:val="auto"/>
                <w:sz w:val="22"/>
                <w:highlight w:val="cyan"/>
              </w:rPr>
              <w:t>Дата гос. регистрации медицинского изделия</w:t>
            </w:r>
          </w:p>
        </w:tc>
        <w:tc>
          <w:tcPr>
            <w:tcW w:w="1699" w:type="dxa"/>
            <w:shd w:val="clear" w:color="auto" w:fill="auto"/>
            <w:vAlign w:val="center"/>
          </w:tcPr>
          <w:p w14:paraId="2DA49615" w14:textId="77777777" w:rsidR="00DC56EB" w:rsidRPr="002802AC" w:rsidRDefault="00DC56EB" w:rsidP="000A1898">
            <w:pPr>
              <w:spacing w:after="0" w:line="240" w:lineRule="auto"/>
              <w:ind w:left="0" w:firstLine="0"/>
              <w:jc w:val="left"/>
              <w:rPr>
                <w:b/>
                <w:bCs/>
                <w:color w:val="auto"/>
                <w:sz w:val="22"/>
                <w:highlight w:val="cyan"/>
              </w:rPr>
            </w:pPr>
            <w:proofErr w:type="spellStart"/>
            <w:r w:rsidRPr="002802AC">
              <w:rPr>
                <w:b/>
                <w:bCs/>
                <w:color w:val="auto"/>
                <w:sz w:val="22"/>
                <w:highlight w:val="cyan"/>
              </w:rPr>
              <w:t>Регистрац</w:t>
            </w:r>
            <w:proofErr w:type="spellEnd"/>
            <w:r w:rsidRPr="002802AC">
              <w:rPr>
                <w:b/>
                <w:bCs/>
                <w:color w:val="auto"/>
                <w:sz w:val="22"/>
                <w:highlight w:val="cyan"/>
              </w:rPr>
              <w:t>. номер медицинского изделия</w:t>
            </w:r>
          </w:p>
        </w:tc>
        <w:tc>
          <w:tcPr>
            <w:tcW w:w="5466" w:type="dxa"/>
            <w:shd w:val="clear" w:color="auto" w:fill="auto"/>
            <w:vAlign w:val="center"/>
            <w:hideMark/>
          </w:tcPr>
          <w:p w14:paraId="1E1E6126" w14:textId="77777777" w:rsidR="00DC56EB" w:rsidRPr="002802AC" w:rsidRDefault="00DC56EB" w:rsidP="000A1898">
            <w:pPr>
              <w:spacing w:after="0" w:line="240" w:lineRule="auto"/>
              <w:ind w:left="0" w:firstLine="0"/>
              <w:jc w:val="left"/>
              <w:rPr>
                <w:b/>
                <w:bCs/>
                <w:color w:val="auto"/>
                <w:sz w:val="22"/>
                <w:highlight w:val="cyan"/>
              </w:rPr>
            </w:pPr>
            <w:r w:rsidRPr="002802AC">
              <w:rPr>
                <w:b/>
                <w:bCs/>
                <w:color w:val="auto"/>
                <w:sz w:val="22"/>
                <w:highlight w:val="cyan"/>
              </w:rPr>
              <w:t>Наименование медицинского изделия</w:t>
            </w:r>
          </w:p>
        </w:tc>
        <w:tc>
          <w:tcPr>
            <w:tcW w:w="2231" w:type="dxa"/>
            <w:shd w:val="clear" w:color="auto" w:fill="auto"/>
            <w:vAlign w:val="center"/>
            <w:hideMark/>
          </w:tcPr>
          <w:p w14:paraId="0E81A727" w14:textId="77777777" w:rsidR="00DC56EB" w:rsidRPr="002802AC" w:rsidRDefault="00DC56EB" w:rsidP="000A1898">
            <w:pPr>
              <w:spacing w:after="0" w:line="240" w:lineRule="auto"/>
              <w:ind w:left="0" w:firstLine="0"/>
              <w:jc w:val="left"/>
              <w:rPr>
                <w:b/>
                <w:bCs/>
                <w:color w:val="auto"/>
                <w:sz w:val="22"/>
                <w:highlight w:val="cyan"/>
              </w:rPr>
            </w:pPr>
            <w:r w:rsidRPr="002802AC">
              <w:rPr>
                <w:b/>
                <w:bCs/>
                <w:color w:val="auto"/>
                <w:sz w:val="22"/>
                <w:highlight w:val="cyan"/>
              </w:rPr>
              <w:t>Наименование организации-производителя медицинского изделия или организации-изготовителя медицинского изделия</w:t>
            </w:r>
          </w:p>
        </w:tc>
        <w:tc>
          <w:tcPr>
            <w:tcW w:w="3508" w:type="dxa"/>
            <w:shd w:val="clear" w:color="auto" w:fill="auto"/>
            <w:vAlign w:val="center"/>
            <w:hideMark/>
          </w:tcPr>
          <w:p w14:paraId="1EF64D6D" w14:textId="77777777" w:rsidR="00DC56EB" w:rsidRPr="002802AC" w:rsidRDefault="00DC56EB" w:rsidP="000A1898">
            <w:pPr>
              <w:spacing w:after="0" w:line="240" w:lineRule="auto"/>
              <w:ind w:left="0" w:firstLine="0"/>
              <w:jc w:val="left"/>
              <w:rPr>
                <w:b/>
                <w:bCs/>
                <w:color w:val="auto"/>
                <w:sz w:val="22"/>
                <w:highlight w:val="cyan"/>
              </w:rPr>
            </w:pPr>
            <w:r w:rsidRPr="002802AC">
              <w:rPr>
                <w:b/>
                <w:bCs/>
                <w:color w:val="auto"/>
                <w:sz w:val="22"/>
                <w:highlight w:val="cyan"/>
              </w:rPr>
              <w:t>Место нахождения организации-производителя медицинского изделия или организации - изготовителя медицинского изделия</w:t>
            </w:r>
          </w:p>
        </w:tc>
      </w:tr>
      <w:tr w:rsidR="00995896" w:rsidRPr="00395D3E" w14:paraId="7F3EF6D3" w14:textId="77777777" w:rsidTr="000A1898">
        <w:trPr>
          <w:trHeight w:val="831"/>
        </w:trPr>
        <w:tc>
          <w:tcPr>
            <w:tcW w:w="529" w:type="dxa"/>
            <w:vAlign w:val="center"/>
          </w:tcPr>
          <w:p w14:paraId="5D36042F" w14:textId="77777777" w:rsidR="00995896" w:rsidRPr="00DB3DEC" w:rsidRDefault="00995896" w:rsidP="00995896">
            <w:pPr>
              <w:spacing w:after="0" w:line="240" w:lineRule="auto"/>
              <w:ind w:left="0" w:firstLine="0"/>
              <w:jc w:val="left"/>
              <w:rPr>
                <w:bCs/>
                <w:color w:val="auto"/>
                <w:sz w:val="22"/>
              </w:rPr>
            </w:pPr>
            <w:r w:rsidRPr="00DB3DEC">
              <w:rPr>
                <w:bCs/>
                <w:color w:val="auto"/>
                <w:sz w:val="22"/>
              </w:rPr>
              <w:t>1</w:t>
            </w:r>
          </w:p>
        </w:tc>
        <w:tc>
          <w:tcPr>
            <w:tcW w:w="1701" w:type="dxa"/>
            <w:shd w:val="clear" w:color="auto" w:fill="auto"/>
            <w:vAlign w:val="center"/>
          </w:tcPr>
          <w:p w14:paraId="7C4B7276" w14:textId="5BA362F0" w:rsidR="00995896" w:rsidRPr="0043511F" w:rsidRDefault="00995896" w:rsidP="00995896">
            <w:pPr>
              <w:spacing w:after="0" w:line="240" w:lineRule="auto"/>
              <w:ind w:left="0" w:firstLine="0"/>
              <w:jc w:val="left"/>
              <w:rPr>
                <w:bCs/>
                <w:color w:val="auto"/>
                <w:sz w:val="22"/>
                <w:highlight w:val="cyan"/>
              </w:rPr>
            </w:pPr>
            <w:r w:rsidRPr="0043511F">
              <w:rPr>
                <w:color w:val="auto"/>
                <w:sz w:val="22"/>
                <w:highlight w:val="cyan"/>
                <w:shd w:val="clear" w:color="auto" w:fill="FFFFFF"/>
                <w:lang w:bidi="ru-RU"/>
              </w:rPr>
              <w:t>19.06.2020</w:t>
            </w:r>
          </w:p>
        </w:tc>
        <w:tc>
          <w:tcPr>
            <w:tcW w:w="1699" w:type="dxa"/>
            <w:shd w:val="clear" w:color="auto" w:fill="auto"/>
            <w:vAlign w:val="center"/>
          </w:tcPr>
          <w:p w14:paraId="75730E94" w14:textId="261782C8" w:rsidR="00995896" w:rsidRPr="0043511F" w:rsidRDefault="00995896" w:rsidP="00995896">
            <w:pPr>
              <w:spacing w:after="0" w:line="240" w:lineRule="auto"/>
              <w:ind w:left="0" w:firstLine="0"/>
              <w:jc w:val="left"/>
              <w:rPr>
                <w:bCs/>
                <w:color w:val="auto"/>
                <w:sz w:val="22"/>
                <w:highlight w:val="cyan"/>
              </w:rPr>
            </w:pPr>
            <w:r w:rsidRPr="0043511F">
              <w:rPr>
                <w:bCs/>
                <w:color w:val="auto"/>
                <w:sz w:val="22"/>
                <w:highlight w:val="cyan"/>
                <w:shd w:val="clear" w:color="auto" w:fill="F6F6F6"/>
                <w:lang w:bidi="ru-RU"/>
              </w:rPr>
              <w:t>РЗН 2020/10935</w:t>
            </w:r>
          </w:p>
        </w:tc>
        <w:tc>
          <w:tcPr>
            <w:tcW w:w="5466" w:type="dxa"/>
            <w:shd w:val="clear" w:color="auto" w:fill="auto"/>
            <w:vAlign w:val="center"/>
          </w:tcPr>
          <w:p w14:paraId="5A032B64" w14:textId="6F00F437" w:rsidR="00995896" w:rsidRPr="0043511F" w:rsidRDefault="00995896" w:rsidP="00995896">
            <w:pPr>
              <w:spacing w:after="0" w:line="240" w:lineRule="auto"/>
              <w:ind w:left="0" w:firstLine="0"/>
              <w:jc w:val="left"/>
              <w:rPr>
                <w:bCs/>
                <w:color w:val="auto"/>
                <w:sz w:val="22"/>
                <w:highlight w:val="cyan"/>
              </w:rPr>
            </w:pPr>
            <w:r w:rsidRPr="0043511F">
              <w:rPr>
                <w:color w:val="auto"/>
                <w:sz w:val="22"/>
                <w:highlight w:val="cyan"/>
                <w:shd w:val="clear" w:color="auto" w:fill="FFFFFF"/>
                <w:lang w:bidi="ru-RU"/>
              </w:rPr>
              <w:t xml:space="preserve">Набор реагентов для клинической лабораторной диагностики </w:t>
            </w:r>
            <w:proofErr w:type="spellStart"/>
            <w:r w:rsidRPr="0043511F">
              <w:rPr>
                <w:color w:val="auto"/>
                <w:sz w:val="22"/>
                <w:highlight w:val="cyan"/>
                <w:shd w:val="clear" w:color="auto" w:fill="FFFFFF"/>
                <w:lang w:bidi="ru-RU"/>
              </w:rPr>
              <w:t>in</w:t>
            </w:r>
            <w:proofErr w:type="spellEnd"/>
            <w:r w:rsidRPr="0043511F">
              <w:rPr>
                <w:color w:val="auto"/>
                <w:sz w:val="22"/>
                <w:highlight w:val="cyan"/>
                <w:shd w:val="clear" w:color="auto" w:fill="FFFFFF"/>
                <w:lang w:bidi="ru-RU"/>
              </w:rPr>
              <w:t xml:space="preserve"> </w:t>
            </w:r>
            <w:proofErr w:type="spellStart"/>
            <w:r w:rsidRPr="0043511F">
              <w:rPr>
                <w:color w:val="auto"/>
                <w:sz w:val="22"/>
                <w:highlight w:val="cyan"/>
                <w:shd w:val="clear" w:color="auto" w:fill="FFFFFF"/>
                <w:lang w:bidi="ru-RU"/>
              </w:rPr>
              <w:t>vitro</w:t>
            </w:r>
            <w:proofErr w:type="spellEnd"/>
            <w:r w:rsidRPr="0043511F">
              <w:rPr>
                <w:color w:val="auto"/>
                <w:sz w:val="22"/>
                <w:highlight w:val="cyan"/>
                <w:shd w:val="clear" w:color="auto" w:fill="FFFFFF"/>
                <w:lang w:bidi="ru-RU"/>
              </w:rPr>
              <w:t xml:space="preserve"> "Экспресс-тест для обнаружения антигена вируса SARS-CoV-2 в мазках из носоглотки методом </w:t>
            </w:r>
            <w:proofErr w:type="spellStart"/>
            <w:r w:rsidRPr="0043511F">
              <w:rPr>
                <w:color w:val="auto"/>
                <w:sz w:val="22"/>
                <w:highlight w:val="cyan"/>
                <w:shd w:val="clear" w:color="auto" w:fill="FFFFFF"/>
                <w:lang w:bidi="ru-RU"/>
              </w:rPr>
              <w:t>иммунохроматографического</w:t>
            </w:r>
            <w:proofErr w:type="spellEnd"/>
            <w:r w:rsidRPr="0043511F">
              <w:rPr>
                <w:color w:val="auto"/>
                <w:sz w:val="22"/>
                <w:highlight w:val="cyan"/>
                <w:shd w:val="clear" w:color="auto" w:fill="FFFFFF"/>
                <w:lang w:bidi="ru-RU"/>
              </w:rPr>
              <w:t xml:space="preserve"> анализа (COVID-19 </w:t>
            </w:r>
            <w:proofErr w:type="spellStart"/>
            <w:r w:rsidRPr="0043511F">
              <w:rPr>
                <w:color w:val="auto"/>
                <w:sz w:val="22"/>
                <w:highlight w:val="cyan"/>
                <w:shd w:val="clear" w:color="auto" w:fill="FFFFFF"/>
                <w:lang w:bidi="ru-RU"/>
              </w:rPr>
              <w:t>Ag</w:t>
            </w:r>
            <w:proofErr w:type="spellEnd"/>
            <w:r w:rsidRPr="0043511F">
              <w:rPr>
                <w:color w:val="auto"/>
                <w:sz w:val="22"/>
                <w:highlight w:val="cyan"/>
                <w:shd w:val="clear" w:color="auto" w:fill="FFFFFF"/>
                <w:lang w:bidi="ru-RU"/>
              </w:rPr>
              <w:t xml:space="preserve"> </w:t>
            </w:r>
            <w:proofErr w:type="spellStart"/>
            <w:r w:rsidRPr="0043511F">
              <w:rPr>
                <w:color w:val="auto"/>
                <w:sz w:val="22"/>
                <w:highlight w:val="cyan"/>
                <w:shd w:val="clear" w:color="auto" w:fill="FFFFFF"/>
                <w:lang w:bidi="ru-RU"/>
              </w:rPr>
              <w:t>Respi-Strip</w:t>
            </w:r>
            <w:proofErr w:type="spellEnd"/>
            <w:r w:rsidRPr="0043511F">
              <w:rPr>
                <w:color w:val="auto"/>
                <w:sz w:val="22"/>
                <w:highlight w:val="cyan"/>
                <w:shd w:val="clear" w:color="auto" w:fill="FFFFFF"/>
                <w:lang w:bidi="ru-RU"/>
              </w:rPr>
              <w:t>)"</w:t>
            </w:r>
          </w:p>
        </w:tc>
        <w:tc>
          <w:tcPr>
            <w:tcW w:w="2231" w:type="dxa"/>
            <w:shd w:val="clear" w:color="auto" w:fill="auto"/>
            <w:vAlign w:val="center"/>
          </w:tcPr>
          <w:p w14:paraId="46A47D42" w14:textId="12A5DFB7" w:rsidR="00995896" w:rsidRPr="0043511F" w:rsidRDefault="00995896" w:rsidP="00995896">
            <w:pPr>
              <w:spacing w:after="0" w:line="240" w:lineRule="auto"/>
              <w:ind w:left="0" w:firstLine="0"/>
              <w:jc w:val="left"/>
              <w:rPr>
                <w:bCs/>
                <w:color w:val="auto"/>
                <w:sz w:val="22"/>
                <w:highlight w:val="cyan"/>
              </w:rPr>
            </w:pPr>
            <w:r w:rsidRPr="0043511F">
              <w:rPr>
                <w:bCs/>
                <w:color w:val="auto"/>
                <w:sz w:val="22"/>
                <w:highlight w:val="cyan"/>
                <w:shd w:val="clear" w:color="auto" w:fill="FFFFFF"/>
                <w:lang w:bidi="ru-RU"/>
              </w:rPr>
              <w:t>"</w:t>
            </w:r>
            <w:proofErr w:type="spellStart"/>
            <w:r w:rsidRPr="0043511F">
              <w:rPr>
                <w:bCs/>
                <w:color w:val="auto"/>
                <w:sz w:val="22"/>
                <w:highlight w:val="cyan"/>
                <w:shd w:val="clear" w:color="auto" w:fill="FFFFFF"/>
                <w:lang w:bidi="ru-RU"/>
              </w:rPr>
              <w:t>Корис</w:t>
            </w:r>
            <w:proofErr w:type="spellEnd"/>
            <w:r w:rsidRPr="0043511F">
              <w:rPr>
                <w:bCs/>
                <w:color w:val="auto"/>
                <w:sz w:val="22"/>
                <w:highlight w:val="cyan"/>
                <w:shd w:val="clear" w:color="auto" w:fill="FFFFFF"/>
                <w:lang w:bidi="ru-RU"/>
              </w:rPr>
              <w:t xml:space="preserve"> </w:t>
            </w:r>
            <w:proofErr w:type="spellStart"/>
            <w:r w:rsidRPr="0043511F">
              <w:rPr>
                <w:bCs/>
                <w:color w:val="auto"/>
                <w:sz w:val="22"/>
                <w:highlight w:val="cyan"/>
                <w:shd w:val="clear" w:color="auto" w:fill="FFFFFF"/>
                <w:lang w:bidi="ru-RU"/>
              </w:rPr>
              <w:t>БиоКонцепт</w:t>
            </w:r>
            <w:proofErr w:type="spellEnd"/>
            <w:r w:rsidRPr="0043511F">
              <w:rPr>
                <w:bCs/>
                <w:color w:val="auto"/>
                <w:sz w:val="22"/>
                <w:highlight w:val="cyan"/>
                <w:shd w:val="clear" w:color="auto" w:fill="FFFFFF"/>
                <w:lang w:bidi="ru-RU"/>
              </w:rPr>
              <w:t>"</w:t>
            </w:r>
          </w:p>
        </w:tc>
        <w:tc>
          <w:tcPr>
            <w:tcW w:w="3508" w:type="dxa"/>
            <w:shd w:val="clear" w:color="auto" w:fill="auto"/>
            <w:vAlign w:val="center"/>
          </w:tcPr>
          <w:p w14:paraId="2F663654" w14:textId="00841B2B" w:rsidR="00995896" w:rsidRPr="0043511F" w:rsidRDefault="00995896" w:rsidP="00995896">
            <w:pPr>
              <w:spacing w:after="0" w:line="240" w:lineRule="auto"/>
              <w:ind w:left="0" w:firstLine="0"/>
              <w:jc w:val="left"/>
              <w:rPr>
                <w:bCs/>
                <w:color w:val="auto"/>
                <w:sz w:val="22"/>
                <w:highlight w:val="cyan"/>
                <w:lang w:val="en-US"/>
              </w:rPr>
            </w:pPr>
            <w:r w:rsidRPr="0043511F">
              <w:rPr>
                <w:bCs/>
                <w:color w:val="auto"/>
                <w:sz w:val="22"/>
                <w:highlight w:val="cyan"/>
                <w:shd w:val="clear" w:color="auto" w:fill="F6F6F6"/>
                <w:lang w:bidi="ru-RU"/>
              </w:rPr>
              <w:t>Бельгия</w:t>
            </w:r>
            <w:r w:rsidRPr="0043511F">
              <w:rPr>
                <w:color w:val="auto"/>
                <w:sz w:val="22"/>
                <w:highlight w:val="cyan"/>
                <w:shd w:val="clear" w:color="auto" w:fill="F6F6F6"/>
                <w:lang w:val="en-US" w:bidi="ru-RU"/>
              </w:rPr>
              <w:t xml:space="preserve">, </w:t>
            </w:r>
            <w:proofErr w:type="spellStart"/>
            <w:r w:rsidRPr="0043511F">
              <w:rPr>
                <w:color w:val="auto"/>
                <w:sz w:val="22"/>
                <w:highlight w:val="cyan"/>
                <w:shd w:val="clear" w:color="auto" w:fill="F6F6F6"/>
                <w:lang w:val="en-US" w:bidi="ru-RU"/>
              </w:rPr>
              <w:t>Coris</w:t>
            </w:r>
            <w:proofErr w:type="spellEnd"/>
            <w:r w:rsidRPr="0043511F">
              <w:rPr>
                <w:color w:val="auto"/>
                <w:sz w:val="22"/>
                <w:highlight w:val="cyan"/>
                <w:shd w:val="clear" w:color="auto" w:fill="F6F6F6"/>
                <w:lang w:val="en-US" w:bidi="ru-RU"/>
              </w:rPr>
              <w:t xml:space="preserve"> </w:t>
            </w:r>
            <w:proofErr w:type="spellStart"/>
            <w:r w:rsidRPr="0043511F">
              <w:rPr>
                <w:color w:val="auto"/>
                <w:sz w:val="22"/>
                <w:highlight w:val="cyan"/>
                <w:shd w:val="clear" w:color="auto" w:fill="F6F6F6"/>
                <w:lang w:val="en-US" w:bidi="ru-RU"/>
              </w:rPr>
              <w:t>BioConcept</w:t>
            </w:r>
            <w:proofErr w:type="spellEnd"/>
            <w:r w:rsidRPr="0043511F">
              <w:rPr>
                <w:color w:val="auto"/>
                <w:sz w:val="22"/>
                <w:highlight w:val="cyan"/>
                <w:shd w:val="clear" w:color="auto" w:fill="F6F6F6"/>
                <w:lang w:val="en-US" w:bidi="ru-RU"/>
              </w:rPr>
              <w:t xml:space="preserve">, Science Park </w:t>
            </w:r>
            <w:proofErr w:type="spellStart"/>
            <w:r w:rsidRPr="0043511F">
              <w:rPr>
                <w:color w:val="auto"/>
                <w:sz w:val="22"/>
                <w:highlight w:val="cyan"/>
                <w:shd w:val="clear" w:color="auto" w:fill="F6F6F6"/>
                <w:lang w:val="en-US" w:bidi="ru-RU"/>
              </w:rPr>
              <w:t>Crealys</w:t>
            </w:r>
            <w:proofErr w:type="spellEnd"/>
            <w:r w:rsidRPr="0043511F">
              <w:rPr>
                <w:color w:val="auto"/>
                <w:sz w:val="22"/>
                <w:highlight w:val="cyan"/>
                <w:shd w:val="clear" w:color="auto" w:fill="F6F6F6"/>
                <w:lang w:val="en-US" w:bidi="ru-RU"/>
              </w:rPr>
              <w:t xml:space="preserve">, Rue Jean </w:t>
            </w:r>
            <w:proofErr w:type="spellStart"/>
            <w:r w:rsidRPr="0043511F">
              <w:rPr>
                <w:color w:val="auto"/>
                <w:sz w:val="22"/>
                <w:highlight w:val="cyan"/>
                <w:shd w:val="clear" w:color="auto" w:fill="F6F6F6"/>
                <w:lang w:val="en-US" w:bidi="ru-RU"/>
              </w:rPr>
              <w:t>Sonet</w:t>
            </w:r>
            <w:proofErr w:type="spellEnd"/>
            <w:r w:rsidRPr="0043511F">
              <w:rPr>
                <w:color w:val="auto"/>
                <w:sz w:val="22"/>
                <w:highlight w:val="cyan"/>
                <w:shd w:val="clear" w:color="auto" w:fill="F6F6F6"/>
                <w:lang w:val="en-US" w:bidi="ru-RU"/>
              </w:rPr>
              <w:t xml:space="preserve">, 4A, </w:t>
            </w:r>
            <w:r w:rsidRPr="0043511F">
              <w:rPr>
                <w:color w:val="auto"/>
                <w:sz w:val="22"/>
                <w:highlight w:val="cyan"/>
                <w:shd w:val="clear" w:color="auto" w:fill="F6F6F6"/>
                <w:lang w:bidi="ru-RU"/>
              </w:rPr>
              <w:t>В</w:t>
            </w:r>
            <w:r w:rsidRPr="0043511F">
              <w:rPr>
                <w:color w:val="auto"/>
                <w:sz w:val="22"/>
                <w:highlight w:val="cyan"/>
                <w:shd w:val="clear" w:color="auto" w:fill="F6F6F6"/>
                <w:lang w:val="en-US" w:bidi="ru-RU"/>
              </w:rPr>
              <w:t xml:space="preserve"> - 5032 Gembloux, Belgium</w:t>
            </w:r>
          </w:p>
        </w:tc>
      </w:tr>
      <w:tr w:rsidR="0043511F" w:rsidRPr="00395D3E" w14:paraId="3EE51F66" w14:textId="77777777" w:rsidTr="000A1898">
        <w:trPr>
          <w:trHeight w:val="831"/>
        </w:trPr>
        <w:tc>
          <w:tcPr>
            <w:tcW w:w="529" w:type="dxa"/>
            <w:vAlign w:val="center"/>
          </w:tcPr>
          <w:p w14:paraId="79EFBBA1" w14:textId="76B278CC" w:rsidR="0043511F" w:rsidRPr="002802AC" w:rsidRDefault="0043511F" w:rsidP="0043511F">
            <w:pPr>
              <w:spacing w:after="0" w:line="240" w:lineRule="auto"/>
              <w:ind w:left="0" w:firstLine="0"/>
              <w:jc w:val="left"/>
              <w:rPr>
                <w:bCs/>
                <w:color w:val="auto"/>
                <w:sz w:val="22"/>
                <w:highlight w:val="cyan"/>
              </w:rPr>
            </w:pPr>
            <w:r w:rsidRPr="002802AC">
              <w:rPr>
                <w:bCs/>
                <w:color w:val="auto"/>
                <w:sz w:val="22"/>
                <w:highlight w:val="cyan"/>
              </w:rPr>
              <w:t>2</w:t>
            </w:r>
          </w:p>
        </w:tc>
        <w:tc>
          <w:tcPr>
            <w:tcW w:w="1701" w:type="dxa"/>
            <w:shd w:val="clear" w:color="auto" w:fill="auto"/>
            <w:vAlign w:val="center"/>
          </w:tcPr>
          <w:p w14:paraId="7CFE12FC" w14:textId="07C1DCB8" w:rsidR="0043511F" w:rsidRPr="002802AC" w:rsidRDefault="0043511F" w:rsidP="0043511F">
            <w:pPr>
              <w:spacing w:after="0" w:line="240" w:lineRule="auto"/>
              <w:ind w:left="0" w:firstLine="0"/>
              <w:jc w:val="left"/>
              <w:rPr>
                <w:color w:val="auto"/>
                <w:sz w:val="22"/>
                <w:highlight w:val="cyan"/>
                <w:shd w:val="clear" w:color="auto" w:fill="FFFFFF"/>
                <w:lang w:bidi="ru-RU"/>
              </w:rPr>
            </w:pPr>
            <w:r w:rsidRPr="002802AC">
              <w:rPr>
                <w:color w:val="auto"/>
                <w:sz w:val="22"/>
                <w:highlight w:val="cyan"/>
                <w:shd w:val="clear" w:color="auto" w:fill="FFFFFF"/>
                <w:lang w:bidi="ru-RU"/>
              </w:rPr>
              <w:t>19.06.2020</w:t>
            </w:r>
          </w:p>
        </w:tc>
        <w:tc>
          <w:tcPr>
            <w:tcW w:w="1699" w:type="dxa"/>
            <w:shd w:val="clear" w:color="auto" w:fill="auto"/>
            <w:vAlign w:val="center"/>
          </w:tcPr>
          <w:p w14:paraId="3A2B455C" w14:textId="64C95336" w:rsidR="0043511F" w:rsidRPr="002802AC" w:rsidRDefault="002802AC" w:rsidP="002802AC">
            <w:pPr>
              <w:spacing w:after="0"/>
              <w:ind w:left="58" w:hanging="18"/>
              <w:rPr>
                <w:sz w:val="22"/>
                <w:highlight w:val="cyan"/>
              </w:rPr>
            </w:pPr>
            <w:r w:rsidRPr="002802AC">
              <w:rPr>
                <w:sz w:val="22"/>
                <w:highlight w:val="cyan"/>
              </w:rPr>
              <w:t>РЗН 2020/10935</w:t>
            </w:r>
          </w:p>
        </w:tc>
        <w:tc>
          <w:tcPr>
            <w:tcW w:w="5466" w:type="dxa"/>
            <w:shd w:val="clear" w:color="auto" w:fill="auto"/>
            <w:vAlign w:val="center"/>
          </w:tcPr>
          <w:p w14:paraId="29109EFC" w14:textId="1E22FBDA" w:rsidR="0043511F" w:rsidRPr="002802AC" w:rsidRDefault="002802AC" w:rsidP="0043511F">
            <w:pPr>
              <w:spacing w:after="0" w:line="240" w:lineRule="auto"/>
              <w:ind w:left="0" w:firstLine="0"/>
              <w:jc w:val="left"/>
              <w:rPr>
                <w:color w:val="auto"/>
                <w:sz w:val="22"/>
                <w:highlight w:val="cyan"/>
                <w:shd w:val="clear" w:color="auto" w:fill="FFFFFF"/>
                <w:lang w:bidi="ru-RU"/>
              </w:rPr>
            </w:pPr>
            <w:r w:rsidRPr="002802AC">
              <w:rPr>
                <w:color w:val="auto"/>
                <w:sz w:val="22"/>
                <w:highlight w:val="cyan"/>
                <w:shd w:val="clear" w:color="auto" w:fill="FFFFFF"/>
                <w:lang w:bidi="ru-RU"/>
              </w:rPr>
              <w:t xml:space="preserve">Набор реагентов для клинической лабораторной диагностики </w:t>
            </w:r>
            <w:proofErr w:type="spellStart"/>
            <w:r w:rsidRPr="002802AC">
              <w:rPr>
                <w:color w:val="auto"/>
                <w:sz w:val="22"/>
                <w:highlight w:val="cyan"/>
                <w:shd w:val="clear" w:color="auto" w:fill="FFFFFF"/>
                <w:lang w:bidi="ru-RU"/>
              </w:rPr>
              <w:t>in</w:t>
            </w:r>
            <w:proofErr w:type="spellEnd"/>
            <w:r w:rsidRPr="002802AC">
              <w:rPr>
                <w:color w:val="auto"/>
                <w:sz w:val="22"/>
                <w:highlight w:val="cyan"/>
                <w:shd w:val="clear" w:color="auto" w:fill="FFFFFF"/>
                <w:lang w:bidi="ru-RU"/>
              </w:rPr>
              <w:t xml:space="preserve"> </w:t>
            </w:r>
            <w:proofErr w:type="spellStart"/>
            <w:r w:rsidRPr="002802AC">
              <w:rPr>
                <w:color w:val="auto"/>
                <w:sz w:val="22"/>
                <w:highlight w:val="cyan"/>
                <w:shd w:val="clear" w:color="auto" w:fill="FFFFFF"/>
                <w:lang w:bidi="ru-RU"/>
              </w:rPr>
              <w:t>vitro</w:t>
            </w:r>
            <w:proofErr w:type="spellEnd"/>
            <w:r w:rsidRPr="002802AC">
              <w:rPr>
                <w:color w:val="auto"/>
                <w:sz w:val="22"/>
                <w:highlight w:val="cyan"/>
                <w:shd w:val="clear" w:color="auto" w:fill="FFFFFF"/>
                <w:lang w:bidi="ru-RU"/>
              </w:rPr>
              <w:t xml:space="preserve"> "Экспресс-тест для обнаружения антигена вируса SARS-CoV-2 в мазках из носоглотки методом </w:t>
            </w:r>
            <w:proofErr w:type="spellStart"/>
            <w:r w:rsidRPr="002802AC">
              <w:rPr>
                <w:color w:val="auto"/>
                <w:sz w:val="22"/>
                <w:highlight w:val="cyan"/>
                <w:shd w:val="clear" w:color="auto" w:fill="FFFFFF"/>
                <w:lang w:bidi="ru-RU"/>
              </w:rPr>
              <w:t>иммунохроматографического</w:t>
            </w:r>
            <w:proofErr w:type="spellEnd"/>
            <w:r w:rsidRPr="002802AC">
              <w:rPr>
                <w:color w:val="auto"/>
                <w:sz w:val="22"/>
                <w:highlight w:val="cyan"/>
                <w:shd w:val="clear" w:color="auto" w:fill="FFFFFF"/>
                <w:lang w:bidi="ru-RU"/>
              </w:rPr>
              <w:t xml:space="preserve"> анализа (COVID-19 </w:t>
            </w:r>
            <w:proofErr w:type="spellStart"/>
            <w:r w:rsidRPr="002802AC">
              <w:rPr>
                <w:color w:val="auto"/>
                <w:sz w:val="22"/>
                <w:highlight w:val="cyan"/>
                <w:shd w:val="clear" w:color="auto" w:fill="FFFFFF"/>
                <w:lang w:bidi="ru-RU"/>
              </w:rPr>
              <w:t>Ag</w:t>
            </w:r>
            <w:proofErr w:type="spellEnd"/>
            <w:r w:rsidRPr="002802AC">
              <w:rPr>
                <w:color w:val="auto"/>
                <w:sz w:val="22"/>
                <w:highlight w:val="cyan"/>
                <w:shd w:val="clear" w:color="auto" w:fill="FFFFFF"/>
                <w:lang w:bidi="ru-RU"/>
              </w:rPr>
              <w:t xml:space="preserve"> </w:t>
            </w:r>
            <w:proofErr w:type="spellStart"/>
            <w:r w:rsidRPr="002802AC">
              <w:rPr>
                <w:color w:val="auto"/>
                <w:sz w:val="22"/>
                <w:highlight w:val="cyan"/>
                <w:shd w:val="clear" w:color="auto" w:fill="FFFFFF"/>
                <w:lang w:bidi="ru-RU"/>
              </w:rPr>
              <w:t>Respi-Strip</w:t>
            </w:r>
            <w:proofErr w:type="spellEnd"/>
            <w:r w:rsidRPr="002802AC">
              <w:rPr>
                <w:color w:val="auto"/>
                <w:sz w:val="22"/>
                <w:highlight w:val="cyan"/>
                <w:shd w:val="clear" w:color="auto" w:fill="FFFFFF"/>
                <w:lang w:bidi="ru-RU"/>
              </w:rPr>
              <w:t>)"</w:t>
            </w:r>
          </w:p>
        </w:tc>
        <w:tc>
          <w:tcPr>
            <w:tcW w:w="2231" w:type="dxa"/>
            <w:shd w:val="clear" w:color="auto" w:fill="auto"/>
            <w:vAlign w:val="center"/>
          </w:tcPr>
          <w:p w14:paraId="7DAFE4BD" w14:textId="5B5347D1" w:rsidR="0043511F" w:rsidRPr="002802AC" w:rsidRDefault="002802AC" w:rsidP="0043511F">
            <w:pPr>
              <w:spacing w:after="0" w:line="240" w:lineRule="auto"/>
              <w:ind w:left="0" w:firstLine="0"/>
              <w:jc w:val="left"/>
              <w:rPr>
                <w:bCs/>
                <w:color w:val="auto"/>
                <w:sz w:val="22"/>
                <w:highlight w:val="cyan"/>
                <w:shd w:val="clear" w:color="auto" w:fill="FFFFFF"/>
                <w:lang w:bidi="ru-RU"/>
              </w:rPr>
            </w:pPr>
            <w:r w:rsidRPr="002802AC">
              <w:rPr>
                <w:bCs/>
                <w:color w:val="auto"/>
                <w:sz w:val="22"/>
                <w:highlight w:val="cyan"/>
                <w:shd w:val="clear" w:color="auto" w:fill="FFFFFF"/>
                <w:lang w:bidi="ru-RU"/>
              </w:rPr>
              <w:t>ООО "</w:t>
            </w:r>
            <w:proofErr w:type="spellStart"/>
            <w:r w:rsidRPr="002802AC">
              <w:rPr>
                <w:bCs/>
                <w:color w:val="auto"/>
                <w:sz w:val="22"/>
                <w:highlight w:val="cyan"/>
                <w:shd w:val="clear" w:color="auto" w:fill="FFFFFF"/>
                <w:lang w:bidi="ru-RU"/>
              </w:rPr>
              <w:t>ИнВитроТест</w:t>
            </w:r>
            <w:proofErr w:type="spellEnd"/>
            <w:r w:rsidRPr="002802AC">
              <w:rPr>
                <w:bCs/>
                <w:color w:val="auto"/>
                <w:sz w:val="22"/>
                <w:highlight w:val="cyan"/>
                <w:shd w:val="clear" w:color="auto" w:fill="FFFFFF"/>
                <w:lang w:bidi="ru-RU"/>
              </w:rPr>
              <w:t>"</w:t>
            </w:r>
          </w:p>
        </w:tc>
        <w:tc>
          <w:tcPr>
            <w:tcW w:w="3508" w:type="dxa"/>
            <w:shd w:val="clear" w:color="auto" w:fill="auto"/>
            <w:vAlign w:val="center"/>
          </w:tcPr>
          <w:p w14:paraId="5FE71388" w14:textId="4BB9837F" w:rsidR="0043511F" w:rsidRPr="00C96164" w:rsidRDefault="002802AC" w:rsidP="002802AC">
            <w:pPr>
              <w:spacing w:line="240" w:lineRule="auto"/>
              <w:ind w:left="0" w:firstLine="2"/>
              <w:rPr>
                <w:sz w:val="22"/>
                <w:highlight w:val="cyan"/>
                <w:lang w:val="en-US"/>
              </w:rPr>
            </w:pPr>
            <w:r w:rsidRPr="002802AC">
              <w:rPr>
                <w:sz w:val="22"/>
                <w:highlight w:val="cyan"/>
              </w:rPr>
              <w:t>Бельгия</w:t>
            </w:r>
            <w:r w:rsidRPr="00C96164">
              <w:rPr>
                <w:sz w:val="22"/>
                <w:highlight w:val="cyan"/>
                <w:lang w:val="en-US"/>
              </w:rPr>
              <w:t xml:space="preserve">, </w:t>
            </w:r>
            <w:proofErr w:type="spellStart"/>
            <w:r w:rsidRPr="00C96164">
              <w:rPr>
                <w:sz w:val="22"/>
                <w:highlight w:val="cyan"/>
                <w:lang w:val="en-US"/>
              </w:rPr>
              <w:t>Coris</w:t>
            </w:r>
            <w:proofErr w:type="spellEnd"/>
            <w:r w:rsidRPr="00C96164">
              <w:rPr>
                <w:sz w:val="22"/>
                <w:highlight w:val="cyan"/>
                <w:lang w:val="en-US"/>
              </w:rPr>
              <w:t xml:space="preserve"> </w:t>
            </w:r>
            <w:proofErr w:type="spellStart"/>
            <w:r w:rsidRPr="00C96164">
              <w:rPr>
                <w:sz w:val="22"/>
                <w:highlight w:val="cyan"/>
                <w:lang w:val="en-US"/>
              </w:rPr>
              <w:t>BioConcept</w:t>
            </w:r>
            <w:proofErr w:type="spellEnd"/>
            <w:r w:rsidRPr="00C96164">
              <w:rPr>
                <w:sz w:val="22"/>
                <w:highlight w:val="cyan"/>
                <w:lang w:val="en-US"/>
              </w:rPr>
              <w:t xml:space="preserve">, Science Park </w:t>
            </w:r>
            <w:proofErr w:type="spellStart"/>
            <w:r w:rsidRPr="00C96164">
              <w:rPr>
                <w:sz w:val="22"/>
                <w:highlight w:val="cyan"/>
                <w:lang w:val="en-US"/>
              </w:rPr>
              <w:t>Crealys</w:t>
            </w:r>
            <w:proofErr w:type="spellEnd"/>
            <w:r w:rsidRPr="00C96164">
              <w:rPr>
                <w:sz w:val="22"/>
                <w:highlight w:val="cyan"/>
                <w:lang w:val="en-US"/>
              </w:rPr>
              <w:t xml:space="preserve">, Rue Jean </w:t>
            </w:r>
            <w:proofErr w:type="spellStart"/>
            <w:r w:rsidRPr="00C96164">
              <w:rPr>
                <w:sz w:val="22"/>
                <w:highlight w:val="cyan"/>
                <w:lang w:val="en-US"/>
              </w:rPr>
              <w:t>Sonet</w:t>
            </w:r>
            <w:proofErr w:type="spellEnd"/>
            <w:r w:rsidRPr="00C96164">
              <w:rPr>
                <w:sz w:val="22"/>
                <w:highlight w:val="cyan"/>
                <w:lang w:val="en-US"/>
              </w:rPr>
              <w:t xml:space="preserve">, 4A, </w:t>
            </w:r>
            <w:r w:rsidRPr="002802AC">
              <w:rPr>
                <w:sz w:val="22"/>
                <w:highlight w:val="cyan"/>
              </w:rPr>
              <w:t>В</w:t>
            </w:r>
            <w:r w:rsidRPr="00C96164">
              <w:rPr>
                <w:sz w:val="22"/>
                <w:highlight w:val="cyan"/>
                <w:lang w:val="en-US"/>
              </w:rPr>
              <w:t xml:space="preserve"> - 5032 Gembloux, Belgium</w:t>
            </w:r>
          </w:p>
        </w:tc>
      </w:tr>
      <w:tr w:rsidR="0043511F" w:rsidRPr="00395D3E" w14:paraId="6ED05604" w14:textId="77777777" w:rsidTr="000A1898">
        <w:trPr>
          <w:trHeight w:val="492"/>
        </w:trPr>
        <w:tc>
          <w:tcPr>
            <w:tcW w:w="529" w:type="dxa"/>
            <w:vAlign w:val="center"/>
          </w:tcPr>
          <w:p w14:paraId="2D8FF357" w14:textId="37D11E8C" w:rsidR="0043511F" w:rsidRPr="00DB3DEC" w:rsidRDefault="0043511F" w:rsidP="0043511F">
            <w:pPr>
              <w:spacing w:after="0" w:line="240" w:lineRule="auto"/>
              <w:ind w:left="0" w:firstLine="0"/>
              <w:jc w:val="left"/>
              <w:rPr>
                <w:bCs/>
                <w:color w:val="auto"/>
                <w:sz w:val="22"/>
              </w:rPr>
            </w:pPr>
            <w:r>
              <w:rPr>
                <w:bCs/>
                <w:color w:val="auto"/>
                <w:sz w:val="22"/>
              </w:rPr>
              <w:t>3</w:t>
            </w:r>
          </w:p>
        </w:tc>
        <w:tc>
          <w:tcPr>
            <w:tcW w:w="1701" w:type="dxa"/>
            <w:vAlign w:val="center"/>
          </w:tcPr>
          <w:p w14:paraId="06771FA9" w14:textId="2AEB7A4C"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02.07.2020</w:t>
            </w:r>
          </w:p>
        </w:tc>
        <w:tc>
          <w:tcPr>
            <w:tcW w:w="1699" w:type="dxa"/>
            <w:vAlign w:val="center"/>
          </w:tcPr>
          <w:p w14:paraId="23063BB6" w14:textId="19A8E1E5"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РЗН 2020/11113</w:t>
            </w:r>
          </w:p>
        </w:tc>
        <w:tc>
          <w:tcPr>
            <w:tcW w:w="5466" w:type="dxa"/>
            <w:shd w:val="clear" w:color="auto" w:fill="auto"/>
            <w:vAlign w:val="center"/>
          </w:tcPr>
          <w:p w14:paraId="412D7A20" w14:textId="1C4DD009"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 xml:space="preserve">Набор реагентов для </w:t>
            </w:r>
            <w:proofErr w:type="spellStart"/>
            <w:r w:rsidRPr="0043511F">
              <w:rPr>
                <w:bCs/>
                <w:color w:val="auto"/>
                <w:sz w:val="22"/>
                <w:highlight w:val="cyan"/>
              </w:rPr>
              <w:t>иммунохроматографического</w:t>
            </w:r>
            <w:proofErr w:type="spellEnd"/>
            <w:r w:rsidRPr="0043511F">
              <w:rPr>
                <w:bCs/>
                <w:color w:val="auto"/>
                <w:sz w:val="22"/>
                <w:highlight w:val="cyan"/>
              </w:rPr>
              <w:t xml:space="preserve"> выявления антигена SARS-CoV-2 (STANDARD Q COVID-19 </w:t>
            </w:r>
            <w:proofErr w:type="spellStart"/>
            <w:r w:rsidRPr="0043511F">
              <w:rPr>
                <w:bCs/>
                <w:color w:val="auto"/>
                <w:sz w:val="22"/>
                <w:highlight w:val="cyan"/>
              </w:rPr>
              <w:t>Ag</w:t>
            </w:r>
            <w:proofErr w:type="spellEnd"/>
            <w:r w:rsidRPr="0043511F">
              <w:rPr>
                <w:bCs/>
                <w:color w:val="auto"/>
                <w:sz w:val="22"/>
                <w:highlight w:val="cyan"/>
              </w:rPr>
              <w:t>)</w:t>
            </w:r>
          </w:p>
        </w:tc>
        <w:tc>
          <w:tcPr>
            <w:tcW w:w="2231" w:type="dxa"/>
            <w:shd w:val="clear" w:color="auto" w:fill="auto"/>
            <w:vAlign w:val="center"/>
          </w:tcPr>
          <w:p w14:paraId="08B302A2" w14:textId="2FC134D6"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 xml:space="preserve">ООО "Уайт </w:t>
            </w:r>
            <w:proofErr w:type="spellStart"/>
            <w:r w:rsidRPr="0043511F">
              <w:rPr>
                <w:bCs/>
                <w:color w:val="auto"/>
                <w:sz w:val="22"/>
                <w:highlight w:val="cyan"/>
              </w:rPr>
              <w:t>Продакт</w:t>
            </w:r>
            <w:proofErr w:type="spellEnd"/>
            <w:r w:rsidRPr="0043511F">
              <w:rPr>
                <w:bCs/>
                <w:color w:val="auto"/>
                <w:sz w:val="22"/>
                <w:highlight w:val="cyan"/>
              </w:rPr>
              <w:t>"</w:t>
            </w:r>
          </w:p>
        </w:tc>
        <w:tc>
          <w:tcPr>
            <w:tcW w:w="3508" w:type="dxa"/>
            <w:shd w:val="clear" w:color="auto" w:fill="auto"/>
            <w:vAlign w:val="center"/>
          </w:tcPr>
          <w:p w14:paraId="5678AEA2" w14:textId="41A48F20" w:rsidR="0043511F" w:rsidRPr="0043511F" w:rsidRDefault="0043511F" w:rsidP="0043511F">
            <w:pPr>
              <w:spacing w:after="0" w:line="240" w:lineRule="auto"/>
              <w:ind w:left="0" w:firstLine="0"/>
              <w:jc w:val="left"/>
              <w:rPr>
                <w:bCs/>
                <w:color w:val="auto"/>
                <w:sz w:val="22"/>
                <w:highlight w:val="cyan"/>
                <w:lang w:val="en-US"/>
              </w:rPr>
            </w:pPr>
            <w:r w:rsidRPr="0043511F">
              <w:rPr>
                <w:bCs/>
                <w:color w:val="auto"/>
                <w:sz w:val="22"/>
                <w:highlight w:val="cyan"/>
              </w:rPr>
              <w:t>Республика</w:t>
            </w:r>
            <w:r w:rsidRPr="0043511F">
              <w:rPr>
                <w:bCs/>
                <w:color w:val="auto"/>
                <w:sz w:val="22"/>
                <w:highlight w:val="cyan"/>
                <w:lang w:val="en-US"/>
              </w:rPr>
              <w:t xml:space="preserve"> </w:t>
            </w:r>
            <w:r w:rsidRPr="0043511F">
              <w:rPr>
                <w:bCs/>
                <w:color w:val="auto"/>
                <w:sz w:val="22"/>
                <w:highlight w:val="cyan"/>
              </w:rPr>
              <w:t>Корея</w:t>
            </w:r>
            <w:r w:rsidRPr="0043511F">
              <w:rPr>
                <w:bCs/>
                <w:color w:val="auto"/>
                <w:sz w:val="22"/>
                <w:highlight w:val="cyan"/>
                <w:lang w:val="en-US"/>
              </w:rPr>
              <w:t xml:space="preserve">, </w:t>
            </w:r>
            <w:r w:rsidRPr="0043511F">
              <w:rPr>
                <w:bCs/>
                <w:color w:val="auto"/>
                <w:sz w:val="22"/>
                <w:highlight w:val="cyan"/>
              </w:rPr>
              <w:t>Дальнее</w:t>
            </w:r>
            <w:r w:rsidRPr="0043511F">
              <w:rPr>
                <w:bCs/>
                <w:color w:val="auto"/>
                <w:sz w:val="22"/>
                <w:highlight w:val="cyan"/>
                <w:lang w:val="en-US"/>
              </w:rPr>
              <w:t xml:space="preserve"> </w:t>
            </w:r>
            <w:r w:rsidRPr="0043511F">
              <w:rPr>
                <w:bCs/>
                <w:color w:val="auto"/>
                <w:sz w:val="22"/>
                <w:highlight w:val="cyan"/>
              </w:rPr>
              <w:t>зарубежье</w:t>
            </w:r>
            <w:r w:rsidRPr="0043511F">
              <w:rPr>
                <w:bCs/>
                <w:color w:val="auto"/>
                <w:sz w:val="22"/>
                <w:highlight w:val="cyan"/>
                <w:lang w:val="en-US"/>
              </w:rPr>
              <w:t xml:space="preserve">, SD Biosensor </w:t>
            </w:r>
            <w:proofErr w:type="spellStart"/>
            <w:r w:rsidRPr="0043511F">
              <w:rPr>
                <w:bCs/>
                <w:color w:val="auto"/>
                <w:sz w:val="22"/>
                <w:highlight w:val="cyan"/>
                <w:lang w:val="en-US"/>
              </w:rPr>
              <w:t>Inc.,Digital</w:t>
            </w:r>
            <w:proofErr w:type="spellEnd"/>
            <w:r w:rsidRPr="0043511F">
              <w:rPr>
                <w:bCs/>
                <w:color w:val="auto"/>
                <w:sz w:val="22"/>
                <w:highlight w:val="cyan"/>
                <w:lang w:val="en-US"/>
              </w:rPr>
              <w:t xml:space="preserve"> Empire Building, C-4th&amp;5th floor, 16, </w:t>
            </w:r>
            <w:proofErr w:type="spellStart"/>
            <w:r w:rsidRPr="0043511F">
              <w:rPr>
                <w:bCs/>
                <w:color w:val="auto"/>
                <w:sz w:val="22"/>
                <w:highlight w:val="cyan"/>
                <w:lang w:val="en-US"/>
              </w:rPr>
              <w:t>Deogyeong-daero</w:t>
            </w:r>
            <w:proofErr w:type="spellEnd"/>
            <w:r w:rsidRPr="0043511F">
              <w:rPr>
                <w:bCs/>
                <w:color w:val="auto"/>
                <w:sz w:val="22"/>
                <w:highlight w:val="cyan"/>
                <w:lang w:val="en-US"/>
              </w:rPr>
              <w:t xml:space="preserve"> 1556beon-gil, </w:t>
            </w:r>
            <w:proofErr w:type="spellStart"/>
            <w:r w:rsidRPr="0043511F">
              <w:rPr>
                <w:bCs/>
                <w:color w:val="auto"/>
                <w:sz w:val="22"/>
                <w:highlight w:val="cyan"/>
                <w:lang w:val="en-US"/>
              </w:rPr>
              <w:t>Yeongtong-gu</w:t>
            </w:r>
            <w:proofErr w:type="spellEnd"/>
            <w:r w:rsidRPr="0043511F">
              <w:rPr>
                <w:bCs/>
                <w:color w:val="auto"/>
                <w:sz w:val="22"/>
                <w:highlight w:val="cyan"/>
                <w:lang w:val="en-US"/>
              </w:rPr>
              <w:t>, Suwon-</w:t>
            </w:r>
            <w:proofErr w:type="spellStart"/>
            <w:r w:rsidRPr="0043511F">
              <w:rPr>
                <w:bCs/>
                <w:color w:val="auto"/>
                <w:sz w:val="22"/>
                <w:highlight w:val="cyan"/>
                <w:lang w:val="en-US"/>
              </w:rPr>
              <w:t>si</w:t>
            </w:r>
            <w:proofErr w:type="spellEnd"/>
            <w:r w:rsidRPr="0043511F">
              <w:rPr>
                <w:bCs/>
                <w:color w:val="auto"/>
                <w:sz w:val="22"/>
                <w:highlight w:val="cyan"/>
                <w:lang w:val="en-US"/>
              </w:rPr>
              <w:t>, Gyeonggi-do 443-813, Republic of Korea</w:t>
            </w:r>
          </w:p>
        </w:tc>
      </w:tr>
      <w:tr w:rsidR="0043511F" w:rsidRPr="00395D3E" w14:paraId="51DE44C1" w14:textId="77777777" w:rsidTr="000A1898">
        <w:trPr>
          <w:trHeight w:val="492"/>
        </w:trPr>
        <w:tc>
          <w:tcPr>
            <w:tcW w:w="529" w:type="dxa"/>
            <w:vAlign w:val="center"/>
          </w:tcPr>
          <w:p w14:paraId="4176EDA9" w14:textId="6C8DC530" w:rsidR="0043511F" w:rsidRPr="00DB3DEC" w:rsidRDefault="0043511F" w:rsidP="0043511F">
            <w:pPr>
              <w:spacing w:after="0" w:line="240" w:lineRule="auto"/>
              <w:ind w:left="0" w:firstLine="0"/>
              <w:jc w:val="left"/>
              <w:rPr>
                <w:bCs/>
                <w:color w:val="auto"/>
                <w:sz w:val="22"/>
              </w:rPr>
            </w:pPr>
            <w:r>
              <w:rPr>
                <w:bCs/>
                <w:color w:val="auto"/>
                <w:sz w:val="22"/>
              </w:rPr>
              <w:t>4</w:t>
            </w:r>
          </w:p>
        </w:tc>
        <w:tc>
          <w:tcPr>
            <w:tcW w:w="1701" w:type="dxa"/>
            <w:vAlign w:val="center"/>
          </w:tcPr>
          <w:p w14:paraId="0A8847BC" w14:textId="32AD8DA7"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02.07.2020</w:t>
            </w:r>
          </w:p>
        </w:tc>
        <w:tc>
          <w:tcPr>
            <w:tcW w:w="1699" w:type="dxa"/>
            <w:vAlign w:val="center"/>
          </w:tcPr>
          <w:p w14:paraId="2934BAE2" w14:textId="6EF09B35"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РЗН 2020/11161</w:t>
            </w:r>
          </w:p>
        </w:tc>
        <w:tc>
          <w:tcPr>
            <w:tcW w:w="5466" w:type="dxa"/>
            <w:shd w:val="clear" w:color="auto" w:fill="auto"/>
            <w:vAlign w:val="center"/>
          </w:tcPr>
          <w:p w14:paraId="66F243CB" w14:textId="73631C00"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 xml:space="preserve">Набор реагентов для </w:t>
            </w:r>
            <w:proofErr w:type="spellStart"/>
            <w:r w:rsidRPr="0043511F">
              <w:rPr>
                <w:bCs/>
                <w:color w:val="auto"/>
                <w:sz w:val="22"/>
                <w:highlight w:val="cyan"/>
              </w:rPr>
              <w:t>иммунохроматографического</w:t>
            </w:r>
            <w:proofErr w:type="spellEnd"/>
            <w:r w:rsidRPr="0043511F">
              <w:rPr>
                <w:bCs/>
                <w:color w:val="auto"/>
                <w:sz w:val="22"/>
                <w:highlight w:val="cyan"/>
              </w:rPr>
              <w:t xml:space="preserve"> выявления антигена SARS-CoV-2 (BIOCREDIT COVID-19 </w:t>
            </w:r>
            <w:proofErr w:type="spellStart"/>
            <w:r w:rsidRPr="0043511F">
              <w:rPr>
                <w:bCs/>
                <w:color w:val="auto"/>
                <w:sz w:val="22"/>
                <w:highlight w:val="cyan"/>
              </w:rPr>
              <w:t>Ag</w:t>
            </w:r>
            <w:proofErr w:type="spellEnd"/>
            <w:r w:rsidRPr="0043511F">
              <w:rPr>
                <w:bCs/>
                <w:color w:val="auto"/>
                <w:sz w:val="22"/>
                <w:highlight w:val="cyan"/>
              </w:rPr>
              <w:t>)</w:t>
            </w:r>
          </w:p>
        </w:tc>
        <w:tc>
          <w:tcPr>
            <w:tcW w:w="2231" w:type="dxa"/>
            <w:shd w:val="clear" w:color="auto" w:fill="auto"/>
            <w:vAlign w:val="center"/>
          </w:tcPr>
          <w:p w14:paraId="771FBED3" w14:textId="5EC1179F" w:rsidR="0043511F" w:rsidRPr="0043511F" w:rsidRDefault="0043511F" w:rsidP="0043511F">
            <w:pPr>
              <w:spacing w:after="0" w:line="240" w:lineRule="auto"/>
              <w:ind w:left="0" w:firstLine="0"/>
              <w:jc w:val="left"/>
              <w:rPr>
                <w:bCs/>
                <w:color w:val="auto"/>
                <w:sz w:val="22"/>
                <w:highlight w:val="cyan"/>
              </w:rPr>
            </w:pPr>
            <w:r w:rsidRPr="0043511F">
              <w:rPr>
                <w:bCs/>
                <w:color w:val="auto"/>
                <w:sz w:val="22"/>
                <w:highlight w:val="cyan"/>
              </w:rPr>
              <w:t>ООО "АВИВИР"</w:t>
            </w:r>
          </w:p>
        </w:tc>
        <w:tc>
          <w:tcPr>
            <w:tcW w:w="3508" w:type="dxa"/>
            <w:shd w:val="clear" w:color="auto" w:fill="auto"/>
            <w:vAlign w:val="center"/>
          </w:tcPr>
          <w:p w14:paraId="17E89D11" w14:textId="5388F960" w:rsidR="0043511F" w:rsidRPr="0043511F" w:rsidRDefault="0043511F" w:rsidP="0043511F">
            <w:pPr>
              <w:spacing w:after="0" w:line="240" w:lineRule="auto"/>
              <w:ind w:left="0" w:firstLine="0"/>
              <w:jc w:val="left"/>
              <w:rPr>
                <w:bCs/>
                <w:color w:val="auto"/>
                <w:sz w:val="22"/>
                <w:highlight w:val="cyan"/>
                <w:lang w:val="en-US"/>
              </w:rPr>
            </w:pPr>
            <w:r w:rsidRPr="0043511F">
              <w:rPr>
                <w:bCs/>
                <w:color w:val="auto"/>
                <w:sz w:val="22"/>
                <w:highlight w:val="cyan"/>
              </w:rPr>
              <w:t>Республика</w:t>
            </w:r>
            <w:r w:rsidRPr="0043511F">
              <w:rPr>
                <w:bCs/>
                <w:color w:val="auto"/>
                <w:sz w:val="22"/>
                <w:highlight w:val="cyan"/>
                <w:lang w:val="en-US"/>
              </w:rPr>
              <w:t xml:space="preserve"> </w:t>
            </w:r>
            <w:r w:rsidRPr="0043511F">
              <w:rPr>
                <w:bCs/>
                <w:color w:val="auto"/>
                <w:sz w:val="22"/>
                <w:highlight w:val="cyan"/>
              </w:rPr>
              <w:t>Корея</w:t>
            </w:r>
            <w:r w:rsidRPr="0043511F">
              <w:rPr>
                <w:bCs/>
                <w:color w:val="auto"/>
                <w:sz w:val="22"/>
                <w:highlight w:val="cyan"/>
                <w:lang w:val="en-US"/>
              </w:rPr>
              <w:t xml:space="preserve">, </w:t>
            </w:r>
            <w:proofErr w:type="spellStart"/>
            <w:r w:rsidRPr="0043511F">
              <w:rPr>
                <w:bCs/>
                <w:color w:val="auto"/>
                <w:sz w:val="22"/>
                <w:highlight w:val="cyan"/>
                <w:lang w:val="en-US"/>
              </w:rPr>
              <w:t>RapiGEN</w:t>
            </w:r>
            <w:proofErr w:type="spellEnd"/>
            <w:r w:rsidRPr="0043511F">
              <w:rPr>
                <w:bCs/>
                <w:color w:val="auto"/>
                <w:sz w:val="22"/>
                <w:highlight w:val="cyan"/>
                <w:lang w:val="en-US"/>
              </w:rPr>
              <w:t>, Inc., 3-4F, 16, LS-</w:t>
            </w:r>
            <w:proofErr w:type="spellStart"/>
            <w:r w:rsidRPr="0043511F">
              <w:rPr>
                <w:bCs/>
                <w:color w:val="auto"/>
                <w:sz w:val="22"/>
                <w:highlight w:val="cyan"/>
                <w:lang w:val="en-US"/>
              </w:rPr>
              <w:t>ro</w:t>
            </w:r>
            <w:proofErr w:type="spellEnd"/>
            <w:r w:rsidRPr="0043511F">
              <w:rPr>
                <w:bCs/>
                <w:color w:val="auto"/>
                <w:sz w:val="22"/>
                <w:highlight w:val="cyan"/>
                <w:lang w:val="en-US"/>
              </w:rPr>
              <w:t xml:space="preserve"> 91beon-gil, </w:t>
            </w:r>
            <w:proofErr w:type="spellStart"/>
            <w:r w:rsidRPr="0043511F">
              <w:rPr>
                <w:bCs/>
                <w:color w:val="auto"/>
                <w:sz w:val="22"/>
                <w:highlight w:val="cyan"/>
                <w:lang w:val="en-US"/>
              </w:rPr>
              <w:t>Dongan-gu</w:t>
            </w:r>
            <w:proofErr w:type="spellEnd"/>
            <w:r w:rsidRPr="0043511F">
              <w:rPr>
                <w:bCs/>
                <w:color w:val="auto"/>
                <w:sz w:val="22"/>
                <w:highlight w:val="cyan"/>
                <w:lang w:val="en-US"/>
              </w:rPr>
              <w:t>, Anyang-</w:t>
            </w:r>
            <w:proofErr w:type="spellStart"/>
            <w:r w:rsidRPr="0043511F">
              <w:rPr>
                <w:bCs/>
                <w:color w:val="auto"/>
                <w:sz w:val="22"/>
                <w:highlight w:val="cyan"/>
                <w:lang w:val="en-US"/>
              </w:rPr>
              <w:t>si</w:t>
            </w:r>
            <w:proofErr w:type="spellEnd"/>
            <w:r w:rsidRPr="0043511F">
              <w:rPr>
                <w:bCs/>
                <w:color w:val="auto"/>
                <w:sz w:val="22"/>
                <w:highlight w:val="cyan"/>
                <w:lang w:val="en-US"/>
              </w:rPr>
              <w:t>, Gyeonggi-do 14119, Republic of Korea</w:t>
            </w:r>
          </w:p>
        </w:tc>
      </w:tr>
    </w:tbl>
    <w:p w14:paraId="34BD4392" w14:textId="39E132AF" w:rsidR="00DC56EB" w:rsidRPr="0043511F" w:rsidRDefault="00DC56EB" w:rsidP="00DC56EB">
      <w:pPr>
        <w:spacing w:after="160" w:line="259" w:lineRule="auto"/>
        <w:ind w:left="0" w:firstLine="0"/>
        <w:jc w:val="left"/>
        <w:rPr>
          <w:lang w:val="en-US"/>
        </w:rPr>
      </w:pPr>
    </w:p>
    <w:p w14:paraId="0F6247E8" w14:textId="77777777" w:rsidR="0043511F" w:rsidRPr="0043511F" w:rsidRDefault="0043511F" w:rsidP="00DC56EB">
      <w:pPr>
        <w:spacing w:after="160" w:line="259" w:lineRule="auto"/>
        <w:ind w:left="0" w:firstLine="0"/>
        <w:jc w:val="left"/>
        <w:rPr>
          <w:lang w:val="en-US"/>
        </w:rPr>
        <w:sectPr w:rsidR="0043511F" w:rsidRPr="0043511F" w:rsidSect="00425330">
          <w:footnotePr>
            <w:numRestart w:val="eachPage"/>
          </w:footnotePr>
          <w:pgSz w:w="16841" w:h="11911" w:orient="landscape"/>
          <w:pgMar w:top="845" w:right="1440" w:bottom="1134" w:left="1140" w:header="720" w:footer="805" w:gutter="0"/>
          <w:cols w:space="720"/>
        </w:sectPr>
      </w:pPr>
    </w:p>
    <w:p w14:paraId="62F897C0" w14:textId="1EC672FB" w:rsidR="0054330C" w:rsidRPr="004C505E" w:rsidRDefault="00FC3DA2" w:rsidP="00C819AD">
      <w:pPr>
        <w:spacing w:after="160" w:line="259" w:lineRule="auto"/>
        <w:ind w:left="0" w:firstLine="0"/>
        <w:jc w:val="right"/>
        <w:rPr>
          <w:rFonts w:eastAsia="Calibri"/>
          <w:color w:val="auto"/>
          <w:sz w:val="24"/>
          <w:szCs w:val="24"/>
          <w:lang w:eastAsia="en-US"/>
        </w:rPr>
      </w:pPr>
      <w:r w:rsidRPr="004C505E">
        <w:rPr>
          <w:b/>
          <w:color w:val="1F497D"/>
          <w:sz w:val="24"/>
          <w:szCs w:val="24"/>
        </w:rPr>
        <w:lastRenderedPageBreak/>
        <w:t xml:space="preserve">Приложение </w:t>
      </w:r>
      <w:r w:rsidR="00514C4D" w:rsidRPr="004C505E">
        <w:rPr>
          <w:b/>
          <w:color w:val="1F497D"/>
          <w:sz w:val="24"/>
          <w:szCs w:val="24"/>
        </w:rPr>
        <w:t>6</w:t>
      </w:r>
    </w:p>
    <w:p w14:paraId="0AE0EECA" w14:textId="77777777" w:rsidR="00CD7312" w:rsidRPr="006F64EE" w:rsidRDefault="00CD7312" w:rsidP="00CD7312">
      <w:pPr>
        <w:spacing w:after="160" w:line="259" w:lineRule="auto"/>
        <w:ind w:left="0" w:right="548" w:firstLine="567"/>
        <w:jc w:val="center"/>
        <w:rPr>
          <w:rFonts w:eastAsia="Calibri"/>
          <w:b/>
          <w:color w:val="auto"/>
          <w:sz w:val="24"/>
          <w:szCs w:val="24"/>
          <w:highlight w:val="cyan"/>
          <w:lang w:eastAsia="en-US"/>
        </w:rPr>
      </w:pPr>
      <w:r w:rsidRPr="006F64EE">
        <w:rPr>
          <w:rFonts w:eastAsia="Calibri"/>
          <w:b/>
          <w:color w:val="auto"/>
          <w:sz w:val="24"/>
          <w:szCs w:val="24"/>
          <w:highlight w:val="cyan"/>
          <w:lang w:eastAsia="en-US"/>
        </w:rPr>
        <w:t xml:space="preserve">Лекарственные взаимодействия </w:t>
      </w:r>
      <w:proofErr w:type="spellStart"/>
      <w:r w:rsidRPr="006F64EE">
        <w:rPr>
          <w:rFonts w:eastAsia="Calibri"/>
          <w:b/>
          <w:color w:val="auto"/>
          <w:sz w:val="24"/>
          <w:szCs w:val="24"/>
          <w:highlight w:val="cyan"/>
          <w:lang w:eastAsia="en-US"/>
        </w:rPr>
        <w:t>антитромботических</w:t>
      </w:r>
      <w:proofErr w:type="spellEnd"/>
      <w:r w:rsidRPr="006F64EE">
        <w:rPr>
          <w:rFonts w:eastAsia="Calibri"/>
          <w:b/>
          <w:color w:val="auto"/>
          <w:sz w:val="24"/>
          <w:szCs w:val="24"/>
          <w:highlight w:val="cyan"/>
          <w:lang w:eastAsia="en-US"/>
        </w:rPr>
        <w:t xml:space="preserve"> и препаратов для лечения пациентов с COVID-19</w:t>
      </w:r>
    </w:p>
    <w:tbl>
      <w:tblPr>
        <w:tblW w:w="1349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420" w:firstRow="1" w:lastRow="0" w:firstColumn="0" w:lastColumn="0" w:noHBand="0" w:noVBand="1"/>
      </w:tblPr>
      <w:tblGrid>
        <w:gridCol w:w="2119"/>
        <w:gridCol w:w="1701"/>
        <w:gridCol w:w="1955"/>
        <w:gridCol w:w="2618"/>
        <w:gridCol w:w="1559"/>
        <w:gridCol w:w="1701"/>
        <w:gridCol w:w="1843"/>
      </w:tblGrid>
      <w:tr w:rsidR="00CD7312" w:rsidRPr="006F64EE" w14:paraId="6B989430" w14:textId="77777777" w:rsidTr="00CD7312">
        <w:trPr>
          <w:trHeight w:val="275"/>
          <w:jc w:val="center"/>
        </w:trPr>
        <w:tc>
          <w:tcPr>
            <w:tcW w:w="2119" w:type="dxa"/>
            <w:shd w:val="clear" w:color="auto" w:fill="auto"/>
            <w:tcMar>
              <w:top w:w="72" w:type="dxa"/>
              <w:left w:w="144" w:type="dxa"/>
              <w:bottom w:w="72" w:type="dxa"/>
              <w:right w:w="144" w:type="dxa"/>
            </w:tcMar>
            <w:hideMark/>
          </w:tcPr>
          <w:p w14:paraId="72356DF5" w14:textId="77777777" w:rsidR="00CD7312" w:rsidRPr="006F64EE" w:rsidRDefault="00CD7312" w:rsidP="00E60868">
            <w:pPr>
              <w:spacing w:after="0" w:line="240" w:lineRule="auto"/>
              <w:ind w:left="0" w:firstLine="0"/>
              <w:jc w:val="left"/>
              <w:rPr>
                <w:b/>
                <w:bCs/>
                <w:color w:val="auto"/>
                <w:sz w:val="18"/>
                <w:szCs w:val="18"/>
                <w:highlight w:val="cyan"/>
                <w:lang w:eastAsia="en-US"/>
              </w:rPr>
            </w:pPr>
            <w:r w:rsidRPr="006F64EE">
              <w:rPr>
                <w:b/>
                <w:bCs/>
                <w:kern w:val="24"/>
                <w:sz w:val="18"/>
                <w:szCs w:val="18"/>
                <w:highlight w:val="cyan"/>
                <w:lang w:eastAsia="en-US"/>
              </w:rPr>
              <w:t>Препарат</w:t>
            </w:r>
          </w:p>
        </w:tc>
        <w:tc>
          <w:tcPr>
            <w:tcW w:w="1701" w:type="dxa"/>
          </w:tcPr>
          <w:p w14:paraId="06C84126" w14:textId="77777777" w:rsidR="00CD7312" w:rsidRPr="006F64EE" w:rsidRDefault="00CD7312" w:rsidP="00E60868">
            <w:pPr>
              <w:spacing w:after="0" w:line="240" w:lineRule="auto"/>
              <w:ind w:left="0" w:firstLine="0"/>
              <w:jc w:val="center"/>
              <w:rPr>
                <w:b/>
                <w:bCs/>
                <w:kern w:val="24"/>
                <w:sz w:val="18"/>
                <w:szCs w:val="18"/>
                <w:highlight w:val="cyan"/>
                <w:lang w:eastAsia="en-US"/>
              </w:rPr>
            </w:pPr>
            <w:proofErr w:type="spellStart"/>
            <w:r w:rsidRPr="006F64EE">
              <w:rPr>
                <w:b/>
                <w:bCs/>
                <w:kern w:val="24"/>
                <w:sz w:val="18"/>
                <w:szCs w:val="18"/>
                <w:highlight w:val="cyan"/>
                <w:lang w:eastAsia="en-US"/>
              </w:rPr>
              <w:t>Фавипиравир</w:t>
            </w:r>
            <w:proofErr w:type="spellEnd"/>
            <w:r w:rsidRPr="006F64EE">
              <w:rPr>
                <w:b/>
                <w:bCs/>
                <w:kern w:val="24"/>
                <w:sz w:val="18"/>
                <w:szCs w:val="18"/>
                <w:highlight w:val="cyan"/>
                <w:lang w:eastAsia="en-US"/>
              </w:rPr>
              <w:t xml:space="preserve"> </w:t>
            </w:r>
          </w:p>
        </w:tc>
        <w:tc>
          <w:tcPr>
            <w:tcW w:w="1955" w:type="dxa"/>
            <w:shd w:val="clear" w:color="auto" w:fill="auto"/>
            <w:tcMar>
              <w:top w:w="72" w:type="dxa"/>
              <w:left w:w="144" w:type="dxa"/>
              <w:bottom w:w="72" w:type="dxa"/>
              <w:right w:w="144" w:type="dxa"/>
            </w:tcMar>
            <w:hideMark/>
          </w:tcPr>
          <w:p w14:paraId="4B780D12" w14:textId="77777777" w:rsidR="00CD7312" w:rsidRPr="006F64EE" w:rsidRDefault="00CD7312" w:rsidP="00E60868">
            <w:pPr>
              <w:spacing w:after="0" w:line="240" w:lineRule="auto"/>
              <w:ind w:left="0" w:firstLine="0"/>
              <w:jc w:val="center"/>
              <w:rPr>
                <w:b/>
                <w:bCs/>
                <w:kern w:val="24"/>
                <w:sz w:val="18"/>
                <w:szCs w:val="18"/>
                <w:highlight w:val="cyan"/>
                <w:lang w:val="en-US" w:eastAsia="en-US"/>
              </w:rPr>
            </w:pPr>
            <w:proofErr w:type="spellStart"/>
            <w:r w:rsidRPr="006F64EE">
              <w:rPr>
                <w:b/>
                <w:bCs/>
                <w:kern w:val="24"/>
                <w:sz w:val="18"/>
                <w:szCs w:val="18"/>
                <w:highlight w:val="cyan"/>
                <w:lang w:eastAsia="en-US"/>
              </w:rPr>
              <w:t>Гидроксихлорохин</w:t>
            </w:r>
            <w:proofErr w:type="spellEnd"/>
            <w:r w:rsidRPr="006F64EE">
              <w:rPr>
                <w:b/>
                <w:bCs/>
                <w:kern w:val="24"/>
                <w:sz w:val="18"/>
                <w:szCs w:val="18"/>
                <w:highlight w:val="cyan"/>
                <w:lang w:eastAsia="en-US"/>
              </w:rPr>
              <w:t xml:space="preserve"> </w:t>
            </w:r>
          </w:p>
        </w:tc>
        <w:tc>
          <w:tcPr>
            <w:tcW w:w="2618" w:type="dxa"/>
            <w:shd w:val="clear" w:color="auto" w:fill="auto"/>
            <w:tcMar>
              <w:top w:w="72" w:type="dxa"/>
              <w:left w:w="144" w:type="dxa"/>
              <w:bottom w:w="72" w:type="dxa"/>
              <w:right w:w="144" w:type="dxa"/>
            </w:tcMar>
            <w:hideMark/>
          </w:tcPr>
          <w:p w14:paraId="579A4334" w14:textId="77777777" w:rsidR="00CD7312" w:rsidRPr="006F64EE" w:rsidRDefault="00CD7312" w:rsidP="00E60868">
            <w:pPr>
              <w:spacing w:after="0" w:line="240" w:lineRule="auto"/>
              <w:ind w:left="0" w:firstLine="0"/>
              <w:jc w:val="center"/>
              <w:rPr>
                <w:b/>
                <w:bCs/>
                <w:color w:val="auto"/>
                <w:sz w:val="18"/>
                <w:szCs w:val="18"/>
                <w:highlight w:val="cyan"/>
                <w:lang w:val="en-US" w:eastAsia="en-US"/>
              </w:rPr>
            </w:pPr>
            <w:proofErr w:type="spellStart"/>
            <w:r w:rsidRPr="006F64EE">
              <w:rPr>
                <w:b/>
                <w:bCs/>
                <w:kern w:val="24"/>
                <w:sz w:val="18"/>
                <w:szCs w:val="18"/>
                <w:highlight w:val="cyan"/>
                <w:lang w:eastAsia="en-US"/>
              </w:rPr>
              <w:t>Тоцилизумаб</w:t>
            </w:r>
            <w:proofErr w:type="spellEnd"/>
            <w:r w:rsidRPr="006F64EE">
              <w:rPr>
                <w:b/>
                <w:bCs/>
                <w:kern w:val="24"/>
                <w:sz w:val="18"/>
                <w:szCs w:val="18"/>
                <w:highlight w:val="cyan"/>
                <w:lang w:eastAsia="en-US"/>
              </w:rPr>
              <w:t xml:space="preserve">, </w:t>
            </w:r>
            <w:proofErr w:type="spellStart"/>
            <w:r w:rsidRPr="006F64EE">
              <w:rPr>
                <w:b/>
                <w:bCs/>
                <w:kern w:val="24"/>
                <w:sz w:val="18"/>
                <w:szCs w:val="18"/>
                <w:highlight w:val="cyan"/>
                <w:lang w:eastAsia="en-US"/>
              </w:rPr>
              <w:t>сарилумаб</w:t>
            </w:r>
            <w:proofErr w:type="spellEnd"/>
          </w:p>
        </w:tc>
        <w:tc>
          <w:tcPr>
            <w:tcW w:w="1559" w:type="dxa"/>
          </w:tcPr>
          <w:p w14:paraId="54110FA9" w14:textId="77777777" w:rsidR="00CD7312" w:rsidRPr="006F64EE" w:rsidRDefault="00CD7312" w:rsidP="00E60868">
            <w:pPr>
              <w:spacing w:after="0" w:line="240" w:lineRule="auto"/>
              <w:ind w:left="0" w:firstLine="0"/>
              <w:jc w:val="center"/>
              <w:rPr>
                <w:b/>
                <w:bCs/>
                <w:kern w:val="24"/>
                <w:sz w:val="18"/>
                <w:szCs w:val="18"/>
                <w:highlight w:val="cyan"/>
                <w:lang w:val="en-US" w:eastAsia="en-US"/>
              </w:rPr>
            </w:pPr>
            <w:proofErr w:type="spellStart"/>
            <w:r w:rsidRPr="006F64EE">
              <w:rPr>
                <w:rFonts w:eastAsia="Calibri"/>
                <w:b/>
                <w:bCs/>
                <w:color w:val="000000" w:themeColor="text1"/>
                <w:sz w:val="18"/>
                <w:szCs w:val="18"/>
                <w:highlight w:val="cyan"/>
                <w:lang w:eastAsia="en-US"/>
              </w:rPr>
              <w:t>Барицитиниб</w:t>
            </w:r>
            <w:proofErr w:type="spellEnd"/>
          </w:p>
        </w:tc>
        <w:tc>
          <w:tcPr>
            <w:tcW w:w="1701" w:type="dxa"/>
          </w:tcPr>
          <w:p w14:paraId="2D92A435" w14:textId="77777777" w:rsidR="00CD7312" w:rsidRPr="006F64EE" w:rsidRDefault="00CD7312" w:rsidP="00E60868">
            <w:pPr>
              <w:spacing w:after="0" w:line="240" w:lineRule="auto"/>
              <w:ind w:left="0" w:firstLine="0"/>
              <w:jc w:val="center"/>
              <w:rPr>
                <w:b/>
                <w:bCs/>
                <w:kern w:val="24"/>
                <w:sz w:val="18"/>
                <w:szCs w:val="18"/>
                <w:highlight w:val="cyan"/>
                <w:lang w:eastAsia="en-US"/>
              </w:rPr>
            </w:pPr>
            <w:r w:rsidRPr="006F64EE">
              <w:rPr>
                <w:b/>
                <w:bCs/>
                <w:kern w:val="24"/>
                <w:sz w:val="18"/>
                <w:szCs w:val="18"/>
                <w:highlight w:val="cyan"/>
                <w:lang w:eastAsia="en-US"/>
              </w:rPr>
              <w:t xml:space="preserve">Дексаметазон </w:t>
            </w:r>
          </w:p>
        </w:tc>
        <w:tc>
          <w:tcPr>
            <w:tcW w:w="1843" w:type="dxa"/>
            <w:shd w:val="clear" w:color="auto" w:fill="auto"/>
            <w:tcMar>
              <w:top w:w="72" w:type="dxa"/>
              <w:left w:w="144" w:type="dxa"/>
              <w:bottom w:w="72" w:type="dxa"/>
              <w:right w:w="144" w:type="dxa"/>
            </w:tcMar>
            <w:hideMark/>
          </w:tcPr>
          <w:p w14:paraId="6DB2489D" w14:textId="77777777" w:rsidR="00CD7312" w:rsidRPr="006F64EE" w:rsidRDefault="00CD7312" w:rsidP="00E60868">
            <w:pPr>
              <w:spacing w:after="0" w:line="240" w:lineRule="auto"/>
              <w:ind w:left="0" w:firstLine="0"/>
              <w:jc w:val="center"/>
              <w:rPr>
                <w:b/>
                <w:bCs/>
                <w:color w:val="auto"/>
                <w:sz w:val="18"/>
                <w:szCs w:val="18"/>
                <w:highlight w:val="cyan"/>
                <w:lang w:eastAsia="en-US"/>
              </w:rPr>
            </w:pPr>
            <w:r w:rsidRPr="006F64EE">
              <w:rPr>
                <w:b/>
                <w:bCs/>
                <w:kern w:val="24"/>
                <w:sz w:val="18"/>
                <w:szCs w:val="18"/>
                <w:highlight w:val="cyan"/>
                <w:lang w:eastAsia="en-US"/>
              </w:rPr>
              <w:t>Азитромицин</w:t>
            </w:r>
          </w:p>
        </w:tc>
      </w:tr>
      <w:tr w:rsidR="00CD7312" w:rsidRPr="006F64EE" w14:paraId="7F972D82" w14:textId="77777777" w:rsidTr="00CD7312">
        <w:trPr>
          <w:trHeight w:val="226"/>
          <w:jc w:val="center"/>
        </w:trPr>
        <w:tc>
          <w:tcPr>
            <w:tcW w:w="2119" w:type="dxa"/>
            <w:shd w:val="clear" w:color="auto" w:fill="auto"/>
            <w:tcMar>
              <w:top w:w="72" w:type="dxa"/>
              <w:left w:w="144" w:type="dxa"/>
              <w:bottom w:w="72" w:type="dxa"/>
              <w:right w:w="144" w:type="dxa"/>
            </w:tcMar>
            <w:hideMark/>
          </w:tcPr>
          <w:p w14:paraId="5779D7AB"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Аценокумарол</w:t>
            </w:r>
            <w:proofErr w:type="spellEnd"/>
          </w:p>
        </w:tc>
        <w:tc>
          <w:tcPr>
            <w:tcW w:w="1701" w:type="dxa"/>
            <w:shd w:val="clear" w:color="auto" w:fill="C5E0B3" w:themeFill="accent6" w:themeFillTint="66"/>
          </w:tcPr>
          <w:p w14:paraId="78539A0D"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3A49EA3F"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FFFF00"/>
            <w:tcMar>
              <w:top w:w="72" w:type="dxa"/>
              <w:left w:w="144" w:type="dxa"/>
              <w:bottom w:w="72" w:type="dxa"/>
              <w:right w:w="144" w:type="dxa"/>
            </w:tcMar>
            <w:hideMark/>
          </w:tcPr>
          <w:p w14:paraId="40AC40BD"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559" w:type="dxa"/>
            <w:shd w:val="clear" w:color="auto" w:fill="C5E0B3" w:themeFill="accent6" w:themeFillTint="66"/>
          </w:tcPr>
          <w:p w14:paraId="2B3C61F0" w14:textId="77777777" w:rsidR="00CD7312" w:rsidRPr="006F64EE" w:rsidRDefault="00CD7312" w:rsidP="00E60868">
            <w:pPr>
              <w:spacing w:after="0" w:line="240" w:lineRule="auto"/>
              <w:ind w:left="0" w:firstLine="0"/>
              <w:jc w:val="center"/>
              <w:rPr>
                <w:color w:val="auto"/>
                <w:sz w:val="18"/>
                <w:szCs w:val="18"/>
                <w:highlight w:val="cyan"/>
                <w:lang w:val="en-US" w:eastAsia="en-US"/>
              </w:rPr>
            </w:pPr>
            <w:r w:rsidRPr="006F64EE">
              <w:rPr>
                <w:kern w:val="24"/>
                <w:sz w:val="18"/>
                <w:szCs w:val="18"/>
                <w:highlight w:val="cyan"/>
                <w:lang w:eastAsia="en-US"/>
              </w:rPr>
              <w:sym w:font="Symbol" w:char="F0AB"/>
            </w:r>
          </w:p>
        </w:tc>
        <w:tc>
          <w:tcPr>
            <w:tcW w:w="1701" w:type="dxa"/>
            <w:shd w:val="clear" w:color="auto" w:fill="FFFF00"/>
          </w:tcPr>
          <w:p w14:paraId="4685EE68"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c>
          <w:tcPr>
            <w:tcW w:w="1843" w:type="dxa"/>
            <w:shd w:val="clear" w:color="auto" w:fill="FFFFFF"/>
            <w:tcMar>
              <w:top w:w="72" w:type="dxa"/>
              <w:left w:w="144" w:type="dxa"/>
              <w:bottom w:w="72" w:type="dxa"/>
              <w:right w:w="144" w:type="dxa"/>
            </w:tcMar>
            <w:hideMark/>
          </w:tcPr>
          <w:p w14:paraId="1B17EACB" w14:textId="77777777" w:rsidR="00CD7312" w:rsidRPr="006F64EE" w:rsidRDefault="00CD7312" w:rsidP="00E60868">
            <w:pPr>
              <w:spacing w:after="0" w:line="240" w:lineRule="auto"/>
              <w:ind w:left="0" w:firstLine="0"/>
              <w:jc w:val="left"/>
              <w:rPr>
                <w:color w:val="auto"/>
                <w:sz w:val="18"/>
                <w:szCs w:val="18"/>
                <w:highlight w:val="cyan"/>
                <w:lang w:eastAsia="en-US"/>
              </w:rPr>
            </w:pPr>
            <w:r w:rsidRPr="006F64EE">
              <w:rPr>
                <w:color w:val="auto"/>
                <w:sz w:val="18"/>
                <w:szCs w:val="18"/>
                <w:highlight w:val="cyan"/>
                <w:lang w:eastAsia="en-US"/>
              </w:rPr>
              <w:t>Нет данных</w:t>
            </w:r>
          </w:p>
        </w:tc>
      </w:tr>
      <w:tr w:rsidR="00CD7312" w:rsidRPr="006F64EE" w14:paraId="359F584C" w14:textId="77777777" w:rsidTr="00CD7312">
        <w:trPr>
          <w:trHeight w:val="21"/>
          <w:jc w:val="center"/>
        </w:trPr>
        <w:tc>
          <w:tcPr>
            <w:tcW w:w="2119" w:type="dxa"/>
            <w:shd w:val="clear" w:color="auto" w:fill="auto"/>
            <w:tcMar>
              <w:top w:w="72" w:type="dxa"/>
              <w:left w:w="144" w:type="dxa"/>
              <w:bottom w:w="72" w:type="dxa"/>
              <w:right w:w="144" w:type="dxa"/>
            </w:tcMar>
            <w:hideMark/>
          </w:tcPr>
          <w:p w14:paraId="65B9C42B"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Апиксабан</w:t>
            </w:r>
            <w:proofErr w:type="spellEnd"/>
          </w:p>
        </w:tc>
        <w:tc>
          <w:tcPr>
            <w:tcW w:w="1701" w:type="dxa"/>
            <w:shd w:val="clear" w:color="auto" w:fill="C5E0B3" w:themeFill="accent6" w:themeFillTint="66"/>
          </w:tcPr>
          <w:p w14:paraId="22A78DD9"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FFFF00"/>
            <w:tcMar>
              <w:top w:w="72" w:type="dxa"/>
              <w:left w:w="144" w:type="dxa"/>
              <w:bottom w:w="72" w:type="dxa"/>
              <w:right w:w="144" w:type="dxa"/>
            </w:tcMar>
            <w:hideMark/>
          </w:tcPr>
          <w:p w14:paraId="10F98AB6"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c>
          <w:tcPr>
            <w:tcW w:w="2618" w:type="dxa"/>
            <w:shd w:val="clear" w:color="auto" w:fill="FFFF00"/>
            <w:tcMar>
              <w:top w:w="72" w:type="dxa"/>
              <w:left w:w="144" w:type="dxa"/>
              <w:bottom w:w="72" w:type="dxa"/>
              <w:right w:w="144" w:type="dxa"/>
            </w:tcMar>
            <w:hideMark/>
          </w:tcPr>
          <w:p w14:paraId="504B2987"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559" w:type="dxa"/>
            <w:shd w:val="clear" w:color="auto" w:fill="C5E0B3" w:themeFill="accent6" w:themeFillTint="66"/>
          </w:tcPr>
          <w:p w14:paraId="6E850FD5"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FFFF00"/>
          </w:tcPr>
          <w:p w14:paraId="01BD5EE3"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843" w:type="dxa"/>
            <w:shd w:val="clear" w:color="auto" w:fill="FFFFFF"/>
            <w:tcMar>
              <w:top w:w="72" w:type="dxa"/>
              <w:left w:w="144" w:type="dxa"/>
              <w:bottom w:w="72" w:type="dxa"/>
              <w:right w:w="144" w:type="dxa"/>
            </w:tcMar>
            <w:hideMark/>
          </w:tcPr>
          <w:p w14:paraId="58EDCB5B" w14:textId="77777777" w:rsidR="00CD7312" w:rsidRPr="006F64EE" w:rsidRDefault="00CD7312" w:rsidP="00E60868">
            <w:pPr>
              <w:spacing w:after="0" w:line="240" w:lineRule="auto"/>
              <w:ind w:left="0" w:firstLine="0"/>
              <w:jc w:val="left"/>
              <w:rPr>
                <w:color w:val="auto"/>
                <w:sz w:val="18"/>
                <w:szCs w:val="18"/>
                <w:highlight w:val="cyan"/>
                <w:lang w:eastAsia="en-US"/>
              </w:rPr>
            </w:pPr>
            <w:r w:rsidRPr="006F64EE">
              <w:rPr>
                <w:color w:val="auto"/>
                <w:sz w:val="18"/>
                <w:szCs w:val="18"/>
                <w:highlight w:val="cyan"/>
                <w:lang w:eastAsia="en-US"/>
              </w:rPr>
              <w:t>Нет данных</w:t>
            </w:r>
          </w:p>
        </w:tc>
      </w:tr>
      <w:tr w:rsidR="00CD7312" w:rsidRPr="006F64EE" w14:paraId="5145C394" w14:textId="77777777" w:rsidTr="00CD7312">
        <w:trPr>
          <w:trHeight w:val="20"/>
          <w:jc w:val="center"/>
        </w:trPr>
        <w:tc>
          <w:tcPr>
            <w:tcW w:w="2119" w:type="dxa"/>
            <w:shd w:val="clear" w:color="auto" w:fill="auto"/>
            <w:tcMar>
              <w:top w:w="72" w:type="dxa"/>
              <w:left w:w="144" w:type="dxa"/>
              <w:bottom w:w="72" w:type="dxa"/>
              <w:right w:w="144" w:type="dxa"/>
            </w:tcMar>
            <w:hideMark/>
          </w:tcPr>
          <w:p w14:paraId="3D0B3E37" w14:textId="77777777" w:rsidR="00CD7312" w:rsidRPr="006F64EE" w:rsidRDefault="00CD7312" w:rsidP="00E60868">
            <w:pPr>
              <w:spacing w:after="0" w:line="240" w:lineRule="auto"/>
              <w:ind w:left="0" w:firstLine="0"/>
              <w:jc w:val="left"/>
              <w:rPr>
                <w:color w:val="auto"/>
                <w:sz w:val="18"/>
                <w:szCs w:val="18"/>
                <w:highlight w:val="cyan"/>
                <w:lang w:eastAsia="en-US"/>
              </w:rPr>
            </w:pPr>
            <w:r w:rsidRPr="006F64EE">
              <w:rPr>
                <w:kern w:val="24"/>
                <w:sz w:val="18"/>
                <w:szCs w:val="18"/>
                <w:highlight w:val="cyan"/>
                <w:lang w:eastAsia="en-US"/>
              </w:rPr>
              <w:t>Ацетилсалициловая кислота</w:t>
            </w:r>
          </w:p>
        </w:tc>
        <w:tc>
          <w:tcPr>
            <w:tcW w:w="1701" w:type="dxa"/>
            <w:shd w:val="clear" w:color="auto" w:fill="C5E0B3" w:themeFill="accent6" w:themeFillTint="66"/>
          </w:tcPr>
          <w:p w14:paraId="735E9F51"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1012D061"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C5E0B3" w:themeFill="accent6" w:themeFillTint="66"/>
            <w:tcMar>
              <w:top w:w="72" w:type="dxa"/>
              <w:left w:w="144" w:type="dxa"/>
              <w:bottom w:w="72" w:type="dxa"/>
              <w:right w:w="144" w:type="dxa"/>
            </w:tcMar>
            <w:hideMark/>
          </w:tcPr>
          <w:p w14:paraId="3CD0C6B8"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559" w:type="dxa"/>
            <w:shd w:val="clear" w:color="auto" w:fill="C5E0B3" w:themeFill="accent6" w:themeFillTint="66"/>
          </w:tcPr>
          <w:p w14:paraId="30646480"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16704C4F"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C5E0B3" w:themeFill="accent6" w:themeFillTint="66"/>
            <w:tcMar>
              <w:top w:w="72" w:type="dxa"/>
              <w:left w:w="144" w:type="dxa"/>
              <w:bottom w:w="72" w:type="dxa"/>
              <w:right w:w="144" w:type="dxa"/>
            </w:tcMar>
            <w:hideMark/>
          </w:tcPr>
          <w:p w14:paraId="6D2C22F3"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r>
      <w:tr w:rsidR="00CD7312" w:rsidRPr="006F64EE" w14:paraId="5A98624F" w14:textId="77777777" w:rsidTr="00CD7312">
        <w:trPr>
          <w:trHeight w:val="20"/>
          <w:jc w:val="center"/>
        </w:trPr>
        <w:tc>
          <w:tcPr>
            <w:tcW w:w="2119" w:type="dxa"/>
            <w:shd w:val="clear" w:color="auto" w:fill="auto"/>
            <w:tcMar>
              <w:top w:w="72" w:type="dxa"/>
              <w:left w:w="144" w:type="dxa"/>
              <w:bottom w:w="72" w:type="dxa"/>
              <w:right w:w="144" w:type="dxa"/>
            </w:tcMar>
            <w:hideMark/>
          </w:tcPr>
          <w:p w14:paraId="7C6CF5FB"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Клопидогрел</w:t>
            </w:r>
            <w:proofErr w:type="spellEnd"/>
          </w:p>
        </w:tc>
        <w:tc>
          <w:tcPr>
            <w:tcW w:w="1701" w:type="dxa"/>
            <w:shd w:val="clear" w:color="auto" w:fill="C5E0B3" w:themeFill="accent6" w:themeFillTint="66"/>
          </w:tcPr>
          <w:p w14:paraId="7B2589A1"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6A1DD19C"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t xml:space="preserve">  </w:t>
            </w:r>
            <w:r w:rsidRPr="006F64EE">
              <w:rPr>
                <w:kern w:val="24"/>
                <w:sz w:val="18"/>
                <w:szCs w:val="18"/>
                <w:highlight w:val="cyan"/>
                <w:lang w:eastAsia="en-US"/>
              </w:rPr>
              <w:sym w:font="Symbol" w:char="F0AB"/>
            </w:r>
            <w:r w:rsidRPr="006F64EE">
              <w:rPr>
                <w:kern w:val="24"/>
                <w:sz w:val="18"/>
                <w:szCs w:val="18"/>
                <w:highlight w:val="cyan"/>
                <w:lang w:eastAsia="en-US"/>
              </w:rPr>
              <w:t>*</w:t>
            </w:r>
          </w:p>
        </w:tc>
        <w:tc>
          <w:tcPr>
            <w:tcW w:w="2618" w:type="dxa"/>
            <w:shd w:val="clear" w:color="auto" w:fill="FFFF00"/>
            <w:tcMar>
              <w:top w:w="72" w:type="dxa"/>
              <w:left w:w="144" w:type="dxa"/>
              <w:bottom w:w="72" w:type="dxa"/>
              <w:right w:w="144" w:type="dxa"/>
            </w:tcMar>
            <w:hideMark/>
          </w:tcPr>
          <w:p w14:paraId="14FF2BB6"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559" w:type="dxa"/>
            <w:shd w:val="clear" w:color="auto" w:fill="C5E0B3" w:themeFill="accent6" w:themeFillTint="66"/>
          </w:tcPr>
          <w:p w14:paraId="1C3C9706"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5B7A739B"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C5E0B3" w:themeFill="accent6" w:themeFillTint="66"/>
            <w:tcMar>
              <w:top w:w="72" w:type="dxa"/>
              <w:left w:w="144" w:type="dxa"/>
              <w:bottom w:w="72" w:type="dxa"/>
              <w:right w:w="144" w:type="dxa"/>
            </w:tcMar>
            <w:hideMark/>
          </w:tcPr>
          <w:p w14:paraId="03B1E485"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r>
      <w:tr w:rsidR="00CD7312" w:rsidRPr="006F64EE" w14:paraId="58D60DDC" w14:textId="77777777" w:rsidTr="00CD7312">
        <w:trPr>
          <w:trHeight w:val="20"/>
          <w:jc w:val="center"/>
        </w:trPr>
        <w:tc>
          <w:tcPr>
            <w:tcW w:w="2119" w:type="dxa"/>
            <w:shd w:val="clear" w:color="auto" w:fill="auto"/>
            <w:tcMar>
              <w:top w:w="72" w:type="dxa"/>
              <w:left w:w="144" w:type="dxa"/>
              <w:bottom w:w="72" w:type="dxa"/>
              <w:right w:w="144" w:type="dxa"/>
            </w:tcMar>
            <w:hideMark/>
          </w:tcPr>
          <w:p w14:paraId="2300600B" w14:textId="77777777" w:rsidR="00CD7312" w:rsidRPr="006F64EE" w:rsidRDefault="00CD7312" w:rsidP="00E60868">
            <w:pPr>
              <w:spacing w:after="0" w:line="240" w:lineRule="auto"/>
              <w:ind w:left="0" w:firstLine="0"/>
              <w:jc w:val="left"/>
              <w:rPr>
                <w:color w:val="auto"/>
                <w:sz w:val="18"/>
                <w:szCs w:val="18"/>
                <w:highlight w:val="cyan"/>
                <w:lang w:eastAsia="en-US"/>
              </w:rPr>
            </w:pPr>
            <w:r w:rsidRPr="006F64EE">
              <w:rPr>
                <w:kern w:val="24"/>
                <w:sz w:val="18"/>
                <w:szCs w:val="18"/>
                <w:highlight w:val="cyan"/>
                <w:lang w:eastAsia="en-US"/>
              </w:rPr>
              <w:t>Дабигатран</w:t>
            </w:r>
          </w:p>
        </w:tc>
        <w:tc>
          <w:tcPr>
            <w:tcW w:w="1701" w:type="dxa"/>
            <w:shd w:val="clear" w:color="auto" w:fill="C5E0B3" w:themeFill="accent6" w:themeFillTint="66"/>
          </w:tcPr>
          <w:p w14:paraId="60715CB0"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FCD5B5"/>
            <w:tcMar>
              <w:top w:w="72" w:type="dxa"/>
              <w:left w:w="144" w:type="dxa"/>
              <w:bottom w:w="72" w:type="dxa"/>
              <w:right w:w="144" w:type="dxa"/>
            </w:tcMar>
            <w:hideMark/>
          </w:tcPr>
          <w:p w14:paraId="77FDABD8"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c>
          <w:tcPr>
            <w:tcW w:w="2618" w:type="dxa"/>
            <w:shd w:val="clear" w:color="auto" w:fill="C5E0B3" w:themeFill="accent6" w:themeFillTint="66"/>
            <w:tcMar>
              <w:top w:w="72" w:type="dxa"/>
              <w:left w:w="144" w:type="dxa"/>
              <w:bottom w:w="72" w:type="dxa"/>
              <w:right w:w="144" w:type="dxa"/>
            </w:tcMar>
            <w:hideMark/>
          </w:tcPr>
          <w:p w14:paraId="59B66A7D"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559" w:type="dxa"/>
            <w:shd w:val="clear" w:color="auto" w:fill="C5E0B3" w:themeFill="accent6" w:themeFillTint="66"/>
          </w:tcPr>
          <w:p w14:paraId="46202257"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FFFF00"/>
          </w:tcPr>
          <w:p w14:paraId="59D230C8"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F"/>
            </w:r>
          </w:p>
        </w:tc>
        <w:tc>
          <w:tcPr>
            <w:tcW w:w="1843" w:type="dxa"/>
            <w:shd w:val="clear" w:color="auto" w:fill="FCD5B5"/>
            <w:tcMar>
              <w:top w:w="72" w:type="dxa"/>
              <w:left w:w="144" w:type="dxa"/>
              <w:bottom w:w="72" w:type="dxa"/>
              <w:right w:w="144" w:type="dxa"/>
            </w:tcMar>
            <w:hideMark/>
          </w:tcPr>
          <w:p w14:paraId="6FA645F0"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r>
      <w:tr w:rsidR="00CD7312" w:rsidRPr="006F64EE" w14:paraId="5CFBF28E" w14:textId="77777777" w:rsidTr="00CD7312">
        <w:trPr>
          <w:trHeight w:val="20"/>
          <w:jc w:val="center"/>
        </w:trPr>
        <w:tc>
          <w:tcPr>
            <w:tcW w:w="2119" w:type="dxa"/>
            <w:shd w:val="clear" w:color="auto" w:fill="auto"/>
            <w:tcMar>
              <w:top w:w="72" w:type="dxa"/>
              <w:left w:w="144" w:type="dxa"/>
              <w:bottom w:w="72" w:type="dxa"/>
              <w:right w:w="144" w:type="dxa"/>
            </w:tcMar>
            <w:hideMark/>
          </w:tcPr>
          <w:p w14:paraId="26DE8C90"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Дипиридамол</w:t>
            </w:r>
            <w:proofErr w:type="spellEnd"/>
          </w:p>
        </w:tc>
        <w:tc>
          <w:tcPr>
            <w:tcW w:w="1701" w:type="dxa"/>
            <w:shd w:val="clear" w:color="auto" w:fill="C5E0B3" w:themeFill="accent6" w:themeFillTint="66"/>
          </w:tcPr>
          <w:p w14:paraId="42C32968"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5418645B"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C5E0B3" w:themeFill="accent6" w:themeFillTint="66"/>
            <w:tcMar>
              <w:top w:w="72" w:type="dxa"/>
              <w:left w:w="144" w:type="dxa"/>
              <w:bottom w:w="72" w:type="dxa"/>
              <w:right w:w="144" w:type="dxa"/>
            </w:tcMar>
            <w:hideMark/>
          </w:tcPr>
          <w:p w14:paraId="46CECE46"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559" w:type="dxa"/>
            <w:shd w:val="clear" w:color="auto" w:fill="C5E0B3" w:themeFill="accent6" w:themeFillTint="66"/>
          </w:tcPr>
          <w:p w14:paraId="06CC3DC2"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6469E549" w14:textId="77777777" w:rsidR="00CD7312" w:rsidRPr="006F64EE" w:rsidRDefault="00CD7312" w:rsidP="00E60868">
            <w:pPr>
              <w:spacing w:after="0" w:line="240" w:lineRule="auto"/>
              <w:ind w:left="0" w:firstLine="0"/>
              <w:jc w:val="left"/>
              <w:rPr>
                <w:color w:val="auto"/>
                <w:sz w:val="18"/>
                <w:szCs w:val="18"/>
                <w:highlight w:val="cyan"/>
                <w:lang w:eastAsia="en-US"/>
              </w:rPr>
            </w:pPr>
          </w:p>
        </w:tc>
        <w:tc>
          <w:tcPr>
            <w:tcW w:w="1843" w:type="dxa"/>
            <w:shd w:val="clear" w:color="auto" w:fill="auto"/>
            <w:tcMar>
              <w:top w:w="72" w:type="dxa"/>
              <w:left w:w="144" w:type="dxa"/>
              <w:bottom w:w="72" w:type="dxa"/>
              <w:right w:w="144" w:type="dxa"/>
            </w:tcMar>
            <w:hideMark/>
          </w:tcPr>
          <w:p w14:paraId="4D8E08FF" w14:textId="77777777" w:rsidR="00CD7312" w:rsidRPr="006F64EE" w:rsidRDefault="00CD7312" w:rsidP="00E60868">
            <w:pPr>
              <w:spacing w:after="0" w:line="240" w:lineRule="auto"/>
              <w:ind w:left="0" w:firstLine="0"/>
              <w:jc w:val="left"/>
              <w:rPr>
                <w:color w:val="auto"/>
                <w:sz w:val="18"/>
                <w:szCs w:val="18"/>
                <w:highlight w:val="cyan"/>
                <w:lang w:eastAsia="en-US"/>
              </w:rPr>
            </w:pPr>
            <w:r w:rsidRPr="006F64EE">
              <w:rPr>
                <w:color w:val="auto"/>
                <w:sz w:val="18"/>
                <w:szCs w:val="18"/>
                <w:highlight w:val="cyan"/>
                <w:lang w:eastAsia="en-US"/>
              </w:rPr>
              <w:t>Нет данных</w:t>
            </w:r>
          </w:p>
        </w:tc>
      </w:tr>
      <w:tr w:rsidR="00CD7312" w:rsidRPr="006F64EE" w14:paraId="4520A44E" w14:textId="77777777" w:rsidTr="00CD7312">
        <w:trPr>
          <w:trHeight w:val="20"/>
          <w:jc w:val="center"/>
        </w:trPr>
        <w:tc>
          <w:tcPr>
            <w:tcW w:w="2119" w:type="dxa"/>
            <w:shd w:val="clear" w:color="auto" w:fill="auto"/>
            <w:tcMar>
              <w:top w:w="72" w:type="dxa"/>
              <w:left w:w="144" w:type="dxa"/>
              <w:bottom w:w="72" w:type="dxa"/>
              <w:right w:w="144" w:type="dxa"/>
            </w:tcMar>
            <w:hideMark/>
          </w:tcPr>
          <w:p w14:paraId="48951C35"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Эноксапарин</w:t>
            </w:r>
            <w:proofErr w:type="spellEnd"/>
          </w:p>
        </w:tc>
        <w:tc>
          <w:tcPr>
            <w:tcW w:w="1701" w:type="dxa"/>
            <w:shd w:val="clear" w:color="auto" w:fill="C5E0B3" w:themeFill="accent6" w:themeFillTint="66"/>
          </w:tcPr>
          <w:p w14:paraId="1B68094E"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0139A5F8"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C5E0B3" w:themeFill="accent6" w:themeFillTint="66"/>
            <w:tcMar>
              <w:top w:w="72" w:type="dxa"/>
              <w:left w:w="144" w:type="dxa"/>
              <w:bottom w:w="72" w:type="dxa"/>
              <w:right w:w="144" w:type="dxa"/>
            </w:tcMar>
            <w:hideMark/>
          </w:tcPr>
          <w:p w14:paraId="1BA0CA27"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559" w:type="dxa"/>
            <w:shd w:val="clear" w:color="auto" w:fill="C5E0B3" w:themeFill="accent6" w:themeFillTint="66"/>
          </w:tcPr>
          <w:p w14:paraId="0277F059"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4E4C2B75"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C5E0B3" w:themeFill="accent6" w:themeFillTint="66"/>
            <w:tcMar>
              <w:top w:w="72" w:type="dxa"/>
              <w:left w:w="144" w:type="dxa"/>
              <w:bottom w:w="72" w:type="dxa"/>
              <w:right w:w="144" w:type="dxa"/>
            </w:tcMar>
            <w:hideMark/>
          </w:tcPr>
          <w:p w14:paraId="5B2C14A3"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r>
      <w:tr w:rsidR="00CD7312" w:rsidRPr="006F64EE" w14:paraId="78FE8A18" w14:textId="77777777" w:rsidTr="00CD7312">
        <w:trPr>
          <w:trHeight w:val="20"/>
          <w:jc w:val="center"/>
        </w:trPr>
        <w:tc>
          <w:tcPr>
            <w:tcW w:w="2119" w:type="dxa"/>
            <w:shd w:val="clear" w:color="auto" w:fill="auto"/>
            <w:tcMar>
              <w:top w:w="72" w:type="dxa"/>
              <w:left w:w="144" w:type="dxa"/>
              <w:bottom w:w="72" w:type="dxa"/>
              <w:right w:w="144" w:type="dxa"/>
            </w:tcMar>
            <w:hideMark/>
          </w:tcPr>
          <w:p w14:paraId="104C1E2E"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Фондапаринукс</w:t>
            </w:r>
            <w:proofErr w:type="spellEnd"/>
          </w:p>
        </w:tc>
        <w:tc>
          <w:tcPr>
            <w:tcW w:w="1701" w:type="dxa"/>
            <w:shd w:val="clear" w:color="auto" w:fill="C5E0B3" w:themeFill="accent6" w:themeFillTint="66"/>
          </w:tcPr>
          <w:p w14:paraId="532E7605"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38727735"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C5E0B3" w:themeFill="accent6" w:themeFillTint="66"/>
            <w:tcMar>
              <w:top w:w="72" w:type="dxa"/>
              <w:left w:w="144" w:type="dxa"/>
              <w:bottom w:w="72" w:type="dxa"/>
              <w:right w:w="144" w:type="dxa"/>
            </w:tcMar>
            <w:hideMark/>
          </w:tcPr>
          <w:p w14:paraId="1A53FA7B"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559" w:type="dxa"/>
            <w:shd w:val="clear" w:color="auto" w:fill="C5E0B3" w:themeFill="accent6" w:themeFillTint="66"/>
          </w:tcPr>
          <w:p w14:paraId="22BD0C70"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4992F0AA"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C5E0B3" w:themeFill="accent6" w:themeFillTint="66"/>
            <w:tcMar>
              <w:top w:w="72" w:type="dxa"/>
              <w:left w:w="144" w:type="dxa"/>
              <w:bottom w:w="72" w:type="dxa"/>
              <w:right w:w="144" w:type="dxa"/>
            </w:tcMar>
            <w:hideMark/>
          </w:tcPr>
          <w:p w14:paraId="25278AA4"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r>
      <w:tr w:rsidR="00CD7312" w:rsidRPr="006F64EE" w14:paraId="59A94360" w14:textId="77777777" w:rsidTr="00CD7312">
        <w:trPr>
          <w:trHeight w:val="20"/>
          <w:jc w:val="center"/>
        </w:trPr>
        <w:tc>
          <w:tcPr>
            <w:tcW w:w="2119" w:type="dxa"/>
            <w:shd w:val="clear" w:color="auto" w:fill="auto"/>
            <w:tcMar>
              <w:top w:w="72" w:type="dxa"/>
              <w:left w:w="144" w:type="dxa"/>
              <w:bottom w:w="72" w:type="dxa"/>
              <w:right w:w="144" w:type="dxa"/>
            </w:tcMar>
            <w:hideMark/>
          </w:tcPr>
          <w:p w14:paraId="5804B6B9" w14:textId="77777777" w:rsidR="00CD7312" w:rsidRPr="006F64EE" w:rsidRDefault="00CD7312" w:rsidP="00E60868">
            <w:pPr>
              <w:spacing w:after="0" w:line="240" w:lineRule="auto"/>
              <w:ind w:left="0" w:firstLine="0"/>
              <w:jc w:val="left"/>
              <w:rPr>
                <w:color w:val="auto"/>
                <w:sz w:val="18"/>
                <w:szCs w:val="18"/>
                <w:highlight w:val="cyan"/>
                <w:lang w:eastAsia="en-US"/>
              </w:rPr>
            </w:pPr>
            <w:r w:rsidRPr="006F64EE">
              <w:rPr>
                <w:kern w:val="24"/>
                <w:sz w:val="18"/>
                <w:szCs w:val="18"/>
                <w:highlight w:val="cyan"/>
                <w:lang w:eastAsia="en-US"/>
              </w:rPr>
              <w:t>НФГ</w:t>
            </w:r>
          </w:p>
        </w:tc>
        <w:tc>
          <w:tcPr>
            <w:tcW w:w="1701" w:type="dxa"/>
            <w:shd w:val="clear" w:color="auto" w:fill="C5E0B3" w:themeFill="accent6" w:themeFillTint="66"/>
          </w:tcPr>
          <w:p w14:paraId="47E2C8B9"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623B422A"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C5E0B3" w:themeFill="accent6" w:themeFillTint="66"/>
            <w:tcMar>
              <w:top w:w="72" w:type="dxa"/>
              <w:left w:w="144" w:type="dxa"/>
              <w:bottom w:w="72" w:type="dxa"/>
              <w:right w:w="144" w:type="dxa"/>
            </w:tcMar>
            <w:hideMark/>
          </w:tcPr>
          <w:p w14:paraId="166620C0"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559" w:type="dxa"/>
            <w:shd w:val="clear" w:color="auto" w:fill="C5E0B3" w:themeFill="accent6" w:themeFillTint="66"/>
          </w:tcPr>
          <w:p w14:paraId="670310E8"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7BAC8618"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FF0000"/>
            <w:tcMar>
              <w:top w:w="72" w:type="dxa"/>
              <w:left w:w="144" w:type="dxa"/>
              <w:bottom w:w="72" w:type="dxa"/>
              <w:right w:w="144" w:type="dxa"/>
            </w:tcMar>
            <w:hideMark/>
          </w:tcPr>
          <w:p w14:paraId="24A1438D"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r>
      <w:tr w:rsidR="00CD7312" w:rsidRPr="006F64EE" w14:paraId="7F34F01C" w14:textId="77777777" w:rsidTr="00CD7312">
        <w:trPr>
          <w:trHeight w:val="20"/>
          <w:jc w:val="center"/>
        </w:trPr>
        <w:tc>
          <w:tcPr>
            <w:tcW w:w="2119" w:type="dxa"/>
            <w:shd w:val="clear" w:color="auto" w:fill="auto"/>
            <w:tcMar>
              <w:top w:w="72" w:type="dxa"/>
              <w:left w:w="144" w:type="dxa"/>
              <w:bottom w:w="72" w:type="dxa"/>
              <w:right w:w="144" w:type="dxa"/>
            </w:tcMar>
            <w:hideMark/>
          </w:tcPr>
          <w:p w14:paraId="4D8A9AD5"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Прасугрел</w:t>
            </w:r>
            <w:proofErr w:type="spellEnd"/>
          </w:p>
        </w:tc>
        <w:tc>
          <w:tcPr>
            <w:tcW w:w="1701" w:type="dxa"/>
            <w:shd w:val="clear" w:color="auto" w:fill="C5E0B3" w:themeFill="accent6" w:themeFillTint="66"/>
          </w:tcPr>
          <w:p w14:paraId="5962B8DD"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3B5AEE2C"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FFFF00"/>
            <w:tcMar>
              <w:top w:w="72" w:type="dxa"/>
              <w:left w:w="144" w:type="dxa"/>
              <w:bottom w:w="72" w:type="dxa"/>
              <w:right w:w="144" w:type="dxa"/>
            </w:tcMar>
            <w:hideMark/>
          </w:tcPr>
          <w:p w14:paraId="2A6FD970"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559" w:type="dxa"/>
            <w:shd w:val="clear" w:color="auto" w:fill="C5E0B3" w:themeFill="accent6" w:themeFillTint="66"/>
          </w:tcPr>
          <w:p w14:paraId="1FF57428"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2675ED89"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C5E0B3" w:themeFill="accent6" w:themeFillTint="66"/>
            <w:tcMar>
              <w:top w:w="72" w:type="dxa"/>
              <w:left w:w="144" w:type="dxa"/>
              <w:bottom w:w="72" w:type="dxa"/>
              <w:right w:w="144" w:type="dxa"/>
            </w:tcMar>
            <w:hideMark/>
          </w:tcPr>
          <w:p w14:paraId="152673CB"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r>
      <w:tr w:rsidR="00CD7312" w:rsidRPr="006F64EE" w14:paraId="7BF4D224" w14:textId="77777777" w:rsidTr="00CD7312">
        <w:trPr>
          <w:trHeight w:val="20"/>
          <w:jc w:val="center"/>
        </w:trPr>
        <w:tc>
          <w:tcPr>
            <w:tcW w:w="2119" w:type="dxa"/>
            <w:shd w:val="clear" w:color="auto" w:fill="auto"/>
            <w:tcMar>
              <w:top w:w="72" w:type="dxa"/>
              <w:left w:w="144" w:type="dxa"/>
              <w:bottom w:w="72" w:type="dxa"/>
              <w:right w:w="144" w:type="dxa"/>
            </w:tcMar>
            <w:hideMark/>
          </w:tcPr>
          <w:p w14:paraId="2CEC594F"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Ривароксабан</w:t>
            </w:r>
            <w:proofErr w:type="spellEnd"/>
          </w:p>
        </w:tc>
        <w:tc>
          <w:tcPr>
            <w:tcW w:w="1701" w:type="dxa"/>
            <w:shd w:val="clear" w:color="auto" w:fill="C5E0B3" w:themeFill="accent6" w:themeFillTint="66"/>
          </w:tcPr>
          <w:p w14:paraId="022AFE59"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FFFF00"/>
            <w:tcMar>
              <w:top w:w="72" w:type="dxa"/>
              <w:left w:w="144" w:type="dxa"/>
              <w:bottom w:w="72" w:type="dxa"/>
              <w:right w:w="144" w:type="dxa"/>
            </w:tcMar>
            <w:hideMark/>
          </w:tcPr>
          <w:p w14:paraId="466C5D38"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c>
          <w:tcPr>
            <w:tcW w:w="2618" w:type="dxa"/>
            <w:shd w:val="clear" w:color="auto" w:fill="FFFF00"/>
            <w:tcMar>
              <w:top w:w="72" w:type="dxa"/>
              <w:left w:w="144" w:type="dxa"/>
              <w:bottom w:w="72" w:type="dxa"/>
              <w:right w:w="144" w:type="dxa"/>
            </w:tcMar>
            <w:hideMark/>
          </w:tcPr>
          <w:p w14:paraId="464112B9"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559" w:type="dxa"/>
            <w:shd w:val="clear" w:color="auto" w:fill="C5E0B3" w:themeFill="accent6" w:themeFillTint="66"/>
          </w:tcPr>
          <w:p w14:paraId="49782AD5"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FFFF00"/>
          </w:tcPr>
          <w:p w14:paraId="22100F3D"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F"/>
            </w:r>
          </w:p>
        </w:tc>
        <w:tc>
          <w:tcPr>
            <w:tcW w:w="1843" w:type="dxa"/>
            <w:shd w:val="clear" w:color="auto" w:fill="FCD5B5"/>
            <w:tcMar>
              <w:top w:w="72" w:type="dxa"/>
              <w:left w:w="144" w:type="dxa"/>
              <w:bottom w:w="72" w:type="dxa"/>
              <w:right w:w="144" w:type="dxa"/>
            </w:tcMar>
            <w:hideMark/>
          </w:tcPr>
          <w:p w14:paraId="5D25532D"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r>
      <w:tr w:rsidR="00CD7312" w:rsidRPr="006F64EE" w14:paraId="03419F87" w14:textId="77777777" w:rsidTr="00CD7312">
        <w:trPr>
          <w:trHeight w:val="20"/>
          <w:jc w:val="center"/>
        </w:trPr>
        <w:tc>
          <w:tcPr>
            <w:tcW w:w="2119" w:type="dxa"/>
            <w:shd w:val="clear" w:color="auto" w:fill="auto"/>
            <w:tcMar>
              <w:top w:w="72" w:type="dxa"/>
              <w:left w:w="144" w:type="dxa"/>
              <w:bottom w:w="72" w:type="dxa"/>
              <w:right w:w="144" w:type="dxa"/>
            </w:tcMar>
            <w:hideMark/>
          </w:tcPr>
          <w:p w14:paraId="7A2EA563"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Стрептокиназа</w:t>
            </w:r>
            <w:proofErr w:type="spellEnd"/>
          </w:p>
        </w:tc>
        <w:tc>
          <w:tcPr>
            <w:tcW w:w="1701" w:type="dxa"/>
            <w:shd w:val="clear" w:color="auto" w:fill="C5E0B3" w:themeFill="accent6" w:themeFillTint="66"/>
          </w:tcPr>
          <w:p w14:paraId="6A8BBFF9"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0E509AC9"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C5E0B3" w:themeFill="accent6" w:themeFillTint="66"/>
            <w:tcMar>
              <w:top w:w="72" w:type="dxa"/>
              <w:left w:w="144" w:type="dxa"/>
              <w:bottom w:w="72" w:type="dxa"/>
              <w:right w:w="144" w:type="dxa"/>
            </w:tcMar>
            <w:hideMark/>
          </w:tcPr>
          <w:p w14:paraId="454ED701"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1559" w:type="dxa"/>
            <w:shd w:val="clear" w:color="auto" w:fill="C5E0B3" w:themeFill="accent6" w:themeFillTint="66"/>
          </w:tcPr>
          <w:p w14:paraId="7C9B0DDD"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636FC295"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C5E0B3" w:themeFill="accent6" w:themeFillTint="66"/>
            <w:tcMar>
              <w:top w:w="72" w:type="dxa"/>
              <w:left w:w="144" w:type="dxa"/>
              <w:bottom w:w="72" w:type="dxa"/>
              <w:right w:w="144" w:type="dxa"/>
            </w:tcMar>
            <w:hideMark/>
          </w:tcPr>
          <w:p w14:paraId="5188AC2A"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r>
      <w:tr w:rsidR="00CD7312" w:rsidRPr="006F64EE" w14:paraId="77AB2547" w14:textId="77777777" w:rsidTr="00CD7312">
        <w:trPr>
          <w:trHeight w:val="20"/>
          <w:jc w:val="center"/>
        </w:trPr>
        <w:tc>
          <w:tcPr>
            <w:tcW w:w="2119" w:type="dxa"/>
            <w:shd w:val="clear" w:color="auto" w:fill="auto"/>
            <w:tcMar>
              <w:top w:w="72" w:type="dxa"/>
              <w:left w:w="144" w:type="dxa"/>
              <w:bottom w:w="72" w:type="dxa"/>
              <w:right w:w="144" w:type="dxa"/>
            </w:tcMar>
            <w:hideMark/>
          </w:tcPr>
          <w:p w14:paraId="0791B079" w14:textId="77777777" w:rsidR="00CD7312" w:rsidRPr="006F64EE" w:rsidRDefault="00CD7312" w:rsidP="00E60868">
            <w:pPr>
              <w:spacing w:after="0" w:line="240" w:lineRule="auto"/>
              <w:ind w:left="0" w:firstLine="0"/>
              <w:jc w:val="left"/>
              <w:rPr>
                <w:color w:val="auto"/>
                <w:sz w:val="18"/>
                <w:szCs w:val="18"/>
                <w:highlight w:val="cyan"/>
                <w:lang w:eastAsia="en-US"/>
              </w:rPr>
            </w:pPr>
            <w:proofErr w:type="spellStart"/>
            <w:r w:rsidRPr="006F64EE">
              <w:rPr>
                <w:kern w:val="24"/>
                <w:sz w:val="18"/>
                <w:szCs w:val="18"/>
                <w:highlight w:val="cyan"/>
                <w:lang w:eastAsia="en-US"/>
              </w:rPr>
              <w:t>Тикагрелор</w:t>
            </w:r>
            <w:proofErr w:type="spellEnd"/>
          </w:p>
        </w:tc>
        <w:tc>
          <w:tcPr>
            <w:tcW w:w="1701" w:type="dxa"/>
            <w:shd w:val="clear" w:color="auto" w:fill="C5E0B3" w:themeFill="accent6" w:themeFillTint="66"/>
          </w:tcPr>
          <w:p w14:paraId="7B2BCECC"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5AA96BD3"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FFFF00"/>
            <w:tcMar>
              <w:top w:w="72" w:type="dxa"/>
              <w:left w:w="144" w:type="dxa"/>
              <w:bottom w:w="72" w:type="dxa"/>
              <w:right w:w="144" w:type="dxa"/>
            </w:tcMar>
            <w:hideMark/>
          </w:tcPr>
          <w:p w14:paraId="309A54CC"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559" w:type="dxa"/>
            <w:shd w:val="clear" w:color="auto" w:fill="C5E0B3" w:themeFill="accent6" w:themeFillTint="66"/>
          </w:tcPr>
          <w:p w14:paraId="2BB3D31A"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C5E0B3" w:themeFill="accent6" w:themeFillTint="66"/>
          </w:tcPr>
          <w:p w14:paraId="2CB660BE" w14:textId="77777777" w:rsidR="00CD7312" w:rsidRPr="006F64EE" w:rsidRDefault="00CD7312" w:rsidP="00E60868">
            <w:pPr>
              <w:spacing w:after="0" w:line="240" w:lineRule="auto"/>
              <w:ind w:left="0" w:firstLine="0"/>
              <w:jc w:val="center"/>
              <w:rPr>
                <w:kern w:val="24"/>
                <w:sz w:val="18"/>
                <w:szCs w:val="18"/>
                <w:highlight w:val="cyan"/>
                <w:lang w:eastAsia="en-US"/>
              </w:rPr>
            </w:pPr>
          </w:p>
        </w:tc>
        <w:tc>
          <w:tcPr>
            <w:tcW w:w="1843" w:type="dxa"/>
            <w:shd w:val="clear" w:color="auto" w:fill="C5E0B3" w:themeFill="accent6" w:themeFillTint="66"/>
            <w:tcMar>
              <w:top w:w="72" w:type="dxa"/>
              <w:left w:w="144" w:type="dxa"/>
              <w:bottom w:w="72" w:type="dxa"/>
              <w:right w:w="144" w:type="dxa"/>
            </w:tcMar>
            <w:hideMark/>
          </w:tcPr>
          <w:p w14:paraId="6BAA19C2"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r>
      <w:tr w:rsidR="00CD7312" w:rsidRPr="006F64EE" w14:paraId="7A957F4E" w14:textId="77777777" w:rsidTr="00CD7312">
        <w:trPr>
          <w:trHeight w:val="227"/>
          <w:jc w:val="center"/>
        </w:trPr>
        <w:tc>
          <w:tcPr>
            <w:tcW w:w="2119" w:type="dxa"/>
            <w:shd w:val="clear" w:color="auto" w:fill="auto"/>
            <w:tcMar>
              <w:top w:w="72" w:type="dxa"/>
              <w:left w:w="144" w:type="dxa"/>
              <w:bottom w:w="72" w:type="dxa"/>
              <w:right w:w="144" w:type="dxa"/>
            </w:tcMar>
            <w:hideMark/>
          </w:tcPr>
          <w:p w14:paraId="7BC21418" w14:textId="77777777" w:rsidR="00CD7312" w:rsidRPr="006F64EE" w:rsidRDefault="00CD7312" w:rsidP="00E60868">
            <w:pPr>
              <w:spacing w:after="0" w:line="240" w:lineRule="auto"/>
              <w:ind w:left="0" w:firstLine="0"/>
              <w:jc w:val="left"/>
              <w:rPr>
                <w:color w:val="auto"/>
                <w:sz w:val="18"/>
                <w:szCs w:val="18"/>
                <w:highlight w:val="cyan"/>
                <w:lang w:eastAsia="en-US"/>
              </w:rPr>
            </w:pPr>
            <w:r w:rsidRPr="006F64EE">
              <w:rPr>
                <w:kern w:val="24"/>
                <w:sz w:val="18"/>
                <w:szCs w:val="18"/>
                <w:highlight w:val="cyan"/>
                <w:lang w:eastAsia="en-US"/>
              </w:rPr>
              <w:t>Варфарин</w:t>
            </w:r>
          </w:p>
        </w:tc>
        <w:tc>
          <w:tcPr>
            <w:tcW w:w="1701" w:type="dxa"/>
            <w:shd w:val="clear" w:color="auto" w:fill="C5E0B3" w:themeFill="accent6" w:themeFillTint="66"/>
          </w:tcPr>
          <w:p w14:paraId="5F89CDEF"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955" w:type="dxa"/>
            <w:shd w:val="clear" w:color="auto" w:fill="C5E0B3" w:themeFill="accent6" w:themeFillTint="66"/>
            <w:tcMar>
              <w:top w:w="72" w:type="dxa"/>
              <w:left w:w="144" w:type="dxa"/>
              <w:bottom w:w="72" w:type="dxa"/>
              <w:right w:w="144" w:type="dxa"/>
            </w:tcMar>
            <w:hideMark/>
          </w:tcPr>
          <w:p w14:paraId="44AE3559"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B"/>
            </w:r>
          </w:p>
        </w:tc>
        <w:tc>
          <w:tcPr>
            <w:tcW w:w="2618" w:type="dxa"/>
            <w:shd w:val="clear" w:color="auto" w:fill="FFFF00"/>
            <w:tcMar>
              <w:top w:w="72" w:type="dxa"/>
              <w:left w:w="144" w:type="dxa"/>
              <w:bottom w:w="72" w:type="dxa"/>
              <w:right w:w="144" w:type="dxa"/>
            </w:tcMar>
            <w:hideMark/>
          </w:tcPr>
          <w:p w14:paraId="6A4163E8"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F"/>
            </w:r>
          </w:p>
        </w:tc>
        <w:tc>
          <w:tcPr>
            <w:tcW w:w="1559" w:type="dxa"/>
            <w:shd w:val="clear" w:color="auto" w:fill="C5E0B3" w:themeFill="accent6" w:themeFillTint="66"/>
          </w:tcPr>
          <w:p w14:paraId="69A2AD8B"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B"/>
            </w:r>
          </w:p>
        </w:tc>
        <w:tc>
          <w:tcPr>
            <w:tcW w:w="1701" w:type="dxa"/>
            <w:shd w:val="clear" w:color="auto" w:fill="FFFF00"/>
          </w:tcPr>
          <w:p w14:paraId="20E8ADC7"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kern w:val="24"/>
                <w:sz w:val="18"/>
                <w:szCs w:val="18"/>
                <w:highlight w:val="cyan"/>
                <w:lang w:eastAsia="en-US"/>
              </w:rPr>
              <w:sym w:font="Symbol" w:char="F0AD"/>
            </w:r>
          </w:p>
        </w:tc>
        <w:tc>
          <w:tcPr>
            <w:tcW w:w="1843" w:type="dxa"/>
            <w:shd w:val="clear" w:color="auto" w:fill="FF0000"/>
            <w:tcMar>
              <w:top w:w="72" w:type="dxa"/>
              <w:left w:w="144" w:type="dxa"/>
              <w:bottom w:w="72" w:type="dxa"/>
              <w:right w:w="144" w:type="dxa"/>
            </w:tcMar>
            <w:hideMark/>
          </w:tcPr>
          <w:p w14:paraId="195F5D93" w14:textId="77777777" w:rsidR="00CD7312" w:rsidRPr="006F64EE" w:rsidRDefault="00CD7312" w:rsidP="00E60868">
            <w:pPr>
              <w:spacing w:after="0" w:line="240" w:lineRule="auto"/>
              <w:ind w:left="0" w:firstLine="0"/>
              <w:jc w:val="center"/>
              <w:rPr>
                <w:color w:val="auto"/>
                <w:sz w:val="18"/>
                <w:szCs w:val="18"/>
                <w:highlight w:val="cyan"/>
                <w:lang w:eastAsia="en-US"/>
              </w:rPr>
            </w:pPr>
            <w:r w:rsidRPr="006F64EE">
              <w:rPr>
                <w:kern w:val="24"/>
                <w:sz w:val="18"/>
                <w:szCs w:val="18"/>
                <w:highlight w:val="cyan"/>
                <w:lang w:eastAsia="en-US"/>
              </w:rPr>
              <w:sym w:font="Symbol" w:char="F0AD"/>
            </w:r>
          </w:p>
        </w:tc>
      </w:tr>
      <w:tr w:rsidR="00CD7312" w:rsidRPr="006F64EE" w14:paraId="7F675A7E" w14:textId="77777777" w:rsidTr="00CD7312">
        <w:trPr>
          <w:trHeight w:val="59"/>
          <w:jc w:val="center"/>
        </w:trPr>
        <w:tc>
          <w:tcPr>
            <w:tcW w:w="2119" w:type="dxa"/>
            <w:shd w:val="clear" w:color="auto" w:fill="auto"/>
            <w:tcMar>
              <w:top w:w="72" w:type="dxa"/>
              <w:left w:w="144" w:type="dxa"/>
              <w:bottom w:w="72" w:type="dxa"/>
              <w:right w:w="144" w:type="dxa"/>
            </w:tcMar>
          </w:tcPr>
          <w:p w14:paraId="5441C84C"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rFonts w:eastAsia="Calibri"/>
                <w:color w:val="auto"/>
                <w:sz w:val="18"/>
                <w:szCs w:val="18"/>
                <w:highlight w:val="cyan"/>
              </w:rPr>
              <w:sym w:font="Symbol" w:char="F0AD"/>
            </w:r>
          </w:p>
        </w:tc>
        <w:tc>
          <w:tcPr>
            <w:tcW w:w="11377" w:type="dxa"/>
            <w:gridSpan w:val="6"/>
            <w:shd w:val="clear" w:color="auto" w:fill="FFFFFF" w:themeFill="background1"/>
          </w:tcPr>
          <w:p w14:paraId="7AADFA46" w14:textId="77777777" w:rsidR="00CD7312" w:rsidRPr="006F64EE" w:rsidRDefault="00CD7312" w:rsidP="00E60868">
            <w:pPr>
              <w:spacing w:after="0" w:line="240" w:lineRule="auto"/>
              <w:ind w:left="0" w:firstLine="132"/>
              <w:jc w:val="left"/>
              <w:rPr>
                <w:kern w:val="24"/>
                <w:sz w:val="18"/>
                <w:szCs w:val="18"/>
                <w:highlight w:val="cyan"/>
                <w:lang w:eastAsia="en-US"/>
              </w:rPr>
            </w:pPr>
            <w:r w:rsidRPr="006F64EE">
              <w:rPr>
                <w:rFonts w:eastAsia="Calibri"/>
                <w:color w:val="auto"/>
                <w:sz w:val="18"/>
                <w:szCs w:val="18"/>
                <w:highlight w:val="cyan"/>
              </w:rPr>
              <w:t xml:space="preserve">Повышает экспозицию </w:t>
            </w:r>
            <w:proofErr w:type="spellStart"/>
            <w:r w:rsidRPr="006F64EE">
              <w:rPr>
                <w:rFonts w:eastAsia="Calibri"/>
                <w:color w:val="auto"/>
                <w:sz w:val="18"/>
                <w:szCs w:val="18"/>
                <w:highlight w:val="cyan"/>
              </w:rPr>
              <w:t>антитромботического</w:t>
            </w:r>
            <w:proofErr w:type="spellEnd"/>
            <w:r w:rsidRPr="006F64EE">
              <w:rPr>
                <w:rFonts w:eastAsia="Calibri"/>
                <w:color w:val="auto"/>
                <w:sz w:val="18"/>
                <w:szCs w:val="18"/>
                <w:highlight w:val="cyan"/>
              </w:rPr>
              <w:t xml:space="preserve"> препарата</w:t>
            </w:r>
          </w:p>
        </w:tc>
      </w:tr>
      <w:tr w:rsidR="00CD7312" w:rsidRPr="006F64EE" w14:paraId="222AA70A" w14:textId="77777777" w:rsidTr="00CD7312">
        <w:trPr>
          <w:trHeight w:val="20"/>
          <w:jc w:val="center"/>
        </w:trPr>
        <w:tc>
          <w:tcPr>
            <w:tcW w:w="2119" w:type="dxa"/>
            <w:shd w:val="clear" w:color="auto" w:fill="auto"/>
            <w:tcMar>
              <w:top w:w="72" w:type="dxa"/>
              <w:left w:w="144" w:type="dxa"/>
              <w:bottom w:w="72" w:type="dxa"/>
              <w:right w:w="144" w:type="dxa"/>
            </w:tcMar>
          </w:tcPr>
          <w:p w14:paraId="3B0798C6"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rFonts w:eastAsia="Calibri"/>
                <w:color w:val="auto"/>
                <w:sz w:val="18"/>
                <w:szCs w:val="18"/>
                <w:highlight w:val="cyan"/>
              </w:rPr>
              <w:sym w:font="Symbol" w:char="F0AF"/>
            </w:r>
          </w:p>
        </w:tc>
        <w:tc>
          <w:tcPr>
            <w:tcW w:w="11377" w:type="dxa"/>
            <w:gridSpan w:val="6"/>
            <w:shd w:val="clear" w:color="auto" w:fill="FFFFFF" w:themeFill="background1"/>
          </w:tcPr>
          <w:p w14:paraId="2D7CA74B" w14:textId="77777777" w:rsidR="00CD7312" w:rsidRPr="006F64EE" w:rsidRDefault="00CD7312" w:rsidP="00E60868">
            <w:pPr>
              <w:spacing w:after="0" w:line="240" w:lineRule="auto"/>
              <w:ind w:left="0" w:firstLine="132"/>
              <w:rPr>
                <w:kern w:val="24"/>
                <w:sz w:val="18"/>
                <w:szCs w:val="18"/>
                <w:highlight w:val="cyan"/>
                <w:lang w:eastAsia="en-US"/>
              </w:rPr>
            </w:pPr>
            <w:r w:rsidRPr="006F64EE">
              <w:rPr>
                <w:rFonts w:eastAsia="Calibri"/>
                <w:color w:val="auto"/>
                <w:sz w:val="18"/>
                <w:szCs w:val="18"/>
                <w:highlight w:val="cyan"/>
              </w:rPr>
              <w:t xml:space="preserve">Снижает экспозицию </w:t>
            </w:r>
            <w:proofErr w:type="spellStart"/>
            <w:r w:rsidRPr="006F64EE">
              <w:rPr>
                <w:rFonts w:eastAsia="Calibri"/>
                <w:color w:val="auto"/>
                <w:sz w:val="18"/>
                <w:szCs w:val="18"/>
                <w:highlight w:val="cyan"/>
              </w:rPr>
              <w:t>антитромботического</w:t>
            </w:r>
            <w:proofErr w:type="spellEnd"/>
            <w:r w:rsidRPr="006F64EE">
              <w:rPr>
                <w:rFonts w:eastAsia="Calibri"/>
                <w:color w:val="auto"/>
                <w:sz w:val="18"/>
                <w:szCs w:val="18"/>
                <w:highlight w:val="cyan"/>
              </w:rPr>
              <w:t xml:space="preserve"> препарата</w:t>
            </w:r>
          </w:p>
        </w:tc>
      </w:tr>
      <w:tr w:rsidR="00CD7312" w:rsidRPr="006F64EE" w14:paraId="42291CD5" w14:textId="77777777" w:rsidTr="00CD7312">
        <w:trPr>
          <w:trHeight w:val="20"/>
          <w:jc w:val="center"/>
        </w:trPr>
        <w:tc>
          <w:tcPr>
            <w:tcW w:w="2119" w:type="dxa"/>
            <w:shd w:val="clear" w:color="auto" w:fill="auto"/>
            <w:tcMar>
              <w:top w:w="72" w:type="dxa"/>
              <w:left w:w="144" w:type="dxa"/>
              <w:bottom w:w="72" w:type="dxa"/>
              <w:right w:w="144" w:type="dxa"/>
            </w:tcMar>
          </w:tcPr>
          <w:p w14:paraId="5956E659" w14:textId="77777777" w:rsidR="00CD7312" w:rsidRPr="006F64EE" w:rsidRDefault="00CD7312" w:rsidP="00E60868">
            <w:pPr>
              <w:spacing w:after="0" w:line="240" w:lineRule="auto"/>
              <w:ind w:left="0" w:firstLine="0"/>
              <w:jc w:val="center"/>
              <w:rPr>
                <w:kern w:val="24"/>
                <w:sz w:val="18"/>
                <w:szCs w:val="18"/>
                <w:highlight w:val="cyan"/>
                <w:lang w:eastAsia="en-US"/>
              </w:rPr>
            </w:pPr>
            <w:r w:rsidRPr="006F64EE">
              <w:rPr>
                <w:rFonts w:eastAsia="Calibri"/>
                <w:color w:val="auto"/>
                <w:sz w:val="18"/>
                <w:szCs w:val="18"/>
                <w:highlight w:val="cyan"/>
              </w:rPr>
              <w:sym w:font="Symbol" w:char="F0AC"/>
            </w:r>
            <w:r w:rsidRPr="006F64EE">
              <w:rPr>
                <w:rFonts w:eastAsia="Calibri"/>
                <w:color w:val="auto"/>
                <w:sz w:val="18"/>
                <w:szCs w:val="18"/>
                <w:highlight w:val="cyan"/>
              </w:rPr>
              <w:sym w:font="Symbol" w:char="F0AE"/>
            </w:r>
          </w:p>
        </w:tc>
        <w:tc>
          <w:tcPr>
            <w:tcW w:w="11377" w:type="dxa"/>
            <w:gridSpan w:val="6"/>
            <w:shd w:val="clear" w:color="auto" w:fill="FFFFFF" w:themeFill="background1"/>
          </w:tcPr>
          <w:p w14:paraId="75CFDB9D" w14:textId="77777777" w:rsidR="00CD7312" w:rsidRPr="006F64EE" w:rsidRDefault="00CD7312" w:rsidP="00E60868">
            <w:pPr>
              <w:spacing w:after="0" w:line="240" w:lineRule="auto"/>
              <w:ind w:left="0" w:firstLine="132"/>
              <w:rPr>
                <w:kern w:val="24"/>
                <w:sz w:val="18"/>
                <w:szCs w:val="18"/>
                <w:highlight w:val="cyan"/>
                <w:lang w:eastAsia="en-US"/>
              </w:rPr>
            </w:pPr>
            <w:r w:rsidRPr="006F64EE">
              <w:rPr>
                <w:rFonts w:eastAsia="Calibri"/>
                <w:color w:val="auto"/>
                <w:sz w:val="18"/>
                <w:szCs w:val="18"/>
                <w:highlight w:val="cyan"/>
              </w:rPr>
              <w:t xml:space="preserve">Не влияет на экспозицию </w:t>
            </w:r>
            <w:proofErr w:type="spellStart"/>
            <w:r w:rsidRPr="006F64EE">
              <w:rPr>
                <w:rFonts w:eastAsia="Calibri"/>
                <w:color w:val="auto"/>
                <w:sz w:val="18"/>
                <w:szCs w:val="18"/>
                <w:highlight w:val="cyan"/>
              </w:rPr>
              <w:t>антитромботического</w:t>
            </w:r>
            <w:proofErr w:type="spellEnd"/>
            <w:r w:rsidRPr="006F64EE">
              <w:rPr>
                <w:rFonts w:eastAsia="Calibri"/>
                <w:color w:val="auto"/>
                <w:sz w:val="18"/>
                <w:szCs w:val="18"/>
                <w:highlight w:val="cyan"/>
              </w:rPr>
              <w:t xml:space="preserve"> препарата</w:t>
            </w:r>
          </w:p>
        </w:tc>
      </w:tr>
      <w:tr w:rsidR="00CD7312" w:rsidRPr="006F64EE" w14:paraId="7B234E86" w14:textId="77777777" w:rsidTr="00CD7312">
        <w:trPr>
          <w:trHeight w:val="20"/>
          <w:jc w:val="center"/>
        </w:trPr>
        <w:tc>
          <w:tcPr>
            <w:tcW w:w="2119" w:type="dxa"/>
            <w:shd w:val="clear" w:color="auto" w:fill="FF0000"/>
            <w:tcMar>
              <w:top w:w="72" w:type="dxa"/>
              <w:left w:w="144" w:type="dxa"/>
              <w:bottom w:w="72" w:type="dxa"/>
              <w:right w:w="144" w:type="dxa"/>
            </w:tcMar>
            <w:hideMark/>
          </w:tcPr>
          <w:p w14:paraId="3E43E887" w14:textId="77777777" w:rsidR="00CD7312" w:rsidRPr="006F64EE" w:rsidRDefault="00CD7312" w:rsidP="00E60868">
            <w:pPr>
              <w:spacing w:after="0" w:line="240" w:lineRule="auto"/>
              <w:ind w:left="0" w:firstLine="0"/>
              <w:jc w:val="left"/>
              <w:rPr>
                <w:color w:val="auto"/>
                <w:sz w:val="18"/>
                <w:szCs w:val="18"/>
                <w:highlight w:val="cyan"/>
                <w:lang w:eastAsia="en-GB"/>
              </w:rPr>
            </w:pPr>
          </w:p>
        </w:tc>
        <w:tc>
          <w:tcPr>
            <w:tcW w:w="11377" w:type="dxa"/>
            <w:gridSpan w:val="6"/>
            <w:shd w:val="clear" w:color="auto" w:fill="auto"/>
            <w:tcMar>
              <w:top w:w="72" w:type="dxa"/>
              <w:left w:w="144" w:type="dxa"/>
              <w:bottom w:w="72" w:type="dxa"/>
              <w:right w:w="144" w:type="dxa"/>
            </w:tcMar>
            <w:hideMark/>
          </w:tcPr>
          <w:p w14:paraId="4E3C5204" w14:textId="77777777" w:rsidR="00CD7312" w:rsidRPr="006F64EE" w:rsidRDefault="00CD7312" w:rsidP="00E60868">
            <w:pPr>
              <w:spacing w:after="0" w:line="240" w:lineRule="auto"/>
              <w:ind w:left="0" w:firstLine="0"/>
              <w:jc w:val="left"/>
              <w:rPr>
                <w:rFonts w:eastAsia="Calibri"/>
                <w:color w:val="auto"/>
                <w:sz w:val="18"/>
                <w:szCs w:val="18"/>
                <w:highlight w:val="cyan"/>
                <w:lang w:eastAsia="en-US"/>
              </w:rPr>
            </w:pPr>
            <w:r w:rsidRPr="006F64EE">
              <w:rPr>
                <w:rFonts w:eastAsia="Calibri"/>
                <w:color w:val="auto"/>
                <w:sz w:val="18"/>
                <w:szCs w:val="18"/>
                <w:highlight w:val="cyan"/>
                <w:lang w:eastAsia="en-US"/>
              </w:rPr>
              <w:t>Препараты не следует назначать одновременно</w:t>
            </w:r>
          </w:p>
        </w:tc>
      </w:tr>
      <w:tr w:rsidR="00CD7312" w:rsidRPr="006F64EE" w14:paraId="452114B4" w14:textId="77777777" w:rsidTr="00CD7312">
        <w:trPr>
          <w:trHeight w:val="218"/>
          <w:jc w:val="center"/>
        </w:trPr>
        <w:tc>
          <w:tcPr>
            <w:tcW w:w="2119" w:type="dxa"/>
            <w:shd w:val="clear" w:color="auto" w:fill="FCD5B5"/>
            <w:tcMar>
              <w:top w:w="72" w:type="dxa"/>
              <w:left w:w="144" w:type="dxa"/>
              <w:bottom w:w="72" w:type="dxa"/>
              <w:right w:w="144" w:type="dxa"/>
            </w:tcMar>
            <w:hideMark/>
          </w:tcPr>
          <w:p w14:paraId="14885A2D" w14:textId="77777777" w:rsidR="00CD7312" w:rsidRPr="006F64EE" w:rsidRDefault="00CD7312" w:rsidP="00E60868">
            <w:pPr>
              <w:spacing w:after="0" w:line="240" w:lineRule="auto"/>
              <w:ind w:left="0" w:firstLine="0"/>
              <w:jc w:val="left"/>
              <w:rPr>
                <w:color w:val="auto"/>
                <w:sz w:val="18"/>
                <w:szCs w:val="18"/>
                <w:highlight w:val="cyan"/>
                <w:lang w:eastAsia="en-GB"/>
              </w:rPr>
            </w:pPr>
          </w:p>
        </w:tc>
        <w:tc>
          <w:tcPr>
            <w:tcW w:w="11377" w:type="dxa"/>
            <w:gridSpan w:val="6"/>
            <w:shd w:val="clear" w:color="auto" w:fill="auto"/>
            <w:tcMar>
              <w:top w:w="72" w:type="dxa"/>
              <w:left w:w="144" w:type="dxa"/>
              <w:bottom w:w="72" w:type="dxa"/>
              <w:right w:w="144" w:type="dxa"/>
            </w:tcMar>
            <w:hideMark/>
          </w:tcPr>
          <w:p w14:paraId="4DF82E9D" w14:textId="77777777" w:rsidR="00CD7312" w:rsidRPr="006F64EE" w:rsidRDefault="00CD7312" w:rsidP="00E60868">
            <w:pPr>
              <w:spacing w:after="0" w:line="240" w:lineRule="auto"/>
              <w:ind w:left="0" w:firstLine="0"/>
              <w:jc w:val="left"/>
              <w:rPr>
                <w:rFonts w:eastAsia="Calibri"/>
                <w:color w:val="auto"/>
                <w:sz w:val="18"/>
                <w:szCs w:val="18"/>
                <w:highlight w:val="cyan"/>
                <w:lang w:eastAsia="en-US"/>
              </w:rPr>
            </w:pPr>
            <w:r w:rsidRPr="006F64EE">
              <w:rPr>
                <w:rFonts w:eastAsia="Calibri"/>
                <w:color w:val="auto"/>
                <w:sz w:val="18"/>
                <w:szCs w:val="18"/>
                <w:highlight w:val="cyan"/>
                <w:lang w:eastAsia="en-US"/>
              </w:rPr>
              <w:t>Препараты могут потенциально взаимодействовать, может потребоваться коррекция дозы и мониторирование</w:t>
            </w:r>
          </w:p>
        </w:tc>
      </w:tr>
      <w:tr w:rsidR="00CD7312" w:rsidRPr="006F64EE" w14:paraId="04AC9819" w14:textId="77777777" w:rsidTr="00CD7312">
        <w:trPr>
          <w:trHeight w:val="20"/>
          <w:jc w:val="center"/>
        </w:trPr>
        <w:tc>
          <w:tcPr>
            <w:tcW w:w="2119" w:type="dxa"/>
            <w:tcBorders>
              <w:bottom w:val="single" w:sz="4" w:space="0" w:color="auto"/>
            </w:tcBorders>
            <w:shd w:val="clear" w:color="auto" w:fill="FFFF00"/>
            <w:tcMar>
              <w:top w:w="72" w:type="dxa"/>
              <w:left w:w="144" w:type="dxa"/>
              <w:bottom w:w="72" w:type="dxa"/>
              <w:right w:w="144" w:type="dxa"/>
            </w:tcMar>
            <w:hideMark/>
          </w:tcPr>
          <w:p w14:paraId="212404CD" w14:textId="77777777" w:rsidR="00CD7312" w:rsidRPr="006F64EE" w:rsidRDefault="00CD7312" w:rsidP="00E60868">
            <w:pPr>
              <w:spacing w:after="0" w:line="240" w:lineRule="auto"/>
              <w:ind w:left="0" w:firstLine="0"/>
              <w:jc w:val="left"/>
              <w:rPr>
                <w:color w:val="auto"/>
                <w:sz w:val="18"/>
                <w:szCs w:val="18"/>
                <w:highlight w:val="cyan"/>
                <w:lang w:eastAsia="en-GB"/>
              </w:rPr>
            </w:pPr>
          </w:p>
        </w:tc>
        <w:tc>
          <w:tcPr>
            <w:tcW w:w="11377" w:type="dxa"/>
            <w:gridSpan w:val="6"/>
            <w:shd w:val="clear" w:color="auto" w:fill="auto"/>
            <w:tcMar>
              <w:top w:w="72" w:type="dxa"/>
              <w:left w:w="144" w:type="dxa"/>
              <w:bottom w:w="72" w:type="dxa"/>
              <w:right w:w="144" w:type="dxa"/>
            </w:tcMar>
            <w:hideMark/>
          </w:tcPr>
          <w:p w14:paraId="7DD8E3EB" w14:textId="77777777" w:rsidR="00CD7312" w:rsidRPr="006F64EE" w:rsidRDefault="00CD7312" w:rsidP="00E60868">
            <w:pPr>
              <w:spacing w:after="0" w:line="240" w:lineRule="auto"/>
              <w:ind w:left="0" w:firstLine="0"/>
              <w:jc w:val="left"/>
              <w:rPr>
                <w:rFonts w:eastAsia="Calibri"/>
                <w:color w:val="auto"/>
                <w:sz w:val="18"/>
                <w:szCs w:val="18"/>
                <w:highlight w:val="cyan"/>
                <w:lang w:eastAsia="en-US"/>
              </w:rPr>
            </w:pPr>
            <w:r w:rsidRPr="006F64EE">
              <w:rPr>
                <w:rFonts w:eastAsia="Calibri"/>
                <w:color w:val="auto"/>
                <w:sz w:val="18"/>
                <w:szCs w:val="18"/>
                <w:highlight w:val="cyan"/>
                <w:lang w:eastAsia="en-US"/>
              </w:rPr>
              <w:t>Препараты слабо взаимодействуют</w:t>
            </w:r>
          </w:p>
        </w:tc>
      </w:tr>
      <w:tr w:rsidR="00CD7312" w:rsidRPr="001A1506" w14:paraId="2DF0E9AF" w14:textId="77777777" w:rsidTr="00CD7312">
        <w:trPr>
          <w:trHeight w:val="100"/>
          <w:jc w:val="center"/>
        </w:trPr>
        <w:tc>
          <w:tcPr>
            <w:tcW w:w="2119" w:type="dxa"/>
            <w:tcBorders>
              <w:top w:val="single" w:sz="4" w:space="0" w:color="auto"/>
              <w:left w:val="single" w:sz="4" w:space="0" w:color="auto"/>
              <w:bottom w:val="single" w:sz="4" w:space="0" w:color="auto"/>
              <w:right w:val="single" w:sz="4" w:space="0" w:color="auto"/>
            </w:tcBorders>
            <w:shd w:val="clear" w:color="auto" w:fill="C5E0B3" w:themeFill="accent6" w:themeFillTint="66"/>
            <w:tcMar>
              <w:top w:w="72" w:type="dxa"/>
              <w:left w:w="144" w:type="dxa"/>
              <w:bottom w:w="72" w:type="dxa"/>
              <w:right w:w="144" w:type="dxa"/>
            </w:tcMar>
            <w:hideMark/>
          </w:tcPr>
          <w:p w14:paraId="6C53B5F2" w14:textId="77777777" w:rsidR="00CD7312" w:rsidRPr="006F64EE" w:rsidRDefault="00CD7312" w:rsidP="00E60868">
            <w:pPr>
              <w:spacing w:after="0" w:line="240" w:lineRule="auto"/>
              <w:ind w:left="0" w:firstLine="0"/>
              <w:jc w:val="left"/>
              <w:rPr>
                <w:color w:val="auto"/>
                <w:sz w:val="18"/>
                <w:szCs w:val="18"/>
                <w:highlight w:val="cyan"/>
                <w:lang w:eastAsia="en-GB"/>
              </w:rPr>
            </w:pPr>
          </w:p>
        </w:tc>
        <w:tc>
          <w:tcPr>
            <w:tcW w:w="11377" w:type="dxa"/>
            <w:gridSpan w:val="6"/>
            <w:tcBorders>
              <w:left w:val="single" w:sz="4" w:space="0" w:color="auto"/>
            </w:tcBorders>
            <w:shd w:val="clear" w:color="auto" w:fill="auto"/>
            <w:tcMar>
              <w:top w:w="72" w:type="dxa"/>
              <w:left w:w="144" w:type="dxa"/>
              <w:bottom w:w="72" w:type="dxa"/>
              <w:right w:w="144" w:type="dxa"/>
            </w:tcMar>
            <w:hideMark/>
          </w:tcPr>
          <w:p w14:paraId="6277EDF6" w14:textId="77777777" w:rsidR="00CD7312" w:rsidRPr="001A1506" w:rsidRDefault="00CD7312" w:rsidP="00E60868">
            <w:pPr>
              <w:spacing w:after="0" w:line="240" w:lineRule="auto"/>
              <w:ind w:left="0" w:firstLine="0"/>
              <w:jc w:val="left"/>
              <w:rPr>
                <w:rFonts w:eastAsia="Calibri"/>
                <w:color w:val="auto"/>
                <w:sz w:val="18"/>
                <w:szCs w:val="18"/>
                <w:lang w:eastAsia="en-US"/>
              </w:rPr>
            </w:pPr>
            <w:r w:rsidRPr="006F64EE">
              <w:rPr>
                <w:rFonts w:eastAsia="Calibri"/>
                <w:color w:val="auto"/>
                <w:sz w:val="18"/>
                <w:szCs w:val="18"/>
                <w:highlight w:val="cyan"/>
                <w:lang w:eastAsia="en-US"/>
              </w:rPr>
              <w:t>Препараты не взаимодействуют</w:t>
            </w:r>
          </w:p>
        </w:tc>
      </w:tr>
    </w:tbl>
    <w:p w14:paraId="44D4057D" w14:textId="77777777" w:rsidR="007646C9" w:rsidRPr="00EC298B" w:rsidRDefault="007646C9" w:rsidP="006F6973">
      <w:pPr>
        <w:spacing w:after="160" w:line="259" w:lineRule="auto"/>
        <w:ind w:left="0" w:firstLine="0"/>
        <w:jc w:val="center"/>
        <w:rPr>
          <w:rFonts w:eastAsia="Calibri"/>
          <w:b/>
          <w:color w:val="auto"/>
          <w:szCs w:val="24"/>
          <w:lang w:eastAsia="en-US"/>
        </w:rPr>
        <w:sectPr w:rsidR="007646C9" w:rsidRPr="00EC298B" w:rsidSect="00CD7312">
          <w:footnotePr>
            <w:numRestart w:val="eachPage"/>
          </w:footnotePr>
          <w:pgSz w:w="16841" w:h="11911" w:orient="landscape"/>
          <w:pgMar w:top="720" w:right="720" w:bottom="720" w:left="720" w:header="720" w:footer="805" w:gutter="0"/>
          <w:cols w:space="720"/>
          <w:docGrid w:linePitch="381"/>
        </w:sectPr>
      </w:pPr>
    </w:p>
    <w:p w14:paraId="2A0343F0" w14:textId="77777777" w:rsidR="00CD7312" w:rsidRPr="004C505E" w:rsidRDefault="00CD7312" w:rsidP="00CD7312">
      <w:pPr>
        <w:spacing w:after="52" w:line="259" w:lineRule="auto"/>
        <w:ind w:left="554" w:firstLine="12472"/>
        <w:jc w:val="left"/>
        <w:rPr>
          <w:b/>
          <w:color w:val="1F497D"/>
          <w:sz w:val="24"/>
          <w:szCs w:val="24"/>
        </w:rPr>
      </w:pPr>
      <w:r w:rsidRPr="00CD7312">
        <w:rPr>
          <w:b/>
          <w:color w:val="1F497D"/>
          <w:sz w:val="24"/>
          <w:szCs w:val="24"/>
        </w:rPr>
        <w:lastRenderedPageBreak/>
        <w:t>Приложение 7</w:t>
      </w:r>
      <w:r w:rsidRPr="004C505E">
        <w:rPr>
          <w:b/>
          <w:color w:val="1F497D"/>
          <w:sz w:val="24"/>
          <w:szCs w:val="24"/>
        </w:rPr>
        <w:t xml:space="preserve"> </w:t>
      </w:r>
    </w:p>
    <w:p w14:paraId="5A522A7F" w14:textId="77777777" w:rsidR="00CD7312" w:rsidRPr="00CD7312" w:rsidRDefault="00CD7312" w:rsidP="00CD7312">
      <w:pPr>
        <w:spacing w:after="52" w:line="259" w:lineRule="auto"/>
        <w:ind w:left="0" w:firstLine="13"/>
        <w:jc w:val="center"/>
        <w:rPr>
          <w:color w:val="auto"/>
          <w:sz w:val="24"/>
          <w:szCs w:val="24"/>
          <w:highlight w:val="cyan"/>
        </w:rPr>
      </w:pPr>
      <w:r w:rsidRPr="00CD7312">
        <w:rPr>
          <w:b/>
          <w:color w:val="auto"/>
          <w:sz w:val="24"/>
          <w:szCs w:val="24"/>
          <w:highlight w:val="cyan"/>
        </w:rPr>
        <w:t>Список возможных к назначению лекарственных средств для лечения COVID-19 у взрослых</w:t>
      </w:r>
    </w:p>
    <w:p w14:paraId="1D3541F3" w14:textId="77777777" w:rsidR="00CD7312" w:rsidRPr="00CD7312" w:rsidRDefault="00CD7312" w:rsidP="00CD7312">
      <w:pPr>
        <w:spacing w:after="0" w:line="259" w:lineRule="auto"/>
        <w:ind w:left="567" w:firstLine="0"/>
        <w:jc w:val="left"/>
        <w:rPr>
          <w:highlight w:val="cyan"/>
        </w:rPr>
      </w:pPr>
      <w:r w:rsidRPr="00CD7312">
        <w:rPr>
          <w:b/>
          <w:color w:val="1F497D"/>
          <w:sz w:val="16"/>
          <w:highlight w:val="cyan"/>
        </w:rPr>
        <w:t xml:space="preserve"> </w:t>
      </w:r>
    </w:p>
    <w:tbl>
      <w:tblPr>
        <w:tblW w:w="15210" w:type="dxa"/>
        <w:tblInd w:w="5" w:type="dxa"/>
        <w:tblLayout w:type="fixed"/>
        <w:tblCellMar>
          <w:top w:w="14" w:type="dxa"/>
          <w:left w:w="216" w:type="dxa"/>
          <w:right w:w="60" w:type="dxa"/>
        </w:tblCellMar>
        <w:tblLook w:val="04A0" w:firstRow="1" w:lastRow="0" w:firstColumn="1" w:lastColumn="0" w:noHBand="0" w:noVBand="1"/>
      </w:tblPr>
      <w:tblGrid>
        <w:gridCol w:w="1629"/>
        <w:gridCol w:w="3039"/>
        <w:gridCol w:w="1072"/>
        <w:gridCol w:w="2693"/>
        <w:gridCol w:w="5670"/>
        <w:gridCol w:w="1107"/>
      </w:tblGrid>
      <w:tr w:rsidR="00CD7312" w:rsidRPr="00CD7312" w14:paraId="632AE232" w14:textId="77777777" w:rsidTr="00CD7312">
        <w:trPr>
          <w:trHeight w:val="550"/>
        </w:trPr>
        <w:tc>
          <w:tcPr>
            <w:tcW w:w="1629" w:type="dxa"/>
            <w:tcBorders>
              <w:top w:val="single" w:sz="4" w:space="0" w:color="000000"/>
              <w:left w:val="single" w:sz="4" w:space="0" w:color="000000"/>
              <w:bottom w:val="single" w:sz="4" w:space="0" w:color="000000"/>
              <w:right w:val="single" w:sz="4" w:space="0" w:color="000000"/>
            </w:tcBorders>
            <w:hideMark/>
          </w:tcPr>
          <w:p w14:paraId="1F2FCBC4" w14:textId="77777777" w:rsidR="00CD7312" w:rsidRPr="00CD7312" w:rsidRDefault="00CD7312" w:rsidP="00CD7312">
            <w:pPr>
              <w:spacing w:after="0" w:line="240" w:lineRule="auto"/>
              <w:ind w:left="-142" w:firstLine="0"/>
              <w:jc w:val="left"/>
              <w:rPr>
                <w:sz w:val="20"/>
                <w:szCs w:val="20"/>
                <w:highlight w:val="cyan"/>
              </w:rPr>
            </w:pPr>
            <w:r w:rsidRPr="00CD7312">
              <w:rPr>
                <w:b/>
                <w:sz w:val="20"/>
                <w:szCs w:val="20"/>
                <w:highlight w:val="cyan"/>
              </w:rPr>
              <w:t xml:space="preserve">Препарат (МНН) </w:t>
            </w:r>
          </w:p>
        </w:tc>
        <w:tc>
          <w:tcPr>
            <w:tcW w:w="3039" w:type="dxa"/>
            <w:tcBorders>
              <w:top w:val="single" w:sz="4" w:space="0" w:color="000000"/>
              <w:left w:val="single" w:sz="4" w:space="0" w:color="000000"/>
              <w:bottom w:val="single" w:sz="4" w:space="0" w:color="000000"/>
              <w:right w:val="single" w:sz="4" w:space="0" w:color="000000"/>
            </w:tcBorders>
            <w:hideMark/>
          </w:tcPr>
          <w:p w14:paraId="07A8D26F" w14:textId="77777777" w:rsidR="00CD7312" w:rsidRPr="00CD7312" w:rsidRDefault="00CD7312" w:rsidP="00CD7312">
            <w:pPr>
              <w:spacing w:after="0" w:line="240" w:lineRule="auto"/>
              <w:ind w:left="-67" w:firstLine="0"/>
              <w:jc w:val="left"/>
              <w:rPr>
                <w:sz w:val="20"/>
                <w:szCs w:val="20"/>
                <w:highlight w:val="cyan"/>
              </w:rPr>
            </w:pPr>
            <w:r w:rsidRPr="00CD7312">
              <w:rPr>
                <w:b/>
                <w:sz w:val="20"/>
                <w:szCs w:val="20"/>
                <w:highlight w:val="cyan"/>
              </w:rPr>
              <w:t xml:space="preserve">Механизм действия </w:t>
            </w:r>
          </w:p>
        </w:tc>
        <w:tc>
          <w:tcPr>
            <w:tcW w:w="1072" w:type="dxa"/>
            <w:tcBorders>
              <w:top w:val="single" w:sz="4" w:space="0" w:color="000000"/>
              <w:left w:val="single" w:sz="4" w:space="0" w:color="000000"/>
              <w:bottom w:val="single" w:sz="4" w:space="0" w:color="000000"/>
              <w:right w:val="single" w:sz="4" w:space="0" w:color="000000"/>
            </w:tcBorders>
            <w:hideMark/>
          </w:tcPr>
          <w:p w14:paraId="729D9096" w14:textId="77777777" w:rsidR="00CD7312" w:rsidRPr="00CD7312" w:rsidRDefault="00CD7312" w:rsidP="00CD7312">
            <w:pPr>
              <w:spacing w:after="0" w:line="240" w:lineRule="auto"/>
              <w:ind w:left="-134" w:firstLine="0"/>
              <w:jc w:val="left"/>
              <w:rPr>
                <w:sz w:val="20"/>
                <w:szCs w:val="20"/>
                <w:highlight w:val="cyan"/>
              </w:rPr>
            </w:pPr>
            <w:r w:rsidRPr="00CD7312">
              <w:rPr>
                <w:b/>
                <w:sz w:val="20"/>
                <w:szCs w:val="20"/>
                <w:highlight w:val="cyan"/>
              </w:rPr>
              <w:t xml:space="preserve">Формы выпуска </w:t>
            </w:r>
          </w:p>
        </w:tc>
        <w:tc>
          <w:tcPr>
            <w:tcW w:w="2693" w:type="dxa"/>
            <w:tcBorders>
              <w:top w:val="single" w:sz="4" w:space="0" w:color="000000"/>
              <w:left w:val="single" w:sz="4" w:space="0" w:color="000000"/>
              <w:bottom w:val="single" w:sz="4" w:space="0" w:color="000000"/>
              <w:right w:val="single" w:sz="4" w:space="0" w:color="000000"/>
            </w:tcBorders>
            <w:hideMark/>
          </w:tcPr>
          <w:p w14:paraId="21C0C766" w14:textId="77777777" w:rsidR="00CD7312" w:rsidRPr="00CD7312" w:rsidRDefault="00CD7312" w:rsidP="00CD7312">
            <w:pPr>
              <w:spacing w:after="0" w:line="240" w:lineRule="auto"/>
              <w:ind w:left="-73" w:firstLine="0"/>
              <w:jc w:val="left"/>
              <w:rPr>
                <w:sz w:val="20"/>
                <w:szCs w:val="20"/>
                <w:highlight w:val="cyan"/>
              </w:rPr>
            </w:pPr>
            <w:r w:rsidRPr="00CD7312">
              <w:rPr>
                <w:b/>
                <w:sz w:val="20"/>
                <w:szCs w:val="20"/>
                <w:highlight w:val="cyan"/>
              </w:rPr>
              <w:t xml:space="preserve">Схемы назначения </w:t>
            </w:r>
          </w:p>
        </w:tc>
        <w:tc>
          <w:tcPr>
            <w:tcW w:w="5670" w:type="dxa"/>
            <w:tcBorders>
              <w:top w:val="single" w:sz="4" w:space="0" w:color="000000"/>
              <w:left w:val="single" w:sz="4" w:space="0" w:color="000000"/>
              <w:bottom w:val="single" w:sz="4" w:space="0" w:color="000000"/>
              <w:right w:val="single" w:sz="4" w:space="0" w:color="000000"/>
            </w:tcBorders>
            <w:hideMark/>
          </w:tcPr>
          <w:p w14:paraId="7BAE6619" w14:textId="77777777" w:rsidR="00CD7312" w:rsidRPr="00CD7312" w:rsidRDefault="00CD7312" w:rsidP="00CD7312">
            <w:pPr>
              <w:spacing w:after="0" w:line="240" w:lineRule="auto"/>
              <w:ind w:left="0" w:hanging="139"/>
              <w:jc w:val="left"/>
              <w:rPr>
                <w:b/>
                <w:sz w:val="20"/>
                <w:szCs w:val="20"/>
                <w:highlight w:val="cyan"/>
              </w:rPr>
            </w:pPr>
            <w:r w:rsidRPr="00CD7312">
              <w:rPr>
                <w:b/>
                <w:sz w:val="20"/>
                <w:szCs w:val="20"/>
                <w:highlight w:val="cyan"/>
              </w:rPr>
              <w:t>Противопоказания, особые указания, побочные эффекты</w:t>
            </w:r>
          </w:p>
        </w:tc>
        <w:tc>
          <w:tcPr>
            <w:tcW w:w="1107" w:type="dxa"/>
            <w:tcBorders>
              <w:top w:val="single" w:sz="4" w:space="0" w:color="000000"/>
              <w:left w:val="single" w:sz="4" w:space="0" w:color="000000"/>
              <w:bottom w:val="single" w:sz="4" w:space="0" w:color="000000"/>
              <w:right w:val="single" w:sz="4" w:space="0" w:color="000000"/>
            </w:tcBorders>
            <w:hideMark/>
          </w:tcPr>
          <w:p w14:paraId="6C8FC950" w14:textId="77777777" w:rsidR="00CD7312" w:rsidRPr="00CD7312" w:rsidRDefault="00CD7312" w:rsidP="00CD7312">
            <w:pPr>
              <w:spacing w:after="0" w:line="240" w:lineRule="auto"/>
              <w:ind w:left="-77" w:firstLine="0"/>
              <w:jc w:val="left"/>
              <w:rPr>
                <w:sz w:val="20"/>
                <w:szCs w:val="20"/>
                <w:highlight w:val="cyan"/>
              </w:rPr>
            </w:pPr>
            <w:r w:rsidRPr="00CD7312">
              <w:rPr>
                <w:b/>
                <w:sz w:val="20"/>
                <w:szCs w:val="20"/>
                <w:highlight w:val="cyan"/>
              </w:rPr>
              <w:t xml:space="preserve">Ссылки  </w:t>
            </w:r>
          </w:p>
        </w:tc>
      </w:tr>
      <w:tr w:rsidR="00CD7312" w:rsidRPr="00CD7312" w14:paraId="0548E348" w14:textId="77777777" w:rsidTr="00CD7312">
        <w:trPr>
          <w:trHeight w:val="550"/>
        </w:trPr>
        <w:tc>
          <w:tcPr>
            <w:tcW w:w="1629" w:type="dxa"/>
            <w:tcBorders>
              <w:top w:val="single" w:sz="4" w:space="0" w:color="000000"/>
              <w:left w:val="single" w:sz="4" w:space="0" w:color="000000"/>
              <w:bottom w:val="single" w:sz="4" w:space="0" w:color="000000"/>
              <w:right w:val="single" w:sz="4" w:space="0" w:color="000000"/>
            </w:tcBorders>
          </w:tcPr>
          <w:p w14:paraId="7F3473CC" w14:textId="77777777" w:rsidR="00CD7312" w:rsidRPr="00CD7312" w:rsidRDefault="00CD7312" w:rsidP="00CD7312">
            <w:pPr>
              <w:spacing w:after="0" w:line="240" w:lineRule="auto"/>
              <w:ind w:left="-142" w:firstLine="0"/>
              <w:jc w:val="left"/>
              <w:rPr>
                <w:b/>
                <w:sz w:val="20"/>
                <w:szCs w:val="20"/>
                <w:highlight w:val="cyan"/>
              </w:rPr>
            </w:pPr>
            <w:proofErr w:type="spellStart"/>
            <w:r w:rsidRPr="00CD7312">
              <w:rPr>
                <w:b/>
                <w:sz w:val="20"/>
                <w:szCs w:val="20"/>
                <w:highlight w:val="cyan"/>
              </w:rPr>
              <w:t>Фавипиравир</w:t>
            </w:r>
            <w:proofErr w:type="spellEnd"/>
          </w:p>
        </w:tc>
        <w:tc>
          <w:tcPr>
            <w:tcW w:w="3039" w:type="dxa"/>
            <w:tcBorders>
              <w:top w:val="single" w:sz="4" w:space="0" w:color="000000"/>
              <w:left w:val="single" w:sz="4" w:space="0" w:color="000000"/>
              <w:bottom w:val="single" w:sz="4" w:space="0" w:color="000000"/>
              <w:right w:val="single" w:sz="4" w:space="0" w:color="000000"/>
            </w:tcBorders>
          </w:tcPr>
          <w:p w14:paraId="1A4B5EEF" w14:textId="77777777" w:rsidR="00CD7312" w:rsidRPr="00CD7312" w:rsidRDefault="00CD7312" w:rsidP="00CD7312">
            <w:pPr>
              <w:spacing w:after="0" w:line="240" w:lineRule="auto"/>
              <w:ind w:left="-67" w:firstLine="0"/>
              <w:jc w:val="left"/>
              <w:rPr>
                <w:bCs/>
                <w:sz w:val="20"/>
                <w:szCs w:val="20"/>
                <w:highlight w:val="cyan"/>
              </w:rPr>
            </w:pPr>
            <w:r w:rsidRPr="00CD7312">
              <w:rPr>
                <w:bCs/>
                <w:sz w:val="20"/>
                <w:szCs w:val="20"/>
                <w:highlight w:val="cyan"/>
              </w:rPr>
              <w:t xml:space="preserve">Ингибирует РНК-зависимую РНК-полимеразу вируса </w:t>
            </w:r>
            <w:r w:rsidRPr="00CD7312">
              <w:rPr>
                <w:bCs/>
                <w:sz w:val="20"/>
                <w:szCs w:val="20"/>
                <w:highlight w:val="cyan"/>
                <w:lang w:val="en-US"/>
              </w:rPr>
              <w:t>SARS</w:t>
            </w:r>
            <w:r w:rsidRPr="00CD7312">
              <w:rPr>
                <w:bCs/>
                <w:sz w:val="20"/>
                <w:szCs w:val="20"/>
                <w:highlight w:val="cyan"/>
              </w:rPr>
              <w:t>-</w:t>
            </w:r>
            <w:proofErr w:type="spellStart"/>
            <w:r w:rsidRPr="00CD7312">
              <w:rPr>
                <w:bCs/>
                <w:sz w:val="20"/>
                <w:szCs w:val="20"/>
                <w:highlight w:val="cyan"/>
                <w:lang w:val="en-US"/>
              </w:rPr>
              <w:t>CoV</w:t>
            </w:r>
            <w:proofErr w:type="spellEnd"/>
            <w:r w:rsidRPr="00CD7312">
              <w:rPr>
                <w:bCs/>
                <w:sz w:val="20"/>
                <w:szCs w:val="20"/>
                <w:highlight w:val="cyan"/>
              </w:rPr>
              <w:t>-2</w:t>
            </w:r>
          </w:p>
        </w:tc>
        <w:tc>
          <w:tcPr>
            <w:tcW w:w="1072" w:type="dxa"/>
            <w:tcBorders>
              <w:top w:val="single" w:sz="4" w:space="0" w:color="000000"/>
              <w:left w:val="single" w:sz="4" w:space="0" w:color="000000"/>
              <w:bottom w:val="single" w:sz="4" w:space="0" w:color="000000"/>
              <w:right w:val="single" w:sz="4" w:space="0" w:color="000000"/>
            </w:tcBorders>
          </w:tcPr>
          <w:p w14:paraId="5885BA2F" w14:textId="77777777" w:rsidR="00CD7312" w:rsidRPr="00CD7312" w:rsidRDefault="00CD7312" w:rsidP="00CD7312">
            <w:pPr>
              <w:spacing w:after="0" w:line="240" w:lineRule="auto"/>
              <w:ind w:left="-134" w:firstLine="0"/>
              <w:jc w:val="left"/>
              <w:rPr>
                <w:bCs/>
                <w:sz w:val="20"/>
                <w:szCs w:val="20"/>
                <w:highlight w:val="cyan"/>
              </w:rPr>
            </w:pPr>
            <w:r w:rsidRPr="00CD7312">
              <w:rPr>
                <w:bCs/>
                <w:sz w:val="20"/>
                <w:szCs w:val="20"/>
                <w:highlight w:val="cyan"/>
              </w:rPr>
              <w:t>Таблетки</w:t>
            </w:r>
          </w:p>
        </w:tc>
        <w:tc>
          <w:tcPr>
            <w:tcW w:w="2693" w:type="dxa"/>
            <w:tcBorders>
              <w:top w:val="single" w:sz="4" w:space="0" w:color="000000"/>
              <w:left w:val="single" w:sz="4" w:space="0" w:color="000000"/>
              <w:bottom w:val="single" w:sz="4" w:space="0" w:color="000000"/>
              <w:right w:val="single" w:sz="4" w:space="0" w:color="000000"/>
            </w:tcBorders>
          </w:tcPr>
          <w:p w14:paraId="1D44823B" w14:textId="77777777" w:rsidR="00CD7312" w:rsidRPr="00CD7312" w:rsidRDefault="00CD7312" w:rsidP="00CD7312">
            <w:pPr>
              <w:spacing w:after="0" w:line="240" w:lineRule="auto"/>
              <w:ind w:left="-73" w:firstLine="0"/>
              <w:jc w:val="left"/>
              <w:rPr>
                <w:bCs/>
                <w:sz w:val="20"/>
                <w:szCs w:val="20"/>
                <w:highlight w:val="cyan"/>
              </w:rPr>
            </w:pPr>
            <w:r w:rsidRPr="00CD7312">
              <w:rPr>
                <w:bCs/>
                <w:sz w:val="20"/>
                <w:szCs w:val="20"/>
                <w:highlight w:val="cyan"/>
              </w:rPr>
              <w:t>С массой ˂75 кг: по 1600 мг 2 р/</w:t>
            </w:r>
            <w:proofErr w:type="spellStart"/>
            <w:r w:rsidRPr="00CD7312">
              <w:rPr>
                <w:bCs/>
                <w:sz w:val="20"/>
                <w:szCs w:val="20"/>
                <w:highlight w:val="cyan"/>
              </w:rPr>
              <w:t>сут</w:t>
            </w:r>
            <w:proofErr w:type="spellEnd"/>
            <w:r w:rsidRPr="00CD7312">
              <w:rPr>
                <w:bCs/>
                <w:sz w:val="20"/>
                <w:szCs w:val="20"/>
                <w:highlight w:val="cyan"/>
              </w:rPr>
              <w:t xml:space="preserve"> в 1-й день и далее по 600 мг 2 р/</w:t>
            </w:r>
            <w:proofErr w:type="spellStart"/>
            <w:r w:rsidRPr="00CD7312">
              <w:rPr>
                <w:bCs/>
                <w:sz w:val="20"/>
                <w:szCs w:val="20"/>
                <w:highlight w:val="cyan"/>
              </w:rPr>
              <w:t>сут</w:t>
            </w:r>
            <w:proofErr w:type="spellEnd"/>
            <w:r w:rsidRPr="00CD7312">
              <w:rPr>
                <w:bCs/>
                <w:sz w:val="20"/>
                <w:szCs w:val="20"/>
                <w:highlight w:val="cyan"/>
              </w:rPr>
              <w:t xml:space="preserve"> в 2-10-й дни. </w:t>
            </w:r>
          </w:p>
          <w:p w14:paraId="6844CD26" w14:textId="77777777" w:rsidR="00CD7312" w:rsidRPr="00CD7312" w:rsidRDefault="00CD7312" w:rsidP="00CD7312">
            <w:pPr>
              <w:spacing w:after="0" w:line="240" w:lineRule="auto"/>
              <w:ind w:left="-73" w:firstLine="0"/>
              <w:jc w:val="left"/>
              <w:rPr>
                <w:bCs/>
                <w:sz w:val="20"/>
                <w:szCs w:val="20"/>
                <w:highlight w:val="cyan"/>
              </w:rPr>
            </w:pPr>
          </w:p>
          <w:p w14:paraId="327F2217" w14:textId="77777777" w:rsidR="00CD7312" w:rsidRPr="00CD7312" w:rsidRDefault="00CD7312" w:rsidP="00CD7312">
            <w:pPr>
              <w:spacing w:after="0" w:line="240" w:lineRule="auto"/>
              <w:ind w:left="-73" w:firstLine="0"/>
              <w:jc w:val="left"/>
              <w:rPr>
                <w:bCs/>
                <w:sz w:val="20"/>
                <w:szCs w:val="20"/>
                <w:highlight w:val="cyan"/>
              </w:rPr>
            </w:pPr>
            <w:r w:rsidRPr="00CD7312">
              <w:rPr>
                <w:bCs/>
                <w:sz w:val="20"/>
                <w:szCs w:val="20"/>
                <w:highlight w:val="cyan"/>
              </w:rPr>
              <w:t>С массой 75-90 кг: по 2000 мг 2 р/</w:t>
            </w:r>
            <w:proofErr w:type="spellStart"/>
            <w:r w:rsidRPr="00CD7312">
              <w:rPr>
                <w:bCs/>
                <w:sz w:val="20"/>
                <w:szCs w:val="20"/>
                <w:highlight w:val="cyan"/>
              </w:rPr>
              <w:t>сут</w:t>
            </w:r>
            <w:proofErr w:type="spellEnd"/>
            <w:r w:rsidRPr="00CD7312">
              <w:rPr>
                <w:bCs/>
                <w:sz w:val="20"/>
                <w:szCs w:val="20"/>
                <w:highlight w:val="cyan"/>
              </w:rPr>
              <w:t xml:space="preserve"> в 1-й день и далее по 800 мг 2 р/</w:t>
            </w:r>
            <w:proofErr w:type="spellStart"/>
            <w:r w:rsidRPr="00CD7312">
              <w:rPr>
                <w:bCs/>
                <w:sz w:val="20"/>
                <w:szCs w:val="20"/>
                <w:highlight w:val="cyan"/>
              </w:rPr>
              <w:t>сут</w:t>
            </w:r>
            <w:proofErr w:type="spellEnd"/>
            <w:r w:rsidRPr="00CD7312">
              <w:rPr>
                <w:bCs/>
                <w:sz w:val="20"/>
                <w:szCs w:val="20"/>
                <w:highlight w:val="cyan"/>
              </w:rPr>
              <w:t xml:space="preserve"> в 2-10-й дни. </w:t>
            </w:r>
          </w:p>
          <w:p w14:paraId="524BACCA" w14:textId="77777777" w:rsidR="00CD7312" w:rsidRPr="00CD7312" w:rsidRDefault="00CD7312" w:rsidP="00CD7312">
            <w:pPr>
              <w:spacing w:after="0" w:line="240" w:lineRule="auto"/>
              <w:ind w:left="-73" w:firstLine="0"/>
              <w:jc w:val="left"/>
              <w:rPr>
                <w:bCs/>
                <w:sz w:val="20"/>
                <w:szCs w:val="20"/>
                <w:highlight w:val="cyan"/>
              </w:rPr>
            </w:pPr>
          </w:p>
          <w:p w14:paraId="3C309275" w14:textId="77777777" w:rsidR="00CD7312" w:rsidRPr="00CD7312" w:rsidRDefault="00CD7312" w:rsidP="00CD7312">
            <w:pPr>
              <w:spacing w:after="0" w:line="240" w:lineRule="auto"/>
              <w:ind w:left="-73" w:firstLine="0"/>
              <w:jc w:val="left"/>
              <w:rPr>
                <w:bCs/>
                <w:sz w:val="20"/>
                <w:szCs w:val="20"/>
                <w:highlight w:val="cyan"/>
              </w:rPr>
            </w:pPr>
            <w:r w:rsidRPr="00CD7312">
              <w:rPr>
                <w:bCs/>
                <w:sz w:val="20"/>
                <w:szCs w:val="20"/>
                <w:highlight w:val="cyan"/>
              </w:rPr>
              <w:t>С массой ˃90 кг: по 2400 мг 2 р/</w:t>
            </w:r>
            <w:proofErr w:type="spellStart"/>
            <w:r w:rsidRPr="00CD7312">
              <w:rPr>
                <w:bCs/>
                <w:sz w:val="20"/>
                <w:szCs w:val="20"/>
                <w:highlight w:val="cyan"/>
              </w:rPr>
              <w:t>сут</w:t>
            </w:r>
            <w:proofErr w:type="spellEnd"/>
            <w:r w:rsidRPr="00CD7312">
              <w:rPr>
                <w:bCs/>
                <w:sz w:val="20"/>
                <w:szCs w:val="20"/>
                <w:highlight w:val="cyan"/>
              </w:rPr>
              <w:t xml:space="preserve"> в 1-й день и далее по 1000 мг 2 р/</w:t>
            </w:r>
            <w:proofErr w:type="spellStart"/>
            <w:r w:rsidRPr="00CD7312">
              <w:rPr>
                <w:bCs/>
                <w:sz w:val="20"/>
                <w:szCs w:val="20"/>
                <w:highlight w:val="cyan"/>
              </w:rPr>
              <w:t>сут</w:t>
            </w:r>
            <w:proofErr w:type="spellEnd"/>
            <w:r w:rsidRPr="00CD7312">
              <w:rPr>
                <w:bCs/>
                <w:sz w:val="20"/>
                <w:szCs w:val="20"/>
                <w:highlight w:val="cyan"/>
              </w:rPr>
              <w:t xml:space="preserve"> в 2-10-й дни. </w:t>
            </w:r>
          </w:p>
        </w:tc>
        <w:tc>
          <w:tcPr>
            <w:tcW w:w="5670" w:type="dxa"/>
            <w:tcBorders>
              <w:top w:val="single" w:sz="4" w:space="0" w:color="000000"/>
              <w:left w:val="single" w:sz="4" w:space="0" w:color="000000"/>
              <w:bottom w:val="single" w:sz="4" w:space="0" w:color="000000"/>
              <w:right w:val="single" w:sz="4" w:space="0" w:color="000000"/>
            </w:tcBorders>
          </w:tcPr>
          <w:p w14:paraId="2E6F5A83"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 xml:space="preserve">Повышенная чувствительность к </w:t>
            </w:r>
            <w:proofErr w:type="spellStart"/>
            <w:r w:rsidRPr="00CD7312">
              <w:rPr>
                <w:sz w:val="20"/>
                <w:szCs w:val="20"/>
                <w:highlight w:val="cyan"/>
              </w:rPr>
              <w:t>фавипиравиру</w:t>
            </w:r>
            <w:proofErr w:type="spellEnd"/>
            <w:r w:rsidRPr="00CD7312">
              <w:rPr>
                <w:sz w:val="20"/>
                <w:szCs w:val="20"/>
                <w:highlight w:val="cyan"/>
              </w:rPr>
              <w:t xml:space="preserve">; </w:t>
            </w:r>
          </w:p>
          <w:p w14:paraId="00F01C6D"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Тяжелая печеночная недостаточность;</w:t>
            </w:r>
          </w:p>
          <w:p w14:paraId="167F23FE"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СКФ &lt; 30 мл/мин;</w:t>
            </w:r>
          </w:p>
          <w:p w14:paraId="26948910"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Беременность или планирование беременности во время приема препарата и в течение 7 дней после его окончания (женщинам и мужчинам необходимо использовать наиболее эффективные методы контрацепции при половых контактах, например, презерватив со спермицидом);</w:t>
            </w:r>
          </w:p>
          <w:p w14:paraId="2B5AFC39"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Период грудного вскармливания;</w:t>
            </w:r>
          </w:p>
          <w:p w14:paraId="5C8AEAE3"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Детский возраст до 18 лет.</w:t>
            </w:r>
          </w:p>
          <w:p w14:paraId="5861F64B" w14:textId="77777777" w:rsidR="00CD7312" w:rsidRPr="00CD7312" w:rsidRDefault="00CD7312" w:rsidP="00CD7312">
            <w:pPr>
              <w:spacing w:after="0" w:line="240" w:lineRule="auto"/>
              <w:ind w:left="0" w:hanging="139"/>
              <w:jc w:val="left"/>
              <w:rPr>
                <w:bCs/>
                <w:sz w:val="20"/>
                <w:szCs w:val="20"/>
                <w:highlight w:val="cyan"/>
              </w:rPr>
            </w:pPr>
            <w:r w:rsidRPr="00CD7312">
              <w:rPr>
                <w:bCs/>
                <w:sz w:val="20"/>
                <w:szCs w:val="20"/>
                <w:highlight w:val="cyan"/>
              </w:rPr>
              <w:t>С осторожностью:</w:t>
            </w:r>
          </w:p>
          <w:p w14:paraId="41328C17" w14:textId="77777777" w:rsidR="00CD7312" w:rsidRPr="00CD7312" w:rsidRDefault="00CD7312" w:rsidP="00CD7312">
            <w:pPr>
              <w:spacing w:after="0" w:line="240" w:lineRule="auto"/>
              <w:ind w:left="0" w:firstLine="0"/>
              <w:jc w:val="left"/>
              <w:rPr>
                <w:bCs/>
                <w:sz w:val="20"/>
                <w:szCs w:val="20"/>
                <w:highlight w:val="cyan"/>
              </w:rPr>
            </w:pPr>
            <w:r w:rsidRPr="00CD7312">
              <w:rPr>
                <w:bCs/>
                <w:sz w:val="20"/>
                <w:szCs w:val="20"/>
                <w:highlight w:val="cyan"/>
              </w:rPr>
              <w:t xml:space="preserve">У пациентов с подагрой и </w:t>
            </w:r>
            <w:proofErr w:type="spellStart"/>
            <w:r w:rsidRPr="00CD7312">
              <w:rPr>
                <w:bCs/>
                <w:sz w:val="20"/>
                <w:szCs w:val="20"/>
                <w:highlight w:val="cyan"/>
              </w:rPr>
              <w:t>гиперурикемией</w:t>
            </w:r>
            <w:proofErr w:type="spellEnd"/>
            <w:r w:rsidRPr="00CD7312">
              <w:rPr>
                <w:bCs/>
                <w:sz w:val="20"/>
                <w:szCs w:val="20"/>
                <w:highlight w:val="cyan"/>
              </w:rPr>
              <w:t xml:space="preserve"> в анамнезе, у пожилых пациентов, пациентов с печеночной недостаточностью легкой и средней степени тяжести, пациентов с почечной недостаточностью средней степени тяжести (СКФ &lt; 60 мл/мин и ≥ 30 мл/мин).</w:t>
            </w:r>
          </w:p>
          <w:p w14:paraId="4B3516F6" w14:textId="77777777" w:rsidR="00CD7312" w:rsidRPr="00CD7312" w:rsidRDefault="00CD7312" w:rsidP="00CD7312">
            <w:pPr>
              <w:spacing w:after="0" w:line="240" w:lineRule="auto"/>
              <w:ind w:left="0" w:firstLine="0"/>
              <w:jc w:val="left"/>
              <w:rPr>
                <w:bCs/>
                <w:sz w:val="20"/>
                <w:szCs w:val="20"/>
                <w:highlight w:val="cyan"/>
              </w:rPr>
            </w:pPr>
            <w:r w:rsidRPr="00CD7312">
              <w:rPr>
                <w:bCs/>
                <w:sz w:val="20"/>
                <w:szCs w:val="20"/>
                <w:highlight w:val="cyan"/>
              </w:rPr>
              <w:t xml:space="preserve">Применение препарата возможно только в условиях стационарной медицинской помощи. </w:t>
            </w:r>
          </w:p>
        </w:tc>
        <w:tc>
          <w:tcPr>
            <w:tcW w:w="1107" w:type="dxa"/>
            <w:tcBorders>
              <w:top w:val="single" w:sz="4" w:space="0" w:color="000000"/>
              <w:left w:val="single" w:sz="4" w:space="0" w:color="000000"/>
              <w:bottom w:val="single" w:sz="4" w:space="0" w:color="000000"/>
              <w:right w:val="single" w:sz="4" w:space="0" w:color="000000"/>
            </w:tcBorders>
          </w:tcPr>
          <w:p w14:paraId="4EBEB595" w14:textId="77777777" w:rsidR="00CD7312" w:rsidRPr="00CD7312" w:rsidRDefault="00CD7312" w:rsidP="00CD7312">
            <w:pPr>
              <w:spacing w:after="0" w:line="240" w:lineRule="auto"/>
              <w:ind w:left="-77" w:firstLine="0"/>
              <w:jc w:val="left"/>
              <w:rPr>
                <w:bCs/>
                <w:sz w:val="20"/>
                <w:szCs w:val="20"/>
                <w:highlight w:val="cyan"/>
              </w:rPr>
            </w:pPr>
            <w:r w:rsidRPr="00CD7312">
              <w:rPr>
                <w:bCs/>
                <w:sz w:val="20"/>
                <w:szCs w:val="20"/>
                <w:highlight w:val="cyan"/>
              </w:rPr>
              <w:t xml:space="preserve">156, 157, 158 </w:t>
            </w:r>
          </w:p>
        </w:tc>
      </w:tr>
      <w:tr w:rsidR="00CD7312" w:rsidRPr="00CD7312" w14:paraId="2062F56C" w14:textId="77777777" w:rsidTr="00CD7312">
        <w:trPr>
          <w:trHeight w:val="2327"/>
        </w:trPr>
        <w:tc>
          <w:tcPr>
            <w:tcW w:w="1629" w:type="dxa"/>
            <w:tcBorders>
              <w:top w:val="single" w:sz="4" w:space="0" w:color="000000"/>
              <w:left w:val="single" w:sz="4" w:space="0" w:color="000000"/>
              <w:bottom w:val="single" w:sz="4" w:space="0" w:color="auto"/>
              <w:right w:val="single" w:sz="4" w:space="0" w:color="000000"/>
            </w:tcBorders>
            <w:hideMark/>
          </w:tcPr>
          <w:p w14:paraId="584405F0" w14:textId="77777777" w:rsidR="00CD7312" w:rsidRPr="00CD7312" w:rsidRDefault="00CD7312" w:rsidP="00CD7312">
            <w:pPr>
              <w:spacing w:after="0" w:line="240" w:lineRule="auto"/>
              <w:ind w:left="-142" w:firstLine="0"/>
              <w:jc w:val="left"/>
              <w:rPr>
                <w:sz w:val="20"/>
                <w:szCs w:val="20"/>
                <w:highlight w:val="cyan"/>
              </w:rPr>
            </w:pPr>
            <w:proofErr w:type="spellStart"/>
            <w:r w:rsidRPr="00CD7312">
              <w:rPr>
                <w:b/>
                <w:sz w:val="20"/>
                <w:szCs w:val="20"/>
                <w:highlight w:val="cyan"/>
              </w:rPr>
              <w:t>Гидрокси-хлорохин</w:t>
            </w:r>
            <w:proofErr w:type="spellEnd"/>
            <w:r w:rsidRPr="00CD7312">
              <w:rPr>
                <w:b/>
                <w:sz w:val="20"/>
                <w:szCs w:val="20"/>
                <w:highlight w:val="cyan"/>
              </w:rPr>
              <w:t xml:space="preserve">  </w:t>
            </w:r>
          </w:p>
        </w:tc>
        <w:tc>
          <w:tcPr>
            <w:tcW w:w="3039" w:type="dxa"/>
            <w:tcBorders>
              <w:top w:val="single" w:sz="4" w:space="0" w:color="000000"/>
              <w:left w:val="single" w:sz="4" w:space="0" w:color="000000"/>
              <w:bottom w:val="single" w:sz="4" w:space="0" w:color="auto"/>
              <w:right w:val="single" w:sz="4" w:space="0" w:color="000000"/>
            </w:tcBorders>
            <w:hideMark/>
          </w:tcPr>
          <w:p w14:paraId="44A4BEA6" w14:textId="77777777" w:rsidR="00CD7312" w:rsidRPr="00CD7312" w:rsidRDefault="00CD7312" w:rsidP="00CD7312">
            <w:pPr>
              <w:spacing w:after="0" w:line="240" w:lineRule="auto"/>
              <w:ind w:left="-67" w:firstLine="0"/>
              <w:jc w:val="left"/>
              <w:rPr>
                <w:sz w:val="20"/>
                <w:szCs w:val="20"/>
                <w:highlight w:val="cyan"/>
              </w:rPr>
            </w:pPr>
            <w:r w:rsidRPr="00CD7312">
              <w:rPr>
                <w:sz w:val="20"/>
                <w:szCs w:val="20"/>
                <w:highlight w:val="cyan"/>
              </w:rPr>
              <w:t xml:space="preserve">Используется для лечения малярии и некоторых системных заболеваний соединительной ткани. Блокирует репликацию вируса, подавляет его </w:t>
            </w:r>
            <w:proofErr w:type="spellStart"/>
            <w:r w:rsidRPr="00CD7312">
              <w:rPr>
                <w:sz w:val="20"/>
                <w:szCs w:val="20"/>
                <w:highlight w:val="cyan"/>
              </w:rPr>
              <w:t>цитопатическое</w:t>
            </w:r>
            <w:proofErr w:type="spellEnd"/>
            <w:r w:rsidRPr="00CD7312">
              <w:rPr>
                <w:sz w:val="20"/>
                <w:szCs w:val="20"/>
                <w:highlight w:val="cyan"/>
              </w:rPr>
              <w:t xml:space="preserve"> действие и предотвращают стимуляцию неспецифического воспалительного ответа, которая отмечена у пациентов с </w:t>
            </w:r>
            <w:r w:rsidRPr="00CD7312">
              <w:rPr>
                <w:sz w:val="20"/>
                <w:szCs w:val="20"/>
                <w:highlight w:val="cyan"/>
                <w:lang w:val="en-US"/>
              </w:rPr>
              <w:t>COVID</w:t>
            </w:r>
            <w:r w:rsidRPr="00CD7312">
              <w:rPr>
                <w:sz w:val="20"/>
                <w:szCs w:val="20"/>
                <w:highlight w:val="cyan"/>
              </w:rPr>
              <w:t>-19.</w:t>
            </w:r>
          </w:p>
        </w:tc>
        <w:tc>
          <w:tcPr>
            <w:tcW w:w="1072" w:type="dxa"/>
            <w:tcBorders>
              <w:top w:val="single" w:sz="4" w:space="0" w:color="000000"/>
              <w:left w:val="single" w:sz="4" w:space="0" w:color="000000"/>
              <w:bottom w:val="single" w:sz="4" w:space="0" w:color="auto"/>
              <w:right w:val="single" w:sz="4" w:space="0" w:color="000000"/>
            </w:tcBorders>
            <w:hideMark/>
          </w:tcPr>
          <w:p w14:paraId="7F32C6CF" w14:textId="77777777" w:rsidR="00CD7312" w:rsidRPr="00CD7312" w:rsidRDefault="00CD7312" w:rsidP="00CD7312">
            <w:pPr>
              <w:spacing w:after="0" w:line="240" w:lineRule="auto"/>
              <w:ind w:left="-134" w:firstLine="0"/>
              <w:jc w:val="left"/>
              <w:rPr>
                <w:sz w:val="20"/>
                <w:szCs w:val="20"/>
                <w:highlight w:val="cyan"/>
              </w:rPr>
            </w:pPr>
            <w:r w:rsidRPr="00CD7312">
              <w:rPr>
                <w:sz w:val="20"/>
                <w:szCs w:val="20"/>
                <w:highlight w:val="cyan"/>
              </w:rPr>
              <w:t xml:space="preserve">Таблетки </w:t>
            </w:r>
          </w:p>
          <w:p w14:paraId="5A01F19A" w14:textId="77777777" w:rsidR="00CD7312" w:rsidRPr="00CD7312" w:rsidRDefault="00CD7312" w:rsidP="00CD7312">
            <w:pPr>
              <w:spacing w:after="0" w:line="240" w:lineRule="auto"/>
              <w:ind w:left="-134" w:firstLine="0"/>
              <w:jc w:val="left"/>
              <w:rPr>
                <w:sz w:val="20"/>
                <w:szCs w:val="20"/>
                <w:highlight w:val="cyan"/>
              </w:rPr>
            </w:pPr>
          </w:p>
        </w:tc>
        <w:tc>
          <w:tcPr>
            <w:tcW w:w="2693" w:type="dxa"/>
            <w:tcBorders>
              <w:top w:val="single" w:sz="4" w:space="0" w:color="000000"/>
              <w:left w:val="single" w:sz="4" w:space="0" w:color="000000"/>
              <w:bottom w:val="single" w:sz="4" w:space="0" w:color="auto"/>
              <w:right w:val="single" w:sz="4" w:space="0" w:color="000000"/>
            </w:tcBorders>
            <w:hideMark/>
          </w:tcPr>
          <w:p w14:paraId="179E8B45" w14:textId="77777777" w:rsidR="00CD7312" w:rsidRPr="00CD7312" w:rsidRDefault="00CD7312" w:rsidP="00CD7312">
            <w:pPr>
              <w:spacing w:after="0" w:line="240" w:lineRule="auto"/>
              <w:ind w:left="0" w:firstLine="0"/>
              <w:jc w:val="left"/>
              <w:rPr>
                <w:sz w:val="20"/>
                <w:szCs w:val="20"/>
                <w:highlight w:val="cyan"/>
              </w:rPr>
            </w:pPr>
            <w:r w:rsidRPr="00CD7312">
              <w:rPr>
                <w:sz w:val="20"/>
                <w:szCs w:val="20"/>
                <w:highlight w:val="cyan"/>
              </w:rPr>
              <w:t>400 мг в 1-й день (200 мг 2 р/</w:t>
            </w:r>
            <w:proofErr w:type="spellStart"/>
            <w:r w:rsidRPr="00CD7312">
              <w:rPr>
                <w:sz w:val="20"/>
                <w:szCs w:val="20"/>
                <w:highlight w:val="cyan"/>
              </w:rPr>
              <w:t>сут</w:t>
            </w:r>
            <w:proofErr w:type="spellEnd"/>
            <w:r w:rsidRPr="00CD7312">
              <w:rPr>
                <w:sz w:val="20"/>
                <w:szCs w:val="20"/>
                <w:highlight w:val="cyan"/>
              </w:rPr>
              <w:t>), далее  200 мг в сутки (100 мг 2 р/</w:t>
            </w:r>
            <w:proofErr w:type="spellStart"/>
            <w:r w:rsidRPr="00CD7312">
              <w:rPr>
                <w:sz w:val="20"/>
                <w:szCs w:val="20"/>
                <w:highlight w:val="cyan"/>
              </w:rPr>
              <w:t>сут</w:t>
            </w:r>
            <w:proofErr w:type="spellEnd"/>
            <w:r w:rsidRPr="00CD7312">
              <w:rPr>
                <w:sz w:val="20"/>
                <w:szCs w:val="20"/>
                <w:highlight w:val="cyan"/>
              </w:rPr>
              <w:t xml:space="preserve">), в течение 6-8 дней </w:t>
            </w:r>
          </w:p>
        </w:tc>
        <w:tc>
          <w:tcPr>
            <w:tcW w:w="5670" w:type="dxa"/>
            <w:tcBorders>
              <w:top w:val="single" w:sz="4" w:space="0" w:color="000000"/>
              <w:left w:val="single" w:sz="4" w:space="0" w:color="000000"/>
              <w:bottom w:val="single" w:sz="4" w:space="0" w:color="auto"/>
              <w:right w:val="single" w:sz="4" w:space="0" w:color="000000"/>
            </w:tcBorders>
          </w:tcPr>
          <w:p w14:paraId="3851A63E" w14:textId="77777777" w:rsidR="00CD7312" w:rsidRPr="00CD7312" w:rsidRDefault="00CD7312" w:rsidP="00CD7312">
            <w:pPr>
              <w:spacing w:after="0" w:line="240" w:lineRule="auto"/>
              <w:ind w:left="0" w:hanging="139"/>
              <w:jc w:val="left"/>
              <w:rPr>
                <w:sz w:val="20"/>
                <w:szCs w:val="20"/>
                <w:highlight w:val="cyan"/>
              </w:rPr>
            </w:pPr>
            <w:r w:rsidRPr="00CD7312">
              <w:rPr>
                <w:sz w:val="20"/>
                <w:szCs w:val="20"/>
                <w:highlight w:val="cyan"/>
              </w:rPr>
              <w:t>С осторожностью:</w:t>
            </w:r>
          </w:p>
          <w:p w14:paraId="2F6359A3"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 xml:space="preserve">Пациентам с удлиненным интервалом QT, нарушением сердечного ритма (особенно в сочетании с </w:t>
            </w:r>
            <w:proofErr w:type="spellStart"/>
            <w:r w:rsidRPr="00CD7312">
              <w:rPr>
                <w:sz w:val="20"/>
                <w:szCs w:val="20"/>
                <w:highlight w:val="cyan"/>
              </w:rPr>
              <w:t>макролидом</w:t>
            </w:r>
            <w:proofErr w:type="spellEnd"/>
            <w:r w:rsidRPr="00CD7312">
              <w:rPr>
                <w:sz w:val="20"/>
                <w:szCs w:val="20"/>
                <w:highlight w:val="cyan"/>
              </w:rPr>
              <w:t>),</w:t>
            </w:r>
          </w:p>
          <w:p w14:paraId="11729623"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Пациентам с почечной и печеночной недостаточностью, гепатитом,</w:t>
            </w:r>
          </w:p>
          <w:p w14:paraId="73F680F9"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При перенесенных гематологических заболеваниях,</w:t>
            </w:r>
          </w:p>
          <w:p w14:paraId="52BEBC81" w14:textId="77777777" w:rsidR="00CD7312" w:rsidRPr="00CD7312" w:rsidRDefault="00CD7312" w:rsidP="00CD7312">
            <w:pPr>
              <w:pStyle w:val="ListParagraph"/>
              <w:numPr>
                <w:ilvl w:val="0"/>
                <w:numId w:val="112"/>
              </w:numPr>
              <w:spacing w:after="0" w:line="240" w:lineRule="auto"/>
              <w:ind w:left="0" w:hanging="139"/>
              <w:jc w:val="left"/>
              <w:rPr>
                <w:sz w:val="20"/>
                <w:szCs w:val="20"/>
                <w:highlight w:val="cyan"/>
              </w:rPr>
            </w:pPr>
            <w:r w:rsidRPr="00CD7312">
              <w:rPr>
                <w:sz w:val="20"/>
                <w:szCs w:val="20"/>
                <w:highlight w:val="cyan"/>
              </w:rPr>
              <w:t>При псориазе.</w:t>
            </w:r>
          </w:p>
          <w:p w14:paraId="7A527800" w14:textId="77777777" w:rsidR="00CD7312" w:rsidRPr="00CD7312" w:rsidRDefault="00CD7312" w:rsidP="00CD7312">
            <w:pPr>
              <w:spacing w:after="0" w:line="240" w:lineRule="auto"/>
              <w:ind w:left="0" w:hanging="139"/>
              <w:jc w:val="left"/>
              <w:rPr>
                <w:sz w:val="20"/>
                <w:szCs w:val="20"/>
                <w:highlight w:val="cyan"/>
              </w:rPr>
            </w:pPr>
          </w:p>
          <w:p w14:paraId="48D2A1B8" w14:textId="77777777" w:rsidR="00CD7312" w:rsidRPr="00CD7312" w:rsidRDefault="00CD7312" w:rsidP="00CD7312">
            <w:pPr>
              <w:spacing w:after="0" w:line="240" w:lineRule="auto"/>
              <w:ind w:left="-74" w:firstLine="0"/>
              <w:jc w:val="left"/>
              <w:rPr>
                <w:sz w:val="20"/>
                <w:szCs w:val="20"/>
                <w:highlight w:val="cyan"/>
              </w:rPr>
            </w:pPr>
            <w:r w:rsidRPr="00CD7312">
              <w:rPr>
                <w:sz w:val="20"/>
                <w:szCs w:val="20"/>
                <w:highlight w:val="cyan"/>
              </w:rPr>
              <w:t>Противопоказан пациентам с ретинопатией; беременным женщинам.</w:t>
            </w:r>
          </w:p>
          <w:p w14:paraId="5392E449" w14:textId="77777777" w:rsidR="00CD7312" w:rsidRPr="00CD7312" w:rsidRDefault="00CD7312" w:rsidP="00CD7312">
            <w:pPr>
              <w:spacing w:after="0" w:line="240" w:lineRule="auto"/>
              <w:ind w:left="-74" w:firstLine="0"/>
              <w:jc w:val="left"/>
              <w:rPr>
                <w:sz w:val="20"/>
                <w:szCs w:val="20"/>
                <w:highlight w:val="cyan"/>
              </w:rPr>
            </w:pPr>
          </w:p>
          <w:p w14:paraId="454CB98F" w14:textId="77777777" w:rsidR="00CD7312" w:rsidRPr="00CD7312" w:rsidRDefault="00CD7312" w:rsidP="00CD7312">
            <w:pPr>
              <w:spacing w:after="0" w:line="240" w:lineRule="auto"/>
              <w:ind w:left="-74" w:firstLine="0"/>
              <w:jc w:val="left"/>
              <w:rPr>
                <w:sz w:val="20"/>
                <w:szCs w:val="20"/>
                <w:highlight w:val="cyan"/>
              </w:rPr>
            </w:pPr>
            <w:r w:rsidRPr="00CD7312">
              <w:rPr>
                <w:sz w:val="20"/>
                <w:szCs w:val="20"/>
                <w:highlight w:val="cyan"/>
              </w:rPr>
              <w:t>Часто вызывает нарушение сна, анорексию, тромбоцитопению, головную боль.</w:t>
            </w:r>
          </w:p>
        </w:tc>
        <w:tc>
          <w:tcPr>
            <w:tcW w:w="1107" w:type="dxa"/>
            <w:tcBorders>
              <w:top w:val="single" w:sz="4" w:space="0" w:color="000000"/>
              <w:left w:val="single" w:sz="4" w:space="0" w:color="000000"/>
              <w:bottom w:val="single" w:sz="4" w:space="0" w:color="auto"/>
              <w:right w:val="single" w:sz="4" w:space="0" w:color="000000"/>
            </w:tcBorders>
            <w:hideMark/>
          </w:tcPr>
          <w:p w14:paraId="2B777226" w14:textId="77777777" w:rsidR="00CD7312" w:rsidRPr="00CD7312" w:rsidRDefault="00CD7312" w:rsidP="00CD7312">
            <w:pPr>
              <w:spacing w:after="0" w:line="259" w:lineRule="auto"/>
              <w:ind w:left="-77" w:firstLine="0"/>
              <w:jc w:val="left"/>
              <w:rPr>
                <w:sz w:val="20"/>
                <w:szCs w:val="20"/>
                <w:highlight w:val="cyan"/>
              </w:rPr>
            </w:pPr>
            <w:r w:rsidRPr="00CD7312">
              <w:rPr>
                <w:sz w:val="20"/>
                <w:szCs w:val="20"/>
                <w:highlight w:val="cyan"/>
              </w:rPr>
              <w:t>23, 93</w:t>
            </w:r>
          </w:p>
        </w:tc>
      </w:tr>
      <w:tr w:rsidR="00CD7312" w:rsidRPr="00CD7312" w14:paraId="457DEBFE" w14:textId="77777777" w:rsidTr="00CD7312">
        <w:trPr>
          <w:trHeight w:val="396"/>
        </w:trPr>
        <w:tc>
          <w:tcPr>
            <w:tcW w:w="1629" w:type="dxa"/>
            <w:tcBorders>
              <w:top w:val="single" w:sz="4" w:space="0" w:color="auto"/>
              <w:left w:val="single" w:sz="4" w:space="0" w:color="000000"/>
              <w:bottom w:val="single" w:sz="4" w:space="0" w:color="000000"/>
              <w:right w:val="single" w:sz="4" w:space="0" w:color="000000"/>
            </w:tcBorders>
            <w:hideMark/>
          </w:tcPr>
          <w:p w14:paraId="0F6DED01" w14:textId="77777777" w:rsidR="00CD7312" w:rsidRPr="00CD7312" w:rsidRDefault="00CD7312" w:rsidP="00CD7312">
            <w:pPr>
              <w:spacing w:after="0" w:line="240" w:lineRule="auto"/>
              <w:ind w:left="-142" w:firstLine="0"/>
              <w:jc w:val="left"/>
              <w:rPr>
                <w:b/>
                <w:sz w:val="20"/>
                <w:szCs w:val="20"/>
                <w:highlight w:val="cyan"/>
              </w:rPr>
            </w:pPr>
            <w:r w:rsidRPr="00CD7312">
              <w:rPr>
                <w:b/>
                <w:sz w:val="20"/>
                <w:szCs w:val="20"/>
                <w:highlight w:val="cyan"/>
              </w:rPr>
              <w:t>Азитромицин</w:t>
            </w:r>
          </w:p>
        </w:tc>
        <w:tc>
          <w:tcPr>
            <w:tcW w:w="3039" w:type="dxa"/>
            <w:tcBorders>
              <w:top w:val="single" w:sz="4" w:space="0" w:color="auto"/>
              <w:left w:val="single" w:sz="4" w:space="0" w:color="000000"/>
              <w:bottom w:val="single" w:sz="4" w:space="0" w:color="000000"/>
              <w:right w:val="single" w:sz="4" w:space="0" w:color="000000"/>
            </w:tcBorders>
            <w:hideMark/>
          </w:tcPr>
          <w:p w14:paraId="0729FEC2" w14:textId="77777777" w:rsidR="00CD7312" w:rsidRPr="00CD7312" w:rsidRDefault="00CD7312" w:rsidP="00CD7312">
            <w:pPr>
              <w:spacing w:after="0" w:line="240" w:lineRule="auto"/>
              <w:ind w:left="-67" w:firstLine="0"/>
              <w:jc w:val="left"/>
              <w:rPr>
                <w:sz w:val="20"/>
                <w:szCs w:val="20"/>
                <w:highlight w:val="cyan"/>
              </w:rPr>
            </w:pPr>
            <w:r w:rsidRPr="00CD7312">
              <w:rPr>
                <w:sz w:val="20"/>
                <w:szCs w:val="20"/>
                <w:highlight w:val="cyan"/>
              </w:rPr>
              <w:t xml:space="preserve">Полусинтетический антибиотик из группы </w:t>
            </w:r>
            <w:proofErr w:type="spellStart"/>
            <w:r w:rsidRPr="00CD7312">
              <w:rPr>
                <w:sz w:val="20"/>
                <w:szCs w:val="20"/>
                <w:highlight w:val="cyan"/>
              </w:rPr>
              <w:t>макролидов</w:t>
            </w:r>
            <w:proofErr w:type="spellEnd"/>
            <w:r w:rsidRPr="00CD7312">
              <w:rPr>
                <w:sz w:val="20"/>
                <w:szCs w:val="20"/>
                <w:highlight w:val="cyan"/>
              </w:rPr>
              <w:t xml:space="preserve">, имеются </w:t>
            </w:r>
            <w:r w:rsidRPr="00CD7312">
              <w:rPr>
                <w:sz w:val="20"/>
                <w:szCs w:val="20"/>
                <w:highlight w:val="cyan"/>
              </w:rPr>
              <w:lastRenderedPageBreak/>
              <w:t xml:space="preserve">данные о повышении эффективности в отношении </w:t>
            </w:r>
            <w:r w:rsidRPr="00CD7312">
              <w:rPr>
                <w:sz w:val="20"/>
                <w:szCs w:val="20"/>
                <w:highlight w:val="cyan"/>
                <w:lang w:val="en-US"/>
              </w:rPr>
              <w:t>COVID</w:t>
            </w:r>
            <w:r w:rsidRPr="00CD7312">
              <w:rPr>
                <w:sz w:val="20"/>
                <w:szCs w:val="20"/>
                <w:highlight w:val="cyan"/>
              </w:rPr>
              <w:t xml:space="preserve">-19 при совместном применении с </w:t>
            </w:r>
            <w:proofErr w:type="spellStart"/>
            <w:r w:rsidRPr="00CD7312">
              <w:rPr>
                <w:sz w:val="20"/>
                <w:szCs w:val="20"/>
                <w:highlight w:val="cyan"/>
              </w:rPr>
              <w:t>гидроксихлорохином</w:t>
            </w:r>
            <w:proofErr w:type="spellEnd"/>
            <w:r w:rsidRPr="00CD7312">
              <w:rPr>
                <w:sz w:val="20"/>
                <w:szCs w:val="20"/>
                <w:highlight w:val="cyan"/>
              </w:rPr>
              <w:t xml:space="preserve">. </w:t>
            </w:r>
          </w:p>
        </w:tc>
        <w:tc>
          <w:tcPr>
            <w:tcW w:w="1072" w:type="dxa"/>
            <w:tcBorders>
              <w:top w:val="single" w:sz="4" w:space="0" w:color="auto"/>
              <w:left w:val="single" w:sz="4" w:space="0" w:color="000000"/>
              <w:bottom w:val="single" w:sz="4" w:space="0" w:color="000000"/>
              <w:right w:val="single" w:sz="4" w:space="0" w:color="000000"/>
            </w:tcBorders>
            <w:hideMark/>
          </w:tcPr>
          <w:p w14:paraId="711EFF36" w14:textId="77777777" w:rsidR="00CD7312" w:rsidRPr="00CD7312" w:rsidRDefault="00CD7312" w:rsidP="00CD7312">
            <w:pPr>
              <w:spacing w:after="0" w:line="240" w:lineRule="auto"/>
              <w:ind w:left="-134" w:firstLine="0"/>
              <w:jc w:val="left"/>
              <w:rPr>
                <w:sz w:val="20"/>
                <w:szCs w:val="20"/>
                <w:highlight w:val="cyan"/>
              </w:rPr>
            </w:pPr>
            <w:r w:rsidRPr="00CD7312">
              <w:rPr>
                <w:sz w:val="20"/>
                <w:szCs w:val="20"/>
                <w:highlight w:val="cyan"/>
              </w:rPr>
              <w:lastRenderedPageBreak/>
              <w:t xml:space="preserve">Таблетки </w:t>
            </w:r>
          </w:p>
          <w:p w14:paraId="4D31B74C" w14:textId="77777777" w:rsidR="00CD7312" w:rsidRPr="00CD7312" w:rsidRDefault="00CD7312" w:rsidP="00CD7312">
            <w:pPr>
              <w:spacing w:after="0" w:line="240" w:lineRule="auto"/>
              <w:ind w:left="-134" w:firstLine="0"/>
              <w:jc w:val="left"/>
              <w:rPr>
                <w:sz w:val="20"/>
                <w:szCs w:val="20"/>
                <w:highlight w:val="cyan"/>
              </w:rPr>
            </w:pPr>
          </w:p>
          <w:p w14:paraId="0751C20B" w14:textId="77777777" w:rsidR="00CD7312" w:rsidRPr="00CD7312" w:rsidRDefault="00CD7312" w:rsidP="00CD7312">
            <w:pPr>
              <w:spacing w:after="0" w:line="240" w:lineRule="auto"/>
              <w:ind w:left="0" w:firstLine="0"/>
              <w:jc w:val="left"/>
              <w:rPr>
                <w:sz w:val="20"/>
                <w:szCs w:val="20"/>
                <w:highlight w:val="cyan"/>
              </w:rPr>
            </w:pPr>
            <w:proofErr w:type="spellStart"/>
            <w:r w:rsidRPr="00CD7312">
              <w:rPr>
                <w:sz w:val="20"/>
                <w:szCs w:val="20"/>
                <w:highlight w:val="cyan"/>
              </w:rPr>
              <w:lastRenderedPageBreak/>
              <w:t>Лиофили-зат</w:t>
            </w:r>
            <w:proofErr w:type="spellEnd"/>
          </w:p>
        </w:tc>
        <w:tc>
          <w:tcPr>
            <w:tcW w:w="2693" w:type="dxa"/>
            <w:tcBorders>
              <w:top w:val="single" w:sz="4" w:space="0" w:color="auto"/>
              <w:left w:val="single" w:sz="4" w:space="0" w:color="000000"/>
              <w:bottom w:val="single" w:sz="4" w:space="0" w:color="000000"/>
              <w:right w:val="single" w:sz="4" w:space="0" w:color="000000"/>
            </w:tcBorders>
            <w:hideMark/>
          </w:tcPr>
          <w:p w14:paraId="668DD4E5" w14:textId="77777777" w:rsidR="00CD7312" w:rsidRPr="00CD7312" w:rsidRDefault="00CD7312" w:rsidP="00CD7312">
            <w:pPr>
              <w:spacing w:after="0" w:line="240" w:lineRule="auto"/>
              <w:ind w:left="-73" w:firstLine="0"/>
              <w:jc w:val="left"/>
              <w:rPr>
                <w:sz w:val="20"/>
                <w:szCs w:val="20"/>
                <w:highlight w:val="cyan"/>
              </w:rPr>
            </w:pPr>
            <w:r w:rsidRPr="00CD7312">
              <w:rPr>
                <w:sz w:val="20"/>
                <w:szCs w:val="20"/>
                <w:highlight w:val="cyan"/>
              </w:rPr>
              <w:lastRenderedPageBreak/>
              <w:t xml:space="preserve">250 мг </w:t>
            </w:r>
            <w:r w:rsidRPr="00CD7312">
              <w:rPr>
                <w:sz w:val="20"/>
                <w:szCs w:val="20"/>
                <w:highlight w:val="cyan"/>
                <w:lang w:val="en-US"/>
              </w:rPr>
              <w:t>per</w:t>
            </w:r>
            <w:r w:rsidRPr="00CD7312">
              <w:rPr>
                <w:sz w:val="20"/>
                <w:szCs w:val="20"/>
                <w:highlight w:val="cyan"/>
              </w:rPr>
              <w:t xml:space="preserve"> </w:t>
            </w:r>
            <w:proofErr w:type="spellStart"/>
            <w:r w:rsidRPr="00CD7312">
              <w:rPr>
                <w:sz w:val="20"/>
                <w:szCs w:val="20"/>
                <w:highlight w:val="cyan"/>
                <w:lang w:val="en-US"/>
              </w:rPr>
              <w:t>os</w:t>
            </w:r>
            <w:proofErr w:type="spellEnd"/>
            <w:r w:rsidRPr="00CD7312">
              <w:rPr>
                <w:sz w:val="20"/>
                <w:szCs w:val="20"/>
                <w:highlight w:val="cyan"/>
              </w:rPr>
              <w:t xml:space="preserve"> или в/в </w:t>
            </w:r>
          </w:p>
          <w:p w14:paraId="6A2D382B" w14:textId="77777777" w:rsidR="00CD7312" w:rsidRPr="00CD7312" w:rsidRDefault="00CD7312" w:rsidP="00CD7312">
            <w:pPr>
              <w:spacing w:after="0" w:line="240" w:lineRule="auto"/>
              <w:ind w:left="-73" w:firstLine="0"/>
              <w:jc w:val="left"/>
              <w:rPr>
                <w:sz w:val="20"/>
                <w:szCs w:val="20"/>
                <w:highlight w:val="cyan"/>
              </w:rPr>
            </w:pPr>
            <w:r w:rsidRPr="00CD7312">
              <w:rPr>
                <w:sz w:val="20"/>
                <w:szCs w:val="20"/>
                <w:highlight w:val="cyan"/>
              </w:rPr>
              <w:t>1 р/</w:t>
            </w:r>
            <w:proofErr w:type="spellStart"/>
            <w:r w:rsidRPr="00CD7312">
              <w:rPr>
                <w:sz w:val="20"/>
                <w:szCs w:val="20"/>
                <w:highlight w:val="cyan"/>
              </w:rPr>
              <w:t>сут</w:t>
            </w:r>
            <w:proofErr w:type="spellEnd"/>
            <w:r w:rsidRPr="00CD7312">
              <w:rPr>
                <w:sz w:val="20"/>
                <w:szCs w:val="20"/>
                <w:highlight w:val="cyan"/>
              </w:rPr>
              <w:t xml:space="preserve"> в течение 5 дней</w:t>
            </w:r>
          </w:p>
        </w:tc>
        <w:tc>
          <w:tcPr>
            <w:tcW w:w="5670" w:type="dxa"/>
            <w:tcBorders>
              <w:top w:val="single" w:sz="4" w:space="0" w:color="auto"/>
              <w:left w:val="single" w:sz="4" w:space="0" w:color="000000"/>
              <w:bottom w:val="single" w:sz="4" w:space="0" w:color="000000"/>
              <w:right w:val="single" w:sz="4" w:space="0" w:color="000000"/>
            </w:tcBorders>
            <w:hideMark/>
          </w:tcPr>
          <w:p w14:paraId="63D0C7CC" w14:textId="77777777" w:rsidR="00CD7312" w:rsidRPr="00CD7312" w:rsidRDefault="00CD7312" w:rsidP="00CD7312">
            <w:pPr>
              <w:spacing w:after="0" w:line="240" w:lineRule="auto"/>
              <w:ind w:left="0" w:hanging="139"/>
              <w:jc w:val="left"/>
              <w:rPr>
                <w:sz w:val="20"/>
                <w:szCs w:val="20"/>
                <w:highlight w:val="cyan"/>
              </w:rPr>
            </w:pPr>
            <w:r w:rsidRPr="00CD7312">
              <w:rPr>
                <w:sz w:val="20"/>
                <w:szCs w:val="20"/>
                <w:highlight w:val="cyan"/>
              </w:rPr>
              <w:t xml:space="preserve">Часто вызывает нарушения зрения, слуха, диарею, боли в животе, артралгии, </w:t>
            </w:r>
            <w:proofErr w:type="spellStart"/>
            <w:r w:rsidRPr="00CD7312">
              <w:rPr>
                <w:sz w:val="20"/>
                <w:szCs w:val="20"/>
                <w:highlight w:val="cyan"/>
              </w:rPr>
              <w:t>лимфопению</w:t>
            </w:r>
            <w:proofErr w:type="spellEnd"/>
            <w:r w:rsidRPr="00CD7312">
              <w:rPr>
                <w:sz w:val="20"/>
                <w:szCs w:val="20"/>
                <w:highlight w:val="cyan"/>
              </w:rPr>
              <w:t xml:space="preserve">, сыпь. </w:t>
            </w:r>
          </w:p>
          <w:p w14:paraId="5B8DD8D1" w14:textId="77777777" w:rsidR="00CD7312" w:rsidRPr="00CD7312" w:rsidRDefault="00CD7312" w:rsidP="00CD7312">
            <w:pPr>
              <w:spacing w:after="0" w:line="240" w:lineRule="auto"/>
              <w:ind w:left="0" w:hanging="139"/>
              <w:jc w:val="left"/>
              <w:rPr>
                <w:sz w:val="20"/>
                <w:szCs w:val="20"/>
                <w:highlight w:val="cyan"/>
              </w:rPr>
            </w:pPr>
            <w:r w:rsidRPr="00CD7312">
              <w:rPr>
                <w:sz w:val="20"/>
                <w:szCs w:val="20"/>
                <w:highlight w:val="cyan"/>
              </w:rPr>
              <w:lastRenderedPageBreak/>
              <w:t>Противопоказан при тяжелой печеночной и/или почечной недостаточности, при беременности.</w:t>
            </w:r>
          </w:p>
          <w:p w14:paraId="6BC39F7E" w14:textId="77777777" w:rsidR="00CD7312" w:rsidRPr="00CD7312" w:rsidRDefault="00CD7312" w:rsidP="00CD7312">
            <w:pPr>
              <w:spacing w:after="0" w:line="240" w:lineRule="auto"/>
              <w:ind w:left="0" w:hanging="139"/>
              <w:jc w:val="left"/>
              <w:rPr>
                <w:sz w:val="20"/>
                <w:szCs w:val="20"/>
                <w:highlight w:val="cyan"/>
              </w:rPr>
            </w:pPr>
            <w:r w:rsidRPr="00CD7312">
              <w:rPr>
                <w:sz w:val="20"/>
                <w:szCs w:val="20"/>
                <w:highlight w:val="cyan"/>
              </w:rPr>
              <w:t xml:space="preserve">С осторожностью </w:t>
            </w:r>
          </w:p>
          <w:p w14:paraId="4ACA8F3F" w14:textId="77777777" w:rsidR="00CD7312" w:rsidRPr="00CD7312" w:rsidRDefault="00CD7312" w:rsidP="00CD7312">
            <w:pPr>
              <w:pStyle w:val="ListParagraph"/>
              <w:numPr>
                <w:ilvl w:val="0"/>
                <w:numId w:val="91"/>
              </w:numPr>
              <w:spacing w:after="0" w:line="240" w:lineRule="auto"/>
              <w:ind w:left="0" w:hanging="139"/>
              <w:jc w:val="left"/>
              <w:rPr>
                <w:sz w:val="20"/>
                <w:szCs w:val="20"/>
                <w:highlight w:val="cyan"/>
              </w:rPr>
            </w:pPr>
            <w:r w:rsidRPr="00CD7312">
              <w:rPr>
                <w:sz w:val="20"/>
                <w:szCs w:val="20"/>
                <w:highlight w:val="cyan"/>
              </w:rPr>
              <w:t>Пациентам с удлиненным интервалом QT</w:t>
            </w:r>
          </w:p>
          <w:p w14:paraId="57E64212" w14:textId="77777777" w:rsidR="00CD7312" w:rsidRPr="00CD7312" w:rsidRDefault="00CD7312" w:rsidP="00CD7312">
            <w:pPr>
              <w:pStyle w:val="ListParagraph"/>
              <w:numPr>
                <w:ilvl w:val="0"/>
                <w:numId w:val="91"/>
              </w:numPr>
              <w:spacing w:after="0" w:line="240" w:lineRule="auto"/>
              <w:ind w:left="0" w:hanging="139"/>
              <w:jc w:val="left"/>
              <w:rPr>
                <w:sz w:val="20"/>
                <w:szCs w:val="20"/>
                <w:highlight w:val="cyan"/>
              </w:rPr>
            </w:pPr>
            <w:r w:rsidRPr="00CD7312">
              <w:rPr>
                <w:sz w:val="20"/>
                <w:szCs w:val="20"/>
                <w:highlight w:val="cyan"/>
              </w:rPr>
              <w:t xml:space="preserve">При совместном назначении </w:t>
            </w:r>
            <w:proofErr w:type="spellStart"/>
            <w:r w:rsidRPr="00CD7312">
              <w:rPr>
                <w:sz w:val="20"/>
                <w:szCs w:val="20"/>
                <w:highlight w:val="cyan"/>
              </w:rPr>
              <w:t>терфенадина</w:t>
            </w:r>
            <w:proofErr w:type="spellEnd"/>
            <w:r w:rsidRPr="00CD7312">
              <w:rPr>
                <w:sz w:val="20"/>
                <w:szCs w:val="20"/>
                <w:highlight w:val="cyan"/>
              </w:rPr>
              <w:t>, варфарина, дигоксина.</w:t>
            </w:r>
          </w:p>
        </w:tc>
        <w:tc>
          <w:tcPr>
            <w:tcW w:w="1107" w:type="dxa"/>
            <w:tcBorders>
              <w:top w:val="single" w:sz="4" w:space="0" w:color="auto"/>
              <w:left w:val="single" w:sz="4" w:space="0" w:color="000000"/>
              <w:bottom w:val="single" w:sz="4" w:space="0" w:color="000000"/>
              <w:right w:val="single" w:sz="4" w:space="0" w:color="000000"/>
            </w:tcBorders>
          </w:tcPr>
          <w:p w14:paraId="378192BE" w14:textId="77777777" w:rsidR="00CD7312" w:rsidRPr="00CD7312" w:rsidRDefault="00CD7312" w:rsidP="00CD7312">
            <w:pPr>
              <w:spacing w:after="0" w:line="259" w:lineRule="auto"/>
              <w:ind w:left="-77" w:firstLine="0"/>
              <w:jc w:val="left"/>
              <w:rPr>
                <w:sz w:val="20"/>
                <w:szCs w:val="20"/>
                <w:highlight w:val="cyan"/>
              </w:rPr>
            </w:pPr>
            <w:r w:rsidRPr="00CD7312">
              <w:rPr>
                <w:sz w:val="20"/>
                <w:szCs w:val="20"/>
                <w:highlight w:val="cyan"/>
              </w:rPr>
              <w:lastRenderedPageBreak/>
              <w:t>39</w:t>
            </w:r>
          </w:p>
          <w:p w14:paraId="00E75393" w14:textId="77777777" w:rsidR="00CD7312" w:rsidRPr="00CD7312" w:rsidRDefault="00CD7312" w:rsidP="00CD7312">
            <w:pPr>
              <w:spacing w:after="0" w:line="259" w:lineRule="auto"/>
              <w:ind w:left="-77" w:firstLine="0"/>
              <w:jc w:val="left"/>
              <w:rPr>
                <w:sz w:val="20"/>
                <w:szCs w:val="20"/>
                <w:highlight w:val="cyan"/>
              </w:rPr>
            </w:pPr>
          </w:p>
        </w:tc>
      </w:tr>
      <w:tr w:rsidR="00CD7312" w:rsidRPr="00CD7312" w14:paraId="26A57F4B" w14:textId="77777777" w:rsidTr="00CD7312">
        <w:trPr>
          <w:trHeight w:val="876"/>
        </w:trPr>
        <w:tc>
          <w:tcPr>
            <w:tcW w:w="1629" w:type="dxa"/>
            <w:tcBorders>
              <w:top w:val="single" w:sz="4" w:space="0" w:color="000000"/>
              <w:left w:val="single" w:sz="4" w:space="0" w:color="000000"/>
              <w:bottom w:val="single" w:sz="4" w:space="0" w:color="000000"/>
              <w:right w:val="single" w:sz="4" w:space="0" w:color="000000"/>
            </w:tcBorders>
            <w:hideMark/>
          </w:tcPr>
          <w:p w14:paraId="0AD354F5" w14:textId="77777777" w:rsidR="00CD7312" w:rsidRPr="00CD7312" w:rsidRDefault="00CD7312" w:rsidP="00CD7312">
            <w:pPr>
              <w:spacing w:after="0" w:line="240" w:lineRule="auto"/>
              <w:ind w:left="-142" w:firstLine="0"/>
              <w:jc w:val="left"/>
              <w:rPr>
                <w:b/>
                <w:sz w:val="20"/>
                <w:szCs w:val="20"/>
                <w:highlight w:val="cyan"/>
              </w:rPr>
            </w:pPr>
            <w:proofErr w:type="spellStart"/>
            <w:proofErr w:type="gramStart"/>
            <w:r w:rsidRPr="00CD7312">
              <w:rPr>
                <w:b/>
                <w:sz w:val="20"/>
                <w:szCs w:val="20"/>
                <w:highlight w:val="cyan"/>
              </w:rPr>
              <w:t>Рекомбинант-ный</w:t>
            </w:r>
            <w:proofErr w:type="spellEnd"/>
            <w:proofErr w:type="gramEnd"/>
            <w:r w:rsidRPr="00CD7312">
              <w:rPr>
                <w:b/>
                <w:sz w:val="20"/>
                <w:szCs w:val="20"/>
                <w:highlight w:val="cyan"/>
              </w:rPr>
              <w:t xml:space="preserve"> ИФН-α</w:t>
            </w:r>
          </w:p>
        </w:tc>
        <w:tc>
          <w:tcPr>
            <w:tcW w:w="3039" w:type="dxa"/>
            <w:tcBorders>
              <w:top w:val="single" w:sz="4" w:space="0" w:color="000000"/>
              <w:left w:val="single" w:sz="4" w:space="0" w:color="000000"/>
              <w:bottom w:val="single" w:sz="4" w:space="0" w:color="000000"/>
              <w:right w:val="single" w:sz="4" w:space="0" w:color="000000"/>
            </w:tcBorders>
            <w:hideMark/>
          </w:tcPr>
          <w:p w14:paraId="686EE63C" w14:textId="77777777" w:rsidR="00CD7312" w:rsidRPr="00CD7312" w:rsidRDefault="00CD7312" w:rsidP="00CD7312">
            <w:pPr>
              <w:spacing w:after="0" w:line="240" w:lineRule="auto"/>
              <w:ind w:left="-67" w:firstLine="0"/>
              <w:jc w:val="left"/>
              <w:rPr>
                <w:sz w:val="20"/>
                <w:szCs w:val="20"/>
                <w:highlight w:val="cyan"/>
              </w:rPr>
            </w:pPr>
            <w:r w:rsidRPr="00CD7312">
              <w:rPr>
                <w:sz w:val="20"/>
                <w:szCs w:val="20"/>
                <w:highlight w:val="cyan"/>
              </w:rPr>
              <w:t>Обладает местным иммуномодулирующим, противовоспалительным и противовирусным действием.</w:t>
            </w:r>
          </w:p>
        </w:tc>
        <w:tc>
          <w:tcPr>
            <w:tcW w:w="1072" w:type="dxa"/>
            <w:tcBorders>
              <w:top w:val="single" w:sz="4" w:space="0" w:color="000000"/>
              <w:left w:val="single" w:sz="4" w:space="0" w:color="000000"/>
              <w:bottom w:val="single" w:sz="4" w:space="0" w:color="000000"/>
              <w:right w:val="single" w:sz="4" w:space="0" w:color="000000"/>
            </w:tcBorders>
            <w:hideMark/>
          </w:tcPr>
          <w:p w14:paraId="01838496" w14:textId="77777777" w:rsidR="00CD7312" w:rsidRPr="00CD7312" w:rsidRDefault="00CD7312" w:rsidP="00CD7312">
            <w:pPr>
              <w:spacing w:after="0" w:line="240" w:lineRule="auto"/>
              <w:ind w:left="-134" w:firstLine="0"/>
              <w:jc w:val="left"/>
              <w:rPr>
                <w:sz w:val="20"/>
                <w:szCs w:val="20"/>
                <w:highlight w:val="cyan"/>
              </w:rPr>
            </w:pPr>
            <w:r w:rsidRPr="00CD7312">
              <w:rPr>
                <w:sz w:val="20"/>
                <w:szCs w:val="20"/>
                <w:highlight w:val="cyan"/>
              </w:rPr>
              <w:t xml:space="preserve">Раствор </w:t>
            </w:r>
          </w:p>
        </w:tc>
        <w:tc>
          <w:tcPr>
            <w:tcW w:w="2693" w:type="dxa"/>
            <w:tcBorders>
              <w:top w:val="single" w:sz="4" w:space="0" w:color="000000"/>
              <w:left w:val="single" w:sz="4" w:space="0" w:color="000000"/>
              <w:bottom w:val="single" w:sz="4" w:space="0" w:color="000000"/>
              <w:right w:val="single" w:sz="4" w:space="0" w:color="000000"/>
            </w:tcBorders>
            <w:hideMark/>
          </w:tcPr>
          <w:p w14:paraId="2D821A7A" w14:textId="77777777" w:rsidR="00CD7312" w:rsidRPr="00CD7312" w:rsidRDefault="00CD7312" w:rsidP="00CD7312">
            <w:pPr>
              <w:spacing w:after="0" w:line="240" w:lineRule="auto"/>
              <w:ind w:left="-73" w:firstLine="0"/>
              <w:jc w:val="left"/>
              <w:rPr>
                <w:bCs/>
                <w:sz w:val="20"/>
                <w:szCs w:val="20"/>
                <w:highlight w:val="cyan"/>
              </w:rPr>
            </w:pPr>
            <w:r w:rsidRPr="00CD7312">
              <w:rPr>
                <w:bCs/>
                <w:sz w:val="20"/>
                <w:szCs w:val="20"/>
                <w:highlight w:val="cyan"/>
              </w:rPr>
              <w:t>По 3 капли в каждый носовой ход (3000 МЕ) 5 р/</w:t>
            </w:r>
            <w:proofErr w:type="spellStart"/>
            <w:r w:rsidRPr="00CD7312">
              <w:rPr>
                <w:bCs/>
                <w:sz w:val="20"/>
                <w:szCs w:val="20"/>
                <w:highlight w:val="cyan"/>
              </w:rPr>
              <w:t>сут</w:t>
            </w:r>
            <w:proofErr w:type="spellEnd"/>
            <w:r w:rsidRPr="00CD7312">
              <w:rPr>
                <w:bCs/>
                <w:sz w:val="20"/>
                <w:szCs w:val="20"/>
                <w:highlight w:val="cyan"/>
              </w:rPr>
              <w:t xml:space="preserve"> в течение 5 дней </w:t>
            </w:r>
          </w:p>
        </w:tc>
        <w:tc>
          <w:tcPr>
            <w:tcW w:w="5670" w:type="dxa"/>
            <w:tcBorders>
              <w:top w:val="single" w:sz="4" w:space="0" w:color="000000"/>
              <w:left w:val="single" w:sz="4" w:space="0" w:color="000000"/>
              <w:bottom w:val="single" w:sz="4" w:space="0" w:color="000000"/>
              <w:right w:val="single" w:sz="4" w:space="0" w:color="000000"/>
            </w:tcBorders>
          </w:tcPr>
          <w:p w14:paraId="733E85B2" w14:textId="77777777" w:rsidR="00CD7312" w:rsidRPr="00CD7312" w:rsidRDefault="00CD7312" w:rsidP="00CD7312">
            <w:pPr>
              <w:spacing w:after="0" w:line="240" w:lineRule="auto"/>
              <w:ind w:left="0" w:hanging="139"/>
              <w:jc w:val="left"/>
              <w:rPr>
                <w:sz w:val="20"/>
                <w:szCs w:val="20"/>
                <w:highlight w:val="cyan"/>
              </w:rPr>
            </w:pPr>
          </w:p>
        </w:tc>
        <w:tc>
          <w:tcPr>
            <w:tcW w:w="1107" w:type="dxa"/>
            <w:tcBorders>
              <w:top w:val="single" w:sz="4" w:space="0" w:color="000000"/>
              <w:left w:val="single" w:sz="4" w:space="0" w:color="000000"/>
              <w:bottom w:val="single" w:sz="4" w:space="0" w:color="000000"/>
              <w:right w:val="single" w:sz="4" w:space="0" w:color="000000"/>
            </w:tcBorders>
            <w:hideMark/>
          </w:tcPr>
          <w:p w14:paraId="409BFF07" w14:textId="77777777" w:rsidR="00CD7312" w:rsidRPr="00CD7312" w:rsidRDefault="00CD7312" w:rsidP="00CD7312">
            <w:pPr>
              <w:spacing w:after="0" w:line="259" w:lineRule="auto"/>
              <w:ind w:left="-77" w:firstLine="0"/>
              <w:jc w:val="left"/>
              <w:rPr>
                <w:sz w:val="20"/>
                <w:szCs w:val="20"/>
                <w:highlight w:val="cyan"/>
              </w:rPr>
            </w:pPr>
            <w:r w:rsidRPr="00CD7312">
              <w:rPr>
                <w:sz w:val="20"/>
                <w:szCs w:val="20"/>
                <w:highlight w:val="cyan"/>
                <w:lang w:val="en-US"/>
              </w:rPr>
              <w:t>18, 2</w:t>
            </w:r>
            <w:r w:rsidRPr="00CD7312">
              <w:rPr>
                <w:sz w:val="20"/>
                <w:szCs w:val="20"/>
                <w:highlight w:val="cyan"/>
              </w:rPr>
              <w:t xml:space="preserve">1, </w:t>
            </w:r>
            <w:r w:rsidRPr="00CD7312">
              <w:rPr>
                <w:sz w:val="20"/>
                <w:szCs w:val="20"/>
                <w:highlight w:val="cyan"/>
                <w:lang w:val="en-US"/>
              </w:rPr>
              <w:t>59</w:t>
            </w:r>
            <w:r w:rsidRPr="00CD7312">
              <w:rPr>
                <w:sz w:val="20"/>
                <w:szCs w:val="20"/>
                <w:highlight w:val="cyan"/>
              </w:rPr>
              <w:t xml:space="preserve">, </w:t>
            </w:r>
          </w:p>
          <w:p w14:paraId="3B938D6E" w14:textId="77777777" w:rsidR="00CD7312" w:rsidRPr="00CD7312" w:rsidRDefault="00CD7312" w:rsidP="00CD7312">
            <w:pPr>
              <w:spacing w:after="0" w:line="259" w:lineRule="auto"/>
              <w:ind w:left="-77" w:firstLine="0"/>
              <w:jc w:val="left"/>
              <w:rPr>
                <w:sz w:val="20"/>
                <w:szCs w:val="20"/>
                <w:highlight w:val="cyan"/>
              </w:rPr>
            </w:pPr>
            <w:r w:rsidRPr="00CD7312">
              <w:rPr>
                <w:sz w:val="20"/>
                <w:szCs w:val="20"/>
                <w:highlight w:val="cyan"/>
                <w:lang w:val="en-US"/>
              </w:rPr>
              <w:t>73</w:t>
            </w:r>
          </w:p>
        </w:tc>
      </w:tr>
      <w:tr w:rsidR="00CD7312" w:rsidRPr="00E341CC" w14:paraId="26695424" w14:textId="77777777" w:rsidTr="00CD7312">
        <w:trPr>
          <w:trHeight w:val="679"/>
        </w:trPr>
        <w:tc>
          <w:tcPr>
            <w:tcW w:w="1629" w:type="dxa"/>
            <w:tcBorders>
              <w:top w:val="single" w:sz="4" w:space="0" w:color="000000"/>
              <w:left w:val="single" w:sz="4" w:space="0" w:color="000000"/>
              <w:bottom w:val="single" w:sz="4" w:space="0" w:color="000000"/>
              <w:right w:val="single" w:sz="4" w:space="0" w:color="000000"/>
            </w:tcBorders>
          </w:tcPr>
          <w:p w14:paraId="36111AEA" w14:textId="77777777" w:rsidR="00CD7312" w:rsidRPr="00CD7312" w:rsidRDefault="00CD7312" w:rsidP="00CD7312">
            <w:pPr>
              <w:spacing w:after="0" w:line="240" w:lineRule="auto"/>
              <w:ind w:left="-142" w:firstLine="0"/>
              <w:jc w:val="left"/>
              <w:rPr>
                <w:b/>
                <w:bCs/>
                <w:sz w:val="20"/>
                <w:szCs w:val="20"/>
                <w:highlight w:val="cyan"/>
              </w:rPr>
            </w:pPr>
            <w:proofErr w:type="spellStart"/>
            <w:r w:rsidRPr="00CD7312">
              <w:rPr>
                <w:b/>
                <w:bCs/>
                <w:sz w:val="20"/>
                <w:szCs w:val="20"/>
                <w:highlight w:val="cyan"/>
              </w:rPr>
              <w:t>Умифеновир</w:t>
            </w:r>
            <w:proofErr w:type="spellEnd"/>
          </w:p>
        </w:tc>
        <w:tc>
          <w:tcPr>
            <w:tcW w:w="3039" w:type="dxa"/>
            <w:tcBorders>
              <w:top w:val="single" w:sz="4" w:space="0" w:color="000000"/>
              <w:left w:val="single" w:sz="4" w:space="0" w:color="000000"/>
              <w:bottom w:val="single" w:sz="4" w:space="0" w:color="000000"/>
              <w:right w:val="single" w:sz="4" w:space="0" w:color="000000"/>
            </w:tcBorders>
          </w:tcPr>
          <w:p w14:paraId="49426577" w14:textId="77777777" w:rsidR="00CD7312" w:rsidRPr="00CD7312" w:rsidRDefault="00CD7312" w:rsidP="00CD7312">
            <w:pPr>
              <w:spacing w:after="0" w:line="240" w:lineRule="auto"/>
              <w:ind w:left="0" w:firstLine="0"/>
              <w:jc w:val="left"/>
              <w:rPr>
                <w:sz w:val="20"/>
                <w:szCs w:val="20"/>
                <w:highlight w:val="cyan"/>
              </w:rPr>
            </w:pPr>
            <w:r w:rsidRPr="00CD7312">
              <w:rPr>
                <w:sz w:val="20"/>
                <w:szCs w:val="20"/>
                <w:highlight w:val="cyan"/>
              </w:rPr>
              <w:t xml:space="preserve">Относится к ингибиторам слияния (фузии), взаимодействует с гемагглютинином вируса и препятствует слиянию липидной оболочки вируса и клеточных мембран. </w:t>
            </w:r>
          </w:p>
        </w:tc>
        <w:tc>
          <w:tcPr>
            <w:tcW w:w="1072" w:type="dxa"/>
            <w:tcBorders>
              <w:top w:val="single" w:sz="4" w:space="0" w:color="000000"/>
              <w:left w:val="single" w:sz="4" w:space="0" w:color="000000"/>
              <w:bottom w:val="single" w:sz="4" w:space="0" w:color="000000"/>
              <w:right w:val="single" w:sz="4" w:space="0" w:color="000000"/>
            </w:tcBorders>
          </w:tcPr>
          <w:p w14:paraId="133B53A2" w14:textId="77777777" w:rsidR="00CD7312" w:rsidRPr="00CD7312" w:rsidRDefault="00CD7312" w:rsidP="00CD7312">
            <w:pPr>
              <w:spacing w:after="0" w:line="240" w:lineRule="auto"/>
              <w:ind w:left="-134" w:firstLine="0"/>
              <w:jc w:val="left"/>
              <w:rPr>
                <w:sz w:val="20"/>
                <w:szCs w:val="20"/>
                <w:highlight w:val="cyan"/>
              </w:rPr>
            </w:pPr>
            <w:r w:rsidRPr="00CD7312">
              <w:rPr>
                <w:sz w:val="20"/>
                <w:szCs w:val="20"/>
                <w:highlight w:val="cyan"/>
              </w:rPr>
              <w:t>Капсулы</w:t>
            </w:r>
          </w:p>
        </w:tc>
        <w:tc>
          <w:tcPr>
            <w:tcW w:w="2693" w:type="dxa"/>
            <w:tcBorders>
              <w:top w:val="single" w:sz="4" w:space="0" w:color="000000"/>
              <w:left w:val="single" w:sz="4" w:space="0" w:color="000000"/>
              <w:bottom w:val="single" w:sz="4" w:space="0" w:color="000000"/>
              <w:right w:val="single" w:sz="4" w:space="0" w:color="000000"/>
            </w:tcBorders>
          </w:tcPr>
          <w:p w14:paraId="660439AD" w14:textId="77777777" w:rsidR="00CD7312" w:rsidRPr="00CD7312" w:rsidRDefault="00CD7312" w:rsidP="00CD7312">
            <w:pPr>
              <w:spacing w:after="0" w:line="240" w:lineRule="auto"/>
              <w:ind w:left="-73" w:firstLine="0"/>
              <w:jc w:val="left"/>
              <w:rPr>
                <w:bCs/>
                <w:sz w:val="20"/>
                <w:szCs w:val="20"/>
                <w:highlight w:val="cyan"/>
              </w:rPr>
            </w:pPr>
            <w:r w:rsidRPr="00CD7312">
              <w:rPr>
                <w:sz w:val="20"/>
                <w:szCs w:val="20"/>
                <w:highlight w:val="cyan"/>
              </w:rPr>
              <w:t>по 200 мг 4 р/</w:t>
            </w:r>
            <w:proofErr w:type="spellStart"/>
            <w:r w:rsidRPr="00CD7312">
              <w:rPr>
                <w:sz w:val="20"/>
                <w:szCs w:val="20"/>
                <w:highlight w:val="cyan"/>
              </w:rPr>
              <w:t>сут</w:t>
            </w:r>
            <w:proofErr w:type="spellEnd"/>
            <w:r w:rsidRPr="00CD7312">
              <w:rPr>
                <w:sz w:val="20"/>
                <w:szCs w:val="20"/>
                <w:highlight w:val="cyan"/>
              </w:rPr>
              <w:t xml:space="preserve"> в течение 5-7 дней</w:t>
            </w:r>
          </w:p>
        </w:tc>
        <w:tc>
          <w:tcPr>
            <w:tcW w:w="5670" w:type="dxa"/>
            <w:tcBorders>
              <w:top w:val="single" w:sz="4" w:space="0" w:color="000000"/>
              <w:left w:val="single" w:sz="4" w:space="0" w:color="000000"/>
              <w:bottom w:val="single" w:sz="4" w:space="0" w:color="000000"/>
              <w:right w:val="single" w:sz="4" w:space="0" w:color="000000"/>
            </w:tcBorders>
          </w:tcPr>
          <w:p w14:paraId="4B259B28" w14:textId="77777777" w:rsidR="00CD7312" w:rsidRPr="00CD7312" w:rsidRDefault="00CD7312" w:rsidP="00CD7312">
            <w:pPr>
              <w:spacing w:after="0" w:line="240" w:lineRule="auto"/>
              <w:ind w:left="0" w:hanging="139"/>
              <w:jc w:val="left"/>
              <w:rPr>
                <w:sz w:val="20"/>
                <w:szCs w:val="20"/>
                <w:highlight w:val="cyan"/>
              </w:rPr>
            </w:pPr>
            <w:r w:rsidRPr="00CD7312">
              <w:rPr>
                <w:bCs/>
                <w:sz w:val="20"/>
                <w:szCs w:val="20"/>
                <w:highlight w:val="cyan"/>
              </w:rPr>
              <w:t>Противопоказан при беременности.</w:t>
            </w:r>
          </w:p>
        </w:tc>
        <w:tc>
          <w:tcPr>
            <w:tcW w:w="1107" w:type="dxa"/>
            <w:tcBorders>
              <w:top w:val="single" w:sz="4" w:space="0" w:color="000000"/>
              <w:left w:val="single" w:sz="4" w:space="0" w:color="000000"/>
              <w:bottom w:val="single" w:sz="4" w:space="0" w:color="000000"/>
              <w:right w:val="single" w:sz="4" w:space="0" w:color="000000"/>
            </w:tcBorders>
          </w:tcPr>
          <w:p w14:paraId="7CBE2A4A" w14:textId="77777777" w:rsidR="00CD7312" w:rsidRPr="00E341CC" w:rsidRDefault="00CD7312" w:rsidP="00CD7312">
            <w:pPr>
              <w:spacing w:after="0" w:line="259" w:lineRule="auto"/>
              <w:ind w:left="-77" w:firstLine="0"/>
              <w:jc w:val="left"/>
              <w:rPr>
                <w:sz w:val="20"/>
                <w:szCs w:val="20"/>
                <w:lang w:val="en-US"/>
              </w:rPr>
            </w:pPr>
            <w:r w:rsidRPr="00CD7312">
              <w:rPr>
                <w:sz w:val="20"/>
                <w:szCs w:val="20"/>
                <w:highlight w:val="cyan"/>
                <w:lang w:val="en-US"/>
              </w:rPr>
              <w:t>101, 103, 111</w:t>
            </w:r>
          </w:p>
        </w:tc>
      </w:tr>
    </w:tbl>
    <w:p w14:paraId="2EE30306" w14:textId="67A7C37B" w:rsidR="000132FC" w:rsidRPr="00AE0B13" w:rsidRDefault="000132FC" w:rsidP="00F10F5F">
      <w:pPr>
        <w:spacing w:after="0" w:line="259" w:lineRule="auto"/>
        <w:ind w:left="567" w:firstLine="0"/>
        <w:jc w:val="left"/>
        <w:rPr>
          <w:b/>
          <w:color w:val="1F497D"/>
          <w:sz w:val="20"/>
          <w:szCs w:val="20"/>
        </w:rPr>
      </w:pPr>
      <w:r w:rsidRPr="00AE0B13">
        <w:rPr>
          <w:b/>
          <w:color w:val="1F497D"/>
          <w:sz w:val="20"/>
          <w:szCs w:val="20"/>
        </w:rPr>
        <w:br w:type="page"/>
      </w:r>
    </w:p>
    <w:p w14:paraId="2F82CA33" w14:textId="083686EE" w:rsidR="00C661F5" w:rsidRPr="004C505E" w:rsidRDefault="00C661F5" w:rsidP="00C661F5">
      <w:pPr>
        <w:spacing w:after="160" w:line="259" w:lineRule="auto"/>
        <w:ind w:left="0" w:firstLine="0"/>
        <w:jc w:val="right"/>
        <w:rPr>
          <w:b/>
          <w:color w:val="1F497D"/>
          <w:sz w:val="24"/>
          <w:szCs w:val="24"/>
        </w:rPr>
      </w:pPr>
      <w:r w:rsidRPr="004C505E">
        <w:rPr>
          <w:b/>
          <w:color w:val="1F497D"/>
          <w:sz w:val="24"/>
          <w:szCs w:val="24"/>
        </w:rPr>
        <w:lastRenderedPageBreak/>
        <w:t>Приложение 8</w:t>
      </w:r>
    </w:p>
    <w:p w14:paraId="4EC9DE71" w14:textId="77777777" w:rsidR="006F64EE" w:rsidRPr="004B0B6E" w:rsidRDefault="006F64EE" w:rsidP="006F64EE">
      <w:pPr>
        <w:spacing w:after="52" w:line="259" w:lineRule="auto"/>
        <w:ind w:left="0" w:firstLine="13"/>
        <w:jc w:val="center"/>
        <w:rPr>
          <w:b/>
          <w:color w:val="auto"/>
          <w:sz w:val="24"/>
          <w:szCs w:val="24"/>
        </w:rPr>
      </w:pPr>
      <w:r w:rsidRPr="006F64EE">
        <w:rPr>
          <w:b/>
          <w:color w:val="auto"/>
          <w:sz w:val="24"/>
          <w:szCs w:val="24"/>
        </w:rPr>
        <w:t>Препараты упреждающей противовоспалительной терапии COVID-19 у взрослых</w:t>
      </w:r>
    </w:p>
    <w:p w14:paraId="316776D5" w14:textId="77777777" w:rsidR="006F64EE" w:rsidRPr="004B0B6E" w:rsidRDefault="006F64EE" w:rsidP="006F64EE">
      <w:pPr>
        <w:spacing w:after="0" w:line="240" w:lineRule="auto"/>
        <w:ind w:left="0" w:firstLine="709"/>
        <w:jc w:val="center"/>
        <w:rPr>
          <w:rFonts w:eastAsia="Calibri"/>
          <w:b/>
          <w:color w:val="000000" w:themeColor="text1"/>
          <w:sz w:val="22"/>
          <w:lang w:eastAsia="en-US"/>
        </w:rPr>
      </w:pPr>
      <w:bookmarkStart w:id="210" w:name="_Hlk42072530"/>
    </w:p>
    <w:tbl>
      <w:tblPr>
        <w:tblpPr w:leftFromText="180" w:rightFromText="180" w:vertAnchor="text" w:tblpX="5" w:tblpY="1"/>
        <w:tblOverlap w:val="never"/>
        <w:tblW w:w="14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216" w:type="dxa"/>
          <w:right w:w="60" w:type="dxa"/>
        </w:tblCellMar>
        <w:tblLook w:val="04A0" w:firstRow="1" w:lastRow="0" w:firstColumn="1" w:lastColumn="0" w:noHBand="0" w:noVBand="1"/>
      </w:tblPr>
      <w:tblGrid>
        <w:gridCol w:w="1634"/>
        <w:gridCol w:w="2897"/>
        <w:gridCol w:w="1497"/>
        <w:gridCol w:w="3827"/>
        <w:gridCol w:w="3823"/>
        <w:gridCol w:w="1275"/>
      </w:tblGrid>
      <w:tr w:rsidR="006F64EE" w:rsidRPr="006F64EE" w14:paraId="5D22476C" w14:textId="77777777" w:rsidTr="002E3A68">
        <w:trPr>
          <w:trHeight w:val="548"/>
        </w:trPr>
        <w:tc>
          <w:tcPr>
            <w:tcW w:w="1634" w:type="dxa"/>
            <w:hideMark/>
          </w:tcPr>
          <w:p w14:paraId="6946A4CA"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b/>
                <w:color w:val="000000" w:themeColor="text1"/>
                <w:sz w:val="20"/>
                <w:szCs w:val="20"/>
                <w:highlight w:val="cyan"/>
                <w:lang w:eastAsia="en-US"/>
              </w:rPr>
              <w:t xml:space="preserve">Препарат (МНН) </w:t>
            </w:r>
          </w:p>
        </w:tc>
        <w:tc>
          <w:tcPr>
            <w:tcW w:w="2897" w:type="dxa"/>
            <w:hideMark/>
          </w:tcPr>
          <w:p w14:paraId="562CCA4C"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b/>
                <w:color w:val="000000" w:themeColor="text1"/>
                <w:sz w:val="20"/>
                <w:szCs w:val="20"/>
                <w:highlight w:val="cyan"/>
                <w:lang w:eastAsia="en-US"/>
              </w:rPr>
              <w:t xml:space="preserve">Механизм действия </w:t>
            </w:r>
          </w:p>
        </w:tc>
        <w:tc>
          <w:tcPr>
            <w:tcW w:w="1497" w:type="dxa"/>
            <w:hideMark/>
          </w:tcPr>
          <w:p w14:paraId="0F59BB8D"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b/>
                <w:color w:val="000000" w:themeColor="text1"/>
                <w:sz w:val="20"/>
                <w:szCs w:val="20"/>
                <w:highlight w:val="cyan"/>
                <w:lang w:eastAsia="en-US"/>
              </w:rPr>
              <w:t xml:space="preserve">Формы выпуска </w:t>
            </w:r>
          </w:p>
        </w:tc>
        <w:tc>
          <w:tcPr>
            <w:tcW w:w="3827" w:type="dxa"/>
            <w:hideMark/>
          </w:tcPr>
          <w:p w14:paraId="007CBFF5"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b/>
                <w:color w:val="000000" w:themeColor="text1"/>
                <w:sz w:val="20"/>
                <w:szCs w:val="20"/>
                <w:highlight w:val="cyan"/>
                <w:lang w:eastAsia="en-US"/>
              </w:rPr>
              <w:t xml:space="preserve">Схемы назначения </w:t>
            </w:r>
          </w:p>
        </w:tc>
        <w:tc>
          <w:tcPr>
            <w:tcW w:w="3823" w:type="dxa"/>
          </w:tcPr>
          <w:p w14:paraId="4CDCC22A"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r w:rsidRPr="006F64EE">
              <w:rPr>
                <w:rFonts w:eastAsia="Calibri"/>
                <w:b/>
                <w:color w:val="000000" w:themeColor="text1"/>
                <w:sz w:val="20"/>
                <w:szCs w:val="20"/>
                <w:highlight w:val="cyan"/>
                <w:lang w:eastAsia="en-US"/>
              </w:rPr>
              <w:t>Противопоказания</w:t>
            </w:r>
          </w:p>
        </w:tc>
        <w:tc>
          <w:tcPr>
            <w:tcW w:w="1275" w:type="dxa"/>
          </w:tcPr>
          <w:p w14:paraId="4C11ACE2" w14:textId="77777777" w:rsidR="006F64EE" w:rsidRPr="006F64EE" w:rsidRDefault="006F64EE" w:rsidP="002E3A68">
            <w:pPr>
              <w:spacing w:before="100" w:beforeAutospacing="1" w:after="0" w:line="240" w:lineRule="auto"/>
              <w:ind w:left="0" w:firstLine="0"/>
              <w:jc w:val="left"/>
              <w:rPr>
                <w:rFonts w:eastAsia="Calibri"/>
                <w:b/>
                <w:color w:val="000000" w:themeColor="text1"/>
                <w:sz w:val="20"/>
                <w:szCs w:val="20"/>
                <w:highlight w:val="cyan"/>
                <w:lang w:eastAsia="en-US"/>
              </w:rPr>
            </w:pPr>
            <w:r w:rsidRPr="006F64EE">
              <w:rPr>
                <w:rFonts w:eastAsia="Calibri"/>
                <w:b/>
                <w:color w:val="000000" w:themeColor="text1"/>
                <w:sz w:val="20"/>
                <w:szCs w:val="20"/>
                <w:highlight w:val="cyan"/>
                <w:lang w:eastAsia="en-US"/>
              </w:rPr>
              <w:t>Ссылки</w:t>
            </w:r>
          </w:p>
        </w:tc>
      </w:tr>
      <w:tr w:rsidR="006F64EE" w:rsidRPr="006F64EE" w14:paraId="7416F735" w14:textId="77777777" w:rsidTr="002E3A68">
        <w:trPr>
          <w:trHeight w:val="548"/>
        </w:trPr>
        <w:tc>
          <w:tcPr>
            <w:tcW w:w="1634" w:type="dxa"/>
          </w:tcPr>
          <w:p w14:paraId="071AD49A"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roofErr w:type="spellStart"/>
            <w:r w:rsidRPr="006F64EE">
              <w:rPr>
                <w:rFonts w:eastAsia="Calibri"/>
                <w:b/>
                <w:color w:val="000000" w:themeColor="text1"/>
                <w:sz w:val="20"/>
                <w:szCs w:val="20"/>
                <w:highlight w:val="cyan"/>
                <w:lang w:eastAsia="en-US"/>
              </w:rPr>
              <w:t>Барицитиниб</w:t>
            </w:r>
            <w:proofErr w:type="spellEnd"/>
          </w:p>
          <w:p w14:paraId="2B5ACDAC"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
          <w:p w14:paraId="5590FC07"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
        </w:tc>
        <w:tc>
          <w:tcPr>
            <w:tcW w:w="2897" w:type="dxa"/>
            <w:vMerge w:val="restart"/>
          </w:tcPr>
          <w:p w14:paraId="36216964"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color w:val="000000" w:themeColor="text1"/>
                <w:sz w:val="20"/>
                <w:szCs w:val="20"/>
                <w:highlight w:val="cyan"/>
                <w:lang w:eastAsia="en-US"/>
              </w:rPr>
              <w:t xml:space="preserve">Является селективным ингибитором </w:t>
            </w:r>
            <w:r w:rsidRPr="006F64EE">
              <w:rPr>
                <w:rFonts w:eastAsia="Calibri"/>
                <w:color w:val="000000" w:themeColor="text1"/>
                <w:sz w:val="20"/>
                <w:szCs w:val="20"/>
                <w:highlight w:val="cyan"/>
                <w:lang w:val="en-US" w:eastAsia="en-US"/>
              </w:rPr>
              <w:t>JAK</w:t>
            </w:r>
            <w:r w:rsidRPr="006F64EE">
              <w:rPr>
                <w:rFonts w:eastAsia="Calibri"/>
                <w:color w:val="000000" w:themeColor="text1"/>
                <w:sz w:val="20"/>
                <w:szCs w:val="20"/>
                <w:highlight w:val="cyan"/>
                <w:lang w:eastAsia="en-US"/>
              </w:rPr>
              <w:t xml:space="preserve">1 и </w:t>
            </w:r>
            <w:r w:rsidRPr="006F64EE">
              <w:rPr>
                <w:rFonts w:eastAsia="Calibri"/>
                <w:color w:val="000000" w:themeColor="text1"/>
                <w:sz w:val="20"/>
                <w:szCs w:val="20"/>
                <w:highlight w:val="cyan"/>
                <w:lang w:val="en-US" w:eastAsia="en-US"/>
              </w:rPr>
              <w:t>JAK</w:t>
            </w:r>
            <w:r w:rsidRPr="006F64EE">
              <w:rPr>
                <w:rFonts w:eastAsia="Calibri"/>
                <w:color w:val="000000" w:themeColor="text1"/>
                <w:sz w:val="20"/>
                <w:szCs w:val="20"/>
                <w:highlight w:val="cyan"/>
                <w:lang w:eastAsia="en-US"/>
              </w:rPr>
              <w:t xml:space="preserve">2 </w:t>
            </w:r>
            <w:proofErr w:type="spellStart"/>
            <w:r w:rsidRPr="006F64EE">
              <w:rPr>
                <w:rFonts w:eastAsia="Calibri"/>
                <w:color w:val="000000" w:themeColor="text1"/>
                <w:sz w:val="20"/>
                <w:szCs w:val="20"/>
                <w:highlight w:val="cyan"/>
                <w:lang w:eastAsia="en-US"/>
              </w:rPr>
              <w:t>киназ</w:t>
            </w:r>
            <w:proofErr w:type="spellEnd"/>
            <w:r w:rsidRPr="006F64EE">
              <w:rPr>
                <w:rFonts w:eastAsia="Calibri"/>
                <w:color w:val="000000" w:themeColor="text1"/>
                <w:sz w:val="20"/>
                <w:szCs w:val="20"/>
                <w:highlight w:val="cyan"/>
                <w:lang w:eastAsia="en-US"/>
              </w:rPr>
              <w:t>, применяется для лечения ревматоидного артрита. При лечении COVID-19 предназначен для пациентов со средним и среднетяжелым течением в качестве дополнительной терапии</w:t>
            </w:r>
          </w:p>
          <w:p w14:paraId="3AD4FACB"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
          <w:p w14:paraId="17A612F1"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
          <w:p w14:paraId="59316F2E"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
          <w:p w14:paraId="58832A6D"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
          <w:p w14:paraId="3AFF74F5"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
        </w:tc>
        <w:tc>
          <w:tcPr>
            <w:tcW w:w="1497" w:type="dxa"/>
            <w:vMerge w:val="restart"/>
          </w:tcPr>
          <w:p w14:paraId="7536C147"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r w:rsidRPr="006F64EE">
              <w:rPr>
                <w:rFonts w:eastAsia="Calibri"/>
                <w:color w:val="000000" w:themeColor="text1"/>
                <w:sz w:val="20"/>
                <w:szCs w:val="20"/>
                <w:highlight w:val="cyan"/>
                <w:lang w:eastAsia="en-US"/>
              </w:rPr>
              <w:t xml:space="preserve">Таблетки </w:t>
            </w:r>
          </w:p>
        </w:tc>
        <w:tc>
          <w:tcPr>
            <w:tcW w:w="3827" w:type="dxa"/>
          </w:tcPr>
          <w:p w14:paraId="50A1BEAC"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r w:rsidRPr="006F64EE">
              <w:rPr>
                <w:rFonts w:eastAsia="Calibri"/>
                <w:color w:val="000000" w:themeColor="text1"/>
                <w:sz w:val="20"/>
                <w:szCs w:val="20"/>
                <w:highlight w:val="cyan"/>
                <w:lang w:eastAsia="en-US"/>
              </w:rPr>
              <w:t>4 мг 1 р/</w:t>
            </w:r>
            <w:proofErr w:type="spellStart"/>
            <w:r w:rsidRPr="006F64EE">
              <w:rPr>
                <w:rFonts w:eastAsia="Calibri"/>
                <w:color w:val="000000" w:themeColor="text1"/>
                <w:sz w:val="20"/>
                <w:szCs w:val="20"/>
                <w:highlight w:val="cyan"/>
                <w:lang w:eastAsia="en-US"/>
              </w:rPr>
              <w:t>сут</w:t>
            </w:r>
            <w:proofErr w:type="spellEnd"/>
            <w:r w:rsidRPr="006F64EE">
              <w:rPr>
                <w:rFonts w:eastAsia="Calibri"/>
                <w:color w:val="000000" w:themeColor="text1"/>
                <w:sz w:val="20"/>
                <w:szCs w:val="20"/>
                <w:highlight w:val="cyan"/>
                <w:lang w:eastAsia="en-US"/>
              </w:rPr>
              <w:t xml:space="preserve"> в течение 7-14 дней</w:t>
            </w:r>
          </w:p>
        </w:tc>
        <w:tc>
          <w:tcPr>
            <w:tcW w:w="3823" w:type="dxa"/>
            <w:vMerge w:val="restart"/>
          </w:tcPr>
          <w:p w14:paraId="681CAC51" w14:textId="77777777" w:rsidR="006F64EE" w:rsidRPr="006F64EE" w:rsidRDefault="006F64EE" w:rsidP="002E3A68">
            <w:pPr>
              <w:pStyle w:val="ListParagraph"/>
              <w:numPr>
                <w:ilvl w:val="0"/>
                <w:numId w:val="89"/>
              </w:numPr>
              <w:spacing w:after="0" w:line="240" w:lineRule="auto"/>
              <w:ind w:left="210" w:hanging="284"/>
              <w:jc w:val="left"/>
              <w:rPr>
                <w:rFonts w:eastAsia="Calibri"/>
                <w:bCs/>
                <w:color w:val="000000" w:themeColor="text1"/>
                <w:sz w:val="20"/>
                <w:szCs w:val="20"/>
                <w:highlight w:val="cyan"/>
                <w:lang w:eastAsia="en-US"/>
              </w:rPr>
            </w:pPr>
            <w:r w:rsidRPr="006F64EE">
              <w:rPr>
                <w:color w:val="000000" w:themeColor="text1"/>
                <w:sz w:val="20"/>
                <w:szCs w:val="20"/>
                <w:highlight w:val="cyan"/>
              </w:rPr>
              <w:t>Сепсис, подтвержденный патогенами, отличными от COVID-19</w:t>
            </w:r>
          </w:p>
          <w:p w14:paraId="2F0B857B" w14:textId="77777777" w:rsidR="006F64EE" w:rsidRPr="006F64EE" w:rsidRDefault="006F64EE" w:rsidP="002E3A68">
            <w:pPr>
              <w:pStyle w:val="ListParagraph"/>
              <w:numPr>
                <w:ilvl w:val="0"/>
                <w:numId w:val="89"/>
              </w:numPr>
              <w:spacing w:after="0" w:line="240" w:lineRule="auto"/>
              <w:ind w:left="210" w:hanging="284"/>
              <w:jc w:val="left"/>
              <w:rPr>
                <w:rFonts w:eastAsia="Calibri"/>
                <w:color w:val="000000" w:themeColor="text1"/>
                <w:sz w:val="20"/>
                <w:szCs w:val="20"/>
                <w:highlight w:val="cyan"/>
                <w:lang w:eastAsia="en-US"/>
              </w:rPr>
            </w:pPr>
            <w:proofErr w:type="spellStart"/>
            <w:r w:rsidRPr="006F64EE">
              <w:rPr>
                <w:rFonts w:eastAsia="Calibri"/>
                <w:bCs/>
                <w:color w:val="000000" w:themeColor="text1"/>
                <w:sz w:val="20"/>
                <w:szCs w:val="20"/>
                <w:highlight w:val="cyan"/>
                <w:lang w:eastAsia="en-US"/>
              </w:rPr>
              <w:t>Лимфопения</w:t>
            </w:r>
            <w:proofErr w:type="spellEnd"/>
            <w:r w:rsidRPr="006F64EE">
              <w:rPr>
                <w:rFonts w:eastAsia="Calibri"/>
                <w:bCs/>
                <w:color w:val="000000" w:themeColor="text1"/>
                <w:sz w:val="20"/>
                <w:szCs w:val="20"/>
                <w:highlight w:val="cyan"/>
                <w:lang w:eastAsia="en-US"/>
              </w:rPr>
              <w:t xml:space="preserve"> &lt;0,5*10</w:t>
            </w:r>
            <w:r w:rsidRPr="006F64EE">
              <w:rPr>
                <w:rFonts w:eastAsia="Calibri"/>
                <w:bCs/>
                <w:color w:val="000000" w:themeColor="text1"/>
                <w:sz w:val="20"/>
                <w:szCs w:val="20"/>
                <w:highlight w:val="cyan"/>
                <w:vertAlign w:val="superscript"/>
                <w:lang w:eastAsia="en-US"/>
              </w:rPr>
              <w:t>9</w:t>
            </w:r>
            <w:r w:rsidRPr="006F64EE">
              <w:rPr>
                <w:rFonts w:eastAsia="Calibri"/>
                <w:bCs/>
                <w:color w:val="000000" w:themeColor="text1"/>
                <w:sz w:val="20"/>
                <w:szCs w:val="20"/>
                <w:highlight w:val="cyan"/>
                <w:lang w:eastAsia="en-US"/>
              </w:rPr>
              <w:t>/л,</w:t>
            </w:r>
          </w:p>
          <w:p w14:paraId="680C824B" w14:textId="77777777" w:rsidR="006F64EE" w:rsidRPr="006F64EE" w:rsidRDefault="006F64EE" w:rsidP="002E3A68">
            <w:pPr>
              <w:pStyle w:val="ListParagraph"/>
              <w:numPr>
                <w:ilvl w:val="0"/>
                <w:numId w:val="89"/>
              </w:numPr>
              <w:spacing w:after="0" w:line="240" w:lineRule="auto"/>
              <w:ind w:left="210" w:hanging="284"/>
              <w:jc w:val="left"/>
              <w:rPr>
                <w:rFonts w:eastAsia="Calibri"/>
                <w:color w:val="000000" w:themeColor="text1"/>
                <w:sz w:val="20"/>
                <w:szCs w:val="20"/>
                <w:highlight w:val="cyan"/>
                <w:lang w:eastAsia="en-US"/>
              </w:rPr>
            </w:pPr>
            <w:proofErr w:type="spellStart"/>
            <w:r w:rsidRPr="006F64EE">
              <w:rPr>
                <w:rFonts w:eastAsia="Calibri"/>
                <w:bCs/>
                <w:color w:val="000000" w:themeColor="text1"/>
                <w:sz w:val="20"/>
                <w:szCs w:val="20"/>
                <w:highlight w:val="cyan"/>
                <w:lang w:eastAsia="en-US"/>
              </w:rPr>
              <w:t>Нейтропения</w:t>
            </w:r>
            <w:proofErr w:type="spellEnd"/>
            <w:r w:rsidRPr="006F64EE">
              <w:rPr>
                <w:rFonts w:eastAsia="Calibri"/>
                <w:bCs/>
                <w:color w:val="000000" w:themeColor="text1"/>
                <w:sz w:val="20"/>
                <w:szCs w:val="20"/>
                <w:highlight w:val="cyan"/>
                <w:lang w:eastAsia="en-US"/>
              </w:rPr>
              <w:t xml:space="preserve"> &lt;1*10</w:t>
            </w:r>
            <w:r w:rsidRPr="006F64EE">
              <w:rPr>
                <w:rFonts w:eastAsia="Calibri"/>
                <w:bCs/>
                <w:color w:val="000000" w:themeColor="text1"/>
                <w:sz w:val="20"/>
                <w:szCs w:val="20"/>
                <w:highlight w:val="cyan"/>
                <w:vertAlign w:val="superscript"/>
                <w:lang w:eastAsia="en-US"/>
              </w:rPr>
              <w:t>9</w:t>
            </w:r>
            <w:r w:rsidRPr="006F64EE">
              <w:rPr>
                <w:rFonts w:eastAsia="Calibri"/>
                <w:bCs/>
                <w:color w:val="000000" w:themeColor="text1"/>
                <w:sz w:val="20"/>
                <w:szCs w:val="20"/>
                <w:highlight w:val="cyan"/>
                <w:lang w:eastAsia="en-US"/>
              </w:rPr>
              <w:t>/л,</w:t>
            </w:r>
          </w:p>
          <w:p w14:paraId="42EF6371" w14:textId="77777777" w:rsidR="006F64EE" w:rsidRPr="006F64EE" w:rsidRDefault="006F64EE" w:rsidP="002E3A68">
            <w:pPr>
              <w:pStyle w:val="ListParagraph"/>
              <w:numPr>
                <w:ilvl w:val="0"/>
                <w:numId w:val="89"/>
              </w:numPr>
              <w:spacing w:after="0" w:line="240" w:lineRule="auto"/>
              <w:ind w:left="210" w:hanging="284"/>
              <w:jc w:val="left"/>
              <w:rPr>
                <w:rFonts w:eastAsia="Calibri"/>
                <w:color w:val="000000" w:themeColor="text1"/>
                <w:sz w:val="20"/>
                <w:szCs w:val="20"/>
                <w:highlight w:val="cyan"/>
                <w:lang w:eastAsia="en-US"/>
              </w:rPr>
            </w:pPr>
            <w:r w:rsidRPr="006F64EE">
              <w:rPr>
                <w:rFonts w:eastAsia="Calibri"/>
                <w:bCs/>
                <w:color w:val="000000" w:themeColor="text1"/>
                <w:sz w:val="20"/>
                <w:szCs w:val="20"/>
                <w:highlight w:val="cyan"/>
                <w:lang w:eastAsia="en-US"/>
              </w:rPr>
              <w:t>Гемоглобин &lt;8 г/</w:t>
            </w:r>
            <w:proofErr w:type="spellStart"/>
            <w:r w:rsidRPr="006F64EE">
              <w:rPr>
                <w:rFonts w:eastAsia="Calibri"/>
                <w:bCs/>
                <w:color w:val="000000" w:themeColor="text1"/>
                <w:sz w:val="20"/>
                <w:szCs w:val="20"/>
                <w:highlight w:val="cyan"/>
                <w:lang w:eastAsia="en-US"/>
              </w:rPr>
              <w:t>дл</w:t>
            </w:r>
            <w:proofErr w:type="spellEnd"/>
            <w:r w:rsidRPr="006F64EE">
              <w:rPr>
                <w:rFonts w:eastAsia="Calibri"/>
                <w:bCs/>
                <w:color w:val="000000" w:themeColor="text1"/>
                <w:sz w:val="20"/>
                <w:szCs w:val="20"/>
                <w:highlight w:val="cyan"/>
                <w:lang w:eastAsia="en-US"/>
              </w:rPr>
              <w:t>,</w:t>
            </w:r>
          </w:p>
          <w:p w14:paraId="74C6CAFA" w14:textId="77777777" w:rsidR="006F64EE" w:rsidRPr="006F64EE" w:rsidRDefault="006F64EE" w:rsidP="002E3A68">
            <w:pPr>
              <w:pStyle w:val="ListParagraph"/>
              <w:numPr>
                <w:ilvl w:val="0"/>
                <w:numId w:val="89"/>
              </w:numPr>
              <w:spacing w:after="0" w:line="240" w:lineRule="auto"/>
              <w:ind w:left="210" w:hanging="284"/>
              <w:jc w:val="left"/>
              <w:rPr>
                <w:rFonts w:eastAsia="Calibri"/>
                <w:color w:val="000000" w:themeColor="text1"/>
                <w:sz w:val="20"/>
                <w:szCs w:val="20"/>
                <w:highlight w:val="cyan"/>
                <w:lang w:eastAsia="en-US"/>
              </w:rPr>
            </w:pPr>
            <w:r w:rsidRPr="006F64EE">
              <w:rPr>
                <w:rFonts w:eastAsia="Calibri"/>
                <w:bCs/>
                <w:color w:val="000000" w:themeColor="text1"/>
                <w:sz w:val="20"/>
                <w:szCs w:val="20"/>
                <w:highlight w:val="cyan"/>
                <w:lang w:eastAsia="en-US"/>
              </w:rPr>
              <w:t>Клиренс креатинина &lt;30 мл/мин,</w:t>
            </w:r>
          </w:p>
          <w:p w14:paraId="0965CC5D" w14:textId="77777777" w:rsidR="006F64EE" w:rsidRPr="006F64EE" w:rsidRDefault="006F64EE" w:rsidP="002E3A68">
            <w:pPr>
              <w:pStyle w:val="ListParagraph"/>
              <w:numPr>
                <w:ilvl w:val="0"/>
                <w:numId w:val="89"/>
              </w:numPr>
              <w:spacing w:after="0" w:line="240" w:lineRule="auto"/>
              <w:ind w:left="210" w:hanging="284"/>
              <w:jc w:val="left"/>
              <w:rPr>
                <w:rFonts w:eastAsia="Calibri"/>
                <w:bCs/>
                <w:color w:val="000000" w:themeColor="text1"/>
                <w:sz w:val="20"/>
                <w:szCs w:val="20"/>
                <w:highlight w:val="cyan"/>
                <w:lang w:eastAsia="en-US"/>
              </w:rPr>
            </w:pPr>
            <w:r w:rsidRPr="006F64EE">
              <w:rPr>
                <w:rFonts w:eastAsia="Calibri"/>
                <w:bCs/>
                <w:color w:val="000000" w:themeColor="text1"/>
                <w:sz w:val="20"/>
                <w:szCs w:val="20"/>
                <w:highlight w:val="cyan"/>
                <w:lang w:eastAsia="en-US"/>
              </w:rPr>
              <w:t xml:space="preserve">Тяжелая печеночная недостаточность/если есть подозрение на лекарственное повреждение печени, </w:t>
            </w:r>
          </w:p>
          <w:p w14:paraId="215DC2DC" w14:textId="77777777" w:rsidR="006F64EE" w:rsidRPr="006F64EE" w:rsidRDefault="006F64EE" w:rsidP="002E3A68">
            <w:pPr>
              <w:pStyle w:val="ListParagraph"/>
              <w:numPr>
                <w:ilvl w:val="0"/>
                <w:numId w:val="89"/>
              </w:numPr>
              <w:spacing w:after="0" w:line="240" w:lineRule="auto"/>
              <w:ind w:left="210" w:hanging="284"/>
              <w:jc w:val="left"/>
              <w:rPr>
                <w:rFonts w:eastAsia="Calibri"/>
                <w:bCs/>
                <w:color w:val="000000" w:themeColor="text1"/>
                <w:sz w:val="20"/>
                <w:szCs w:val="20"/>
                <w:highlight w:val="cyan"/>
                <w:lang w:eastAsia="en-US"/>
              </w:rPr>
            </w:pPr>
            <w:r w:rsidRPr="006F64EE">
              <w:rPr>
                <w:rFonts w:eastAsia="Calibri"/>
                <w:bCs/>
                <w:color w:val="000000" w:themeColor="text1"/>
                <w:sz w:val="20"/>
                <w:szCs w:val="20"/>
                <w:highlight w:val="cyan"/>
                <w:lang w:eastAsia="en-US"/>
              </w:rPr>
              <w:t>Активный гепатит В,С,</w:t>
            </w:r>
          </w:p>
          <w:p w14:paraId="250938CE" w14:textId="77777777" w:rsidR="006F64EE" w:rsidRPr="006F64EE" w:rsidRDefault="006F64EE" w:rsidP="002E3A68">
            <w:pPr>
              <w:pStyle w:val="ListParagraph"/>
              <w:numPr>
                <w:ilvl w:val="0"/>
                <w:numId w:val="89"/>
              </w:numPr>
              <w:spacing w:after="0" w:line="240" w:lineRule="auto"/>
              <w:ind w:left="210" w:hanging="284"/>
              <w:jc w:val="left"/>
              <w:rPr>
                <w:rFonts w:eastAsia="Calibri"/>
                <w:bCs/>
                <w:color w:val="000000" w:themeColor="text1"/>
                <w:sz w:val="20"/>
                <w:szCs w:val="20"/>
                <w:highlight w:val="cyan"/>
                <w:lang w:eastAsia="en-US"/>
              </w:rPr>
            </w:pPr>
            <w:r w:rsidRPr="006F64EE">
              <w:rPr>
                <w:rFonts w:eastAsia="Calibri"/>
                <w:bCs/>
                <w:color w:val="000000" w:themeColor="text1"/>
                <w:sz w:val="20"/>
                <w:szCs w:val="20"/>
                <w:highlight w:val="cyan"/>
                <w:lang w:eastAsia="en-US"/>
              </w:rPr>
              <w:t xml:space="preserve">Активный туберкулез, </w:t>
            </w:r>
          </w:p>
          <w:p w14:paraId="6DD50A3B" w14:textId="77777777" w:rsidR="006F64EE" w:rsidRPr="006F64EE" w:rsidRDefault="006F64EE" w:rsidP="002E3A68">
            <w:pPr>
              <w:pStyle w:val="ListParagraph"/>
              <w:numPr>
                <w:ilvl w:val="0"/>
                <w:numId w:val="89"/>
              </w:numPr>
              <w:spacing w:after="0" w:line="240" w:lineRule="auto"/>
              <w:ind w:left="210" w:hanging="284"/>
              <w:jc w:val="left"/>
              <w:rPr>
                <w:rFonts w:eastAsia="Calibri"/>
                <w:bCs/>
                <w:color w:val="000000" w:themeColor="text1"/>
                <w:sz w:val="20"/>
                <w:szCs w:val="20"/>
                <w:highlight w:val="cyan"/>
                <w:lang w:eastAsia="en-US"/>
              </w:rPr>
            </w:pPr>
            <w:r w:rsidRPr="006F64EE">
              <w:rPr>
                <w:rFonts w:eastAsia="Calibri"/>
                <w:bCs/>
                <w:color w:val="000000" w:themeColor="text1"/>
                <w:sz w:val="20"/>
                <w:szCs w:val="20"/>
                <w:highlight w:val="cyan"/>
                <w:lang w:eastAsia="en-US"/>
              </w:rPr>
              <w:t>ТВГ/ТЭЛА в анамнезе</w:t>
            </w:r>
          </w:p>
          <w:p w14:paraId="20F659A5" w14:textId="77777777" w:rsidR="006F64EE" w:rsidRPr="006F64EE" w:rsidRDefault="006F64EE" w:rsidP="002E3A68">
            <w:pPr>
              <w:spacing w:after="0" w:line="240" w:lineRule="auto"/>
              <w:ind w:left="0" w:firstLine="0"/>
              <w:jc w:val="left"/>
              <w:rPr>
                <w:rFonts w:eastAsia="Calibri"/>
                <w:bCs/>
                <w:color w:val="000000" w:themeColor="text1"/>
                <w:sz w:val="20"/>
                <w:szCs w:val="20"/>
                <w:highlight w:val="cyan"/>
                <w:lang w:eastAsia="en-US"/>
              </w:rPr>
            </w:pPr>
            <w:r w:rsidRPr="006F64EE">
              <w:rPr>
                <w:rFonts w:eastAsia="Calibri"/>
                <w:bCs/>
                <w:color w:val="000000" w:themeColor="text1"/>
                <w:sz w:val="20"/>
                <w:szCs w:val="20"/>
                <w:highlight w:val="cyan"/>
                <w:lang w:eastAsia="en-US"/>
              </w:rPr>
              <w:t xml:space="preserve">С осторожностью: </w:t>
            </w:r>
          </w:p>
          <w:p w14:paraId="25D9CB1C" w14:textId="77777777" w:rsidR="006F64EE" w:rsidRPr="006F64EE" w:rsidRDefault="006F64EE" w:rsidP="002E3A68">
            <w:pPr>
              <w:spacing w:after="0" w:line="240" w:lineRule="auto"/>
              <w:ind w:left="0" w:firstLine="0"/>
              <w:jc w:val="left"/>
              <w:rPr>
                <w:rFonts w:eastAsia="Calibri"/>
                <w:bCs/>
                <w:color w:val="000000" w:themeColor="text1"/>
                <w:sz w:val="20"/>
                <w:szCs w:val="20"/>
                <w:highlight w:val="cyan"/>
                <w:lang w:eastAsia="en-US"/>
              </w:rPr>
            </w:pPr>
            <w:r w:rsidRPr="006F64EE">
              <w:rPr>
                <w:rFonts w:eastAsia="Calibri"/>
                <w:bCs/>
                <w:color w:val="000000" w:themeColor="text1"/>
                <w:sz w:val="20"/>
                <w:szCs w:val="20"/>
                <w:highlight w:val="cyan"/>
                <w:lang w:eastAsia="en-US"/>
              </w:rPr>
              <w:t xml:space="preserve">возраст старше 75 лет, </w:t>
            </w:r>
          </w:p>
          <w:p w14:paraId="2F51C58B"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r w:rsidRPr="006F64EE">
              <w:rPr>
                <w:rFonts w:eastAsia="Calibri"/>
                <w:bCs/>
                <w:color w:val="000000" w:themeColor="text1"/>
                <w:sz w:val="20"/>
                <w:szCs w:val="20"/>
                <w:highlight w:val="cyan"/>
                <w:lang w:eastAsia="en-US"/>
              </w:rPr>
              <w:t>прием ЦОГ-2 ингибиторов</w:t>
            </w:r>
          </w:p>
        </w:tc>
        <w:tc>
          <w:tcPr>
            <w:tcW w:w="1275" w:type="dxa"/>
          </w:tcPr>
          <w:p w14:paraId="6F142D33" w14:textId="77777777" w:rsidR="006F64EE" w:rsidRPr="006F64EE" w:rsidRDefault="006F64EE" w:rsidP="002E3A68">
            <w:pPr>
              <w:spacing w:before="100" w:beforeAutospacing="1" w:after="0" w:line="240" w:lineRule="auto"/>
              <w:ind w:left="0" w:firstLine="0"/>
              <w:jc w:val="left"/>
              <w:rPr>
                <w:rFonts w:eastAsia="Calibri"/>
                <w:b/>
                <w:color w:val="000000" w:themeColor="text1"/>
                <w:sz w:val="20"/>
                <w:szCs w:val="20"/>
                <w:highlight w:val="cyan"/>
                <w:lang w:eastAsia="en-US"/>
              </w:rPr>
            </w:pPr>
            <w:r w:rsidRPr="006F64EE">
              <w:rPr>
                <w:color w:val="000000" w:themeColor="text1"/>
                <w:sz w:val="20"/>
                <w:szCs w:val="20"/>
                <w:highlight w:val="cyan"/>
              </w:rPr>
              <w:t>107</w:t>
            </w:r>
            <w:r w:rsidRPr="006F64EE">
              <w:rPr>
                <w:color w:val="000000" w:themeColor="text1"/>
                <w:sz w:val="20"/>
                <w:szCs w:val="20"/>
                <w:highlight w:val="cyan"/>
                <w:lang w:val="en-US"/>
              </w:rPr>
              <w:t xml:space="preserve">, </w:t>
            </w:r>
            <w:r w:rsidRPr="006F64EE">
              <w:rPr>
                <w:color w:val="000000" w:themeColor="text1"/>
                <w:sz w:val="20"/>
                <w:szCs w:val="20"/>
                <w:highlight w:val="cyan"/>
              </w:rPr>
              <w:t>114</w:t>
            </w:r>
            <w:r w:rsidRPr="006F64EE">
              <w:rPr>
                <w:color w:val="000000" w:themeColor="text1"/>
                <w:sz w:val="20"/>
                <w:szCs w:val="20"/>
                <w:highlight w:val="cyan"/>
                <w:lang w:val="en-US"/>
              </w:rPr>
              <w:t xml:space="preserve">, </w:t>
            </w:r>
            <w:r w:rsidRPr="006F64EE">
              <w:rPr>
                <w:color w:val="000000" w:themeColor="text1"/>
                <w:sz w:val="20"/>
                <w:szCs w:val="20"/>
                <w:highlight w:val="cyan"/>
              </w:rPr>
              <w:t>118</w:t>
            </w:r>
            <w:r w:rsidRPr="006F64EE">
              <w:rPr>
                <w:color w:val="000000" w:themeColor="text1"/>
                <w:sz w:val="20"/>
                <w:szCs w:val="20"/>
                <w:highlight w:val="cyan"/>
                <w:lang w:val="en-US"/>
              </w:rPr>
              <w:t xml:space="preserve"> </w:t>
            </w:r>
          </w:p>
        </w:tc>
      </w:tr>
      <w:tr w:rsidR="006F64EE" w:rsidRPr="006F64EE" w14:paraId="1550917E" w14:textId="77777777" w:rsidTr="002E3A68">
        <w:trPr>
          <w:trHeight w:val="548"/>
        </w:trPr>
        <w:tc>
          <w:tcPr>
            <w:tcW w:w="1634" w:type="dxa"/>
          </w:tcPr>
          <w:p w14:paraId="3016ABDC"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roofErr w:type="spellStart"/>
            <w:r w:rsidRPr="006F64EE">
              <w:rPr>
                <w:rFonts w:eastAsia="Calibri"/>
                <w:b/>
                <w:color w:val="000000" w:themeColor="text1"/>
                <w:sz w:val="20"/>
                <w:szCs w:val="20"/>
                <w:highlight w:val="cyan"/>
                <w:lang w:eastAsia="en-US"/>
              </w:rPr>
              <w:t>Тофацитиниб</w:t>
            </w:r>
            <w:proofErr w:type="spellEnd"/>
          </w:p>
        </w:tc>
        <w:tc>
          <w:tcPr>
            <w:tcW w:w="2897" w:type="dxa"/>
            <w:vMerge/>
          </w:tcPr>
          <w:p w14:paraId="70CBD748"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
        </w:tc>
        <w:tc>
          <w:tcPr>
            <w:tcW w:w="1497" w:type="dxa"/>
            <w:vMerge/>
          </w:tcPr>
          <w:p w14:paraId="570EE67B"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
        </w:tc>
        <w:tc>
          <w:tcPr>
            <w:tcW w:w="3827" w:type="dxa"/>
          </w:tcPr>
          <w:p w14:paraId="71ACEA4D"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r w:rsidRPr="006F64EE">
              <w:rPr>
                <w:rFonts w:eastAsia="Calibri"/>
                <w:color w:val="000000" w:themeColor="text1"/>
                <w:sz w:val="20"/>
                <w:szCs w:val="20"/>
                <w:highlight w:val="cyan"/>
                <w:lang w:eastAsia="en-US"/>
              </w:rPr>
              <w:t>10 мг 2 р/</w:t>
            </w:r>
            <w:proofErr w:type="spellStart"/>
            <w:r w:rsidRPr="006F64EE">
              <w:rPr>
                <w:rFonts w:eastAsia="Calibri"/>
                <w:color w:val="000000" w:themeColor="text1"/>
                <w:sz w:val="20"/>
                <w:szCs w:val="20"/>
                <w:highlight w:val="cyan"/>
                <w:lang w:eastAsia="en-US"/>
              </w:rPr>
              <w:t>сут</w:t>
            </w:r>
            <w:proofErr w:type="spellEnd"/>
            <w:r w:rsidRPr="006F64EE">
              <w:rPr>
                <w:rFonts w:eastAsia="Calibri"/>
                <w:color w:val="000000" w:themeColor="text1"/>
                <w:sz w:val="20"/>
                <w:szCs w:val="20"/>
                <w:highlight w:val="cyan"/>
                <w:lang w:eastAsia="en-US"/>
              </w:rPr>
              <w:t xml:space="preserve"> в течение 7-14 дней</w:t>
            </w:r>
          </w:p>
        </w:tc>
        <w:tc>
          <w:tcPr>
            <w:tcW w:w="3823" w:type="dxa"/>
            <w:vMerge/>
          </w:tcPr>
          <w:p w14:paraId="11A58236"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
        </w:tc>
        <w:tc>
          <w:tcPr>
            <w:tcW w:w="1275" w:type="dxa"/>
          </w:tcPr>
          <w:p w14:paraId="15811D5F" w14:textId="77777777" w:rsidR="006F64EE" w:rsidRPr="006F64EE" w:rsidRDefault="006F64EE" w:rsidP="002E3A68">
            <w:pPr>
              <w:spacing w:before="100" w:beforeAutospacing="1" w:after="0" w:line="240" w:lineRule="auto"/>
              <w:ind w:left="0" w:firstLine="0"/>
              <w:jc w:val="left"/>
              <w:rPr>
                <w:rFonts w:eastAsia="Calibri"/>
                <w:b/>
                <w:color w:val="000000" w:themeColor="text1"/>
                <w:sz w:val="20"/>
                <w:szCs w:val="20"/>
                <w:highlight w:val="cyan"/>
                <w:lang w:eastAsia="en-US"/>
              </w:rPr>
            </w:pPr>
          </w:p>
        </w:tc>
      </w:tr>
      <w:tr w:rsidR="006F64EE" w:rsidRPr="006F64EE" w14:paraId="66F7AE2F" w14:textId="77777777" w:rsidTr="00826DE4">
        <w:trPr>
          <w:trHeight w:val="2105"/>
        </w:trPr>
        <w:tc>
          <w:tcPr>
            <w:tcW w:w="1634" w:type="dxa"/>
          </w:tcPr>
          <w:p w14:paraId="4EEA494B" w14:textId="77777777" w:rsidR="006F64EE" w:rsidRPr="006F64EE" w:rsidRDefault="006F64EE" w:rsidP="002E3A68">
            <w:pPr>
              <w:ind w:left="0" w:firstLine="0"/>
              <w:rPr>
                <w:b/>
                <w:color w:val="000000" w:themeColor="text1"/>
                <w:sz w:val="20"/>
                <w:szCs w:val="20"/>
                <w:highlight w:val="cyan"/>
              </w:rPr>
            </w:pPr>
            <w:proofErr w:type="spellStart"/>
            <w:r w:rsidRPr="006F64EE">
              <w:rPr>
                <w:b/>
                <w:color w:val="000000" w:themeColor="text1"/>
                <w:sz w:val="20"/>
                <w:szCs w:val="20"/>
                <w:highlight w:val="cyan"/>
                <w:shd w:val="clear" w:color="auto" w:fill="FFFFFF"/>
              </w:rPr>
              <w:t>Олокизумаб</w:t>
            </w:r>
            <w:proofErr w:type="spellEnd"/>
          </w:p>
          <w:p w14:paraId="0D0A96C5"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
        </w:tc>
        <w:tc>
          <w:tcPr>
            <w:tcW w:w="2897" w:type="dxa"/>
          </w:tcPr>
          <w:p w14:paraId="6A46B2D8" w14:textId="77777777" w:rsidR="006F64EE" w:rsidRPr="006F64EE" w:rsidRDefault="006F64EE" w:rsidP="002E3A68">
            <w:pPr>
              <w:spacing w:after="0" w:line="240" w:lineRule="auto"/>
              <w:ind w:left="0" w:firstLine="0"/>
              <w:jc w:val="left"/>
              <w:rPr>
                <w:rStyle w:val="fontstyle01"/>
                <w:rFonts w:ascii="Times New Roman" w:hAnsi="Times New Roman"/>
                <w:color w:val="000000" w:themeColor="text1"/>
                <w:sz w:val="20"/>
                <w:szCs w:val="20"/>
                <w:highlight w:val="cyan"/>
              </w:rPr>
            </w:pPr>
            <w:proofErr w:type="spellStart"/>
            <w:r w:rsidRPr="006F64EE">
              <w:rPr>
                <w:rStyle w:val="fontstyle01"/>
                <w:rFonts w:ascii="Times New Roman" w:hAnsi="Times New Roman"/>
                <w:color w:val="000000" w:themeColor="text1"/>
                <w:sz w:val="20"/>
                <w:szCs w:val="20"/>
                <w:highlight w:val="cyan"/>
              </w:rPr>
              <w:t>Гуманизированные</w:t>
            </w:r>
            <w:proofErr w:type="spellEnd"/>
            <w:r w:rsidRPr="006F64EE">
              <w:rPr>
                <w:rStyle w:val="fontstyle01"/>
                <w:rFonts w:ascii="Times New Roman" w:hAnsi="Times New Roman"/>
                <w:color w:val="000000" w:themeColor="text1"/>
                <w:sz w:val="20"/>
                <w:szCs w:val="20"/>
                <w:highlight w:val="cyan"/>
              </w:rPr>
              <w:t xml:space="preserve"> </w:t>
            </w:r>
            <w:proofErr w:type="spellStart"/>
            <w:r w:rsidRPr="006F64EE">
              <w:rPr>
                <w:rStyle w:val="fontstyle01"/>
                <w:rFonts w:ascii="Times New Roman" w:hAnsi="Times New Roman"/>
                <w:color w:val="000000" w:themeColor="text1"/>
                <w:sz w:val="20"/>
                <w:szCs w:val="20"/>
                <w:highlight w:val="cyan"/>
              </w:rPr>
              <w:t>моноклональные</w:t>
            </w:r>
            <w:proofErr w:type="spellEnd"/>
            <w:r w:rsidRPr="006F64EE">
              <w:rPr>
                <w:rStyle w:val="fontstyle01"/>
                <w:rFonts w:ascii="Times New Roman" w:hAnsi="Times New Roman"/>
                <w:color w:val="000000" w:themeColor="text1"/>
                <w:sz w:val="20"/>
                <w:szCs w:val="20"/>
                <w:highlight w:val="cyan"/>
              </w:rPr>
              <w:t xml:space="preserve"> антитела </w:t>
            </w:r>
            <w:proofErr w:type="spellStart"/>
            <w:r w:rsidRPr="006F64EE">
              <w:rPr>
                <w:rStyle w:val="fontstyle01"/>
                <w:rFonts w:ascii="Times New Roman" w:hAnsi="Times New Roman"/>
                <w:color w:val="000000" w:themeColor="text1"/>
                <w:sz w:val="20"/>
                <w:szCs w:val="20"/>
                <w:highlight w:val="cyan"/>
              </w:rPr>
              <w:t>изотипа</w:t>
            </w:r>
            <w:proofErr w:type="spellEnd"/>
            <w:r w:rsidRPr="006F64EE">
              <w:rPr>
                <w:rStyle w:val="fontstyle01"/>
                <w:rFonts w:ascii="Times New Roman" w:hAnsi="Times New Roman"/>
                <w:color w:val="000000" w:themeColor="text1"/>
                <w:sz w:val="20"/>
                <w:szCs w:val="20"/>
                <w:highlight w:val="cyan"/>
              </w:rPr>
              <w:t xml:space="preserve"> иммуноглобулина G4/каппа, разработанные в качестве антагониста ИЛ-6</w:t>
            </w:r>
          </w:p>
        </w:tc>
        <w:tc>
          <w:tcPr>
            <w:tcW w:w="1497" w:type="dxa"/>
          </w:tcPr>
          <w:p w14:paraId="3547F9E9"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
        </w:tc>
        <w:tc>
          <w:tcPr>
            <w:tcW w:w="3827" w:type="dxa"/>
          </w:tcPr>
          <w:p w14:paraId="254B39A3" w14:textId="77777777" w:rsidR="006F64EE" w:rsidRPr="006F64EE" w:rsidRDefault="006F64EE" w:rsidP="002E3A68">
            <w:pPr>
              <w:spacing w:after="0" w:line="240" w:lineRule="auto"/>
              <w:ind w:left="0" w:firstLine="0"/>
              <w:jc w:val="left"/>
              <w:rPr>
                <w:color w:val="000000" w:themeColor="text1"/>
                <w:sz w:val="20"/>
                <w:szCs w:val="20"/>
                <w:highlight w:val="cyan"/>
              </w:rPr>
            </w:pPr>
            <w:proofErr w:type="spellStart"/>
            <w:r w:rsidRPr="006F64EE">
              <w:rPr>
                <w:color w:val="000000" w:themeColor="text1"/>
                <w:sz w:val="20"/>
                <w:szCs w:val="20"/>
                <w:highlight w:val="cyan"/>
                <w:shd w:val="clear" w:color="auto" w:fill="FFFFFF"/>
              </w:rPr>
              <w:t>Олокизумаб</w:t>
            </w:r>
            <w:proofErr w:type="spellEnd"/>
            <w:r w:rsidRPr="006F64EE">
              <w:rPr>
                <w:color w:val="000000" w:themeColor="text1"/>
                <w:sz w:val="20"/>
                <w:szCs w:val="20"/>
                <w:highlight w:val="cyan"/>
                <w:shd w:val="clear" w:color="auto" w:fill="FFFFFF"/>
              </w:rPr>
              <w:t xml:space="preserve">  160 мг/мл - 0,4 мл подкожно однократно.</w:t>
            </w:r>
          </w:p>
          <w:p w14:paraId="51EEDB76" w14:textId="77777777" w:rsidR="006F64EE" w:rsidRPr="006F64EE" w:rsidRDefault="006F64EE" w:rsidP="002E3A68">
            <w:pPr>
              <w:spacing w:after="0" w:line="240" w:lineRule="auto"/>
              <w:ind w:left="0" w:firstLine="0"/>
              <w:jc w:val="left"/>
              <w:rPr>
                <w:rFonts w:eastAsia="Calibri"/>
                <w:color w:val="auto"/>
                <w:sz w:val="20"/>
                <w:szCs w:val="20"/>
                <w:highlight w:val="cyan"/>
                <w:lang w:eastAsia="en-US"/>
              </w:rPr>
            </w:pPr>
          </w:p>
        </w:tc>
        <w:tc>
          <w:tcPr>
            <w:tcW w:w="3823" w:type="dxa"/>
            <w:vMerge w:val="restart"/>
          </w:tcPr>
          <w:p w14:paraId="53660F03"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r w:rsidRPr="006F64EE">
              <w:rPr>
                <w:color w:val="000000" w:themeColor="text1"/>
                <w:sz w:val="20"/>
                <w:szCs w:val="20"/>
                <w:highlight w:val="cyan"/>
              </w:rPr>
              <w:t>Сепсис, подтвержденный патогенами, отличными от COVID-19;</w:t>
            </w:r>
          </w:p>
          <w:p w14:paraId="0D5ADB6E"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r w:rsidRPr="006F64EE">
              <w:rPr>
                <w:color w:val="000000" w:themeColor="text1"/>
                <w:sz w:val="20"/>
                <w:szCs w:val="20"/>
                <w:highlight w:val="cyan"/>
              </w:rPr>
              <w:t>Гиперчувствительность к любому компоненту препарата;</w:t>
            </w:r>
          </w:p>
          <w:p w14:paraId="71A0CFAB"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r w:rsidRPr="006F64EE">
              <w:rPr>
                <w:color w:val="000000" w:themeColor="text1"/>
                <w:sz w:val="20"/>
                <w:szCs w:val="20"/>
                <w:highlight w:val="cyan"/>
              </w:rPr>
              <w:t>Вирусный гепатит В;</w:t>
            </w:r>
          </w:p>
          <w:p w14:paraId="414BC29D"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r w:rsidRPr="006F64EE">
              <w:rPr>
                <w:color w:val="000000" w:themeColor="text1"/>
                <w:sz w:val="20"/>
                <w:szCs w:val="20"/>
                <w:highlight w:val="cyan"/>
              </w:rPr>
              <w:t>Сопутствующие заболевания, связанные с неблагоприятным прогнозом;</w:t>
            </w:r>
          </w:p>
          <w:p w14:paraId="1275E5AB"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proofErr w:type="spellStart"/>
            <w:r w:rsidRPr="006F64EE">
              <w:rPr>
                <w:color w:val="000000" w:themeColor="text1"/>
                <w:sz w:val="20"/>
                <w:szCs w:val="20"/>
                <w:highlight w:val="cyan"/>
              </w:rPr>
              <w:t>Иммуносупрессивная</w:t>
            </w:r>
            <w:proofErr w:type="spellEnd"/>
            <w:r w:rsidRPr="006F64EE">
              <w:rPr>
                <w:color w:val="000000" w:themeColor="text1"/>
                <w:sz w:val="20"/>
                <w:szCs w:val="20"/>
                <w:highlight w:val="cyan"/>
              </w:rPr>
              <w:t xml:space="preserve"> терапия при трансплантации органов;</w:t>
            </w:r>
          </w:p>
          <w:p w14:paraId="4FF8826C"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proofErr w:type="spellStart"/>
            <w:r w:rsidRPr="006F64EE">
              <w:rPr>
                <w:color w:val="000000" w:themeColor="text1"/>
                <w:sz w:val="20"/>
                <w:szCs w:val="20"/>
                <w:highlight w:val="cyan"/>
              </w:rPr>
              <w:t>Нейтропения</w:t>
            </w:r>
            <w:proofErr w:type="spellEnd"/>
            <w:r w:rsidRPr="006F64EE">
              <w:rPr>
                <w:color w:val="000000" w:themeColor="text1"/>
                <w:sz w:val="20"/>
                <w:szCs w:val="20"/>
                <w:highlight w:val="cyan"/>
              </w:rPr>
              <w:t xml:space="preserve"> составляет &lt;0,5*10</w:t>
            </w:r>
            <w:r w:rsidRPr="006F64EE">
              <w:rPr>
                <w:color w:val="000000" w:themeColor="text1"/>
                <w:sz w:val="20"/>
                <w:szCs w:val="20"/>
                <w:highlight w:val="cyan"/>
                <w:vertAlign w:val="superscript"/>
              </w:rPr>
              <w:t>9</w:t>
            </w:r>
            <w:r w:rsidRPr="006F64EE">
              <w:rPr>
                <w:color w:val="000000" w:themeColor="text1"/>
                <w:sz w:val="20"/>
                <w:szCs w:val="20"/>
                <w:highlight w:val="cyan"/>
              </w:rPr>
              <w:t xml:space="preserve">/л; </w:t>
            </w:r>
          </w:p>
          <w:p w14:paraId="0BB05702"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r w:rsidRPr="006F64EE">
              <w:rPr>
                <w:color w:val="000000" w:themeColor="text1"/>
                <w:sz w:val="20"/>
                <w:szCs w:val="20"/>
                <w:highlight w:val="cyan"/>
              </w:rPr>
              <w:lastRenderedPageBreak/>
              <w:t>Повышение активности АСТ или АЛТ более чем в 5 раз ;</w:t>
            </w:r>
          </w:p>
          <w:p w14:paraId="07069F2D" w14:textId="77777777" w:rsidR="006F64EE" w:rsidRPr="006F64EE" w:rsidRDefault="006F64EE" w:rsidP="002E3A68">
            <w:pPr>
              <w:pStyle w:val="ListParagraph"/>
              <w:numPr>
                <w:ilvl w:val="0"/>
                <w:numId w:val="88"/>
              </w:numPr>
              <w:tabs>
                <w:tab w:val="left" w:pos="567"/>
              </w:tabs>
              <w:spacing w:line="240" w:lineRule="auto"/>
              <w:jc w:val="left"/>
              <w:rPr>
                <w:color w:val="000000" w:themeColor="text1"/>
                <w:sz w:val="20"/>
                <w:szCs w:val="20"/>
                <w:highlight w:val="cyan"/>
              </w:rPr>
            </w:pPr>
            <w:r w:rsidRPr="006F64EE">
              <w:rPr>
                <w:color w:val="000000" w:themeColor="text1"/>
                <w:sz w:val="20"/>
                <w:szCs w:val="20"/>
                <w:highlight w:val="cyan"/>
              </w:rPr>
              <w:t>Тромбоцитопения &lt;50*10</w:t>
            </w:r>
            <w:r w:rsidRPr="006F64EE">
              <w:rPr>
                <w:color w:val="000000" w:themeColor="text1"/>
                <w:sz w:val="20"/>
                <w:szCs w:val="20"/>
                <w:highlight w:val="cyan"/>
                <w:vertAlign w:val="superscript"/>
              </w:rPr>
              <w:t>9</w:t>
            </w:r>
            <w:r w:rsidRPr="006F64EE">
              <w:rPr>
                <w:color w:val="000000" w:themeColor="text1"/>
                <w:sz w:val="20"/>
                <w:szCs w:val="20"/>
                <w:highlight w:val="cyan"/>
              </w:rPr>
              <w:t>/л.</w:t>
            </w:r>
          </w:p>
          <w:p w14:paraId="241544B6"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
          <w:p w14:paraId="5EF9B8E8"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color w:val="000000" w:themeColor="text1"/>
                <w:sz w:val="20"/>
                <w:szCs w:val="20"/>
                <w:highlight w:val="cyan"/>
                <w:lang w:eastAsia="en-US"/>
              </w:rPr>
              <w:t>При беременности и лактации нежелательны.</w:t>
            </w:r>
          </w:p>
          <w:p w14:paraId="2D377E5D" w14:textId="77777777" w:rsidR="006F64EE" w:rsidRPr="006F64EE" w:rsidRDefault="006F64EE" w:rsidP="002E3A68">
            <w:pPr>
              <w:pStyle w:val="ListParagraph"/>
              <w:spacing w:after="0" w:line="240" w:lineRule="auto"/>
              <w:ind w:left="360"/>
              <w:jc w:val="left"/>
              <w:rPr>
                <w:color w:val="000000" w:themeColor="text1"/>
                <w:sz w:val="20"/>
                <w:szCs w:val="20"/>
                <w:highlight w:val="cyan"/>
              </w:rPr>
            </w:pPr>
          </w:p>
        </w:tc>
        <w:tc>
          <w:tcPr>
            <w:tcW w:w="1275" w:type="dxa"/>
          </w:tcPr>
          <w:p w14:paraId="44F786B5" w14:textId="77777777" w:rsidR="006F64EE" w:rsidRPr="006F64EE" w:rsidRDefault="006F64EE"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tc>
      </w:tr>
      <w:tr w:rsidR="00826DE4" w:rsidRPr="006F64EE" w14:paraId="30FD492C" w14:textId="77777777" w:rsidTr="002E3A68">
        <w:trPr>
          <w:trHeight w:val="805"/>
        </w:trPr>
        <w:tc>
          <w:tcPr>
            <w:tcW w:w="1634" w:type="dxa"/>
          </w:tcPr>
          <w:p w14:paraId="46E23883" w14:textId="77777777" w:rsidR="00826DE4" w:rsidRPr="006F64EE" w:rsidRDefault="00826DE4" w:rsidP="002E3A68">
            <w:pPr>
              <w:ind w:left="0" w:firstLine="0"/>
              <w:rPr>
                <w:b/>
                <w:color w:val="000000" w:themeColor="text1"/>
                <w:sz w:val="20"/>
                <w:szCs w:val="20"/>
                <w:highlight w:val="cyan"/>
                <w:shd w:val="clear" w:color="auto" w:fill="FFFFFF"/>
              </w:rPr>
            </w:pPr>
            <w:proofErr w:type="spellStart"/>
            <w:r w:rsidRPr="006F64EE">
              <w:rPr>
                <w:rFonts w:eastAsia="Calibri"/>
                <w:b/>
                <w:color w:val="000000" w:themeColor="text1"/>
                <w:sz w:val="20"/>
                <w:szCs w:val="20"/>
                <w:highlight w:val="cyan"/>
                <w:lang w:eastAsia="en-US"/>
              </w:rPr>
              <w:t>Левилимаб</w:t>
            </w:r>
            <w:proofErr w:type="spellEnd"/>
          </w:p>
        </w:tc>
        <w:tc>
          <w:tcPr>
            <w:tcW w:w="2897" w:type="dxa"/>
            <w:vMerge w:val="restart"/>
          </w:tcPr>
          <w:p w14:paraId="28648463" w14:textId="77777777" w:rsidR="00826DE4" w:rsidRPr="006F64EE" w:rsidRDefault="00826DE4" w:rsidP="002E3A68">
            <w:pPr>
              <w:spacing w:after="0" w:line="240" w:lineRule="auto"/>
              <w:ind w:left="0" w:firstLine="0"/>
              <w:jc w:val="left"/>
              <w:rPr>
                <w:rFonts w:eastAsia="Calibri"/>
                <w:color w:val="000000" w:themeColor="text1"/>
                <w:sz w:val="20"/>
                <w:szCs w:val="20"/>
                <w:highlight w:val="cyan"/>
                <w:lang w:eastAsia="en-US"/>
              </w:rPr>
            </w:pPr>
            <w:proofErr w:type="spellStart"/>
            <w:r w:rsidRPr="006F64EE">
              <w:rPr>
                <w:rFonts w:eastAsia="Calibri"/>
                <w:color w:val="000000" w:themeColor="text1"/>
                <w:sz w:val="20"/>
                <w:szCs w:val="20"/>
                <w:highlight w:val="cyan"/>
                <w:lang w:eastAsia="en-US"/>
              </w:rPr>
              <w:t>Моноклональные</w:t>
            </w:r>
            <w:proofErr w:type="spellEnd"/>
            <w:r w:rsidRPr="006F64EE">
              <w:rPr>
                <w:rFonts w:eastAsia="Calibri"/>
                <w:color w:val="000000" w:themeColor="text1"/>
                <w:sz w:val="20"/>
                <w:szCs w:val="20"/>
                <w:highlight w:val="cyan"/>
                <w:lang w:eastAsia="en-US"/>
              </w:rPr>
              <w:t xml:space="preserve"> антитела, ингибируют рецепторы ИЛ-6. Применяются для лечения </w:t>
            </w:r>
            <w:r w:rsidRPr="006F64EE">
              <w:rPr>
                <w:rFonts w:eastAsia="Calibri"/>
                <w:color w:val="000000" w:themeColor="text1"/>
                <w:sz w:val="20"/>
                <w:szCs w:val="20"/>
                <w:highlight w:val="cyan"/>
                <w:lang w:eastAsia="en-US"/>
              </w:rPr>
              <w:lastRenderedPageBreak/>
              <w:t xml:space="preserve">юношеского артрита с системным началом и ревматоидного артрита. При лечении COVID-19 предназначены для пациентов со среднетяжелым и тяжелым течением: с острым респираторным дистресс-синдромом, тяжелым </w:t>
            </w:r>
            <w:proofErr w:type="spellStart"/>
            <w:r w:rsidRPr="006F64EE">
              <w:rPr>
                <w:rFonts w:eastAsia="Calibri"/>
                <w:color w:val="000000" w:themeColor="text1"/>
                <w:sz w:val="20"/>
                <w:szCs w:val="20"/>
                <w:highlight w:val="cyan"/>
                <w:lang w:eastAsia="en-US"/>
              </w:rPr>
              <w:t>жизнеугрожающим</w:t>
            </w:r>
            <w:proofErr w:type="spellEnd"/>
            <w:r w:rsidRPr="006F64EE">
              <w:rPr>
                <w:rFonts w:eastAsia="Calibri"/>
                <w:color w:val="000000" w:themeColor="text1"/>
                <w:sz w:val="20"/>
                <w:szCs w:val="20"/>
                <w:highlight w:val="cyan"/>
                <w:lang w:eastAsia="en-US"/>
              </w:rPr>
              <w:t xml:space="preserve"> синдромом высвобождения цитокинов.</w:t>
            </w:r>
          </w:p>
          <w:p w14:paraId="6F9EC198" w14:textId="77777777" w:rsidR="00826DE4" w:rsidRPr="006F64EE" w:rsidRDefault="00826DE4" w:rsidP="00A55F23">
            <w:pPr>
              <w:spacing w:after="0" w:line="240" w:lineRule="auto"/>
              <w:ind w:left="0"/>
              <w:jc w:val="left"/>
              <w:rPr>
                <w:rStyle w:val="fontstyle01"/>
                <w:rFonts w:ascii="Times New Roman" w:hAnsi="Times New Roman"/>
                <w:color w:val="000000" w:themeColor="text1"/>
                <w:sz w:val="20"/>
                <w:szCs w:val="20"/>
                <w:highlight w:val="cyan"/>
              </w:rPr>
            </w:pPr>
          </w:p>
        </w:tc>
        <w:tc>
          <w:tcPr>
            <w:tcW w:w="1497" w:type="dxa"/>
          </w:tcPr>
          <w:p w14:paraId="3875D36A" w14:textId="77777777" w:rsidR="00826DE4" w:rsidRPr="006F64EE" w:rsidRDefault="00826DE4"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color w:val="000000" w:themeColor="text1"/>
                <w:sz w:val="20"/>
                <w:szCs w:val="20"/>
                <w:highlight w:val="cyan"/>
                <w:lang w:eastAsia="en-US"/>
              </w:rPr>
              <w:lastRenderedPageBreak/>
              <w:t>Раствор для подкожного введения</w:t>
            </w:r>
          </w:p>
        </w:tc>
        <w:tc>
          <w:tcPr>
            <w:tcW w:w="3827" w:type="dxa"/>
          </w:tcPr>
          <w:p w14:paraId="1B3C5244" w14:textId="77777777" w:rsidR="00826DE4" w:rsidRPr="006F64EE" w:rsidRDefault="00826DE4"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color w:val="000000" w:themeColor="text1"/>
                <w:sz w:val="20"/>
                <w:szCs w:val="20"/>
                <w:highlight w:val="cyan"/>
                <w:lang w:eastAsia="en-US"/>
              </w:rPr>
              <w:t xml:space="preserve">324 мг (два </w:t>
            </w:r>
            <w:proofErr w:type="spellStart"/>
            <w:r w:rsidRPr="006F64EE">
              <w:rPr>
                <w:rFonts w:eastAsia="Calibri"/>
                <w:color w:val="000000" w:themeColor="text1"/>
                <w:sz w:val="20"/>
                <w:szCs w:val="20"/>
                <w:highlight w:val="cyan"/>
                <w:lang w:eastAsia="en-US"/>
              </w:rPr>
              <w:t>преднаполненных</w:t>
            </w:r>
            <w:proofErr w:type="spellEnd"/>
            <w:r w:rsidRPr="006F64EE">
              <w:rPr>
                <w:rFonts w:eastAsia="Calibri"/>
                <w:color w:val="000000" w:themeColor="text1"/>
                <w:sz w:val="20"/>
                <w:szCs w:val="20"/>
                <w:highlight w:val="cyan"/>
                <w:lang w:eastAsia="en-US"/>
              </w:rPr>
              <w:t xml:space="preserve"> шприца по 162 мг/0,9 мл) подкожно однократно</w:t>
            </w:r>
          </w:p>
          <w:p w14:paraId="742CBC7D" w14:textId="77777777" w:rsidR="00826DE4" w:rsidRPr="006F64EE" w:rsidRDefault="00826DE4" w:rsidP="002E3A68">
            <w:pPr>
              <w:spacing w:after="0" w:line="240" w:lineRule="auto"/>
              <w:ind w:left="0" w:firstLine="0"/>
              <w:jc w:val="left"/>
              <w:rPr>
                <w:color w:val="000000" w:themeColor="text1"/>
                <w:sz w:val="20"/>
                <w:szCs w:val="20"/>
                <w:highlight w:val="cyan"/>
                <w:shd w:val="clear" w:color="auto" w:fill="FFFFFF"/>
              </w:rPr>
            </w:pPr>
          </w:p>
        </w:tc>
        <w:tc>
          <w:tcPr>
            <w:tcW w:w="3823" w:type="dxa"/>
            <w:vMerge/>
          </w:tcPr>
          <w:p w14:paraId="7347F3AE" w14:textId="77777777" w:rsidR="00826DE4" w:rsidRPr="006F64EE" w:rsidRDefault="00826DE4" w:rsidP="002E3A68">
            <w:pPr>
              <w:pStyle w:val="ListParagraph"/>
              <w:numPr>
                <w:ilvl w:val="0"/>
                <w:numId w:val="88"/>
              </w:numPr>
              <w:tabs>
                <w:tab w:val="left" w:pos="567"/>
              </w:tabs>
              <w:spacing w:line="240" w:lineRule="auto"/>
              <w:jc w:val="left"/>
              <w:rPr>
                <w:color w:val="000000" w:themeColor="text1"/>
                <w:sz w:val="20"/>
                <w:szCs w:val="20"/>
                <w:highlight w:val="cyan"/>
              </w:rPr>
            </w:pPr>
          </w:p>
        </w:tc>
        <w:tc>
          <w:tcPr>
            <w:tcW w:w="1275" w:type="dxa"/>
          </w:tcPr>
          <w:p w14:paraId="2A5C462F"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tc>
      </w:tr>
      <w:tr w:rsidR="00826DE4" w:rsidRPr="006F64EE" w14:paraId="52BB80C6" w14:textId="77777777" w:rsidTr="002E3A68">
        <w:trPr>
          <w:trHeight w:val="2805"/>
        </w:trPr>
        <w:tc>
          <w:tcPr>
            <w:tcW w:w="1634" w:type="dxa"/>
            <w:hideMark/>
          </w:tcPr>
          <w:p w14:paraId="7FECFD7D" w14:textId="77777777" w:rsidR="00826DE4" w:rsidRPr="006F64EE" w:rsidRDefault="00826DE4" w:rsidP="002E3A68">
            <w:pPr>
              <w:spacing w:after="0" w:line="240" w:lineRule="auto"/>
              <w:ind w:left="0" w:firstLine="0"/>
              <w:jc w:val="left"/>
              <w:rPr>
                <w:rFonts w:eastAsia="Calibri"/>
                <w:color w:val="000000" w:themeColor="text1"/>
                <w:sz w:val="20"/>
                <w:szCs w:val="20"/>
                <w:highlight w:val="cyan"/>
                <w:lang w:eastAsia="en-US"/>
              </w:rPr>
            </w:pPr>
            <w:bookmarkStart w:id="211" w:name="_Hlk42673957"/>
            <w:proofErr w:type="spellStart"/>
            <w:r w:rsidRPr="006F64EE">
              <w:rPr>
                <w:rFonts w:eastAsia="Calibri"/>
                <w:b/>
                <w:color w:val="000000" w:themeColor="text1"/>
                <w:sz w:val="20"/>
                <w:szCs w:val="20"/>
                <w:highlight w:val="cyan"/>
                <w:lang w:eastAsia="en-US"/>
              </w:rPr>
              <w:lastRenderedPageBreak/>
              <w:t>Тоцилизумаб</w:t>
            </w:r>
            <w:proofErr w:type="spellEnd"/>
            <w:r w:rsidRPr="006F64EE">
              <w:rPr>
                <w:rFonts w:eastAsia="Calibri"/>
                <w:b/>
                <w:color w:val="000000" w:themeColor="text1"/>
                <w:sz w:val="20"/>
                <w:szCs w:val="20"/>
                <w:highlight w:val="cyan"/>
                <w:lang w:eastAsia="en-US"/>
              </w:rPr>
              <w:t xml:space="preserve">  </w:t>
            </w:r>
          </w:p>
        </w:tc>
        <w:tc>
          <w:tcPr>
            <w:tcW w:w="2897" w:type="dxa"/>
            <w:vMerge/>
            <w:hideMark/>
          </w:tcPr>
          <w:p w14:paraId="5603EFE2" w14:textId="77777777" w:rsidR="00826DE4" w:rsidRPr="006F64EE" w:rsidRDefault="00826DE4" w:rsidP="002E3A68">
            <w:pPr>
              <w:spacing w:after="0" w:line="240" w:lineRule="auto"/>
              <w:ind w:left="0"/>
              <w:jc w:val="left"/>
              <w:rPr>
                <w:rFonts w:eastAsia="Calibri"/>
                <w:color w:val="000000" w:themeColor="text1"/>
                <w:sz w:val="20"/>
                <w:szCs w:val="20"/>
                <w:highlight w:val="cyan"/>
                <w:lang w:eastAsia="en-US"/>
              </w:rPr>
            </w:pPr>
          </w:p>
        </w:tc>
        <w:tc>
          <w:tcPr>
            <w:tcW w:w="1497" w:type="dxa"/>
            <w:hideMark/>
          </w:tcPr>
          <w:p w14:paraId="7016A7A3" w14:textId="77777777" w:rsidR="00826DE4" w:rsidRPr="006F64EE" w:rsidRDefault="00826DE4"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color w:val="000000" w:themeColor="text1"/>
                <w:sz w:val="20"/>
                <w:szCs w:val="20"/>
                <w:highlight w:val="cyan"/>
                <w:lang w:eastAsia="en-US"/>
              </w:rPr>
              <w:t xml:space="preserve">Концентрат для </w:t>
            </w:r>
            <w:proofErr w:type="spellStart"/>
            <w:proofErr w:type="gramStart"/>
            <w:r w:rsidRPr="006F64EE">
              <w:rPr>
                <w:rFonts w:eastAsia="Calibri"/>
                <w:color w:val="000000" w:themeColor="text1"/>
                <w:sz w:val="20"/>
                <w:szCs w:val="20"/>
                <w:highlight w:val="cyan"/>
                <w:lang w:eastAsia="en-US"/>
              </w:rPr>
              <w:t>приготов-ления</w:t>
            </w:r>
            <w:proofErr w:type="spellEnd"/>
            <w:proofErr w:type="gramEnd"/>
            <w:r w:rsidRPr="006F64EE">
              <w:rPr>
                <w:rFonts w:eastAsia="Calibri"/>
                <w:color w:val="000000" w:themeColor="text1"/>
                <w:sz w:val="20"/>
                <w:szCs w:val="20"/>
                <w:highlight w:val="cyan"/>
                <w:lang w:eastAsia="en-US"/>
              </w:rPr>
              <w:t xml:space="preserve"> раствора для инфузий </w:t>
            </w:r>
          </w:p>
        </w:tc>
        <w:tc>
          <w:tcPr>
            <w:tcW w:w="3827" w:type="dxa"/>
            <w:hideMark/>
          </w:tcPr>
          <w:p w14:paraId="3029FFB1" w14:textId="77777777" w:rsidR="00826DE4" w:rsidRPr="006F64EE" w:rsidRDefault="00826DE4" w:rsidP="002E3A68">
            <w:pPr>
              <w:spacing w:after="0" w:line="240" w:lineRule="auto"/>
              <w:ind w:left="0" w:firstLine="0"/>
              <w:jc w:val="left"/>
              <w:rPr>
                <w:rFonts w:eastAsia="Calibri"/>
                <w:color w:val="auto"/>
                <w:sz w:val="20"/>
                <w:szCs w:val="20"/>
                <w:highlight w:val="cyan"/>
                <w:lang w:eastAsia="en-US"/>
              </w:rPr>
            </w:pPr>
            <w:r w:rsidRPr="006F64EE">
              <w:rPr>
                <w:rFonts w:eastAsia="Calibri"/>
                <w:color w:val="auto"/>
                <w:sz w:val="20"/>
                <w:szCs w:val="20"/>
                <w:highlight w:val="cyan"/>
                <w:lang w:eastAsia="en-US"/>
              </w:rPr>
              <w:t xml:space="preserve">4-8 мг/кг/введение </w:t>
            </w:r>
          </w:p>
          <w:p w14:paraId="5642FD4B" w14:textId="77777777" w:rsidR="00826DE4" w:rsidRPr="006F64EE" w:rsidRDefault="00826DE4" w:rsidP="002E3A68">
            <w:pPr>
              <w:spacing w:after="0" w:line="240" w:lineRule="auto"/>
              <w:ind w:left="0" w:firstLine="0"/>
              <w:jc w:val="left"/>
              <w:rPr>
                <w:rFonts w:eastAsia="Calibri"/>
                <w:color w:val="auto"/>
                <w:sz w:val="20"/>
                <w:szCs w:val="20"/>
                <w:highlight w:val="cyan"/>
                <w:lang w:eastAsia="en-US"/>
              </w:rPr>
            </w:pPr>
            <w:r w:rsidRPr="006F64EE">
              <w:rPr>
                <w:rFonts w:eastAsia="Calibri"/>
                <w:color w:val="auto"/>
                <w:sz w:val="20"/>
                <w:szCs w:val="20"/>
                <w:highlight w:val="cyan"/>
                <w:lang w:eastAsia="en-US"/>
              </w:rPr>
              <w:t xml:space="preserve">400 мг разводят в 100 мл 0,9% раствора </w:t>
            </w:r>
            <w:proofErr w:type="spellStart"/>
            <w:r w:rsidRPr="006F64EE">
              <w:rPr>
                <w:rFonts w:eastAsia="Calibri"/>
                <w:color w:val="auto"/>
                <w:sz w:val="20"/>
                <w:szCs w:val="20"/>
                <w:highlight w:val="cyan"/>
                <w:lang w:eastAsia="en-US"/>
              </w:rPr>
              <w:t>NaCl</w:t>
            </w:r>
            <w:proofErr w:type="spellEnd"/>
            <w:r w:rsidRPr="006F64EE">
              <w:rPr>
                <w:rFonts w:eastAsia="Calibri"/>
                <w:color w:val="auto"/>
                <w:sz w:val="20"/>
                <w:szCs w:val="20"/>
                <w:highlight w:val="cyan"/>
                <w:lang w:eastAsia="en-US"/>
              </w:rPr>
              <w:t xml:space="preserve">, вводят внутривенно </w:t>
            </w:r>
            <w:proofErr w:type="spellStart"/>
            <w:r w:rsidRPr="006F64EE">
              <w:rPr>
                <w:rFonts w:eastAsia="Calibri"/>
                <w:color w:val="auto"/>
                <w:sz w:val="20"/>
                <w:szCs w:val="20"/>
                <w:highlight w:val="cyan"/>
                <w:lang w:eastAsia="en-US"/>
              </w:rPr>
              <w:t>капельно</w:t>
            </w:r>
            <w:proofErr w:type="spellEnd"/>
            <w:r w:rsidRPr="006F64EE">
              <w:rPr>
                <w:rFonts w:eastAsia="Calibri"/>
                <w:color w:val="auto"/>
                <w:sz w:val="20"/>
                <w:szCs w:val="20"/>
                <w:highlight w:val="cyan"/>
                <w:lang w:eastAsia="en-US"/>
              </w:rPr>
              <w:t xml:space="preserve"> в течение 60 минут.</w:t>
            </w:r>
          </w:p>
          <w:p w14:paraId="62FC17D6" w14:textId="77777777" w:rsidR="00826DE4" w:rsidRPr="006F64EE" w:rsidRDefault="00826DE4" w:rsidP="002E3A68">
            <w:pPr>
              <w:spacing w:after="0" w:line="240" w:lineRule="auto"/>
              <w:ind w:left="0" w:firstLine="0"/>
              <w:jc w:val="left"/>
              <w:rPr>
                <w:rFonts w:eastAsia="Calibri"/>
                <w:color w:val="auto"/>
                <w:sz w:val="20"/>
                <w:szCs w:val="20"/>
                <w:highlight w:val="cyan"/>
                <w:lang w:eastAsia="en-US"/>
              </w:rPr>
            </w:pPr>
            <w:r w:rsidRPr="006F64EE">
              <w:rPr>
                <w:rFonts w:eastAsia="Calibri"/>
                <w:color w:val="auto"/>
                <w:sz w:val="20"/>
                <w:szCs w:val="20"/>
                <w:highlight w:val="cyan"/>
                <w:lang w:eastAsia="en-US"/>
              </w:rPr>
              <w:t>Вводить не более 800 мг.</w:t>
            </w:r>
          </w:p>
          <w:p w14:paraId="7C2B54AA" w14:textId="77777777" w:rsidR="00826DE4" w:rsidRPr="006F64EE" w:rsidRDefault="00826DE4" w:rsidP="002E3A68">
            <w:pPr>
              <w:spacing w:after="0" w:line="240" w:lineRule="auto"/>
              <w:ind w:left="0" w:firstLine="0"/>
              <w:jc w:val="left"/>
              <w:rPr>
                <w:rFonts w:eastAsia="Calibri"/>
                <w:color w:val="auto"/>
                <w:sz w:val="20"/>
                <w:szCs w:val="20"/>
                <w:highlight w:val="cyan"/>
                <w:lang w:eastAsia="en-US"/>
              </w:rPr>
            </w:pPr>
            <w:r w:rsidRPr="006F64EE">
              <w:rPr>
                <w:rFonts w:eastAsia="Calibri"/>
                <w:color w:val="auto"/>
                <w:sz w:val="20"/>
                <w:szCs w:val="20"/>
                <w:highlight w:val="cyan"/>
                <w:lang w:eastAsia="en-US"/>
              </w:rPr>
              <w:t xml:space="preserve">При недостаточном эффекте повторить введение через 12 ч*.    </w:t>
            </w:r>
          </w:p>
        </w:tc>
        <w:tc>
          <w:tcPr>
            <w:tcW w:w="3823" w:type="dxa"/>
            <w:vMerge/>
          </w:tcPr>
          <w:p w14:paraId="255BFB7D" w14:textId="77777777" w:rsidR="00826DE4" w:rsidRPr="006F64EE" w:rsidRDefault="00826DE4" w:rsidP="002E3A68">
            <w:pPr>
              <w:pStyle w:val="ListParagraph"/>
              <w:spacing w:after="0" w:line="240" w:lineRule="auto"/>
              <w:ind w:left="360" w:firstLine="0"/>
              <w:jc w:val="left"/>
              <w:rPr>
                <w:rFonts w:eastAsia="Calibri"/>
                <w:color w:val="000000" w:themeColor="text1"/>
                <w:sz w:val="20"/>
                <w:szCs w:val="20"/>
                <w:highlight w:val="cyan"/>
                <w:lang w:eastAsia="en-US"/>
              </w:rPr>
            </w:pPr>
          </w:p>
        </w:tc>
        <w:tc>
          <w:tcPr>
            <w:tcW w:w="1275" w:type="dxa"/>
            <w:vMerge w:val="restart"/>
          </w:tcPr>
          <w:p w14:paraId="54CBBC75"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r w:rsidRPr="006F64EE">
              <w:rPr>
                <w:rFonts w:eastAsia="Calibri"/>
                <w:color w:val="000000" w:themeColor="text1"/>
                <w:sz w:val="20"/>
                <w:szCs w:val="20"/>
                <w:highlight w:val="cyan"/>
                <w:lang w:eastAsia="en-US"/>
              </w:rPr>
              <w:t>14</w:t>
            </w:r>
            <w:r w:rsidRPr="006F64EE">
              <w:rPr>
                <w:rFonts w:eastAsia="Calibri"/>
                <w:color w:val="000000" w:themeColor="text1"/>
                <w:sz w:val="20"/>
                <w:szCs w:val="20"/>
                <w:highlight w:val="cyan"/>
                <w:lang w:val="en-US" w:eastAsia="en-US"/>
              </w:rPr>
              <w:t xml:space="preserve">, </w:t>
            </w:r>
            <w:r w:rsidRPr="006F64EE">
              <w:rPr>
                <w:rFonts w:eastAsia="Calibri"/>
                <w:color w:val="000000" w:themeColor="text1"/>
                <w:sz w:val="20"/>
                <w:szCs w:val="20"/>
                <w:highlight w:val="cyan"/>
                <w:lang w:eastAsia="en-US"/>
              </w:rPr>
              <w:t>34</w:t>
            </w:r>
            <w:r w:rsidRPr="006F64EE">
              <w:rPr>
                <w:rFonts w:eastAsia="Calibri"/>
                <w:color w:val="000000" w:themeColor="text1"/>
                <w:sz w:val="20"/>
                <w:szCs w:val="20"/>
                <w:highlight w:val="cyan"/>
                <w:lang w:val="en-US" w:eastAsia="en-US"/>
              </w:rPr>
              <w:t xml:space="preserve">, </w:t>
            </w:r>
            <w:r w:rsidRPr="006F64EE">
              <w:rPr>
                <w:rFonts w:eastAsia="Calibri"/>
                <w:color w:val="000000" w:themeColor="text1"/>
                <w:sz w:val="20"/>
                <w:szCs w:val="20"/>
                <w:highlight w:val="cyan"/>
                <w:lang w:eastAsia="en-US"/>
              </w:rPr>
              <w:t>60</w:t>
            </w:r>
          </w:p>
          <w:p w14:paraId="2709AA60"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38D9DE7F"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19397BC4"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4D4DC892"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3C1475FC"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77FF226E"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11D8C6A8"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4449D5B3"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5F98167B"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68A36072"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5EB7E79A"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503CF841"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4E0CB260"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5823E1C5"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p w14:paraId="739914AF"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tc>
      </w:tr>
      <w:bookmarkEnd w:id="211"/>
      <w:tr w:rsidR="00826DE4" w:rsidRPr="006F64EE" w14:paraId="046E3B6C" w14:textId="77777777" w:rsidTr="00FD1BD5">
        <w:trPr>
          <w:trHeight w:val="1695"/>
        </w:trPr>
        <w:tc>
          <w:tcPr>
            <w:tcW w:w="1634" w:type="dxa"/>
          </w:tcPr>
          <w:p w14:paraId="7E4807DD" w14:textId="77777777" w:rsidR="00826DE4" w:rsidRPr="006F64EE" w:rsidRDefault="00826DE4" w:rsidP="002E3A68">
            <w:pPr>
              <w:spacing w:after="0" w:line="240" w:lineRule="auto"/>
              <w:ind w:left="0" w:firstLine="0"/>
              <w:jc w:val="left"/>
              <w:rPr>
                <w:rFonts w:eastAsia="Calibri"/>
                <w:b/>
                <w:color w:val="000000" w:themeColor="text1"/>
                <w:sz w:val="20"/>
                <w:szCs w:val="20"/>
                <w:highlight w:val="cyan"/>
                <w:lang w:eastAsia="en-US"/>
              </w:rPr>
            </w:pPr>
            <w:proofErr w:type="spellStart"/>
            <w:r w:rsidRPr="006F64EE">
              <w:rPr>
                <w:rFonts w:eastAsia="Calibri"/>
                <w:b/>
                <w:color w:val="000000" w:themeColor="text1"/>
                <w:sz w:val="20"/>
                <w:szCs w:val="20"/>
                <w:highlight w:val="cyan"/>
                <w:lang w:eastAsia="en-US"/>
              </w:rPr>
              <w:t>Сарилумаб</w:t>
            </w:r>
            <w:proofErr w:type="spellEnd"/>
          </w:p>
        </w:tc>
        <w:tc>
          <w:tcPr>
            <w:tcW w:w="2897" w:type="dxa"/>
            <w:vMerge/>
          </w:tcPr>
          <w:p w14:paraId="2C62A49E" w14:textId="77777777" w:rsidR="00826DE4" w:rsidRPr="006F64EE" w:rsidRDefault="00826DE4" w:rsidP="002E3A68">
            <w:pPr>
              <w:spacing w:after="0" w:line="240" w:lineRule="auto"/>
              <w:ind w:left="0"/>
              <w:jc w:val="left"/>
              <w:rPr>
                <w:rFonts w:eastAsia="Calibri"/>
                <w:color w:val="000000" w:themeColor="text1"/>
                <w:sz w:val="20"/>
                <w:szCs w:val="20"/>
                <w:highlight w:val="cyan"/>
                <w:lang w:eastAsia="en-US"/>
              </w:rPr>
            </w:pPr>
          </w:p>
        </w:tc>
        <w:tc>
          <w:tcPr>
            <w:tcW w:w="1497" w:type="dxa"/>
          </w:tcPr>
          <w:p w14:paraId="5F521AA3" w14:textId="77777777" w:rsidR="00826DE4" w:rsidRPr="006F64EE" w:rsidRDefault="00826DE4" w:rsidP="002E3A68">
            <w:pPr>
              <w:spacing w:after="0" w:line="240" w:lineRule="auto"/>
              <w:ind w:left="0" w:firstLine="0"/>
              <w:jc w:val="left"/>
              <w:rPr>
                <w:rFonts w:eastAsia="Calibri"/>
                <w:color w:val="000000" w:themeColor="text1"/>
                <w:sz w:val="20"/>
                <w:szCs w:val="20"/>
                <w:highlight w:val="cyan"/>
                <w:lang w:eastAsia="en-US"/>
              </w:rPr>
            </w:pPr>
            <w:r w:rsidRPr="006F64EE">
              <w:rPr>
                <w:rFonts w:eastAsia="Calibri"/>
                <w:color w:val="000000" w:themeColor="text1"/>
                <w:sz w:val="20"/>
                <w:szCs w:val="20"/>
                <w:highlight w:val="cyan"/>
                <w:lang w:eastAsia="en-US"/>
              </w:rPr>
              <w:t>Раствор в шприц-ручке</w:t>
            </w:r>
          </w:p>
        </w:tc>
        <w:tc>
          <w:tcPr>
            <w:tcW w:w="3827" w:type="dxa"/>
          </w:tcPr>
          <w:p w14:paraId="6BD4C5DD" w14:textId="77777777" w:rsidR="00826DE4" w:rsidRPr="006F64EE" w:rsidRDefault="00826DE4" w:rsidP="002E3A68">
            <w:pPr>
              <w:spacing w:after="0" w:line="240" w:lineRule="auto"/>
              <w:ind w:left="0" w:firstLine="0"/>
              <w:jc w:val="left"/>
              <w:rPr>
                <w:rFonts w:eastAsia="Calibri"/>
                <w:color w:val="auto"/>
                <w:sz w:val="20"/>
                <w:szCs w:val="20"/>
                <w:highlight w:val="cyan"/>
                <w:lang w:eastAsia="en-US"/>
              </w:rPr>
            </w:pPr>
            <w:r w:rsidRPr="006F64EE">
              <w:rPr>
                <w:rFonts w:eastAsia="Calibri"/>
                <w:color w:val="auto"/>
                <w:sz w:val="20"/>
                <w:szCs w:val="20"/>
                <w:highlight w:val="cyan"/>
                <w:lang w:eastAsia="en-US"/>
              </w:rPr>
              <w:t xml:space="preserve">200 мг или 400 мг (предварительно заполненную шприц-ручку в дозировке 200 мг (1 или 2 шприца в зависимости от дозы)) развести в 100 мл 0,9% раствора </w:t>
            </w:r>
            <w:proofErr w:type="spellStart"/>
            <w:r w:rsidRPr="006F64EE">
              <w:rPr>
                <w:rFonts w:eastAsia="Calibri"/>
                <w:color w:val="auto"/>
                <w:sz w:val="20"/>
                <w:szCs w:val="20"/>
                <w:highlight w:val="cyan"/>
                <w:lang w:eastAsia="en-US"/>
              </w:rPr>
              <w:t>NaCl</w:t>
            </w:r>
            <w:proofErr w:type="spellEnd"/>
            <w:r w:rsidRPr="006F64EE">
              <w:rPr>
                <w:rFonts w:eastAsia="Calibri"/>
                <w:color w:val="auto"/>
                <w:sz w:val="20"/>
                <w:szCs w:val="20"/>
                <w:highlight w:val="cyan"/>
                <w:lang w:eastAsia="en-US"/>
              </w:rPr>
              <w:t xml:space="preserve">, вводить в/в </w:t>
            </w:r>
            <w:proofErr w:type="spellStart"/>
            <w:r w:rsidRPr="006F64EE">
              <w:rPr>
                <w:rFonts w:eastAsia="Calibri"/>
                <w:color w:val="auto"/>
                <w:sz w:val="20"/>
                <w:szCs w:val="20"/>
                <w:highlight w:val="cyan"/>
                <w:lang w:eastAsia="en-US"/>
              </w:rPr>
              <w:t>капельно</w:t>
            </w:r>
            <w:proofErr w:type="spellEnd"/>
            <w:r w:rsidRPr="006F64EE">
              <w:rPr>
                <w:rFonts w:eastAsia="Calibri"/>
                <w:color w:val="auto"/>
                <w:sz w:val="20"/>
                <w:szCs w:val="20"/>
                <w:highlight w:val="cyan"/>
                <w:lang w:eastAsia="en-US"/>
              </w:rPr>
              <w:t xml:space="preserve"> в течение 60 минут, при недостаточном эффекте повторить введение через 12 ч.</w:t>
            </w:r>
          </w:p>
        </w:tc>
        <w:tc>
          <w:tcPr>
            <w:tcW w:w="3823" w:type="dxa"/>
            <w:vMerge/>
          </w:tcPr>
          <w:p w14:paraId="5CB7A9A4" w14:textId="77777777" w:rsidR="00826DE4" w:rsidRPr="006F64EE" w:rsidRDefault="00826DE4" w:rsidP="002E3A68">
            <w:pPr>
              <w:pStyle w:val="ListParagraph"/>
              <w:numPr>
                <w:ilvl w:val="0"/>
                <w:numId w:val="88"/>
              </w:numPr>
              <w:tabs>
                <w:tab w:val="left" w:pos="567"/>
              </w:tabs>
              <w:spacing w:line="240" w:lineRule="auto"/>
              <w:ind w:left="210" w:hanging="284"/>
              <w:jc w:val="left"/>
              <w:rPr>
                <w:color w:val="000000" w:themeColor="text1"/>
                <w:sz w:val="20"/>
                <w:szCs w:val="20"/>
                <w:highlight w:val="cyan"/>
              </w:rPr>
            </w:pPr>
          </w:p>
        </w:tc>
        <w:tc>
          <w:tcPr>
            <w:tcW w:w="1275" w:type="dxa"/>
            <w:vMerge/>
          </w:tcPr>
          <w:p w14:paraId="0CF3EA3F" w14:textId="77777777" w:rsidR="00826DE4" w:rsidRPr="006F64EE" w:rsidRDefault="00826DE4" w:rsidP="002E3A68">
            <w:pPr>
              <w:pStyle w:val="ListParagraph"/>
              <w:tabs>
                <w:tab w:val="left" w:pos="567"/>
              </w:tabs>
              <w:spacing w:before="120"/>
              <w:ind w:left="0" w:firstLine="0"/>
              <w:jc w:val="left"/>
              <w:rPr>
                <w:rFonts w:eastAsia="Calibri"/>
                <w:color w:val="000000" w:themeColor="text1"/>
                <w:sz w:val="20"/>
                <w:szCs w:val="20"/>
                <w:highlight w:val="cyan"/>
                <w:lang w:eastAsia="en-US"/>
              </w:rPr>
            </w:pPr>
          </w:p>
        </w:tc>
      </w:tr>
      <w:tr w:rsidR="006F64EE" w:rsidRPr="006F64EE" w14:paraId="75F63AA0" w14:textId="77777777" w:rsidTr="002E3A68">
        <w:trPr>
          <w:trHeight w:val="1144"/>
        </w:trPr>
        <w:tc>
          <w:tcPr>
            <w:tcW w:w="1634" w:type="dxa"/>
          </w:tcPr>
          <w:p w14:paraId="13EA4B1F" w14:textId="77777777" w:rsidR="006F64EE" w:rsidRPr="006F64EE" w:rsidRDefault="006F64EE" w:rsidP="002E3A68">
            <w:pPr>
              <w:spacing w:after="0" w:line="240" w:lineRule="auto"/>
              <w:ind w:left="0" w:firstLine="0"/>
              <w:jc w:val="left"/>
              <w:rPr>
                <w:rFonts w:eastAsia="Calibri"/>
                <w:b/>
                <w:color w:val="000000" w:themeColor="text1"/>
                <w:sz w:val="20"/>
                <w:szCs w:val="20"/>
                <w:highlight w:val="cyan"/>
                <w:lang w:eastAsia="en-US"/>
              </w:rPr>
            </w:pPr>
            <w:proofErr w:type="spellStart"/>
            <w:r w:rsidRPr="006F64EE">
              <w:rPr>
                <w:rFonts w:eastAsia="Calibri"/>
                <w:b/>
                <w:color w:val="000000" w:themeColor="text1"/>
                <w:sz w:val="20"/>
                <w:szCs w:val="20"/>
                <w:highlight w:val="cyan"/>
                <w:lang w:eastAsia="en-US"/>
              </w:rPr>
              <w:t>Канакинумаб</w:t>
            </w:r>
            <w:proofErr w:type="spellEnd"/>
          </w:p>
        </w:tc>
        <w:tc>
          <w:tcPr>
            <w:tcW w:w="2897" w:type="dxa"/>
          </w:tcPr>
          <w:p w14:paraId="1E50902C"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roofErr w:type="spellStart"/>
            <w:r w:rsidRPr="006F64EE">
              <w:rPr>
                <w:rFonts w:eastAsia="Calibri"/>
                <w:color w:val="000000" w:themeColor="text1"/>
                <w:sz w:val="20"/>
                <w:szCs w:val="20"/>
                <w:highlight w:val="cyan"/>
                <w:lang w:eastAsia="en-US"/>
              </w:rPr>
              <w:t>Моноклональные</w:t>
            </w:r>
            <w:proofErr w:type="spellEnd"/>
            <w:r w:rsidRPr="006F64EE">
              <w:rPr>
                <w:rFonts w:eastAsia="Calibri"/>
                <w:color w:val="000000" w:themeColor="text1"/>
                <w:sz w:val="20"/>
                <w:szCs w:val="20"/>
                <w:highlight w:val="cyan"/>
                <w:lang w:eastAsia="en-US"/>
              </w:rPr>
              <w:t xml:space="preserve"> антитела, ингибируют рецепторы ИЛ-1β. Применяется для лечения юношеского артрита с системным началом, </w:t>
            </w:r>
            <w:proofErr w:type="spellStart"/>
            <w:r w:rsidRPr="006F64EE">
              <w:rPr>
                <w:rFonts w:eastAsia="Calibri"/>
                <w:color w:val="000000" w:themeColor="text1"/>
                <w:sz w:val="20"/>
                <w:szCs w:val="20"/>
                <w:highlight w:val="cyan"/>
                <w:lang w:eastAsia="en-US"/>
              </w:rPr>
              <w:t>аутовоспалительных</w:t>
            </w:r>
            <w:proofErr w:type="spellEnd"/>
            <w:r w:rsidRPr="006F64EE">
              <w:rPr>
                <w:rFonts w:eastAsia="Calibri"/>
                <w:color w:val="000000" w:themeColor="text1"/>
                <w:sz w:val="20"/>
                <w:szCs w:val="20"/>
                <w:highlight w:val="cyan"/>
                <w:lang w:eastAsia="en-US"/>
              </w:rPr>
              <w:t xml:space="preserve"> синдромов, подагры. При лечении COVID-19 предназначен для пациентов со среднетяжелым и тяжелым течением.</w:t>
            </w:r>
          </w:p>
        </w:tc>
        <w:tc>
          <w:tcPr>
            <w:tcW w:w="1497" w:type="dxa"/>
          </w:tcPr>
          <w:p w14:paraId="13B7AC66"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roofErr w:type="spellStart"/>
            <w:r w:rsidRPr="006F64EE">
              <w:rPr>
                <w:color w:val="000000" w:themeColor="text1"/>
                <w:sz w:val="20"/>
                <w:szCs w:val="20"/>
                <w:highlight w:val="cyan"/>
                <w:shd w:val="clear" w:color="auto" w:fill="FFFFFF"/>
              </w:rPr>
              <w:t>Лиофилизат</w:t>
            </w:r>
            <w:proofErr w:type="spellEnd"/>
          </w:p>
        </w:tc>
        <w:tc>
          <w:tcPr>
            <w:tcW w:w="3827" w:type="dxa"/>
          </w:tcPr>
          <w:p w14:paraId="085D7251" w14:textId="77777777" w:rsidR="006F64EE" w:rsidRPr="006F64EE" w:rsidRDefault="006F64EE" w:rsidP="002E3A68">
            <w:pPr>
              <w:spacing w:after="0" w:line="240" w:lineRule="auto"/>
              <w:ind w:left="0" w:firstLine="0"/>
              <w:jc w:val="left"/>
              <w:rPr>
                <w:color w:val="000000" w:themeColor="text1"/>
                <w:sz w:val="20"/>
                <w:szCs w:val="20"/>
                <w:highlight w:val="cyan"/>
                <w:shd w:val="clear" w:color="auto" w:fill="FFFFFF"/>
              </w:rPr>
            </w:pPr>
            <w:proofErr w:type="spellStart"/>
            <w:r w:rsidRPr="006F64EE">
              <w:rPr>
                <w:color w:val="000000" w:themeColor="text1"/>
                <w:sz w:val="20"/>
                <w:szCs w:val="20"/>
                <w:highlight w:val="cyan"/>
                <w:shd w:val="clear" w:color="auto" w:fill="FFFFFF"/>
              </w:rPr>
              <w:t>Канакинумаб</w:t>
            </w:r>
            <w:proofErr w:type="spellEnd"/>
            <w:r w:rsidRPr="006F64EE">
              <w:rPr>
                <w:color w:val="000000" w:themeColor="text1"/>
                <w:sz w:val="20"/>
                <w:szCs w:val="20"/>
                <w:highlight w:val="cyan"/>
                <w:shd w:val="clear" w:color="auto" w:fill="FFFFFF"/>
              </w:rPr>
              <w:t xml:space="preserve">  4-8 мг/кг </w:t>
            </w:r>
          </w:p>
          <w:p w14:paraId="03F735D1" w14:textId="77777777" w:rsidR="006F64EE" w:rsidRPr="006F64EE" w:rsidRDefault="006F64EE" w:rsidP="002E3A68">
            <w:pPr>
              <w:pStyle w:val="228bf8a64b8551e1msonormal"/>
              <w:keepNext/>
              <w:keepLines/>
              <w:spacing w:before="0" w:beforeAutospacing="0" w:after="0" w:afterAutospacing="0"/>
              <w:outlineLvl w:val="1"/>
              <w:rPr>
                <w:color w:val="000000" w:themeColor="text1"/>
                <w:sz w:val="20"/>
                <w:szCs w:val="20"/>
                <w:highlight w:val="cyan"/>
              </w:rPr>
            </w:pPr>
            <w:bookmarkStart w:id="212" w:name="_Toc46521684"/>
            <w:r w:rsidRPr="006F64EE">
              <w:rPr>
                <w:color w:val="000000" w:themeColor="text1"/>
                <w:sz w:val="20"/>
                <w:szCs w:val="20"/>
                <w:highlight w:val="cyan"/>
              </w:rPr>
              <w:t xml:space="preserve">150 мг </w:t>
            </w:r>
            <w:proofErr w:type="spellStart"/>
            <w:r w:rsidRPr="006F64EE">
              <w:rPr>
                <w:color w:val="000000" w:themeColor="text1"/>
                <w:sz w:val="20"/>
                <w:szCs w:val="20"/>
                <w:highlight w:val="cyan"/>
              </w:rPr>
              <w:t>лиофилизата</w:t>
            </w:r>
            <w:proofErr w:type="spellEnd"/>
            <w:r w:rsidRPr="006F64EE">
              <w:rPr>
                <w:color w:val="000000" w:themeColor="text1"/>
                <w:sz w:val="20"/>
                <w:szCs w:val="20"/>
                <w:highlight w:val="cyan"/>
              </w:rPr>
              <w:t xml:space="preserve"> растворяют в 1 мл воды для инъекций. Приготовленный концентрат вводят во флакон с 250 мл 5% раствора глюкозы. Не встряхивают.</w:t>
            </w:r>
            <w:bookmarkEnd w:id="212"/>
            <w:r w:rsidRPr="006F64EE">
              <w:rPr>
                <w:color w:val="000000" w:themeColor="text1"/>
                <w:sz w:val="20"/>
                <w:szCs w:val="20"/>
                <w:highlight w:val="cyan"/>
                <w:shd w:val="clear" w:color="auto" w:fill="FFFFFF"/>
              </w:rPr>
              <w:t xml:space="preserve"> </w:t>
            </w:r>
          </w:p>
          <w:p w14:paraId="3DD842BB" w14:textId="77777777" w:rsidR="006F64EE" w:rsidRPr="006F64EE" w:rsidRDefault="006F64EE" w:rsidP="002E3A68">
            <w:pPr>
              <w:pStyle w:val="228bf8a64b8551e1msonormal"/>
              <w:keepNext/>
              <w:keepLines/>
              <w:spacing w:before="0" w:beforeAutospacing="0" w:after="0" w:afterAutospacing="0"/>
              <w:outlineLvl w:val="1"/>
              <w:rPr>
                <w:color w:val="000000" w:themeColor="text1"/>
                <w:sz w:val="20"/>
                <w:szCs w:val="20"/>
                <w:highlight w:val="cyan"/>
              </w:rPr>
            </w:pPr>
            <w:bookmarkStart w:id="213" w:name="_Toc46521685"/>
            <w:r w:rsidRPr="006F64EE">
              <w:rPr>
                <w:color w:val="000000" w:themeColor="text1"/>
                <w:sz w:val="20"/>
                <w:szCs w:val="20"/>
                <w:highlight w:val="cyan"/>
                <w:shd w:val="clear" w:color="auto" w:fill="FFFFFF"/>
              </w:rPr>
              <w:t xml:space="preserve">Доза </w:t>
            </w:r>
            <w:proofErr w:type="spellStart"/>
            <w:r w:rsidRPr="006F64EE">
              <w:rPr>
                <w:color w:val="000000" w:themeColor="text1"/>
                <w:sz w:val="20"/>
                <w:szCs w:val="20"/>
                <w:highlight w:val="cyan"/>
                <w:shd w:val="clear" w:color="auto" w:fill="FFFFFF"/>
              </w:rPr>
              <w:t>канакинумаба</w:t>
            </w:r>
            <w:proofErr w:type="spellEnd"/>
            <w:r w:rsidRPr="006F64EE">
              <w:rPr>
                <w:color w:val="000000" w:themeColor="text1"/>
                <w:sz w:val="20"/>
                <w:szCs w:val="20"/>
                <w:highlight w:val="cyan"/>
                <w:shd w:val="clear" w:color="auto" w:fill="FFFFFF"/>
              </w:rPr>
              <w:t xml:space="preserve"> (объем концентрата для приготовления раствора (150 мг/мл)</w:t>
            </w:r>
            <w:bookmarkEnd w:id="213"/>
          </w:p>
          <w:p w14:paraId="2C84D56E" w14:textId="77777777" w:rsidR="006F64EE" w:rsidRPr="006F64EE" w:rsidRDefault="006F64EE" w:rsidP="002E3A68">
            <w:pPr>
              <w:pStyle w:val="228bf8a64b8551e1msonormal"/>
              <w:keepNext/>
              <w:keepLines/>
              <w:spacing w:before="0" w:beforeAutospacing="0" w:after="0" w:afterAutospacing="0"/>
              <w:outlineLvl w:val="1"/>
              <w:rPr>
                <w:color w:val="000000" w:themeColor="text1"/>
                <w:sz w:val="20"/>
                <w:szCs w:val="20"/>
                <w:highlight w:val="cyan"/>
                <w:shd w:val="clear" w:color="auto" w:fill="FFFFFF"/>
              </w:rPr>
            </w:pPr>
            <w:bookmarkStart w:id="214" w:name="_Toc46521686"/>
            <w:r w:rsidRPr="006F64EE">
              <w:rPr>
                <w:color w:val="000000" w:themeColor="text1"/>
                <w:sz w:val="20"/>
                <w:szCs w:val="20"/>
                <w:highlight w:val="cyan"/>
                <w:shd w:val="clear" w:color="auto" w:fill="FFFFFF"/>
              </w:rPr>
              <w:t>750 мг - 5 мл;</w:t>
            </w:r>
            <w:bookmarkEnd w:id="214"/>
          </w:p>
          <w:p w14:paraId="7EFC9A19" w14:textId="77777777" w:rsidR="006F64EE" w:rsidRPr="006F64EE" w:rsidRDefault="006F64EE" w:rsidP="002E3A68">
            <w:pPr>
              <w:pStyle w:val="228bf8a64b8551e1msonormal"/>
              <w:keepNext/>
              <w:keepLines/>
              <w:spacing w:before="0" w:beforeAutospacing="0" w:after="0" w:afterAutospacing="0"/>
              <w:outlineLvl w:val="1"/>
              <w:rPr>
                <w:color w:val="000000" w:themeColor="text1"/>
                <w:sz w:val="20"/>
                <w:szCs w:val="20"/>
                <w:highlight w:val="cyan"/>
                <w:shd w:val="clear" w:color="auto" w:fill="FFFFFF"/>
              </w:rPr>
            </w:pPr>
            <w:bookmarkStart w:id="215" w:name="_Toc46521687"/>
            <w:r w:rsidRPr="006F64EE">
              <w:rPr>
                <w:color w:val="000000" w:themeColor="text1"/>
                <w:sz w:val="20"/>
                <w:szCs w:val="20"/>
                <w:highlight w:val="cyan"/>
                <w:shd w:val="clear" w:color="auto" w:fill="FFFFFF"/>
              </w:rPr>
              <w:t>600 мг- 4 мл;</w:t>
            </w:r>
            <w:bookmarkEnd w:id="215"/>
          </w:p>
          <w:p w14:paraId="3BB0B9AD" w14:textId="77777777" w:rsidR="006F64EE" w:rsidRPr="006F64EE" w:rsidRDefault="006F64EE" w:rsidP="002E3A68">
            <w:pPr>
              <w:pStyle w:val="228bf8a64b8551e1msonormal"/>
              <w:keepNext/>
              <w:keepLines/>
              <w:spacing w:before="0" w:beforeAutospacing="0" w:after="0" w:afterAutospacing="0"/>
              <w:outlineLvl w:val="1"/>
              <w:rPr>
                <w:color w:val="000000" w:themeColor="text1"/>
                <w:sz w:val="20"/>
                <w:szCs w:val="20"/>
                <w:highlight w:val="cyan"/>
                <w:shd w:val="clear" w:color="auto" w:fill="FFFFFF"/>
              </w:rPr>
            </w:pPr>
            <w:bookmarkStart w:id="216" w:name="_Toc46521688"/>
            <w:r w:rsidRPr="006F64EE">
              <w:rPr>
                <w:color w:val="000000" w:themeColor="text1"/>
                <w:sz w:val="20"/>
                <w:szCs w:val="20"/>
                <w:highlight w:val="cyan"/>
                <w:shd w:val="clear" w:color="auto" w:fill="FFFFFF"/>
              </w:rPr>
              <w:t>450 мг - 3 мл;</w:t>
            </w:r>
            <w:bookmarkEnd w:id="216"/>
          </w:p>
        </w:tc>
        <w:tc>
          <w:tcPr>
            <w:tcW w:w="3823" w:type="dxa"/>
            <w:vMerge/>
          </w:tcPr>
          <w:p w14:paraId="05D000C9" w14:textId="77777777" w:rsidR="006F64EE" w:rsidRPr="006F64EE" w:rsidRDefault="006F64EE" w:rsidP="002E3A68">
            <w:pPr>
              <w:spacing w:after="0" w:line="240" w:lineRule="auto"/>
              <w:ind w:left="0" w:firstLine="0"/>
              <w:jc w:val="left"/>
              <w:rPr>
                <w:rFonts w:eastAsia="Calibri"/>
                <w:color w:val="000000" w:themeColor="text1"/>
                <w:sz w:val="20"/>
                <w:szCs w:val="20"/>
                <w:highlight w:val="cyan"/>
                <w:lang w:eastAsia="en-US"/>
              </w:rPr>
            </w:pPr>
          </w:p>
        </w:tc>
        <w:tc>
          <w:tcPr>
            <w:tcW w:w="1275" w:type="dxa"/>
          </w:tcPr>
          <w:p w14:paraId="17BAD7D1" w14:textId="77777777" w:rsidR="006F64EE" w:rsidRPr="006F64EE" w:rsidRDefault="006F64EE" w:rsidP="002E3A68">
            <w:pPr>
              <w:spacing w:before="120" w:after="0" w:line="240" w:lineRule="auto"/>
              <w:ind w:left="0" w:firstLine="0"/>
              <w:jc w:val="left"/>
              <w:rPr>
                <w:rFonts w:eastAsia="Calibri"/>
                <w:color w:val="000000" w:themeColor="text1"/>
                <w:sz w:val="20"/>
                <w:szCs w:val="20"/>
                <w:highlight w:val="cyan"/>
                <w:lang w:eastAsia="en-US"/>
              </w:rPr>
            </w:pPr>
          </w:p>
        </w:tc>
      </w:tr>
      <w:tr w:rsidR="005B0535" w:rsidRPr="006F64EE" w14:paraId="4C8A40E4" w14:textId="77777777" w:rsidTr="00FD1BD5">
        <w:trPr>
          <w:trHeight w:val="266"/>
        </w:trPr>
        <w:tc>
          <w:tcPr>
            <w:tcW w:w="1634" w:type="dxa"/>
            <w:vMerge w:val="restart"/>
          </w:tcPr>
          <w:p w14:paraId="7A23A6EB" w14:textId="4A28F70E" w:rsidR="005B0535" w:rsidRPr="00FD1BD5" w:rsidRDefault="005B0535" w:rsidP="00A64322">
            <w:pPr>
              <w:spacing w:after="0" w:line="240" w:lineRule="auto"/>
              <w:ind w:left="0" w:firstLine="0"/>
              <w:jc w:val="left"/>
              <w:rPr>
                <w:rFonts w:eastAsia="Calibri"/>
                <w:b/>
                <w:color w:val="000000" w:themeColor="text1"/>
                <w:sz w:val="20"/>
                <w:szCs w:val="20"/>
                <w:highlight w:val="cyan"/>
                <w:lang w:eastAsia="en-US"/>
              </w:rPr>
            </w:pPr>
            <w:proofErr w:type="spellStart"/>
            <w:r w:rsidRPr="00FD1BD5">
              <w:rPr>
                <w:rFonts w:eastAsia="Calibri"/>
                <w:b/>
                <w:sz w:val="20"/>
                <w:szCs w:val="20"/>
                <w:highlight w:val="cyan"/>
                <w:lang w:eastAsia="en-US"/>
              </w:rPr>
              <w:t>Метилпреднизолон</w:t>
            </w:r>
            <w:proofErr w:type="spellEnd"/>
          </w:p>
        </w:tc>
        <w:tc>
          <w:tcPr>
            <w:tcW w:w="2897" w:type="dxa"/>
            <w:vMerge w:val="restart"/>
          </w:tcPr>
          <w:p w14:paraId="44C7813A" w14:textId="3237242E" w:rsidR="005B0535" w:rsidRPr="00FD1BD5" w:rsidRDefault="00FD1BD5" w:rsidP="00A64322">
            <w:pPr>
              <w:spacing w:after="0" w:line="240" w:lineRule="auto"/>
              <w:ind w:left="0" w:firstLine="0"/>
              <w:jc w:val="left"/>
              <w:rPr>
                <w:rFonts w:eastAsia="Calibri"/>
                <w:color w:val="000000" w:themeColor="text1"/>
                <w:sz w:val="20"/>
                <w:szCs w:val="20"/>
                <w:highlight w:val="cyan"/>
                <w:lang w:eastAsia="en-US"/>
              </w:rPr>
            </w:pPr>
            <w:r>
              <w:rPr>
                <w:rFonts w:eastAsia="Calibri"/>
                <w:sz w:val="20"/>
                <w:szCs w:val="20"/>
                <w:highlight w:val="cyan"/>
                <w:lang w:eastAsia="en-US"/>
              </w:rPr>
              <w:t xml:space="preserve">Относятся к </w:t>
            </w:r>
            <w:proofErr w:type="spellStart"/>
            <w:r>
              <w:rPr>
                <w:rFonts w:eastAsia="Calibri"/>
                <w:sz w:val="20"/>
                <w:szCs w:val="20"/>
                <w:highlight w:val="cyan"/>
                <w:lang w:eastAsia="en-US"/>
              </w:rPr>
              <w:t>глюкокортикостероидам</w:t>
            </w:r>
            <w:proofErr w:type="spellEnd"/>
            <w:r>
              <w:rPr>
                <w:rFonts w:eastAsia="Calibri"/>
                <w:sz w:val="20"/>
                <w:szCs w:val="20"/>
                <w:highlight w:val="cyan"/>
                <w:lang w:eastAsia="en-US"/>
              </w:rPr>
              <w:t xml:space="preserve">, обладают </w:t>
            </w:r>
            <w:proofErr w:type="spellStart"/>
            <w:r>
              <w:rPr>
                <w:rFonts w:eastAsia="Calibri"/>
                <w:sz w:val="20"/>
                <w:szCs w:val="20"/>
                <w:highlight w:val="cyan"/>
                <w:lang w:eastAsia="en-US"/>
              </w:rPr>
              <w:t>иммуновоспалитель</w:t>
            </w:r>
            <w:r w:rsidR="005B0535" w:rsidRPr="00FD1BD5">
              <w:rPr>
                <w:rFonts w:eastAsia="Calibri"/>
                <w:sz w:val="20"/>
                <w:szCs w:val="20"/>
                <w:highlight w:val="cyan"/>
                <w:lang w:eastAsia="en-US"/>
              </w:rPr>
              <w:t>ным</w:t>
            </w:r>
            <w:proofErr w:type="spellEnd"/>
            <w:r w:rsidR="005B0535" w:rsidRPr="00FD1BD5">
              <w:rPr>
                <w:rFonts w:eastAsia="Calibri"/>
                <w:sz w:val="20"/>
                <w:szCs w:val="20"/>
                <w:highlight w:val="cyan"/>
                <w:lang w:eastAsia="en-US"/>
              </w:rPr>
              <w:t xml:space="preserve">, </w:t>
            </w:r>
            <w:proofErr w:type="spellStart"/>
            <w:r w:rsidR="005B0535" w:rsidRPr="00FD1BD5">
              <w:rPr>
                <w:rFonts w:eastAsia="Calibri"/>
                <w:sz w:val="20"/>
                <w:szCs w:val="20"/>
                <w:highlight w:val="cyan"/>
                <w:lang w:eastAsia="en-US"/>
              </w:rPr>
              <w:t>иммунодеспрессивным</w:t>
            </w:r>
            <w:proofErr w:type="spellEnd"/>
            <w:r w:rsidR="005B0535" w:rsidRPr="00FD1BD5">
              <w:rPr>
                <w:rFonts w:eastAsia="Calibri"/>
                <w:sz w:val="20"/>
                <w:szCs w:val="20"/>
                <w:highlight w:val="cyan"/>
                <w:lang w:eastAsia="en-US"/>
              </w:rPr>
              <w:t xml:space="preserve">, противошоковым фармакологическим действием. Влияют на все </w:t>
            </w:r>
            <w:r w:rsidR="005B0535" w:rsidRPr="00FD1BD5">
              <w:rPr>
                <w:rFonts w:eastAsia="Calibri"/>
                <w:sz w:val="20"/>
                <w:szCs w:val="20"/>
                <w:highlight w:val="cyan"/>
                <w:lang w:eastAsia="en-US"/>
              </w:rPr>
              <w:lastRenderedPageBreak/>
              <w:t>фазы воспаления.</w:t>
            </w:r>
          </w:p>
        </w:tc>
        <w:tc>
          <w:tcPr>
            <w:tcW w:w="1497" w:type="dxa"/>
          </w:tcPr>
          <w:p w14:paraId="34B571A7" w14:textId="6A0F0342" w:rsidR="005B0535" w:rsidRPr="00FD1BD5" w:rsidRDefault="005B0535" w:rsidP="00A64322">
            <w:pPr>
              <w:spacing w:after="0" w:line="240" w:lineRule="auto"/>
              <w:ind w:left="0" w:firstLine="0"/>
              <w:jc w:val="left"/>
              <w:rPr>
                <w:color w:val="000000" w:themeColor="text1"/>
                <w:sz w:val="20"/>
                <w:szCs w:val="20"/>
                <w:highlight w:val="cyan"/>
                <w:shd w:val="clear" w:color="auto" w:fill="FFFFFF"/>
              </w:rPr>
            </w:pPr>
            <w:r w:rsidRPr="00FD1BD5">
              <w:rPr>
                <w:rFonts w:eastAsia="Calibri"/>
                <w:sz w:val="20"/>
                <w:szCs w:val="20"/>
                <w:highlight w:val="cyan"/>
                <w:lang w:eastAsia="en-US"/>
              </w:rPr>
              <w:lastRenderedPageBreak/>
              <w:t>Раствор</w:t>
            </w:r>
          </w:p>
        </w:tc>
        <w:tc>
          <w:tcPr>
            <w:tcW w:w="3827" w:type="dxa"/>
          </w:tcPr>
          <w:p w14:paraId="2FD5D681" w14:textId="5CFCE539" w:rsidR="005B0535" w:rsidRPr="00FD1BD5" w:rsidRDefault="005B0535" w:rsidP="00A64322">
            <w:pPr>
              <w:spacing w:after="0" w:line="240" w:lineRule="auto"/>
              <w:ind w:left="0" w:firstLine="0"/>
              <w:jc w:val="left"/>
              <w:rPr>
                <w:color w:val="000000" w:themeColor="text1"/>
                <w:sz w:val="20"/>
                <w:szCs w:val="20"/>
                <w:highlight w:val="cyan"/>
                <w:shd w:val="clear" w:color="auto" w:fill="FFFFFF"/>
              </w:rPr>
            </w:pPr>
            <w:r w:rsidRPr="00FD1BD5">
              <w:rPr>
                <w:sz w:val="20"/>
                <w:szCs w:val="20"/>
                <w:highlight w:val="cyan"/>
              </w:rPr>
              <w:t xml:space="preserve">120  мг на введение или 1-2 мг/кг/введение </w:t>
            </w:r>
            <w:r w:rsidRPr="00FD1BD5">
              <w:rPr>
                <w:iCs/>
                <w:sz w:val="20"/>
                <w:szCs w:val="20"/>
                <w:highlight w:val="cyan"/>
                <w:shd w:val="clear" w:color="auto" w:fill="FFFFFF"/>
              </w:rPr>
              <w:t xml:space="preserve">в/в </w:t>
            </w:r>
            <w:r w:rsidRPr="00FD1BD5">
              <w:rPr>
                <w:sz w:val="20"/>
                <w:szCs w:val="20"/>
                <w:highlight w:val="cyan"/>
              </w:rPr>
              <w:t xml:space="preserve">или 1-2 мг/кг/введение внутривенно каждые 8 часов, или 0,5-1 мг/кг на введение внутривенно каждые 12 часов в течение 3-х суток, с постепенным снижением дозы на 20-25% на введение каждые 1-2 суток в течение 3-4 суток, далее на 50% </w:t>
            </w:r>
            <w:proofErr w:type="spellStart"/>
            <w:r w:rsidRPr="00FD1BD5">
              <w:rPr>
                <w:sz w:val="20"/>
                <w:szCs w:val="20"/>
                <w:highlight w:val="cyan"/>
              </w:rPr>
              <w:lastRenderedPageBreak/>
              <w:t>каждыяые</w:t>
            </w:r>
            <w:proofErr w:type="spellEnd"/>
            <w:r w:rsidRPr="00FD1BD5">
              <w:rPr>
                <w:sz w:val="20"/>
                <w:szCs w:val="20"/>
                <w:highlight w:val="cyan"/>
              </w:rPr>
              <w:t xml:space="preserve"> 1-2 суток до полной отмены</w:t>
            </w:r>
          </w:p>
        </w:tc>
        <w:tc>
          <w:tcPr>
            <w:tcW w:w="3823" w:type="dxa"/>
          </w:tcPr>
          <w:p w14:paraId="6CF2AB46" w14:textId="17EE2A17" w:rsidR="005B0535" w:rsidRPr="00FD1BD5" w:rsidRDefault="005B0535" w:rsidP="00A64322">
            <w:pPr>
              <w:tabs>
                <w:tab w:val="left" w:pos="346"/>
              </w:tabs>
              <w:spacing w:before="98" w:line="276" w:lineRule="auto"/>
              <w:ind w:left="0" w:firstLine="0"/>
              <w:rPr>
                <w:b/>
                <w:sz w:val="24"/>
                <w:szCs w:val="24"/>
                <w:highlight w:val="cyan"/>
                <w:lang w:eastAsia="en-US"/>
              </w:rPr>
            </w:pPr>
            <w:r w:rsidRPr="00FD1BD5">
              <w:rPr>
                <w:b/>
                <w:sz w:val="24"/>
                <w:szCs w:val="24"/>
                <w:highlight w:val="cyan"/>
                <w:lang w:eastAsia="en-US"/>
              </w:rPr>
              <w:lastRenderedPageBreak/>
              <w:t>Применять с осторожностью при:</w:t>
            </w:r>
          </w:p>
          <w:p w14:paraId="34A18807" w14:textId="77777777" w:rsidR="005B0535" w:rsidRPr="00FD1BD5" w:rsidRDefault="005B0535" w:rsidP="00A64322">
            <w:pPr>
              <w:pStyle w:val="ListParagraph"/>
              <w:numPr>
                <w:ilvl w:val="0"/>
                <w:numId w:val="165"/>
              </w:numPr>
              <w:tabs>
                <w:tab w:val="left" w:pos="346"/>
              </w:tabs>
              <w:autoSpaceDN w:val="0"/>
              <w:spacing w:after="0" w:line="276" w:lineRule="auto"/>
              <w:ind w:left="0" w:firstLine="0"/>
              <w:jc w:val="left"/>
              <w:rPr>
                <w:sz w:val="20"/>
                <w:szCs w:val="20"/>
                <w:highlight w:val="cyan"/>
                <w:lang w:eastAsia="en-US"/>
              </w:rPr>
            </w:pPr>
            <w:proofErr w:type="spellStart"/>
            <w:r w:rsidRPr="00FD1BD5">
              <w:rPr>
                <w:sz w:val="20"/>
                <w:szCs w:val="20"/>
                <w:highlight w:val="cyan"/>
                <w:lang w:eastAsia="en-US"/>
              </w:rPr>
              <w:t>Cахарном</w:t>
            </w:r>
            <w:proofErr w:type="spellEnd"/>
            <w:r w:rsidRPr="00FD1BD5">
              <w:rPr>
                <w:sz w:val="20"/>
                <w:szCs w:val="20"/>
                <w:highlight w:val="cyan"/>
                <w:lang w:eastAsia="en-US"/>
              </w:rPr>
              <w:t xml:space="preserve"> диабете </w:t>
            </w:r>
          </w:p>
          <w:p w14:paraId="33EC4817" w14:textId="77777777" w:rsidR="005B0535" w:rsidRPr="00FD1BD5" w:rsidRDefault="005B0535" w:rsidP="00A64322">
            <w:pPr>
              <w:pStyle w:val="ListParagraph"/>
              <w:numPr>
                <w:ilvl w:val="0"/>
                <w:numId w:val="165"/>
              </w:numPr>
              <w:tabs>
                <w:tab w:val="left" w:pos="346"/>
              </w:tabs>
              <w:autoSpaceDN w:val="0"/>
              <w:spacing w:after="0" w:line="276" w:lineRule="auto"/>
              <w:ind w:left="0" w:firstLine="0"/>
              <w:jc w:val="left"/>
              <w:rPr>
                <w:sz w:val="20"/>
                <w:szCs w:val="20"/>
                <w:highlight w:val="cyan"/>
                <w:lang w:eastAsia="en-US"/>
              </w:rPr>
            </w:pPr>
            <w:r w:rsidRPr="00FD1BD5">
              <w:rPr>
                <w:sz w:val="20"/>
                <w:szCs w:val="20"/>
                <w:highlight w:val="cyan"/>
                <w:lang w:eastAsia="en-US"/>
              </w:rPr>
              <w:t>Ожирении</w:t>
            </w:r>
          </w:p>
          <w:p w14:paraId="0A966224" w14:textId="31EED876" w:rsidR="005B0535" w:rsidRPr="00FD1BD5" w:rsidRDefault="008C7A65" w:rsidP="00A64322">
            <w:pPr>
              <w:pStyle w:val="ListParagraph"/>
              <w:numPr>
                <w:ilvl w:val="0"/>
                <w:numId w:val="165"/>
              </w:numPr>
              <w:tabs>
                <w:tab w:val="left" w:pos="346"/>
              </w:tabs>
              <w:autoSpaceDN w:val="0"/>
              <w:spacing w:after="0" w:line="276" w:lineRule="auto"/>
              <w:ind w:left="0" w:firstLine="0"/>
              <w:jc w:val="left"/>
              <w:rPr>
                <w:sz w:val="20"/>
                <w:szCs w:val="20"/>
                <w:highlight w:val="cyan"/>
                <w:lang w:eastAsia="en-US"/>
              </w:rPr>
            </w:pPr>
            <w:r>
              <w:rPr>
                <w:sz w:val="20"/>
                <w:szCs w:val="20"/>
                <w:highlight w:val="cyan"/>
                <w:lang w:eastAsia="en-US"/>
              </w:rPr>
              <w:t>Признаках</w:t>
            </w:r>
            <w:r w:rsidR="005B0535" w:rsidRPr="00FD1BD5">
              <w:rPr>
                <w:sz w:val="20"/>
                <w:szCs w:val="20"/>
                <w:highlight w:val="cyan"/>
                <w:lang w:eastAsia="en-US"/>
              </w:rPr>
              <w:t xml:space="preserve"> активной бактериальной инфекции,</w:t>
            </w:r>
          </w:p>
          <w:p w14:paraId="3992ED9A" w14:textId="37F1E06D" w:rsidR="005B0535" w:rsidRPr="00FD1BD5" w:rsidRDefault="005B0535" w:rsidP="00FD1BD5">
            <w:pPr>
              <w:pStyle w:val="ListParagraph"/>
              <w:numPr>
                <w:ilvl w:val="0"/>
                <w:numId w:val="165"/>
              </w:numPr>
              <w:tabs>
                <w:tab w:val="left" w:pos="346"/>
              </w:tabs>
              <w:autoSpaceDN w:val="0"/>
              <w:spacing w:after="0" w:line="276" w:lineRule="auto"/>
              <w:ind w:left="0" w:firstLine="0"/>
              <w:jc w:val="left"/>
              <w:rPr>
                <w:sz w:val="20"/>
                <w:szCs w:val="20"/>
                <w:highlight w:val="cyan"/>
                <w:lang w:eastAsia="en-US"/>
              </w:rPr>
            </w:pPr>
            <w:r w:rsidRPr="00FD1BD5">
              <w:rPr>
                <w:sz w:val="20"/>
                <w:szCs w:val="20"/>
                <w:highlight w:val="cyan"/>
                <w:lang w:eastAsia="en-US"/>
              </w:rPr>
              <w:lastRenderedPageBreak/>
              <w:t>Тромботических нарушениях</w:t>
            </w:r>
          </w:p>
        </w:tc>
        <w:tc>
          <w:tcPr>
            <w:tcW w:w="1275" w:type="dxa"/>
          </w:tcPr>
          <w:p w14:paraId="54B20582" w14:textId="14C3027C" w:rsidR="005B0535" w:rsidRPr="00FD1BD5" w:rsidRDefault="005B0535" w:rsidP="00A64322">
            <w:pPr>
              <w:spacing w:before="120" w:after="0" w:line="240" w:lineRule="auto"/>
              <w:ind w:left="0" w:firstLine="0"/>
              <w:jc w:val="left"/>
              <w:rPr>
                <w:rFonts w:eastAsia="Calibri"/>
                <w:color w:val="000000" w:themeColor="text1"/>
                <w:sz w:val="20"/>
                <w:szCs w:val="20"/>
                <w:highlight w:val="cyan"/>
                <w:lang w:eastAsia="en-US"/>
              </w:rPr>
            </w:pPr>
            <w:r w:rsidRPr="00FD1BD5">
              <w:rPr>
                <w:rFonts w:eastAsia="Calibri"/>
                <w:sz w:val="20"/>
                <w:szCs w:val="20"/>
                <w:highlight w:val="cyan"/>
                <w:lang w:eastAsia="en-US"/>
              </w:rPr>
              <w:lastRenderedPageBreak/>
              <w:t>34</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51</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54</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60</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66</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75</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101</w:t>
            </w:r>
          </w:p>
        </w:tc>
      </w:tr>
      <w:tr w:rsidR="005B0535" w:rsidRPr="00F62B01" w14:paraId="05E8FB1B" w14:textId="77777777" w:rsidTr="00921DE8">
        <w:trPr>
          <w:trHeight w:val="1144"/>
        </w:trPr>
        <w:tc>
          <w:tcPr>
            <w:tcW w:w="1634" w:type="dxa"/>
            <w:vMerge/>
          </w:tcPr>
          <w:p w14:paraId="324D4284" w14:textId="77777777" w:rsidR="005B0535" w:rsidRPr="00FD1BD5" w:rsidRDefault="005B0535" w:rsidP="00A64322">
            <w:pPr>
              <w:spacing w:after="0" w:line="240" w:lineRule="auto"/>
              <w:ind w:left="0" w:firstLine="0"/>
              <w:jc w:val="left"/>
              <w:rPr>
                <w:rFonts w:eastAsia="Calibri"/>
                <w:b/>
                <w:color w:val="000000" w:themeColor="text1"/>
                <w:sz w:val="20"/>
                <w:szCs w:val="20"/>
                <w:highlight w:val="cyan"/>
                <w:lang w:eastAsia="en-US"/>
              </w:rPr>
            </w:pPr>
          </w:p>
        </w:tc>
        <w:tc>
          <w:tcPr>
            <w:tcW w:w="2897" w:type="dxa"/>
            <w:vMerge/>
          </w:tcPr>
          <w:p w14:paraId="58FD9EDD" w14:textId="77777777" w:rsidR="005B0535" w:rsidRPr="00FD1BD5" w:rsidRDefault="005B0535" w:rsidP="00A64322">
            <w:pPr>
              <w:spacing w:after="0" w:line="240" w:lineRule="auto"/>
              <w:ind w:left="0" w:firstLine="0"/>
              <w:jc w:val="left"/>
              <w:rPr>
                <w:rFonts w:eastAsia="Calibri"/>
                <w:color w:val="000000" w:themeColor="text1"/>
                <w:sz w:val="20"/>
                <w:szCs w:val="20"/>
                <w:highlight w:val="cyan"/>
                <w:lang w:eastAsia="en-US"/>
              </w:rPr>
            </w:pPr>
          </w:p>
        </w:tc>
        <w:tc>
          <w:tcPr>
            <w:tcW w:w="1497" w:type="dxa"/>
          </w:tcPr>
          <w:p w14:paraId="14C4671E" w14:textId="55F5F567" w:rsidR="005B0535" w:rsidRPr="00FD1BD5" w:rsidRDefault="005B0535" w:rsidP="00A64322">
            <w:pPr>
              <w:spacing w:after="0" w:line="240" w:lineRule="auto"/>
              <w:ind w:left="0" w:firstLine="0"/>
              <w:jc w:val="left"/>
              <w:rPr>
                <w:color w:val="000000" w:themeColor="text1"/>
                <w:sz w:val="20"/>
                <w:szCs w:val="20"/>
                <w:highlight w:val="cyan"/>
                <w:shd w:val="clear" w:color="auto" w:fill="FFFFFF"/>
              </w:rPr>
            </w:pPr>
            <w:r w:rsidRPr="00FD1BD5">
              <w:rPr>
                <w:color w:val="000000" w:themeColor="text1"/>
                <w:sz w:val="20"/>
                <w:szCs w:val="20"/>
                <w:highlight w:val="cyan"/>
                <w:shd w:val="clear" w:color="auto" w:fill="FFFFFF"/>
              </w:rPr>
              <w:t>Таблетки</w:t>
            </w:r>
          </w:p>
        </w:tc>
        <w:tc>
          <w:tcPr>
            <w:tcW w:w="3827" w:type="dxa"/>
          </w:tcPr>
          <w:p w14:paraId="4DB4B3C7" w14:textId="57D44BE7" w:rsidR="005B0535" w:rsidRPr="00FD1BD5" w:rsidRDefault="005B0535" w:rsidP="00A64322">
            <w:pPr>
              <w:spacing w:after="0" w:line="240" w:lineRule="auto"/>
              <w:ind w:left="0" w:firstLine="0"/>
              <w:jc w:val="left"/>
              <w:rPr>
                <w:sz w:val="20"/>
                <w:szCs w:val="20"/>
                <w:highlight w:val="cyan"/>
                <w:lang w:eastAsia="en-US"/>
              </w:rPr>
            </w:pPr>
            <w:r w:rsidRPr="00FD1BD5">
              <w:rPr>
                <w:sz w:val="20"/>
                <w:szCs w:val="20"/>
                <w:highlight w:val="cyan"/>
                <w:lang w:eastAsia="en-US"/>
              </w:rPr>
              <w:t xml:space="preserve">6-12 мг – однократно утром, после приема пищи, за 12 ч до начала снижения дозы  </w:t>
            </w:r>
            <w:proofErr w:type="spellStart"/>
            <w:r w:rsidRPr="00FD1BD5">
              <w:rPr>
                <w:sz w:val="20"/>
                <w:szCs w:val="20"/>
                <w:highlight w:val="cyan"/>
                <w:lang w:eastAsia="en-US"/>
              </w:rPr>
              <w:t>метилпреднизолона</w:t>
            </w:r>
            <w:proofErr w:type="spellEnd"/>
            <w:r w:rsidRPr="00FD1BD5">
              <w:rPr>
                <w:sz w:val="20"/>
                <w:szCs w:val="20"/>
                <w:highlight w:val="cyan"/>
                <w:lang w:eastAsia="en-US"/>
              </w:rPr>
              <w:t xml:space="preserve"> для в/в введения,  в течение 7 дней, с 8 дня постепенное снижение дозы на 2 мг в сутки.</w:t>
            </w:r>
          </w:p>
        </w:tc>
        <w:tc>
          <w:tcPr>
            <w:tcW w:w="3823" w:type="dxa"/>
          </w:tcPr>
          <w:p w14:paraId="2861B6E1" w14:textId="77777777" w:rsidR="005B0535" w:rsidRPr="00FD1BD5" w:rsidRDefault="005B0535" w:rsidP="00A64322">
            <w:pPr>
              <w:spacing w:after="0" w:line="240" w:lineRule="auto"/>
              <w:ind w:left="0" w:firstLine="0"/>
              <w:jc w:val="left"/>
              <w:rPr>
                <w:rFonts w:eastAsia="Calibri"/>
                <w:color w:val="000000" w:themeColor="text1"/>
                <w:sz w:val="20"/>
                <w:szCs w:val="20"/>
                <w:highlight w:val="cyan"/>
                <w:lang w:eastAsia="en-US"/>
              </w:rPr>
            </w:pPr>
          </w:p>
        </w:tc>
        <w:tc>
          <w:tcPr>
            <w:tcW w:w="1275" w:type="dxa"/>
          </w:tcPr>
          <w:p w14:paraId="47B1AA8F" w14:textId="77777777" w:rsidR="005B0535" w:rsidRPr="00FD1BD5" w:rsidRDefault="005B0535" w:rsidP="00A64322">
            <w:pPr>
              <w:spacing w:before="120" w:after="0" w:line="240" w:lineRule="auto"/>
              <w:ind w:left="0" w:firstLine="0"/>
              <w:jc w:val="left"/>
              <w:rPr>
                <w:rFonts w:eastAsia="Calibri"/>
                <w:color w:val="000000" w:themeColor="text1"/>
                <w:sz w:val="20"/>
                <w:szCs w:val="20"/>
                <w:highlight w:val="cyan"/>
                <w:lang w:eastAsia="en-US"/>
              </w:rPr>
            </w:pPr>
          </w:p>
        </w:tc>
      </w:tr>
      <w:tr w:rsidR="005B0535" w:rsidRPr="00F62B01" w14:paraId="66CC4B24" w14:textId="77777777" w:rsidTr="00921DE8">
        <w:trPr>
          <w:trHeight w:val="1144"/>
        </w:trPr>
        <w:tc>
          <w:tcPr>
            <w:tcW w:w="1634" w:type="dxa"/>
          </w:tcPr>
          <w:p w14:paraId="25E3E905" w14:textId="466B9871" w:rsidR="005B0535" w:rsidRPr="00FD1BD5" w:rsidRDefault="005B0535" w:rsidP="00A64322">
            <w:pPr>
              <w:spacing w:after="0" w:line="240" w:lineRule="auto"/>
              <w:ind w:left="0" w:firstLine="0"/>
              <w:jc w:val="left"/>
              <w:rPr>
                <w:rFonts w:eastAsia="Calibri"/>
                <w:b/>
                <w:sz w:val="20"/>
                <w:szCs w:val="20"/>
                <w:highlight w:val="cyan"/>
                <w:lang w:eastAsia="en-US"/>
              </w:rPr>
            </w:pPr>
            <w:r w:rsidRPr="00FD1BD5">
              <w:rPr>
                <w:rFonts w:eastAsia="Calibri"/>
                <w:b/>
                <w:sz w:val="20"/>
                <w:szCs w:val="20"/>
                <w:highlight w:val="cyan"/>
                <w:lang w:eastAsia="en-US"/>
              </w:rPr>
              <w:t>Дексаметазон</w:t>
            </w:r>
          </w:p>
        </w:tc>
        <w:tc>
          <w:tcPr>
            <w:tcW w:w="2897" w:type="dxa"/>
            <w:vMerge/>
          </w:tcPr>
          <w:p w14:paraId="336F37C3" w14:textId="77777777" w:rsidR="005B0535" w:rsidRPr="00FD1BD5" w:rsidRDefault="005B0535" w:rsidP="00A64322">
            <w:pPr>
              <w:spacing w:after="0" w:line="240" w:lineRule="auto"/>
              <w:ind w:left="0" w:firstLine="0"/>
              <w:jc w:val="left"/>
              <w:rPr>
                <w:rFonts w:eastAsia="Calibri"/>
                <w:color w:val="000000" w:themeColor="text1"/>
                <w:sz w:val="20"/>
                <w:szCs w:val="20"/>
                <w:highlight w:val="cyan"/>
                <w:lang w:eastAsia="en-US"/>
              </w:rPr>
            </w:pPr>
          </w:p>
        </w:tc>
        <w:tc>
          <w:tcPr>
            <w:tcW w:w="1497" w:type="dxa"/>
          </w:tcPr>
          <w:p w14:paraId="4CBB109A" w14:textId="28C40443" w:rsidR="005B0535" w:rsidRPr="00FD1BD5" w:rsidRDefault="005B0535" w:rsidP="00A64322">
            <w:pPr>
              <w:spacing w:after="0" w:line="240" w:lineRule="auto"/>
              <w:ind w:left="0" w:firstLine="0"/>
              <w:jc w:val="left"/>
              <w:rPr>
                <w:rFonts w:eastAsia="Calibri"/>
                <w:sz w:val="20"/>
                <w:szCs w:val="20"/>
                <w:highlight w:val="cyan"/>
                <w:lang w:eastAsia="en-US"/>
              </w:rPr>
            </w:pPr>
            <w:r w:rsidRPr="00FD1BD5">
              <w:rPr>
                <w:rFonts w:eastAsia="Calibri"/>
                <w:sz w:val="20"/>
                <w:szCs w:val="20"/>
                <w:highlight w:val="cyan"/>
                <w:lang w:eastAsia="en-US"/>
              </w:rPr>
              <w:t>Раствор</w:t>
            </w:r>
          </w:p>
        </w:tc>
        <w:tc>
          <w:tcPr>
            <w:tcW w:w="3827" w:type="dxa"/>
          </w:tcPr>
          <w:p w14:paraId="3F78B8D7" w14:textId="02E456AF" w:rsidR="005B0535" w:rsidRPr="00FD1BD5" w:rsidRDefault="005B0535" w:rsidP="00A64322">
            <w:pPr>
              <w:spacing w:after="0" w:line="240" w:lineRule="auto"/>
              <w:ind w:left="0" w:firstLine="0"/>
              <w:jc w:val="left"/>
              <w:rPr>
                <w:color w:val="000000" w:themeColor="text1"/>
                <w:sz w:val="20"/>
                <w:szCs w:val="20"/>
                <w:highlight w:val="cyan"/>
                <w:lang w:eastAsia="en-US"/>
              </w:rPr>
            </w:pPr>
            <w:r w:rsidRPr="00FD1BD5">
              <w:rPr>
                <w:color w:val="000000" w:themeColor="text1"/>
                <w:sz w:val="20"/>
                <w:szCs w:val="20"/>
                <w:highlight w:val="cyan"/>
                <w:lang w:eastAsia="en-US"/>
              </w:rPr>
              <w:t xml:space="preserve">20 мг/сутки в/в </w:t>
            </w:r>
            <w:r w:rsidRPr="00FD1BD5">
              <w:rPr>
                <w:rFonts w:eastAsia="Calibri"/>
                <w:color w:val="000000" w:themeColor="text1"/>
                <w:sz w:val="20"/>
                <w:szCs w:val="20"/>
                <w:highlight w:val="cyan"/>
                <w:lang w:eastAsia="en-US"/>
              </w:rPr>
              <w:t xml:space="preserve">в течение 3-х суток </w:t>
            </w:r>
            <w:r w:rsidRPr="00FD1BD5">
              <w:rPr>
                <w:color w:val="000000" w:themeColor="text1"/>
                <w:sz w:val="20"/>
                <w:szCs w:val="20"/>
                <w:highlight w:val="cyan"/>
                <w:lang w:eastAsia="en-US"/>
              </w:rPr>
              <w:t xml:space="preserve"> или 6 мг в сутки в течение 10 дней внутривенно </w:t>
            </w:r>
            <w:r w:rsidRPr="00FD1BD5">
              <w:rPr>
                <w:rFonts w:eastAsia="Calibri"/>
                <w:color w:val="000000" w:themeColor="text1"/>
                <w:sz w:val="20"/>
                <w:szCs w:val="20"/>
                <w:highlight w:val="cyan"/>
                <w:lang w:eastAsia="en-US"/>
              </w:rPr>
              <w:t>с</w:t>
            </w:r>
            <w:r w:rsidRPr="00FD1BD5">
              <w:rPr>
                <w:color w:val="000000" w:themeColor="text1"/>
                <w:sz w:val="20"/>
                <w:szCs w:val="20"/>
                <w:highlight w:val="cyan"/>
                <w:lang w:eastAsia="en-US"/>
              </w:rPr>
              <w:t xml:space="preserve"> постепенным снижением дозы на 20-25% на введение каждые 1-2 суток,</w:t>
            </w:r>
            <w:r w:rsidRPr="00FD1BD5">
              <w:rPr>
                <w:sz w:val="20"/>
                <w:szCs w:val="20"/>
                <w:highlight w:val="cyan"/>
              </w:rPr>
              <w:t xml:space="preserve">  в течение 3-4 суток, далее на 50% каждые 1-2 суток до полной отмены</w:t>
            </w:r>
          </w:p>
        </w:tc>
        <w:tc>
          <w:tcPr>
            <w:tcW w:w="3823" w:type="dxa"/>
          </w:tcPr>
          <w:p w14:paraId="1557E23B" w14:textId="77777777" w:rsidR="005B0535" w:rsidRPr="00FD1BD5" w:rsidRDefault="005B0535" w:rsidP="00A64322">
            <w:pPr>
              <w:spacing w:after="0" w:line="240" w:lineRule="auto"/>
              <w:ind w:left="0" w:firstLine="0"/>
              <w:jc w:val="left"/>
              <w:rPr>
                <w:rFonts w:eastAsia="Calibri"/>
                <w:color w:val="000000" w:themeColor="text1"/>
                <w:sz w:val="20"/>
                <w:szCs w:val="20"/>
                <w:highlight w:val="cyan"/>
                <w:lang w:eastAsia="en-US"/>
              </w:rPr>
            </w:pPr>
          </w:p>
        </w:tc>
        <w:tc>
          <w:tcPr>
            <w:tcW w:w="1275" w:type="dxa"/>
          </w:tcPr>
          <w:p w14:paraId="678EA7E8" w14:textId="0CDE30F9" w:rsidR="005B0535" w:rsidRPr="00FD1BD5" w:rsidRDefault="005B0535" w:rsidP="00A64322">
            <w:pPr>
              <w:spacing w:before="120" w:after="0" w:line="240" w:lineRule="auto"/>
              <w:ind w:left="0" w:firstLine="0"/>
              <w:jc w:val="left"/>
              <w:rPr>
                <w:rFonts w:eastAsia="Calibri"/>
                <w:sz w:val="20"/>
                <w:szCs w:val="20"/>
                <w:highlight w:val="cyan"/>
                <w:lang w:eastAsia="en-US"/>
              </w:rPr>
            </w:pPr>
            <w:r w:rsidRPr="00FD1BD5">
              <w:rPr>
                <w:rFonts w:eastAsia="Calibri"/>
                <w:sz w:val="20"/>
                <w:szCs w:val="20"/>
                <w:highlight w:val="cyan"/>
                <w:lang w:eastAsia="en-US"/>
              </w:rPr>
              <w:t>34</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51</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54</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60</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66</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75</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101</w:t>
            </w:r>
          </w:p>
        </w:tc>
      </w:tr>
      <w:tr w:rsidR="005B0535" w:rsidRPr="00F62B01" w14:paraId="4B0DFEAF" w14:textId="77777777" w:rsidTr="00921DE8">
        <w:trPr>
          <w:trHeight w:val="1144"/>
        </w:trPr>
        <w:tc>
          <w:tcPr>
            <w:tcW w:w="1634" w:type="dxa"/>
          </w:tcPr>
          <w:p w14:paraId="43E2388C" w14:textId="72F06CE4" w:rsidR="005B0535" w:rsidRPr="00FD1BD5" w:rsidRDefault="005B0535" w:rsidP="00A64322">
            <w:pPr>
              <w:spacing w:after="0" w:line="240" w:lineRule="auto"/>
              <w:ind w:left="0" w:firstLine="0"/>
              <w:jc w:val="left"/>
              <w:rPr>
                <w:rFonts w:eastAsia="Calibri"/>
                <w:b/>
                <w:sz w:val="20"/>
                <w:szCs w:val="20"/>
                <w:highlight w:val="cyan"/>
                <w:lang w:eastAsia="en-US"/>
              </w:rPr>
            </w:pPr>
            <w:r w:rsidRPr="00FD1BD5">
              <w:rPr>
                <w:rFonts w:eastAsia="Calibri"/>
                <w:b/>
                <w:sz w:val="20"/>
                <w:szCs w:val="20"/>
                <w:highlight w:val="cyan"/>
                <w:lang w:eastAsia="en-US"/>
              </w:rPr>
              <w:t>Гидрокортизон</w:t>
            </w:r>
          </w:p>
        </w:tc>
        <w:tc>
          <w:tcPr>
            <w:tcW w:w="2897" w:type="dxa"/>
            <w:vMerge/>
          </w:tcPr>
          <w:p w14:paraId="58A037F0" w14:textId="77777777" w:rsidR="005B0535" w:rsidRPr="00FD1BD5" w:rsidRDefault="005B0535" w:rsidP="00A64322">
            <w:pPr>
              <w:spacing w:after="0" w:line="240" w:lineRule="auto"/>
              <w:ind w:left="0" w:firstLine="0"/>
              <w:jc w:val="left"/>
              <w:rPr>
                <w:rFonts w:eastAsia="Calibri"/>
                <w:color w:val="000000" w:themeColor="text1"/>
                <w:sz w:val="20"/>
                <w:szCs w:val="20"/>
                <w:highlight w:val="cyan"/>
                <w:lang w:eastAsia="en-US"/>
              </w:rPr>
            </w:pPr>
          </w:p>
        </w:tc>
        <w:tc>
          <w:tcPr>
            <w:tcW w:w="1497" w:type="dxa"/>
          </w:tcPr>
          <w:p w14:paraId="158ECD4E" w14:textId="0C8E678F" w:rsidR="005B0535" w:rsidRPr="00FD1BD5" w:rsidRDefault="005B0535" w:rsidP="00A64322">
            <w:pPr>
              <w:spacing w:after="0" w:line="240" w:lineRule="auto"/>
              <w:ind w:left="0" w:firstLine="0"/>
              <w:jc w:val="left"/>
              <w:rPr>
                <w:rFonts w:eastAsia="Calibri"/>
                <w:sz w:val="20"/>
                <w:szCs w:val="20"/>
                <w:highlight w:val="cyan"/>
                <w:lang w:eastAsia="en-US"/>
              </w:rPr>
            </w:pPr>
            <w:r w:rsidRPr="00FD1BD5">
              <w:rPr>
                <w:rFonts w:eastAsia="Calibri"/>
                <w:sz w:val="20"/>
                <w:szCs w:val="20"/>
                <w:highlight w:val="cyan"/>
                <w:lang w:eastAsia="en-US"/>
              </w:rPr>
              <w:t>Раствор</w:t>
            </w:r>
          </w:p>
        </w:tc>
        <w:tc>
          <w:tcPr>
            <w:tcW w:w="3827" w:type="dxa"/>
          </w:tcPr>
          <w:p w14:paraId="2266D805" w14:textId="58D92393" w:rsidR="005B0535" w:rsidRPr="00FD1BD5" w:rsidRDefault="005B0535" w:rsidP="00A64322">
            <w:pPr>
              <w:spacing w:after="0" w:line="240" w:lineRule="auto"/>
              <w:ind w:left="0" w:firstLine="0"/>
              <w:jc w:val="left"/>
              <w:rPr>
                <w:color w:val="000000" w:themeColor="text1"/>
                <w:sz w:val="20"/>
                <w:szCs w:val="20"/>
                <w:highlight w:val="cyan"/>
                <w:lang w:eastAsia="en-US"/>
              </w:rPr>
            </w:pPr>
            <w:r w:rsidRPr="00FD1BD5">
              <w:rPr>
                <w:color w:val="000000" w:themeColor="text1"/>
                <w:sz w:val="20"/>
                <w:szCs w:val="20"/>
                <w:highlight w:val="cyan"/>
                <w:lang w:eastAsia="en-US"/>
              </w:rPr>
              <w:t>Внутривенное (</w:t>
            </w:r>
            <w:proofErr w:type="spellStart"/>
            <w:r w:rsidRPr="00FD1BD5">
              <w:rPr>
                <w:color w:val="000000" w:themeColor="text1"/>
                <w:sz w:val="20"/>
                <w:szCs w:val="20"/>
                <w:highlight w:val="cyan"/>
                <w:lang w:eastAsia="en-US"/>
              </w:rPr>
              <w:t>болюсное</w:t>
            </w:r>
            <w:proofErr w:type="spellEnd"/>
            <w:r w:rsidRPr="00FD1BD5">
              <w:rPr>
                <w:color w:val="000000" w:themeColor="text1"/>
                <w:sz w:val="20"/>
                <w:szCs w:val="20"/>
                <w:highlight w:val="cyan"/>
                <w:lang w:eastAsia="en-US"/>
              </w:rPr>
              <w:t>) введение в дозе 50-100 мг, с последующим медленным, внутривенным введением в течение часа в дозе 200 мг в сутки только при развитии надпочечниковой недостаточности</w:t>
            </w:r>
          </w:p>
        </w:tc>
        <w:tc>
          <w:tcPr>
            <w:tcW w:w="3823" w:type="dxa"/>
          </w:tcPr>
          <w:p w14:paraId="5E79F182" w14:textId="77777777" w:rsidR="005B0535" w:rsidRPr="00FD1BD5" w:rsidRDefault="005B0535" w:rsidP="00A64322">
            <w:pPr>
              <w:spacing w:after="0" w:line="240" w:lineRule="auto"/>
              <w:ind w:left="0" w:firstLine="0"/>
              <w:jc w:val="left"/>
              <w:rPr>
                <w:rFonts w:eastAsia="Calibri"/>
                <w:color w:val="000000" w:themeColor="text1"/>
                <w:sz w:val="20"/>
                <w:szCs w:val="20"/>
                <w:highlight w:val="cyan"/>
                <w:lang w:eastAsia="en-US"/>
              </w:rPr>
            </w:pPr>
          </w:p>
        </w:tc>
        <w:tc>
          <w:tcPr>
            <w:tcW w:w="1275" w:type="dxa"/>
          </w:tcPr>
          <w:p w14:paraId="07330330" w14:textId="5E9EFF21" w:rsidR="005B0535" w:rsidRPr="00FD1BD5" w:rsidRDefault="005B0535" w:rsidP="00A64322">
            <w:pPr>
              <w:spacing w:before="120" w:after="0" w:line="240" w:lineRule="auto"/>
              <w:ind w:left="0" w:firstLine="0"/>
              <w:jc w:val="left"/>
              <w:rPr>
                <w:rFonts w:eastAsia="Calibri"/>
                <w:sz w:val="20"/>
                <w:szCs w:val="20"/>
                <w:highlight w:val="cyan"/>
                <w:lang w:eastAsia="en-US"/>
              </w:rPr>
            </w:pPr>
            <w:r w:rsidRPr="00FD1BD5">
              <w:rPr>
                <w:rFonts w:eastAsia="Calibri"/>
                <w:sz w:val="20"/>
                <w:szCs w:val="20"/>
                <w:highlight w:val="cyan"/>
                <w:lang w:eastAsia="en-US"/>
              </w:rPr>
              <w:t>34</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51</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54</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60</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66</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75</w:t>
            </w:r>
            <w:r w:rsidRPr="00FD1BD5">
              <w:rPr>
                <w:rFonts w:eastAsia="Calibri"/>
                <w:sz w:val="20"/>
                <w:szCs w:val="20"/>
                <w:highlight w:val="cyan"/>
                <w:lang w:val="en-US" w:eastAsia="en-US"/>
              </w:rPr>
              <w:t xml:space="preserve">, </w:t>
            </w:r>
            <w:r w:rsidRPr="00FD1BD5">
              <w:rPr>
                <w:rFonts w:eastAsia="Calibri"/>
                <w:sz w:val="20"/>
                <w:szCs w:val="20"/>
                <w:highlight w:val="cyan"/>
                <w:lang w:eastAsia="en-US"/>
              </w:rPr>
              <w:t>101</w:t>
            </w:r>
          </w:p>
        </w:tc>
      </w:tr>
    </w:tbl>
    <w:bookmarkEnd w:id="210"/>
    <w:p w14:paraId="0233F3D4" w14:textId="77777777" w:rsidR="006F64EE" w:rsidRPr="006F64EE" w:rsidRDefault="006F64EE" w:rsidP="006F64EE">
      <w:pPr>
        <w:spacing w:line="240" w:lineRule="auto"/>
        <w:ind w:left="0" w:firstLine="0"/>
        <w:rPr>
          <w:color w:val="000000" w:themeColor="text1"/>
          <w:sz w:val="20"/>
          <w:szCs w:val="20"/>
          <w:highlight w:val="cyan"/>
        </w:rPr>
      </w:pPr>
      <w:r w:rsidRPr="006F64EE">
        <w:rPr>
          <w:color w:val="000000" w:themeColor="text1"/>
          <w:sz w:val="20"/>
          <w:szCs w:val="20"/>
          <w:highlight w:val="cyan"/>
          <w:vertAlign w:val="superscript"/>
        </w:rPr>
        <w:t xml:space="preserve">                         * </w:t>
      </w:r>
      <w:r w:rsidRPr="006F64EE">
        <w:rPr>
          <w:color w:val="000000" w:themeColor="text1"/>
          <w:sz w:val="20"/>
          <w:szCs w:val="20"/>
          <w:highlight w:val="cyan"/>
        </w:rPr>
        <w:t>Дополнительное назначение ингибиторов ИЛ-6 в той же дозе через 12 ч:</w:t>
      </w:r>
    </w:p>
    <w:p w14:paraId="1E1DCE7B" w14:textId="6449EB0E" w:rsidR="006F64EE" w:rsidRPr="006F64EE" w:rsidRDefault="006F64EE" w:rsidP="007036CB">
      <w:pPr>
        <w:pStyle w:val="ListParagraph"/>
        <w:numPr>
          <w:ilvl w:val="0"/>
          <w:numId w:val="111"/>
        </w:numPr>
        <w:spacing w:line="240" w:lineRule="auto"/>
        <w:rPr>
          <w:color w:val="000000" w:themeColor="text1"/>
          <w:sz w:val="20"/>
          <w:szCs w:val="20"/>
          <w:highlight w:val="cyan"/>
          <w:u w:val="single"/>
        </w:rPr>
      </w:pPr>
      <w:r w:rsidRPr="006F64EE">
        <w:rPr>
          <w:color w:val="000000" w:themeColor="text1"/>
          <w:sz w:val="20"/>
          <w:szCs w:val="20"/>
          <w:highlight w:val="cyan"/>
        </w:rPr>
        <w:t xml:space="preserve">отсутствие или недостаточный клинический </w:t>
      </w:r>
      <w:r w:rsidRPr="007036CB">
        <w:rPr>
          <w:color w:val="000000" w:themeColor="text1"/>
          <w:sz w:val="20"/>
          <w:szCs w:val="20"/>
          <w:highlight w:val="cyan"/>
        </w:rPr>
        <w:t>эффект</w:t>
      </w:r>
      <w:r w:rsidR="007036CB" w:rsidRPr="007036CB">
        <w:rPr>
          <w:color w:val="000000" w:themeColor="text1"/>
          <w:sz w:val="20"/>
          <w:szCs w:val="20"/>
          <w:highlight w:val="cyan"/>
        </w:rPr>
        <w:t xml:space="preserve"> (не купировалась лихорадка)</w:t>
      </w:r>
      <w:r w:rsidRPr="007036CB">
        <w:rPr>
          <w:color w:val="000000" w:themeColor="text1"/>
          <w:sz w:val="20"/>
          <w:szCs w:val="20"/>
          <w:highlight w:val="cyan"/>
        </w:rPr>
        <w:t>, и</w:t>
      </w:r>
      <w:r w:rsidRPr="006F64EE">
        <w:rPr>
          <w:color w:val="000000" w:themeColor="text1"/>
          <w:sz w:val="20"/>
          <w:szCs w:val="20"/>
          <w:highlight w:val="cyan"/>
        </w:rPr>
        <w:t>ли</w:t>
      </w:r>
    </w:p>
    <w:p w14:paraId="7886FC94" w14:textId="3D54758D" w:rsidR="006F64EE" w:rsidRPr="006F64EE" w:rsidRDefault="006F64EE" w:rsidP="002134AC">
      <w:pPr>
        <w:pStyle w:val="ListParagraph"/>
        <w:numPr>
          <w:ilvl w:val="0"/>
          <w:numId w:val="111"/>
        </w:numPr>
        <w:spacing w:line="240" w:lineRule="auto"/>
        <w:rPr>
          <w:color w:val="000000" w:themeColor="text1"/>
          <w:sz w:val="20"/>
          <w:szCs w:val="20"/>
          <w:highlight w:val="cyan"/>
        </w:rPr>
      </w:pPr>
      <w:r w:rsidRPr="006F64EE">
        <w:rPr>
          <w:color w:val="000000" w:themeColor="text1"/>
          <w:sz w:val="20"/>
          <w:szCs w:val="20"/>
          <w:highlight w:val="cyan"/>
        </w:rPr>
        <w:t>отсутствие снижения концентр</w:t>
      </w:r>
      <w:r w:rsidR="005B0535">
        <w:rPr>
          <w:color w:val="000000" w:themeColor="text1"/>
          <w:sz w:val="20"/>
          <w:szCs w:val="20"/>
          <w:highlight w:val="cyan"/>
        </w:rPr>
        <w:t xml:space="preserve">ации высокочувствительного </w:t>
      </w:r>
      <w:r w:rsidR="005B0535" w:rsidRPr="002134AC">
        <w:rPr>
          <w:color w:val="000000" w:themeColor="text1"/>
          <w:sz w:val="20"/>
          <w:szCs w:val="20"/>
          <w:highlight w:val="cyan"/>
        </w:rPr>
        <w:t xml:space="preserve">СРБ </w:t>
      </w:r>
      <w:r w:rsidR="002134AC" w:rsidRPr="002134AC">
        <w:rPr>
          <w:color w:val="000000" w:themeColor="text1"/>
          <w:sz w:val="20"/>
          <w:szCs w:val="20"/>
          <w:highlight w:val="cyan"/>
        </w:rPr>
        <w:t xml:space="preserve">&lt; </w:t>
      </w:r>
      <w:r w:rsidR="005B0535" w:rsidRPr="002134AC">
        <w:rPr>
          <w:color w:val="000000" w:themeColor="text1"/>
          <w:sz w:val="20"/>
          <w:szCs w:val="20"/>
          <w:highlight w:val="cyan"/>
        </w:rPr>
        <w:t>30-</w:t>
      </w:r>
      <w:r w:rsidRPr="002134AC">
        <w:rPr>
          <w:color w:val="000000" w:themeColor="text1"/>
          <w:sz w:val="20"/>
          <w:szCs w:val="20"/>
          <w:highlight w:val="cyan"/>
        </w:rPr>
        <w:t xml:space="preserve">50% </w:t>
      </w:r>
      <w:r w:rsidRPr="006F64EE">
        <w:rPr>
          <w:color w:val="000000" w:themeColor="text1"/>
          <w:sz w:val="20"/>
          <w:szCs w:val="20"/>
          <w:highlight w:val="cyan"/>
        </w:rPr>
        <w:t xml:space="preserve">от исходного, </w:t>
      </w:r>
      <w:r w:rsidRPr="006F64EE">
        <w:rPr>
          <w:color w:val="000000" w:themeColor="text1"/>
          <w:sz w:val="20"/>
          <w:szCs w:val="20"/>
          <w:highlight w:val="cyan"/>
          <w:u w:val="single"/>
        </w:rPr>
        <w:t>и/или</w:t>
      </w:r>
    </w:p>
    <w:p w14:paraId="6D94BDF0" w14:textId="77777777" w:rsidR="006F64EE" w:rsidRPr="006F64EE" w:rsidRDefault="006F64EE" w:rsidP="006F64EE">
      <w:pPr>
        <w:pStyle w:val="ListParagraph"/>
        <w:numPr>
          <w:ilvl w:val="0"/>
          <w:numId w:val="111"/>
        </w:numPr>
        <w:spacing w:line="240" w:lineRule="auto"/>
        <w:ind w:left="1418" w:hanging="142"/>
        <w:rPr>
          <w:color w:val="000000" w:themeColor="text1"/>
          <w:sz w:val="20"/>
          <w:szCs w:val="20"/>
          <w:highlight w:val="cyan"/>
        </w:rPr>
      </w:pPr>
      <w:r w:rsidRPr="006F64EE">
        <w:rPr>
          <w:color w:val="000000" w:themeColor="text1"/>
          <w:sz w:val="20"/>
          <w:szCs w:val="20"/>
          <w:highlight w:val="cyan"/>
        </w:rPr>
        <w:t xml:space="preserve">отсутствие снижения концентрации </w:t>
      </w:r>
      <w:r w:rsidRPr="006F64EE">
        <w:rPr>
          <w:color w:val="000000" w:themeColor="text1"/>
          <w:sz w:val="20"/>
          <w:szCs w:val="20"/>
          <w:highlight w:val="cyan"/>
          <w:lang w:val="en-US"/>
        </w:rPr>
        <w:t>D</w:t>
      </w:r>
      <w:r w:rsidRPr="006F64EE">
        <w:rPr>
          <w:color w:val="000000" w:themeColor="text1"/>
          <w:sz w:val="20"/>
          <w:szCs w:val="20"/>
          <w:highlight w:val="cyan"/>
        </w:rPr>
        <w:t>-</w:t>
      </w:r>
      <w:proofErr w:type="spellStart"/>
      <w:r w:rsidRPr="006F64EE">
        <w:rPr>
          <w:color w:val="000000" w:themeColor="text1"/>
          <w:sz w:val="20"/>
          <w:szCs w:val="20"/>
          <w:highlight w:val="cyan"/>
        </w:rPr>
        <w:t>димера</w:t>
      </w:r>
      <w:proofErr w:type="spellEnd"/>
      <w:r w:rsidRPr="006F64EE">
        <w:rPr>
          <w:color w:val="000000" w:themeColor="text1"/>
          <w:sz w:val="20"/>
          <w:szCs w:val="20"/>
          <w:highlight w:val="cyan"/>
        </w:rPr>
        <w:t>, фибриногена или ферритина.</w:t>
      </w:r>
    </w:p>
    <w:p w14:paraId="7E4789E8" w14:textId="77777777" w:rsidR="006F64EE" w:rsidRDefault="006F64EE" w:rsidP="006F64EE">
      <w:pPr>
        <w:spacing w:after="160" w:line="259" w:lineRule="auto"/>
        <w:ind w:left="0" w:firstLine="0"/>
        <w:jc w:val="left"/>
        <w:rPr>
          <w:color w:val="000000" w:themeColor="text1"/>
          <w:sz w:val="20"/>
          <w:szCs w:val="20"/>
        </w:rPr>
      </w:pPr>
      <w:r>
        <w:rPr>
          <w:color w:val="000000" w:themeColor="text1"/>
          <w:sz w:val="20"/>
          <w:szCs w:val="20"/>
        </w:rPr>
        <w:br w:type="page"/>
      </w:r>
    </w:p>
    <w:p w14:paraId="49D2839E" w14:textId="6A2EDD77" w:rsidR="00C661F5" w:rsidRPr="004C505E" w:rsidRDefault="003B362D" w:rsidP="006F64EE">
      <w:pPr>
        <w:spacing w:after="160" w:line="259" w:lineRule="auto"/>
        <w:ind w:left="0" w:firstLine="0"/>
        <w:jc w:val="right"/>
        <w:rPr>
          <w:b/>
          <w:color w:val="1F497D"/>
          <w:sz w:val="24"/>
          <w:szCs w:val="24"/>
        </w:rPr>
      </w:pPr>
      <w:r>
        <w:rPr>
          <w:b/>
          <w:color w:val="1F497D"/>
        </w:rPr>
        <w:lastRenderedPageBreak/>
        <w:t>П</w:t>
      </w:r>
      <w:r w:rsidR="00C661F5" w:rsidRPr="004C505E">
        <w:rPr>
          <w:b/>
          <w:color w:val="1F497D"/>
          <w:sz w:val="24"/>
          <w:szCs w:val="24"/>
        </w:rPr>
        <w:t>риложение 9</w:t>
      </w:r>
    </w:p>
    <w:p w14:paraId="4D8DF4EC" w14:textId="77777777" w:rsidR="007F02B7" w:rsidRPr="004C505E" w:rsidRDefault="007F02B7" w:rsidP="007F02B7">
      <w:pPr>
        <w:spacing w:after="0" w:line="240" w:lineRule="auto"/>
        <w:ind w:left="0" w:firstLine="709"/>
        <w:jc w:val="center"/>
        <w:rPr>
          <w:rFonts w:eastAsia="Calibri"/>
          <w:b/>
          <w:color w:val="auto"/>
          <w:sz w:val="24"/>
          <w:szCs w:val="24"/>
          <w:lang w:eastAsia="en-US"/>
        </w:rPr>
      </w:pPr>
      <w:bookmarkStart w:id="217" w:name="_Hlk38569868"/>
      <w:r w:rsidRPr="004C505E">
        <w:rPr>
          <w:rFonts w:eastAsia="Calibri"/>
          <w:b/>
          <w:color w:val="auto"/>
          <w:sz w:val="24"/>
          <w:szCs w:val="24"/>
          <w:lang w:eastAsia="en-US"/>
        </w:rPr>
        <w:t xml:space="preserve">Список возможных к назначению </w:t>
      </w:r>
      <w:proofErr w:type="spellStart"/>
      <w:r w:rsidRPr="004C505E">
        <w:rPr>
          <w:rFonts w:eastAsia="Calibri"/>
          <w:b/>
          <w:color w:val="auto"/>
          <w:sz w:val="24"/>
          <w:szCs w:val="24"/>
          <w:lang w:eastAsia="en-US"/>
        </w:rPr>
        <w:t>антитромботических</w:t>
      </w:r>
      <w:proofErr w:type="spellEnd"/>
      <w:r w:rsidRPr="004C505E">
        <w:rPr>
          <w:rFonts w:eastAsia="Calibri"/>
          <w:b/>
          <w:color w:val="auto"/>
          <w:sz w:val="24"/>
          <w:szCs w:val="24"/>
          <w:lang w:eastAsia="en-US"/>
        </w:rPr>
        <w:t xml:space="preserve"> препаратов для лечения COVID-19 у взрослых</w:t>
      </w:r>
    </w:p>
    <w:bookmarkEnd w:id="217"/>
    <w:p w14:paraId="59F9D1C2" w14:textId="77777777" w:rsidR="007F02B7" w:rsidRDefault="007F02B7" w:rsidP="007F02B7">
      <w:pPr>
        <w:spacing w:after="0" w:line="240" w:lineRule="auto"/>
        <w:ind w:left="0" w:firstLine="709"/>
        <w:jc w:val="center"/>
        <w:rPr>
          <w:rFonts w:eastAsia="Calibri"/>
          <w:b/>
          <w:color w:val="auto"/>
          <w:sz w:val="24"/>
          <w:szCs w:val="24"/>
          <w:lang w:eastAsia="en-US"/>
        </w:rPr>
      </w:pPr>
    </w:p>
    <w:tbl>
      <w:tblPr>
        <w:tblStyle w:val="TableGrid0"/>
        <w:tblpPr w:leftFromText="180" w:rightFromText="180" w:vertAnchor="text" w:tblpY="1"/>
        <w:tblOverlap w:val="never"/>
        <w:tblW w:w="14425" w:type="dxa"/>
        <w:tblLook w:val="04A0" w:firstRow="1" w:lastRow="0" w:firstColumn="1" w:lastColumn="0" w:noHBand="0" w:noVBand="1"/>
      </w:tblPr>
      <w:tblGrid>
        <w:gridCol w:w="1980"/>
        <w:gridCol w:w="3544"/>
        <w:gridCol w:w="3827"/>
        <w:gridCol w:w="5074"/>
      </w:tblGrid>
      <w:tr w:rsidR="007F02B7" w:rsidRPr="001654DC" w14:paraId="2B81F35A" w14:textId="77777777" w:rsidTr="00B3353D">
        <w:tc>
          <w:tcPr>
            <w:tcW w:w="1980" w:type="dxa"/>
          </w:tcPr>
          <w:p w14:paraId="5FF0D904" w14:textId="77777777" w:rsidR="007F02B7" w:rsidRPr="001654DC" w:rsidRDefault="007F02B7" w:rsidP="007F02B7">
            <w:pPr>
              <w:ind w:left="0" w:firstLine="0"/>
              <w:rPr>
                <w:bCs/>
                <w:sz w:val="20"/>
                <w:szCs w:val="20"/>
              </w:rPr>
            </w:pPr>
            <w:r w:rsidRPr="001654DC">
              <w:rPr>
                <w:bCs/>
                <w:sz w:val="20"/>
                <w:szCs w:val="20"/>
              </w:rPr>
              <w:t>Препарат</w:t>
            </w:r>
          </w:p>
        </w:tc>
        <w:tc>
          <w:tcPr>
            <w:tcW w:w="3544" w:type="dxa"/>
          </w:tcPr>
          <w:p w14:paraId="35C24A9E" w14:textId="77777777" w:rsidR="007F02B7" w:rsidRPr="001654DC" w:rsidRDefault="007F02B7" w:rsidP="007F02B7">
            <w:pPr>
              <w:ind w:left="0" w:firstLine="0"/>
              <w:rPr>
                <w:bCs/>
                <w:sz w:val="20"/>
                <w:szCs w:val="20"/>
              </w:rPr>
            </w:pPr>
            <w:r w:rsidRPr="001654DC">
              <w:rPr>
                <w:bCs/>
                <w:sz w:val="20"/>
                <w:szCs w:val="20"/>
              </w:rPr>
              <w:t>Профилактическая доза</w:t>
            </w:r>
          </w:p>
        </w:tc>
        <w:tc>
          <w:tcPr>
            <w:tcW w:w="3827" w:type="dxa"/>
          </w:tcPr>
          <w:p w14:paraId="79B552E8" w14:textId="77777777" w:rsidR="007F02B7" w:rsidRPr="001654DC" w:rsidRDefault="007F02B7" w:rsidP="007F02B7">
            <w:pPr>
              <w:ind w:left="0" w:firstLine="0"/>
              <w:jc w:val="left"/>
              <w:rPr>
                <w:bCs/>
                <w:sz w:val="20"/>
                <w:szCs w:val="20"/>
              </w:rPr>
            </w:pPr>
            <w:r w:rsidRPr="001654DC">
              <w:rPr>
                <w:bCs/>
                <w:sz w:val="20"/>
                <w:szCs w:val="20"/>
              </w:rPr>
              <w:t>Промежуточная доза</w:t>
            </w:r>
          </w:p>
        </w:tc>
        <w:tc>
          <w:tcPr>
            <w:tcW w:w="5074" w:type="dxa"/>
          </w:tcPr>
          <w:p w14:paraId="3C3A815F" w14:textId="77777777" w:rsidR="007F02B7" w:rsidRPr="001654DC" w:rsidRDefault="007F02B7" w:rsidP="007F02B7">
            <w:pPr>
              <w:ind w:left="0" w:firstLine="0"/>
              <w:rPr>
                <w:bCs/>
                <w:sz w:val="20"/>
                <w:szCs w:val="20"/>
              </w:rPr>
            </w:pPr>
            <w:r w:rsidRPr="001654DC">
              <w:rPr>
                <w:bCs/>
                <w:sz w:val="20"/>
                <w:szCs w:val="20"/>
              </w:rPr>
              <w:t>Лечебная доза</w:t>
            </w:r>
          </w:p>
        </w:tc>
      </w:tr>
      <w:tr w:rsidR="007F02B7" w:rsidRPr="001654DC" w14:paraId="1E6C95E0" w14:textId="77777777" w:rsidTr="00B3353D">
        <w:tc>
          <w:tcPr>
            <w:tcW w:w="1980" w:type="dxa"/>
          </w:tcPr>
          <w:p w14:paraId="3361955E" w14:textId="2C15321A" w:rsidR="007F02B7" w:rsidRPr="001654DC" w:rsidRDefault="007F02B7" w:rsidP="007F02B7">
            <w:pPr>
              <w:pStyle w:val="NormalWeb"/>
              <w:spacing w:before="0" w:beforeAutospacing="0" w:after="0" w:afterAutospacing="0"/>
              <w:rPr>
                <w:sz w:val="20"/>
                <w:szCs w:val="20"/>
              </w:rPr>
            </w:pPr>
            <w:proofErr w:type="spellStart"/>
            <w:r w:rsidRPr="001654DC">
              <w:rPr>
                <w:color w:val="000000" w:themeColor="text1"/>
                <w:kern w:val="24"/>
                <w:sz w:val="20"/>
                <w:szCs w:val="20"/>
              </w:rPr>
              <w:t>Нефракциони</w:t>
            </w:r>
            <w:r w:rsidR="008B1D85" w:rsidRPr="001654DC">
              <w:rPr>
                <w:color w:val="000000" w:themeColor="text1"/>
                <w:kern w:val="24"/>
                <w:sz w:val="20"/>
                <w:szCs w:val="20"/>
              </w:rPr>
              <w:t>-</w:t>
            </w:r>
            <w:r w:rsidRPr="001654DC">
              <w:rPr>
                <w:color w:val="000000" w:themeColor="text1"/>
                <w:kern w:val="24"/>
                <w:sz w:val="20"/>
                <w:szCs w:val="20"/>
              </w:rPr>
              <w:t>рованный</w:t>
            </w:r>
            <w:proofErr w:type="spellEnd"/>
            <w:r w:rsidRPr="001654DC">
              <w:rPr>
                <w:color w:val="000000" w:themeColor="text1"/>
                <w:kern w:val="24"/>
                <w:sz w:val="20"/>
                <w:szCs w:val="20"/>
              </w:rPr>
              <w:t xml:space="preserve"> гепарин</w:t>
            </w:r>
          </w:p>
        </w:tc>
        <w:tc>
          <w:tcPr>
            <w:tcW w:w="3544" w:type="dxa"/>
          </w:tcPr>
          <w:p w14:paraId="41AC108A" w14:textId="62DAB0D5"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color w:val="000000" w:themeColor="dark1"/>
                <w:kern w:val="24"/>
                <w:sz w:val="20"/>
                <w:szCs w:val="20"/>
              </w:rPr>
              <w:t>Подкожно 5000 ЕД 2-3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p w14:paraId="01034C5D" w14:textId="77777777"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p>
        </w:tc>
        <w:tc>
          <w:tcPr>
            <w:tcW w:w="3827" w:type="dxa"/>
          </w:tcPr>
          <w:p w14:paraId="7695312C" w14:textId="466540A8"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color w:val="000000" w:themeColor="dark1"/>
                <w:kern w:val="24"/>
                <w:sz w:val="20"/>
                <w:szCs w:val="20"/>
              </w:rPr>
              <w:t>Подкожно 7500 ЕД 2-3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p w14:paraId="548C5753" w14:textId="77777777" w:rsidR="007F02B7" w:rsidRPr="001654DC" w:rsidRDefault="007F02B7" w:rsidP="007F02B7">
            <w:pPr>
              <w:pStyle w:val="NormalWeb"/>
              <w:spacing w:before="0" w:beforeAutospacing="0" w:after="0" w:afterAutospacing="0"/>
              <w:rPr>
                <w:rFonts w:eastAsiaTheme="minorEastAsia"/>
                <w:i/>
                <w:iCs/>
                <w:color w:val="000000" w:themeColor="dark1"/>
                <w:kern w:val="24"/>
                <w:sz w:val="20"/>
                <w:szCs w:val="20"/>
              </w:rPr>
            </w:pPr>
          </w:p>
        </w:tc>
        <w:tc>
          <w:tcPr>
            <w:tcW w:w="5074" w:type="dxa"/>
          </w:tcPr>
          <w:p w14:paraId="677B2329" w14:textId="1D799DD7" w:rsidR="007F02B7" w:rsidRPr="001654DC" w:rsidRDefault="007F02B7" w:rsidP="007F02B7">
            <w:pPr>
              <w:pStyle w:val="NormalWeb"/>
              <w:spacing w:before="0" w:beforeAutospacing="0" w:after="0" w:afterAutospacing="0"/>
              <w:rPr>
                <w:sz w:val="20"/>
                <w:szCs w:val="20"/>
              </w:rPr>
            </w:pPr>
            <w:r w:rsidRPr="001654DC">
              <w:rPr>
                <w:sz w:val="20"/>
                <w:szCs w:val="20"/>
              </w:rPr>
              <w:t>Начальная доза при венозных тромбоэмболических осложнениях – в</w:t>
            </w:r>
            <w:r w:rsidR="00111E5B" w:rsidRPr="001654DC">
              <w:rPr>
                <w:sz w:val="20"/>
                <w:szCs w:val="20"/>
              </w:rPr>
              <w:t>/в</w:t>
            </w:r>
            <w:r w:rsidRPr="001654DC">
              <w:rPr>
                <w:sz w:val="20"/>
                <w:szCs w:val="20"/>
              </w:rPr>
              <w:t xml:space="preserve"> болюсом 80 ЕД/кг (максимально 5000 ЕД) и инфузия с начальной скоростью 18 ЕД/кг/ч.</w:t>
            </w:r>
          </w:p>
          <w:p w14:paraId="26FEF793" w14:textId="7A00D952" w:rsidR="00111E5B" w:rsidRPr="001654DC" w:rsidRDefault="00111E5B" w:rsidP="007F02B7">
            <w:pPr>
              <w:pStyle w:val="NormalWeb"/>
              <w:spacing w:before="0" w:beforeAutospacing="0" w:after="0" w:afterAutospacing="0"/>
              <w:rPr>
                <w:rFonts w:eastAsiaTheme="minorEastAsia"/>
                <w:i/>
                <w:iCs/>
                <w:color w:val="000000" w:themeColor="dark1"/>
                <w:kern w:val="24"/>
                <w:sz w:val="20"/>
                <w:szCs w:val="20"/>
              </w:rPr>
            </w:pPr>
            <w:r w:rsidRPr="001654DC">
              <w:rPr>
                <w:rFonts w:eastAsiaTheme="minorEastAsia"/>
                <w:color w:val="000000" w:themeColor="dark1"/>
                <w:kern w:val="24"/>
                <w:sz w:val="20"/>
                <w:szCs w:val="20"/>
              </w:rPr>
              <w:t xml:space="preserve">В/в </w:t>
            </w:r>
            <w:r w:rsidRPr="001654DC">
              <w:rPr>
                <w:color w:val="000000" w:themeColor="text1"/>
                <w:kern w:val="24"/>
                <w:sz w:val="20"/>
                <w:szCs w:val="20"/>
              </w:rPr>
              <w:t xml:space="preserve">инфузия </w:t>
            </w:r>
            <w:r w:rsidRPr="001654DC">
              <w:rPr>
                <w:sz w:val="20"/>
                <w:szCs w:val="20"/>
              </w:rPr>
              <w:t>оптимально</w:t>
            </w:r>
            <w:r w:rsidRPr="001654DC">
              <w:rPr>
                <w:color w:val="000000" w:themeColor="text1"/>
                <w:kern w:val="24"/>
                <w:sz w:val="20"/>
                <w:szCs w:val="20"/>
              </w:rPr>
              <w:t xml:space="preserve"> под контролем анти-Ха активности.</w:t>
            </w:r>
          </w:p>
        </w:tc>
      </w:tr>
      <w:tr w:rsidR="007F02B7" w:rsidRPr="001654DC" w14:paraId="19B2DD40" w14:textId="77777777" w:rsidTr="00B3353D">
        <w:tc>
          <w:tcPr>
            <w:tcW w:w="1980" w:type="dxa"/>
          </w:tcPr>
          <w:p w14:paraId="46BE7330" w14:textId="77777777" w:rsidR="007F02B7" w:rsidRPr="001654DC" w:rsidRDefault="007F02B7" w:rsidP="007F02B7">
            <w:pPr>
              <w:pStyle w:val="NormalWeb"/>
              <w:spacing w:before="0" w:beforeAutospacing="0" w:after="0" w:afterAutospacing="0"/>
              <w:rPr>
                <w:sz w:val="20"/>
                <w:szCs w:val="20"/>
              </w:rPr>
            </w:pPr>
            <w:proofErr w:type="spellStart"/>
            <w:r w:rsidRPr="001654DC">
              <w:rPr>
                <w:color w:val="000000" w:themeColor="text1"/>
                <w:kern w:val="24"/>
                <w:sz w:val="20"/>
                <w:szCs w:val="20"/>
              </w:rPr>
              <w:t>Далтепарин</w:t>
            </w:r>
            <w:proofErr w:type="spellEnd"/>
            <w:r w:rsidRPr="001654DC">
              <w:rPr>
                <w:color w:val="000000" w:themeColor="text1"/>
                <w:kern w:val="24"/>
                <w:sz w:val="20"/>
                <w:szCs w:val="20"/>
                <w:lang w:val="en-US"/>
              </w:rPr>
              <w:t>*</w:t>
            </w:r>
            <w:r w:rsidRPr="001654DC">
              <w:rPr>
                <w:color w:val="000000" w:themeColor="text1"/>
                <w:kern w:val="24"/>
                <w:sz w:val="20"/>
                <w:szCs w:val="20"/>
              </w:rPr>
              <w:t xml:space="preserve"> </w:t>
            </w:r>
          </w:p>
        </w:tc>
        <w:tc>
          <w:tcPr>
            <w:tcW w:w="3544" w:type="dxa"/>
          </w:tcPr>
          <w:p w14:paraId="1355D6DA" w14:textId="0168F4F3"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color w:val="000000" w:themeColor="dark1"/>
                <w:kern w:val="24"/>
                <w:sz w:val="20"/>
                <w:szCs w:val="20"/>
              </w:rPr>
              <w:t>Подкожно 5000 МЕ 1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p w14:paraId="5F201793" w14:textId="77777777" w:rsidR="007F02B7" w:rsidRPr="001654DC" w:rsidRDefault="007F02B7" w:rsidP="007F02B7">
            <w:pPr>
              <w:pStyle w:val="NormalWeb"/>
              <w:spacing w:before="0" w:beforeAutospacing="0" w:after="0" w:afterAutospacing="0"/>
              <w:rPr>
                <w:sz w:val="20"/>
                <w:szCs w:val="20"/>
              </w:rPr>
            </w:pPr>
          </w:p>
        </w:tc>
        <w:tc>
          <w:tcPr>
            <w:tcW w:w="3827" w:type="dxa"/>
          </w:tcPr>
          <w:p w14:paraId="6D354CF3" w14:textId="5A8A1E9A"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color w:val="000000" w:themeColor="dark1"/>
                <w:kern w:val="24"/>
                <w:sz w:val="20"/>
                <w:szCs w:val="20"/>
              </w:rPr>
              <w:t>Подкожно 5000 МЕ 2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tc>
        <w:tc>
          <w:tcPr>
            <w:tcW w:w="5074" w:type="dxa"/>
          </w:tcPr>
          <w:p w14:paraId="30D5EB5B" w14:textId="77777777" w:rsidR="007F02B7" w:rsidRPr="001654DC" w:rsidRDefault="007F02B7" w:rsidP="007F02B7">
            <w:pPr>
              <w:pStyle w:val="NormalWeb"/>
              <w:spacing w:before="0" w:beforeAutospacing="0" w:after="0" w:afterAutospacing="0"/>
              <w:rPr>
                <w:rFonts w:eastAsiaTheme="minorEastAsia"/>
                <w:i/>
                <w:iCs/>
                <w:color w:val="000000" w:themeColor="dark1"/>
                <w:kern w:val="24"/>
                <w:sz w:val="20"/>
                <w:szCs w:val="20"/>
              </w:rPr>
            </w:pPr>
            <w:r w:rsidRPr="001654DC">
              <w:rPr>
                <w:color w:val="000000" w:themeColor="dark1"/>
                <w:kern w:val="24"/>
                <w:sz w:val="20"/>
                <w:szCs w:val="20"/>
              </w:rPr>
              <w:t>П</w:t>
            </w:r>
            <w:r w:rsidRPr="001654DC">
              <w:rPr>
                <w:rFonts w:eastAsiaTheme="minorEastAsia"/>
                <w:color w:val="000000" w:themeColor="dark1"/>
                <w:kern w:val="24"/>
                <w:sz w:val="20"/>
                <w:szCs w:val="20"/>
              </w:rPr>
              <w:t>одкожно 100 МЕ/кг 2 раза/</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tc>
      </w:tr>
      <w:tr w:rsidR="007F02B7" w:rsidRPr="001654DC" w14:paraId="323534B1" w14:textId="77777777" w:rsidTr="00B3353D">
        <w:tc>
          <w:tcPr>
            <w:tcW w:w="1980" w:type="dxa"/>
          </w:tcPr>
          <w:p w14:paraId="7DDE95E5" w14:textId="77777777" w:rsidR="007F02B7" w:rsidRPr="001654DC" w:rsidRDefault="007F02B7" w:rsidP="007F02B7">
            <w:pPr>
              <w:pStyle w:val="NormalWeb"/>
              <w:spacing w:before="0" w:beforeAutospacing="0" w:after="0" w:afterAutospacing="0"/>
              <w:rPr>
                <w:sz w:val="20"/>
                <w:szCs w:val="20"/>
              </w:rPr>
            </w:pPr>
            <w:proofErr w:type="spellStart"/>
            <w:r w:rsidRPr="001654DC">
              <w:rPr>
                <w:color w:val="000000" w:themeColor="text1"/>
                <w:kern w:val="24"/>
                <w:sz w:val="20"/>
                <w:szCs w:val="20"/>
              </w:rPr>
              <w:t>Надропарин</w:t>
            </w:r>
            <w:proofErr w:type="spellEnd"/>
            <w:r w:rsidRPr="001654DC">
              <w:rPr>
                <w:color w:val="000000" w:themeColor="text1"/>
                <w:kern w:val="24"/>
                <w:sz w:val="20"/>
                <w:szCs w:val="20"/>
              </w:rPr>
              <w:t xml:space="preserve"> кальция</w:t>
            </w:r>
            <w:r w:rsidRPr="001654DC">
              <w:rPr>
                <w:color w:val="000000" w:themeColor="text1"/>
                <w:kern w:val="24"/>
                <w:sz w:val="20"/>
                <w:szCs w:val="20"/>
                <w:lang w:val="en-US"/>
              </w:rPr>
              <w:t>*</w:t>
            </w:r>
            <w:r w:rsidRPr="001654DC">
              <w:rPr>
                <w:color w:val="000000" w:themeColor="text1"/>
                <w:kern w:val="24"/>
                <w:sz w:val="20"/>
                <w:szCs w:val="20"/>
              </w:rPr>
              <w:t xml:space="preserve"> </w:t>
            </w:r>
          </w:p>
        </w:tc>
        <w:tc>
          <w:tcPr>
            <w:tcW w:w="3544" w:type="dxa"/>
          </w:tcPr>
          <w:p w14:paraId="5F29747D" w14:textId="1E9E909E" w:rsidR="007F02B7" w:rsidRPr="001654DC" w:rsidRDefault="007F02B7" w:rsidP="00C06AC7">
            <w:pPr>
              <w:pStyle w:val="NormalWeb"/>
              <w:spacing w:before="0" w:beforeAutospacing="0" w:after="0" w:afterAutospacing="0"/>
              <w:textAlignment w:val="baseline"/>
              <w:rPr>
                <w:color w:val="000000" w:themeColor="text1"/>
                <w:kern w:val="24"/>
                <w:sz w:val="20"/>
                <w:szCs w:val="20"/>
              </w:rPr>
            </w:pPr>
            <w:r w:rsidRPr="001654DC">
              <w:rPr>
                <w:rFonts w:eastAsiaTheme="minorEastAsia"/>
                <w:color w:val="000000" w:themeColor="dark1"/>
                <w:kern w:val="24"/>
                <w:sz w:val="20"/>
                <w:szCs w:val="20"/>
              </w:rPr>
              <w:t>Подкожно 3800 МЕ (</w:t>
            </w:r>
            <w:r w:rsidRPr="001654DC">
              <w:rPr>
                <w:color w:val="000000" w:themeColor="text1"/>
                <w:kern w:val="24"/>
                <w:sz w:val="20"/>
                <w:szCs w:val="20"/>
              </w:rPr>
              <w:t xml:space="preserve">0,4 мл) </w:t>
            </w:r>
            <w:r w:rsidRPr="001654DC">
              <w:rPr>
                <w:rFonts w:eastAsiaTheme="minorEastAsia"/>
                <w:color w:val="000000" w:themeColor="dark1"/>
                <w:kern w:val="24"/>
                <w:sz w:val="20"/>
                <w:szCs w:val="20"/>
              </w:rPr>
              <w:t>1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 xml:space="preserve"> </w:t>
            </w:r>
            <w:r w:rsidRPr="001654DC">
              <w:rPr>
                <w:color w:val="000000" w:themeColor="text1"/>
                <w:kern w:val="24"/>
                <w:sz w:val="20"/>
                <w:szCs w:val="20"/>
              </w:rPr>
              <w:t xml:space="preserve">при массе тела ≤70 кг или 5700 МЕ (0,6 мл) </w:t>
            </w:r>
            <w:r w:rsidRPr="001654DC">
              <w:rPr>
                <w:rFonts w:eastAsiaTheme="minorEastAsia"/>
                <w:color w:val="000000" w:themeColor="dark1"/>
                <w:kern w:val="24"/>
                <w:sz w:val="20"/>
                <w:szCs w:val="20"/>
              </w:rPr>
              <w:t>1 р/</w:t>
            </w:r>
            <w:proofErr w:type="spellStart"/>
            <w:r w:rsidRPr="001654DC">
              <w:rPr>
                <w:rFonts w:eastAsiaTheme="minorEastAsia"/>
                <w:color w:val="000000" w:themeColor="dark1"/>
                <w:kern w:val="24"/>
                <w:sz w:val="20"/>
                <w:szCs w:val="20"/>
              </w:rPr>
              <w:t>сут</w:t>
            </w:r>
            <w:proofErr w:type="spellEnd"/>
            <w:r w:rsidRPr="001654DC">
              <w:rPr>
                <w:color w:val="000000" w:themeColor="dark1"/>
                <w:kern w:val="24"/>
                <w:sz w:val="20"/>
                <w:szCs w:val="20"/>
              </w:rPr>
              <w:t xml:space="preserve"> </w:t>
            </w:r>
            <w:r w:rsidRPr="001654DC">
              <w:rPr>
                <w:color w:val="000000" w:themeColor="text1"/>
                <w:kern w:val="24"/>
                <w:sz w:val="20"/>
                <w:szCs w:val="20"/>
              </w:rPr>
              <w:t>при массе тела &gt;70 кг.</w:t>
            </w:r>
          </w:p>
        </w:tc>
        <w:tc>
          <w:tcPr>
            <w:tcW w:w="3827" w:type="dxa"/>
          </w:tcPr>
          <w:p w14:paraId="5466DAD1" w14:textId="36096B00"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iCs/>
                <w:color w:val="000000" w:themeColor="dark1"/>
                <w:kern w:val="24"/>
                <w:sz w:val="20"/>
                <w:szCs w:val="20"/>
              </w:rPr>
              <w:t>П</w:t>
            </w:r>
            <w:r w:rsidRPr="001654DC">
              <w:rPr>
                <w:rFonts w:eastAsiaTheme="minorEastAsia"/>
                <w:color w:val="000000" w:themeColor="dark1"/>
                <w:kern w:val="24"/>
                <w:sz w:val="20"/>
                <w:szCs w:val="20"/>
              </w:rPr>
              <w:t xml:space="preserve">одкожно </w:t>
            </w:r>
            <w:r w:rsidRPr="001654DC">
              <w:rPr>
                <w:color w:val="000000" w:themeColor="text1"/>
                <w:kern w:val="24"/>
                <w:sz w:val="20"/>
                <w:szCs w:val="20"/>
              </w:rPr>
              <w:t xml:space="preserve">5700 МЕ (0,6 мл) </w:t>
            </w:r>
            <w:r w:rsidRPr="001654DC">
              <w:rPr>
                <w:rFonts w:eastAsiaTheme="minorEastAsia"/>
                <w:color w:val="000000" w:themeColor="dark1"/>
                <w:kern w:val="24"/>
                <w:sz w:val="20"/>
                <w:szCs w:val="20"/>
              </w:rPr>
              <w:t>2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p w14:paraId="08E563FD" w14:textId="77777777" w:rsidR="007F02B7" w:rsidRPr="001654DC" w:rsidRDefault="007F02B7" w:rsidP="007F02B7">
            <w:pPr>
              <w:pStyle w:val="NormalWeb"/>
              <w:spacing w:before="86" w:beforeAutospacing="0" w:after="0" w:afterAutospacing="0"/>
              <w:textAlignment w:val="baseline"/>
              <w:rPr>
                <w:rFonts w:eastAsiaTheme="minorEastAsia"/>
                <w:i/>
                <w:iCs/>
                <w:color w:val="000000" w:themeColor="dark1"/>
                <w:kern w:val="24"/>
                <w:sz w:val="20"/>
                <w:szCs w:val="20"/>
              </w:rPr>
            </w:pPr>
          </w:p>
        </w:tc>
        <w:tc>
          <w:tcPr>
            <w:tcW w:w="5074" w:type="dxa"/>
          </w:tcPr>
          <w:p w14:paraId="63398F24" w14:textId="77777777" w:rsidR="007F02B7" w:rsidRPr="001654DC" w:rsidRDefault="007F02B7" w:rsidP="00840F9B">
            <w:pPr>
              <w:pStyle w:val="NormalWeb"/>
              <w:spacing w:before="0" w:beforeAutospacing="0" w:after="0" w:afterAutospacing="0"/>
              <w:textAlignment w:val="baseline"/>
              <w:rPr>
                <w:rFonts w:eastAsiaTheme="minorEastAsia"/>
                <w:iCs/>
                <w:color w:val="000000" w:themeColor="dark1"/>
                <w:kern w:val="24"/>
                <w:sz w:val="20"/>
                <w:szCs w:val="20"/>
              </w:rPr>
            </w:pPr>
            <w:r w:rsidRPr="001654DC">
              <w:rPr>
                <w:iCs/>
                <w:color w:val="000000" w:themeColor="text1"/>
                <w:sz w:val="20"/>
                <w:szCs w:val="20"/>
              </w:rPr>
              <w:t>П</w:t>
            </w:r>
            <w:r w:rsidRPr="001654DC">
              <w:rPr>
                <w:rFonts w:eastAsiaTheme="minorEastAsia"/>
                <w:color w:val="000000" w:themeColor="dark1"/>
                <w:kern w:val="24"/>
                <w:sz w:val="20"/>
                <w:szCs w:val="20"/>
              </w:rPr>
              <w:t>одкожно 86 МЕ/кг 2 раза/</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tc>
      </w:tr>
      <w:tr w:rsidR="007F02B7" w:rsidRPr="001654DC" w14:paraId="78C56B1A" w14:textId="77777777" w:rsidTr="00B3353D">
        <w:tc>
          <w:tcPr>
            <w:tcW w:w="1980" w:type="dxa"/>
          </w:tcPr>
          <w:p w14:paraId="3E333142" w14:textId="77777777" w:rsidR="007F02B7" w:rsidRPr="001654DC" w:rsidRDefault="007F02B7" w:rsidP="007F02B7">
            <w:pPr>
              <w:pStyle w:val="NormalWeb"/>
              <w:spacing w:before="0" w:beforeAutospacing="0" w:after="0" w:afterAutospacing="0"/>
              <w:rPr>
                <w:sz w:val="20"/>
                <w:szCs w:val="20"/>
                <w:lang w:val="en-US"/>
              </w:rPr>
            </w:pPr>
            <w:proofErr w:type="spellStart"/>
            <w:r w:rsidRPr="001654DC">
              <w:rPr>
                <w:color w:val="000000" w:themeColor="text1"/>
                <w:kern w:val="24"/>
                <w:sz w:val="20"/>
                <w:szCs w:val="20"/>
              </w:rPr>
              <w:t>Эноксапарин</w:t>
            </w:r>
            <w:proofErr w:type="spellEnd"/>
            <w:r w:rsidRPr="001654DC">
              <w:rPr>
                <w:color w:val="000000" w:themeColor="text1"/>
                <w:kern w:val="24"/>
                <w:sz w:val="20"/>
                <w:szCs w:val="20"/>
              </w:rPr>
              <w:t xml:space="preserve"> натрия</w:t>
            </w:r>
            <w:r w:rsidRPr="001654DC">
              <w:rPr>
                <w:color w:val="000000" w:themeColor="text1"/>
                <w:kern w:val="24"/>
                <w:sz w:val="20"/>
                <w:szCs w:val="20"/>
                <w:lang w:val="en-US"/>
              </w:rPr>
              <w:t>*</w:t>
            </w:r>
          </w:p>
        </w:tc>
        <w:tc>
          <w:tcPr>
            <w:tcW w:w="3544" w:type="dxa"/>
          </w:tcPr>
          <w:p w14:paraId="4CF58B57" w14:textId="0C9A4B7B"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color w:val="000000" w:themeColor="dark1"/>
                <w:kern w:val="24"/>
                <w:sz w:val="20"/>
                <w:szCs w:val="20"/>
              </w:rPr>
              <w:t>Подкожно 4000 МЕ (40 мг) 1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tc>
        <w:tc>
          <w:tcPr>
            <w:tcW w:w="3827" w:type="dxa"/>
          </w:tcPr>
          <w:p w14:paraId="02EF64B2" w14:textId="075406D0"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iCs/>
                <w:color w:val="000000" w:themeColor="dark1"/>
                <w:kern w:val="24"/>
                <w:sz w:val="20"/>
                <w:szCs w:val="20"/>
              </w:rPr>
              <w:t>По</w:t>
            </w:r>
            <w:r w:rsidRPr="001654DC">
              <w:rPr>
                <w:rFonts w:eastAsiaTheme="minorEastAsia"/>
                <w:color w:val="000000" w:themeColor="dark1"/>
                <w:kern w:val="24"/>
                <w:sz w:val="20"/>
                <w:szCs w:val="20"/>
              </w:rPr>
              <w:t>дкожно 4000 МЕ (40 мг) 2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 возможно увеличение до 50 МЕ (0,5 мг)/кг 2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tc>
        <w:tc>
          <w:tcPr>
            <w:tcW w:w="5074" w:type="dxa"/>
          </w:tcPr>
          <w:p w14:paraId="34F6BD35" w14:textId="77777777" w:rsidR="007F02B7" w:rsidRPr="001654DC" w:rsidRDefault="007F02B7" w:rsidP="007F02B7">
            <w:pPr>
              <w:pStyle w:val="NormalWeb"/>
              <w:spacing w:before="0" w:beforeAutospacing="0" w:after="0" w:afterAutospacing="0"/>
              <w:rPr>
                <w:rFonts w:eastAsiaTheme="minorEastAsia"/>
                <w:i/>
                <w:iCs/>
                <w:color w:val="000000" w:themeColor="dark1"/>
                <w:kern w:val="24"/>
                <w:sz w:val="20"/>
                <w:szCs w:val="20"/>
              </w:rPr>
            </w:pPr>
            <w:r w:rsidRPr="001654DC">
              <w:rPr>
                <w:iCs/>
                <w:color w:val="000000" w:themeColor="dark1"/>
                <w:kern w:val="24"/>
                <w:sz w:val="20"/>
                <w:szCs w:val="20"/>
              </w:rPr>
              <w:t>П</w:t>
            </w:r>
            <w:r w:rsidRPr="001654DC">
              <w:rPr>
                <w:rFonts w:eastAsiaTheme="minorEastAsia"/>
                <w:color w:val="000000" w:themeColor="dark1"/>
                <w:kern w:val="24"/>
                <w:sz w:val="20"/>
                <w:szCs w:val="20"/>
              </w:rPr>
              <w:t>одкожно 100 МЕ (1 мг)/кг 2 раза/</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 при клиренсе креатинина 15-30 мл/мин 100 МЕ (1 мг)/кг 1 раз/</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tc>
      </w:tr>
      <w:tr w:rsidR="007F02B7" w:rsidRPr="001654DC" w14:paraId="7D72BF91" w14:textId="77777777" w:rsidTr="00B3353D">
        <w:tc>
          <w:tcPr>
            <w:tcW w:w="1980" w:type="dxa"/>
          </w:tcPr>
          <w:p w14:paraId="48AAB4EA" w14:textId="77777777" w:rsidR="007F02B7" w:rsidRPr="001654DC" w:rsidRDefault="007F02B7" w:rsidP="007F02B7">
            <w:pPr>
              <w:pStyle w:val="NormalWeb"/>
              <w:spacing w:before="0" w:beforeAutospacing="0" w:after="0" w:afterAutospacing="0"/>
              <w:rPr>
                <w:color w:val="000000" w:themeColor="text1"/>
                <w:kern w:val="24"/>
                <w:sz w:val="20"/>
                <w:szCs w:val="20"/>
                <w:lang w:val="en-US"/>
              </w:rPr>
            </w:pPr>
            <w:proofErr w:type="spellStart"/>
            <w:r w:rsidRPr="001654DC">
              <w:rPr>
                <w:color w:val="000000" w:themeColor="text1"/>
                <w:kern w:val="24"/>
                <w:sz w:val="20"/>
                <w:szCs w:val="20"/>
              </w:rPr>
              <w:t>Фондапаринукс</w:t>
            </w:r>
            <w:proofErr w:type="spellEnd"/>
            <w:r w:rsidRPr="001654DC">
              <w:rPr>
                <w:color w:val="000000" w:themeColor="text1"/>
                <w:kern w:val="24"/>
                <w:sz w:val="20"/>
                <w:szCs w:val="20"/>
              </w:rPr>
              <w:t xml:space="preserve"> натрия</w:t>
            </w:r>
            <w:r w:rsidRPr="001654DC">
              <w:rPr>
                <w:color w:val="000000" w:themeColor="text1"/>
                <w:kern w:val="24"/>
                <w:sz w:val="20"/>
                <w:szCs w:val="20"/>
                <w:lang w:val="en-US"/>
              </w:rPr>
              <w:t>*</w:t>
            </w:r>
          </w:p>
        </w:tc>
        <w:tc>
          <w:tcPr>
            <w:tcW w:w="3544" w:type="dxa"/>
          </w:tcPr>
          <w:p w14:paraId="57EB4135" w14:textId="42425600"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r w:rsidRPr="001654DC">
              <w:rPr>
                <w:rFonts w:eastAsiaTheme="minorEastAsia"/>
                <w:color w:val="000000" w:themeColor="dark1"/>
                <w:kern w:val="24"/>
                <w:sz w:val="20"/>
                <w:szCs w:val="20"/>
              </w:rPr>
              <w:t>Подкожно 2,5 мг 1 р/</w:t>
            </w:r>
            <w:proofErr w:type="spellStart"/>
            <w:r w:rsidRPr="001654DC">
              <w:rPr>
                <w:rFonts w:eastAsiaTheme="minorEastAsia"/>
                <w:color w:val="000000" w:themeColor="dark1"/>
                <w:kern w:val="24"/>
                <w:sz w:val="20"/>
                <w:szCs w:val="20"/>
              </w:rPr>
              <w:t>сут</w:t>
            </w:r>
            <w:proofErr w:type="spellEnd"/>
            <w:r w:rsidRPr="001654DC">
              <w:rPr>
                <w:rFonts w:eastAsiaTheme="minorEastAsia"/>
                <w:color w:val="000000" w:themeColor="dark1"/>
                <w:kern w:val="24"/>
                <w:sz w:val="20"/>
                <w:szCs w:val="20"/>
              </w:rPr>
              <w:t>.</w:t>
            </w:r>
          </w:p>
          <w:p w14:paraId="7731840A" w14:textId="77777777" w:rsidR="007F02B7" w:rsidRPr="001654DC" w:rsidRDefault="007F02B7" w:rsidP="007F02B7">
            <w:pPr>
              <w:pStyle w:val="NormalWeb"/>
              <w:spacing w:before="0" w:beforeAutospacing="0" w:after="0" w:afterAutospacing="0"/>
              <w:rPr>
                <w:rFonts w:eastAsiaTheme="minorEastAsia"/>
                <w:color w:val="000000" w:themeColor="dark1"/>
                <w:kern w:val="24"/>
                <w:sz w:val="20"/>
                <w:szCs w:val="20"/>
              </w:rPr>
            </w:pPr>
          </w:p>
        </w:tc>
        <w:tc>
          <w:tcPr>
            <w:tcW w:w="3827" w:type="dxa"/>
          </w:tcPr>
          <w:p w14:paraId="41A36227" w14:textId="77777777" w:rsidR="007F02B7" w:rsidRPr="001654DC" w:rsidRDefault="007F02B7" w:rsidP="007F02B7">
            <w:pPr>
              <w:pStyle w:val="NormalWeb"/>
              <w:spacing w:before="0" w:beforeAutospacing="0" w:after="0" w:afterAutospacing="0"/>
              <w:rPr>
                <w:rFonts w:eastAsiaTheme="minorEastAsia"/>
                <w:i/>
                <w:iCs/>
                <w:color w:val="000000" w:themeColor="dark1"/>
                <w:kern w:val="24"/>
                <w:sz w:val="20"/>
                <w:szCs w:val="20"/>
              </w:rPr>
            </w:pPr>
          </w:p>
        </w:tc>
        <w:tc>
          <w:tcPr>
            <w:tcW w:w="5074" w:type="dxa"/>
          </w:tcPr>
          <w:p w14:paraId="33F94903" w14:textId="77777777" w:rsidR="007F02B7" w:rsidRPr="001654DC" w:rsidRDefault="007F02B7" w:rsidP="007F02B7">
            <w:pPr>
              <w:pStyle w:val="NormalWeb"/>
              <w:spacing w:before="0" w:beforeAutospacing="0" w:after="0" w:afterAutospacing="0"/>
              <w:rPr>
                <w:rFonts w:eastAsiaTheme="minorEastAsia"/>
                <w:iCs/>
                <w:color w:val="000000" w:themeColor="dark1"/>
                <w:kern w:val="24"/>
                <w:sz w:val="20"/>
                <w:szCs w:val="20"/>
              </w:rPr>
            </w:pPr>
            <w:r w:rsidRPr="001654DC">
              <w:rPr>
                <w:rFonts w:eastAsiaTheme="minorEastAsia"/>
                <w:iCs/>
                <w:color w:val="000000" w:themeColor="dark1"/>
                <w:kern w:val="24"/>
                <w:sz w:val="20"/>
                <w:szCs w:val="20"/>
              </w:rPr>
              <w:t>Лечение</w:t>
            </w:r>
            <w:r w:rsidRPr="001654DC">
              <w:rPr>
                <w:iCs/>
                <w:sz w:val="20"/>
                <w:szCs w:val="20"/>
              </w:rPr>
              <w:t xml:space="preserve"> венозных тромбоэмболических осложнений:</w:t>
            </w:r>
            <w:r w:rsidRPr="001654DC">
              <w:rPr>
                <w:sz w:val="20"/>
                <w:szCs w:val="20"/>
              </w:rPr>
              <w:t xml:space="preserve"> 5 мг 1 раз/</w:t>
            </w:r>
            <w:proofErr w:type="spellStart"/>
            <w:r w:rsidRPr="001654DC">
              <w:rPr>
                <w:sz w:val="20"/>
                <w:szCs w:val="20"/>
              </w:rPr>
              <w:t>сут</w:t>
            </w:r>
            <w:proofErr w:type="spellEnd"/>
            <w:r w:rsidRPr="001654DC">
              <w:rPr>
                <w:sz w:val="20"/>
                <w:szCs w:val="20"/>
              </w:rPr>
              <w:t xml:space="preserve"> при массе тела до 50 кг; 7,5 мг 1 раз/</w:t>
            </w:r>
            <w:proofErr w:type="spellStart"/>
            <w:r w:rsidRPr="001654DC">
              <w:rPr>
                <w:sz w:val="20"/>
                <w:szCs w:val="20"/>
              </w:rPr>
              <w:t>сут</w:t>
            </w:r>
            <w:proofErr w:type="spellEnd"/>
            <w:r w:rsidRPr="001654DC">
              <w:rPr>
                <w:sz w:val="20"/>
                <w:szCs w:val="20"/>
              </w:rPr>
              <w:t xml:space="preserve"> при массе тела 50-100 кг; 10 мг 1 раз/</w:t>
            </w:r>
            <w:proofErr w:type="spellStart"/>
            <w:r w:rsidRPr="001654DC">
              <w:rPr>
                <w:sz w:val="20"/>
                <w:szCs w:val="20"/>
              </w:rPr>
              <w:t>сут</w:t>
            </w:r>
            <w:proofErr w:type="spellEnd"/>
            <w:r w:rsidRPr="001654DC">
              <w:rPr>
                <w:sz w:val="20"/>
                <w:szCs w:val="20"/>
              </w:rPr>
              <w:t xml:space="preserve"> при массе тела выше 100 кг.</w:t>
            </w:r>
          </w:p>
        </w:tc>
      </w:tr>
    </w:tbl>
    <w:p w14:paraId="6FDE3F8A" w14:textId="3E25B1F5" w:rsidR="007F02B7" w:rsidRPr="007B7718" w:rsidRDefault="007F02B7" w:rsidP="003966D1">
      <w:pPr>
        <w:spacing w:line="240" w:lineRule="auto"/>
        <w:ind w:left="0" w:firstLine="0"/>
        <w:rPr>
          <w:sz w:val="20"/>
          <w:szCs w:val="20"/>
        </w:rPr>
      </w:pPr>
    </w:p>
    <w:p w14:paraId="4890676D" w14:textId="77777777" w:rsidR="00C63F3F" w:rsidRDefault="00C63F3F" w:rsidP="007F02B7">
      <w:pPr>
        <w:spacing w:line="240" w:lineRule="auto"/>
        <w:ind w:left="-142" w:firstLine="851"/>
        <w:rPr>
          <w:sz w:val="20"/>
          <w:szCs w:val="20"/>
        </w:rPr>
      </w:pPr>
    </w:p>
    <w:p w14:paraId="387C6818" w14:textId="77777777" w:rsidR="00C63F3F" w:rsidRDefault="00C63F3F" w:rsidP="007F02B7">
      <w:pPr>
        <w:spacing w:line="240" w:lineRule="auto"/>
        <w:ind w:left="-142" w:firstLine="851"/>
        <w:rPr>
          <w:sz w:val="20"/>
          <w:szCs w:val="20"/>
        </w:rPr>
      </w:pPr>
    </w:p>
    <w:p w14:paraId="284A167B" w14:textId="77777777" w:rsidR="00C63F3F" w:rsidRDefault="00C63F3F" w:rsidP="007F02B7">
      <w:pPr>
        <w:spacing w:line="240" w:lineRule="auto"/>
        <w:ind w:left="-142" w:firstLine="851"/>
        <w:rPr>
          <w:sz w:val="20"/>
          <w:szCs w:val="20"/>
        </w:rPr>
      </w:pPr>
    </w:p>
    <w:p w14:paraId="564FCE9B" w14:textId="77777777" w:rsidR="00C63F3F" w:rsidRDefault="00C63F3F" w:rsidP="007F02B7">
      <w:pPr>
        <w:spacing w:line="240" w:lineRule="auto"/>
        <w:ind w:left="-142" w:firstLine="851"/>
        <w:rPr>
          <w:sz w:val="20"/>
          <w:szCs w:val="20"/>
        </w:rPr>
      </w:pPr>
    </w:p>
    <w:p w14:paraId="32B6B30F" w14:textId="77777777" w:rsidR="00C63F3F" w:rsidRDefault="00C63F3F" w:rsidP="007F02B7">
      <w:pPr>
        <w:spacing w:line="240" w:lineRule="auto"/>
        <w:ind w:left="-142" w:firstLine="851"/>
        <w:rPr>
          <w:sz w:val="20"/>
          <w:szCs w:val="20"/>
        </w:rPr>
      </w:pPr>
    </w:p>
    <w:p w14:paraId="69AD990D" w14:textId="77777777" w:rsidR="00C63F3F" w:rsidRDefault="00C63F3F" w:rsidP="007F02B7">
      <w:pPr>
        <w:spacing w:line="240" w:lineRule="auto"/>
        <w:ind w:left="-142" w:firstLine="851"/>
        <w:rPr>
          <w:sz w:val="20"/>
          <w:szCs w:val="20"/>
        </w:rPr>
      </w:pPr>
    </w:p>
    <w:p w14:paraId="6D9C3101" w14:textId="77777777" w:rsidR="00C63F3F" w:rsidRDefault="00C63F3F" w:rsidP="007F02B7">
      <w:pPr>
        <w:spacing w:line="240" w:lineRule="auto"/>
        <w:ind w:left="-142" w:firstLine="851"/>
        <w:rPr>
          <w:sz w:val="20"/>
          <w:szCs w:val="20"/>
        </w:rPr>
      </w:pPr>
    </w:p>
    <w:p w14:paraId="51B02F99" w14:textId="77777777" w:rsidR="00C63F3F" w:rsidRDefault="00C63F3F" w:rsidP="007F02B7">
      <w:pPr>
        <w:spacing w:line="240" w:lineRule="auto"/>
        <w:ind w:left="-142" w:firstLine="851"/>
        <w:rPr>
          <w:sz w:val="20"/>
          <w:szCs w:val="20"/>
        </w:rPr>
      </w:pPr>
    </w:p>
    <w:p w14:paraId="0CF35B51" w14:textId="77777777" w:rsidR="00C63F3F" w:rsidRDefault="00C63F3F" w:rsidP="007F02B7">
      <w:pPr>
        <w:spacing w:line="240" w:lineRule="auto"/>
        <w:ind w:left="-142" w:firstLine="851"/>
        <w:rPr>
          <w:sz w:val="20"/>
          <w:szCs w:val="20"/>
        </w:rPr>
      </w:pPr>
    </w:p>
    <w:p w14:paraId="5D126266" w14:textId="77777777" w:rsidR="00C63F3F" w:rsidRDefault="00C63F3F" w:rsidP="007F02B7">
      <w:pPr>
        <w:spacing w:line="240" w:lineRule="auto"/>
        <w:ind w:left="-142" w:firstLine="851"/>
        <w:rPr>
          <w:sz w:val="20"/>
          <w:szCs w:val="20"/>
        </w:rPr>
      </w:pPr>
    </w:p>
    <w:p w14:paraId="6810CE45" w14:textId="77777777" w:rsidR="00C63F3F" w:rsidRDefault="00C63F3F" w:rsidP="007F02B7">
      <w:pPr>
        <w:spacing w:line="240" w:lineRule="auto"/>
        <w:ind w:left="-142" w:firstLine="851"/>
        <w:rPr>
          <w:sz w:val="20"/>
          <w:szCs w:val="20"/>
        </w:rPr>
      </w:pPr>
    </w:p>
    <w:p w14:paraId="384AC72C" w14:textId="77777777" w:rsidR="00C63F3F" w:rsidRDefault="00C63F3F" w:rsidP="007F02B7">
      <w:pPr>
        <w:spacing w:line="240" w:lineRule="auto"/>
        <w:ind w:left="-142" w:firstLine="851"/>
        <w:rPr>
          <w:sz w:val="20"/>
          <w:szCs w:val="20"/>
        </w:rPr>
      </w:pPr>
    </w:p>
    <w:p w14:paraId="31C3DD6F" w14:textId="77777777" w:rsidR="00C63F3F" w:rsidRDefault="00C63F3F" w:rsidP="007F02B7">
      <w:pPr>
        <w:spacing w:line="240" w:lineRule="auto"/>
        <w:ind w:left="-142" w:firstLine="851"/>
        <w:rPr>
          <w:sz w:val="20"/>
          <w:szCs w:val="20"/>
        </w:rPr>
      </w:pPr>
    </w:p>
    <w:p w14:paraId="62318FD0" w14:textId="77777777" w:rsidR="00C63F3F" w:rsidRDefault="00C63F3F" w:rsidP="007F02B7">
      <w:pPr>
        <w:spacing w:line="240" w:lineRule="auto"/>
        <w:ind w:left="-142" w:firstLine="851"/>
        <w:rPr>
          <w:sz w:val="20"/>
          <w:szCs w:val="20"/>
        </w:rPr>
      </w:pPr>
    </w:p>
    <w:p w14:paraId="6417D04B" w14:textId="77777777" w:rsidR="00C63F3F" w:rsidRDefault="00C63F3F" w:rsidP="007F02B7">
      <w:pPr>
        <w:spacing w:line="240" w:lineRule="auto"/>
        <w:ind w:left="-142" w:firstLine="851"/>
        <w:rPr>
          <w:sz w:val="20"/>
          <w:szCs w:val="20"/>
        </w:rPr>
      </w:pPr>
    </w:p>
    <w:p w14:paraId="656ADB66" w14:textId="77777777" w:rsidR="00C63F3F" w:rsidRDefault="00C63F3F" w:rsidP="007F02B7">
      <w:pPr>
        <w:spacing w:line="240" w:lineRule="auto"/>
        <w:ind w:left="-142" w:firstLine="851"/>
        <w:rPr>
          <w:sz w:val="20"/>
          <w:szCs w:val="20"/>
        </w:rPr>
      </w:pPr>
    </w:p>
    <w:p w14:paraId="0D476177" w14:textId="77777777" w:rsidR="00C63F3F" w:rsidRDefault="00C63F3F" w:rsidP="007F02B7">
      <w:pPr>
        <w:spacing w:line="240" w:lineRule="auto"/>
        <w:ind w:left="-142" w:firstLine="851"/>
        <w:rPr>
          <w:sz w:val="20"/>
          <w:szCs w:val="20"/>
        </w:rPr>
      </w:pPr>
    </w:p>
    <w:p w14:paraId="7DC98EE5" w14:textId="77777777" w:rsidR="00C63F3F" w:rsidRDefault="00C63F3F" w:rsidP="007F02B7">
      <w:pPr>
        <w:spacing w:line="240" w:lineRule="auto"/>
        <w:ind w:left="-142" w:firstLine="851"/>
        <w:rPr>
          <w:sz w:val="20"/>
          <w:szCs w:val="20"/>
        </w:rPr>
      </w:pPr>
    </w:p>
    <w:p w14:paraId="0312CEC2" w14:textId="77777777" w:rsidR="00C63F3F" w:rsidRDefault="00C63F3F" w:rsidP="007F02B7">
      <w:pPr>
        <w:spacing w:line="240" w:lineRule="auto"/>
        <w:ind w:left="-142" w:firstLine="851"/>
        <w:rPr>
          <w:sz w:val="20"/>
          <w:szCs w:val="20"/>
        </w:rPr>
      </w:pPr>
    </w:p>
    <w:p w14:paraId="5726BF9A" w14:textId="19F1D53E" w:rsidR="007F02B7" w:rsidRPr="007B7718" w:rsidRDefault="007F02B7" w:rsidP="007F02B7">
      <w:pPr>
        <w:spacing w:line="240" w:lineRule="auto"/>
        <w:ind w:left="-142" w:firstLine="851"/>
        <w:rPr>
          <w:sz w:val="20"/>
          <w:szCs w:val="20"/>
        </w:rPr>
      </w:pPr>
      <w:r w:rsidRPr="007B7718">
        <w:rPr>
          <w:sz w:val="20"/>
          <w:szCs w:val="20"/>
        </w:rPr>
        <w:t xml:space="preserve">Примечания: </w:t>
      </w:r>
    </w:p>
    <w:p w14:paraId="04916372" w14:textId="77777777" w:rsidR="007F02B7" w:rsidRPr="007B7718" w:rsidRDefault="007F02B7" w:rsidP="007F02B7">
      <w:pPr>
        <w:spacing w:line="240" w:lineRule="auto"/>
        <w:ind w:left="-142" w:firstLine="851"/>
        <w:rPr>
          <w:sz w:val="20"/>
          <w:szCs w:val="20"/>
        </w:rPr>
      </w:pPr>
      <w:r w:rsidRPr="007B7718">
        <w:rPr>
          <w:sz w:val="20"/>
          <w:szCs w:val="20"/>
        </w:rPr>
        <w:t xml:space="preserve">* при выраженной почечной недостаточности противопоказаны (см. инструкцию к препаратам); </w:t>
      </w:r>
    </w:p>
    <w:p w14:paraId="58A0C07D" w14:textId="77777777" w:rsidR="007F02B7" w:rsidRPr="007B7718" w:rsidRDefault="007F02B7" w:rsidP="007F02B7">
      <w:pPr>
        <w:spacing w:line="240" w:lineRule="auto"/>
        <w:ind w:left="-142" w:firstLine="851"/>
        <w:rPr>
          <w:sz w:val="20"/>
          <w:szCs w:val="20"/>
        </w:rPr>
      </w:pPr>
      <w:r w:rsidRPr="007B7718">
        <w:rPr>
          <w:sz w:val="20"/>
          <w:szCs w:val="20"/>
        </w:rPr>
        <w:t xml:space="preserve">** единого определения промежуточных доз антикоагулянтов нет. </w:t>
      </w:r>
    </w:p>
    <w:p w14:paraId="2A055E78" w14:textId="22986FB2" w:rsidR="007F02B7" w:rsidRPr="00801FFB" w:rsidRDefault="001B5DF9" w:rsidP="007F02B7">
      <w:pPr>
        <w:spacing w:line="240" w:lineRule="auto"/>
        <w:ind w:left="-142" w:firstLine="851"/>
        <w:rPr>
          <w:sz w:val="20"/>
          <w:szCs w:val="20"/>
        </w:rPr>
      </w:pPr>
      <w:r w:rsidRPr="007B7718">
        <w:rPr>
          <w:sz w:val="20"/>
          <w:szCs w:val="20"/>
        </w:rPr>
        <w:t>Рутинное мониторирование анти-Ха активности в крови при подкожном введении антикоагулянтов не требуется. Оно может быть рассмотрено для подбора дозы у больных с повышенным риском кровотечений и/или тромбоза. Целевые значения для профилактического применения 0,2-0,6 анти-Ха ЕД/мл, для лечебных доз 0,6-1,0 анти-Ха ЕД/мл. При применении НМГ кровь для определения анти-Ха активности берется через 4-6 ч после введения препарата (оптимально после 3-4-х инъекций), при подкожном введении промежуточных доз НФГ – посередине между инъекциями, при внутривенной инфузии НФГ – через 6 ч</w:t>
      </w:r>
      <w:r w:rsidR="00A35F06">
        <w:rPr>
          <w:sz w:val="20"/>
          <w:szCs w:val="20"/>
        </w:rPr>
        <w:t xml:space="preserve"> </w:t>
      </w:r>
      <w:r w:rsidRPr="007B7718">
        <w:rPr>
          <w:sz w:val="20"/>
          <w:szCs w:val="20"/>
        </w:rPr>
        <w:t>после каждого изменения дозы.</w:t>
      </w:r>
      <w:r w:rsidR="007F02B7" w:rsidRPr="00801FFB">
        <w:rPr>
          <w:sz w:val="20"/>
          <w:szCs w:val="20"/>
        </w:rPr>
        <w:t xml:space="preserve"> </w:t>
      </w:r>
    </w:p>
    <w:p w14:paraId="7B484E11" w14:textId="1CFC8C95" w:rsidR="005D42D2" w:rsidRDefault="00D54D7F" w:rsidP="003B362D">
      <w:pPr>
        <w:spacing w:after="160" w:line="259" w:lineRule="auto"/>
        <w:ind w:left="0" w:firstLine="0"/>
        <w:jc w:val="right"/>
        <w:rPr>
          <w:b/>
          <w:color w:val="1F497D"/>
          <w:sz w:val="24"/>
          <w:szCs w:val="24"/>
        </w:rPr>
      </w:pPr>
      <w:r w:rsidRPr="00EC298B">
        <w:rPr>
          <w:b/>
          <w:color w:val="1F497D"/>
        </w:rPr>
        <w:br w:type="page"/>
      </w:r>
      <w:r w:rsidR="005D42D2" w:rsidRPr="004C505E">
        <w:rPr>
          <w:b/>
          <w:color w:val="1F497D"/>
          <w:sz w:val="24"/>
          <w:szCs w:val="24"/>
        </w:rPr>
        <w:lastRenderedPageBreak/>
        <w:t xml:space="preserve">Приложение </w:t>
      </w:r>
      <w:r w:rsidR="00364087" w:rsidRPr="004C505E">
        <w:rPr>
          <w:b/>
          <w:color w:val="1F497D"/>
          <w:sz w:val="24"/>
          <w:szCs w:val="24"/>
        </w:rPr>
        <w:t>10</w:t>
      </w:r>
      <w:r w:rsidR="005D42D2" w:rsidRPr="004C505E">
        <w:rPr>
          <w:b/>
          <w:color w:val="1F497D"/>
          <w:sz w:val="24"/>
          <w:szCs w:val="24"/>
        </w:rPr>
        <w:t xml:space="preserve"> </w:t>
      </w:r>
    </w:p>
    <w:p w14:paraId="54E3CEBB" w14:textId="31E03DD8" w:rsidR="00F45D30" w:rsidRPr="00D41A32" w:rsidRDefault="00F45D30" w:rsidP="00D41A32">
      <w:pPr>
        <w:spacing w:after="0" w:line="240" w:lineRule="auto"/>
        <w:ind w:left="0" w:firstLine="709"/>
        <w:jc w:val="center"/>
        <w:rPr>
          <w:rFonts w:eastAsia="Calibri"/>
          <w:b/>
          <w:color w:val="auto"/>
          <w:sz w:val="24"/>
          <w:szCs w:val="24"/>
          <w:lang w:eastAsia="en-US"/>
        </w:rPr>
      </w:pPr>
      <w:bookmarkStart w:id="218" w:name="_Hlk42072603"/>
      <w:r w:rsidRPr="00D41A32">
        <w:rPr>
          <w:rFonts w:eastAsia="Calibri"/>
          <w:b/>
          <w:color w:val="auto"/>
          <w:sz w:val="24"/>
          <w:szCs w:val="24"/>
          <w:lang w:eastAsia="en-US"/>
        </w:rPr>
        <w:t>Рекомендованные схемы лечения в зависимости от тяжести заболевания</w:t>
      </w:r>
    </w:p>
    <w:p w14:paraId="23C36F26" w14:textId="77777777" w:rsidR="003966D1" w:rsidRPr="006818B4" w:rsidRDefault="003966D1" w:rsidP="003966D1">
      <w:pPr>
        <w:spacing w:after="0" w:line="259" w:lineRule="auto"/>
        <w:ind w:left="0" w:right="-13" w:hanging="10"/>
        <w:jc w:val="center"/>
        <w:rPr>
          <w:b/>
          <w:color w:val="000000" w:themeColor="text1"/>
          <w:sz w:val="24"/>
          <w:szCs w:val="24"/>
        </w:rPr>
      </w:pPr>
    </w:p>
    <w:tbl>
      <w:tblPr>
        <w:tblStyle w:val="TableGrid0"/>
        <w:tblpPr w:leftFromText="180" w:rightFromText="180" w:vertAnchor="text" w:horzAnchor="margin" w:tblpY="-259"/>
        <w:tblW w:w="0" w:type="auto"/>
        <w:tblLook w:val="04A0" w:firstRow="1" w:lastRow="0" w:firstColumn="1" w:lastColumn="0" w:noHBand="0" w:noVBand="1"/>
      </w:tblPr>
      <w:tblGrid>
        <w:gridCol w:w="2943"/>
        <w:gridCol w:w="3261"/>
        <w:gridCol w:w="3118"/>
        <w:gridCol w:w="5103"/>
      </w:tblGrid>
      <w:tr w:rsidR="006F64EE" w:rsidRPr="000568C4" w14:paraId="0DD776EB" w14:textId="77777777" w:rsidTr="002E3A68">
        <w:trPr>
          <w:trHeight w:val="699"/>
        </w:trPr>
        <w:tc>
          <w:tcPr>
            <w:tcW w:w="2943" w:type="dxa"/>
            <w:vAlign w:val="center"/>
          </w:tcPr>
          <w:p w14:paraId="17968331" w14:textId="77777777" w:rsidR="006F64EE" w:rsidRPr="002D4916" w:rsidRDefault="006F64EE" w:rsidP="002E3A68">
            <w:pPr>
              <w:spacing w:after="0" w:line="240" w:lineRule="auto"/>
              <w:ind w:left="0" w:firstLine="0"/>
              <w:jc w:val="left"/>
              <w:rPr>
                <w:b/>
                <w:bCs/>
                <w:highlight w:val="cyan"/>
              </w:rPr>
            </w:pPr>
            <w:r w:rsidRPr="002D4916">
              <w:rPr>
                <w:b/>
                <w:bCs/>
                <w:color w:val="000000" w:themeColor="text1"/>
                <w:sz w:val="20"/>
                <w:szCs w:val="20"/>
                <w:highlight w:val="cyan"/>
              </w:rPr>
              <w:t>Легкие формы</w:t>
            </w:r>
          </w:p>
        </w:tc>
        <w:tc>
          <w:tcPr>
            <w:tcW w:w="3261" w:type="dxa"/>
            <w:vAlign w:val="center"/>
          </w:tcPr>
          <w:p w14:paraId="0433B6F6" w14:textId="77777777" w:rsidR="006F64EE" w:rsidRPr="002D4916" w:rsidRDefault="006F64EE" w:rsidP="002E3A68">
            <w:pPr>
              <w:spacing w:after="0" w:line="240" w:lineRule="auto"/>
              <w:ind w:left="0" w:firstLine="0"/>
              <w:jc w:val="left"/>
              <w:rPr>
                <w:b/>
                <w:bCs/>
                <w:highlight w:val="cyan"/>
              </w:rPr>
            </w:pPr>
            <w:r w:rsidRPr="002D4916">
              <w:rPr>
                <w:b/>
                <w:bCs/>
                <w:color w:val="000000" w:themeColor="text1"/>
                <w:sz w:val="20"/>
                <w:szCs w:val="20"/>
                <w:highlight w:val="cyan"/>
              </w:rPr>
              <w:t>Среднетяжелые формы</w:t>
            </w:r>
          </w:p>
        </w:tc>
        <w:tc>
          <w:tcPr>
            <w:tcW w:w="3118" w:type="dxa"/>
            <w:vAlign w:val="center"/>
          </w:tcPr>
          <w:p w14:paraId="4EFEABC5" w14:textId="77777777" w:rsidR="006F64EE" w:rsidRPr="002D4916" w:rsidRDefault="006F64EE" w:rsidP="002E3A68">
            <w:pPr>
              <w:spacing w:after="0" w:line="240" w:lineRule="auto"/>
              <w:ind w:left="22" w:firstLine="0"/>
              <w:jc w:val="left"/>
              <w:rPr>
                <w:b/>
                <w:bCs/>
                <w:color w:val="000000" w:themeColor="text1"/>
                <w:sz w:val="20"/>
                <w:szCs w:val="20"/>
                <w:highlight w:val="cyan"/>
              </w:rPr>
            </w:pPr>
            <w:r w:rsidRPr="002D4916">
              <w:rPr>
                <w:b/>
                <w:bCs/>
                <w:color w:val="000000" w:themeColor="text1"/>
                <w:sz w:val="20"/>
                <w:szCs w:val="20"/>
                <w:highlight w:val="cyan"/>
              </w:rPr>
              <w:t xml:space="preserve">Тяжелые формы </w:t>
            </w:r>
          </w:p>
          <w:p w14:paraId="1B108B72" w14:textId="77777777" w:rsidR="006F64EE" w:rsidRPr="002D4916" w:rsidRDefault="006F64EE" w:rsidP="002E3A68">
            <w:pPr>
              <w:spacing w:after="0" w:line="240" w:lineRule="auto"/>
              <w:ind w:left="0" w:firstLine="0"/>
              <w:jc w:val="left"/>
              <w:rPr>
                <w:highlight w:val="cyan"/>
              </w:rPr>
            </w:pPr>
            <w:r w:rsidRPr="002D4916">
              <w:rPr>
                <w:color w:val="000000" w:themeColor="text1"/>
                <w:sz w:val="20"/>
                <w:szCs w:val="20"/>
                <w:highlight w:val="cyan"/>
              </w:rPr>
              <w:t>(пневмония с ДН, ОРДС)</w:t>
            </w:r>
          </w:p>
        </w:tc>
        <w:tc>
          <w:tcPr>
            <w:tcW w:w="5103" w:type="dxa"/>
            <w:vAlign w:val="center"/>
          </w:tcPr>
          <w:p w14:paraId="64C256F3" w14:textId="77777777" w:rsidR="006F64EE" w:rsidRPr="002D4916" w:rsidRDefault="006F64EE" w:rsidP="002E3A68">
            <w:pPr>
              <w:spacing w:after="0" w:line="240" w:lineRule="auto"/>
              <w:ind w:left="22" w:firstLine="0"/>
              <w:jc w:val="left"/>
              <w:rPr>
                <w:b/>
                <w:bCs/>
                <w:color w:val="000000" w:themeColor="text1"/>
                <w:sz w:val="20"/>
                <w:szCs w:val="20"/>
                <w:highlight w:val="cyan"/>
              </w:rPr>
            </w:pPr>
            <w:proofErr w:type="spellStart"/>
            <w:r w:rsidRPr="002D4916">
              <w:rPr>
                <w:b/>
                <w:bCs/>
                <w:color w:val="000000" w:themeColor="text1"/>
                <w:sz w:val="20"/>
                <w:szCs w:val="20"/>
                <w:highlight w:val="cyan"/>
              </w:rPr>
              <w:t>Цитокиновый</w:t>
            </w:r>
            <w:proofErr w:type="spellEnd"/>
            <w:r w:rsidRPr="002D4916">
              <w:rPr>
                <w:b/>
                <w:bCs/>
                <w:color w:val="000000" w:themeColor="text1"/>
                <w:sz w:val="20"/>
                <w:szCs w:val="20"/>
                <w:highlight w:val="cyan"/>
              </w:rPr>
              <w:t xml:space="preserve"> шторм </w:t>
            </w:r>
          </w:p>
          <w:p w14:paraId="0E8E8D82" w14:textId="77777777" w:rsidR="006F64EE" w:rsidRPr="002D4916" w:rsidRDefault="006F64EE" w:rsidP="002E3A68">
            <w:pPr>
              <w:spacing w:after="0" w:line="240" w:lineRule="auto"/>
              <w:ind w:left="0" w:firstLine="0"/>
              <w:jc w:val="left"/>
              <w:rPr>
                <w:highlight w:val="cyan"/>
              </w:rPr>
            </w:pPr>
            <w:r w:rsidRPr="002D4916">
              <w:rPr>
                <w:color w:val="000000" w:themeColor="text1"/>
                <w:sz w:val="20"/>
                <w:szCs w:val="20"/>
                <w:highlight w:val="cyan"/>
              </w:rPr>
              <w:t>(</w:t>
            </w:r>
            <w:r w:rsidRPr="002D4916">
              <w:rPr>
                <w:color w:val="000000" w:themeColor="text1"/>
                <w:sz w:val="20"/>
                <w:szCs w:val="20"/>
                <w:highlight w:val="cyan"/>
                <w:lang w:val="en-US"/>
              </w:rPr>
              <w:t>COVID</w:t>
            </w:r>
            <w:r w:rsidRPr="002D4916">
              <w:rPr>
                <w:color w:val="000000" w:themeColor="text1"/>
                <w:sz w:val="20"/>
                <w:szCs w:val="20"/>
                <w:highlight w:val="cyan"/>
              </w:rPr>
              <w:t>-19-индуцированный вторичный ГЛГ)</w:t>
            </w:r>
          </w:p>
        </w:tc>
      </w:tr>
      <w:tr w:rsidR="006F64EE" w14:paraId="35789252" w14:textId="77777777" w:rsidTr="002E3A68">
        <w:tc>
          <w:tcPr>
            <w:tcW w:w="2943" w:type="dxa"/>
          </w:tcPr>
          <w:p w14:paraId="1DF9BBD0"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 1</w:t>
            </w:r>
            <w:r w:rsidRPr="002D4916">
              <w:rPr>
                <w:color w:val="000000" w:themeColor="text1"/>
                <w:sz w:val="20"/>
                <w:szCs w:val="20"/>
                <w:highlight w:val="cyan"/>
              </w:rPr>
              <w:t xml:space="preserve">: </w:t>
            </w:r>
            <w:proofErr w:type="spellStart"/>
            <w:r w:rsidRPr="002D4916">
              <w:rPr>
                <w:color w:val="000000" w:themeColor="text1"/>
                <w:sz w:val="20"/>
                <w:szCs w:val="20"/>
                <w:highlight w:val="cyan"/>
              </w:rPr>
              <w:t>Гидроксихлорохин</w:t>
            </w:r>
            <w:proofErr w:type="spellEnd"/>
            <w:r w:rsidRPr="002D4916">
              <w:rPr>
                <w:color w:val="000000" w:themeColor="text1"/>
                <w:sz w:val="20"/>
                <w:szCs w:val="20"/>
                <w:highlight w:val="cyan"/>
              </w:rPr>
              <w:t>*</w:t>
            </w:r>
          </w:p>
          <w:p w14:paraId="10A6D503" w14:textId="77777777" w:rsidR="006F64EE" w:rsidRPr="002D4916" w:rsidRDefault="006F64EE" w:rsidP="002E3A68">
            <w:pPr>
              <w:spacing w:after="0" w:line="240" w:lineRule="auto"/>
              <w:ind w:left="0" w:firstLine="0"/>
              <w:jc w:val="left"/>
              <w:rPr>
                <w:color w:val="000000" w:themeColor="text1"/>
                <w:sz w:val="20"/>
                <w:szCs w:val="20"/>
                <w:highlight w:val="cyan"/>
              </w:rPr>
            </w:pPr>
            <w:r w:rsidRPr="002D4916">
              <w:rPr>
                <w:color w:val="000000" w:themeColor="text1"/>
                <w:sz w:val="20"/>
                <w:szCs w:val="20"/>
                <w:highlight w:val="cyan"/>
              </w:rPr>
              <w:t>ИЛИ</w:t>
            </w:r>
          </w:p>
          <w:p w14:paraId="6B467B46" w14:textId="77777777" w:rsidR="006F64EE" w:rsidRPr="002D4916" w:rsidRDefault="006F64EE" w:rsidP="002E3A68">
            <w:pPr>
              <w:spacing w:after="0" w:line="240" w:lineRule="auto"/>
              <w:ind w:left="0" w:firstLine="0"/>
              <w:rPr>
                <w:color w:val="000000" w:themeColor="text1"/>
                <w:sz w:val="20"/>
                <w:szCs w:val="20"/>
                <w:highlight w:val="cyan"/>
              </w:rPr>
            </w:pPr>
            <w:r w:rsidRPr="002D4916">
              <w:rPr>
                <w:b/>
                <w:color w:val="000000" w:themeColor="text1"/>
                <w:sz w:val="20"/>
                <w:szCs w:val="20"/>
                <w:highlight w:val="cyan"/>
              </w:rPr>
              <w:t>Схема 2</w:t>
            </w:r>
            <w:r w:rsidRPr="002D4916">
              <w:rPr>
                <w:color w:val="000000" w:themeColor="text1"/>
                <w:sz w:val="20"/>
                <w:szCs w:val="20"/>
                <w:highlight w:val="cyan"/>
              </w:rPr>
              <w:t xml:space="preserve">: ИФН-α + </w:t>
            </w:r>
            <w:proofErr w:type="spellStart"/>
            <w:r w:rsidRPr="002D4916">
              <w:rPr>
                <w:color w:val="000000" w:themeColor="text1"/>
                <w:sz w:val="20"/>
                <w:szCs w:val="20"/>
                <w:highlight w:val="cyan"/>
              </w:rPr>
              <w:t>умифеновир</w:t>
            </w:r>
            <w:proofErr w:type="spellEnd"/>
          </w:p>
          <w:p w14:paraId="09F42C90" w14:textId="77777777" w:rsidR="006F64EE" w:rsidRPr="002D4916" w:rsidRDefault="006F64EE" w:rsidP="002E3A68">
            <w:pPr>
              <w:spacing w:after="0" w:line="240" w:lineRule="auto"/>
              <w:ind w:left="0" w:firstLine="0"/>
              <w:rPr>
                <w:highlight w:val="cyan"/>
              </w:rPr>
            </w:pPr>
          </w:p>
          <w:p w14:paraId="775E34CD" w14:textId="77777777" w:rsidR="006F64EE" w:rsidRPr="002D4916" w:rsidRDefault="006F64EE" w:rsidP="002E3A68">
            <w:pPr>
              <w:spacing w:after="0" w:line="240" w:lineRule="auto"/>
              <w:ind w:left="0" w:firstLine="0"/>
              <w:rPr>
                <w:highlight w:val="cyan"/>
              </w:rPr>
            </w:pPr>
          </w:p>
          <w:p w14:paraId="741C87EB" w14:textId="77777777" w:rsidR="006F64EE" w:rsidRPr="002D4916" w:rsidRDefault="006F64EE" w:rsidP="002E3A68">
            <w:pPr>
              <w:spacing w:after="0" w:line="240" w:lineRule="auto"/>
              <w:ind w:left="0" w:firstLine="0"/>
              <w:rPr>
                <w:highlight w:val="cyan"/>
              </w:rPr>
            </w:pPr>
          </w:p>
          <w:p w14:paraId="05972E7F" w14:textId="77777777" w:rsidR="006F64EE" w:rsidRPr="002D4916" w:rsidRDefault="006F64EE" w:rsidP="002E3A68">
            <w:pPr>
              <w:spacing w:after="0" w:line="240" w:lineRule="auto"/>
              <w:ind w:left="0" w:firstLine="0"/>
              <w:rPr>
                <w:highlight w:val="cyan"/>
              </w:rPr>
            </w:pPr>
          </w:p>
          <w:p w14:paraId="13DF75D0" w14:textId="77777777" w:rsidR="006F64EE" w:rsidRPr="002D4916" w:rsidRDefault="006F64EE" w:rsidP="002E3A68">
            <w:pPr>
              <w:spacing w:after="0" w:line="240" w:lineRule="auto"/>
              <w:ind w:left="0" w:firstLine="0"/>
              <w:rPr>
                <w:highlight w:val="cyan"/>
              </w:rPr>
            </w:pPr>
          </w:p>
          <w:p w14:paraId="7EB75E76" w14:textId="77777777" w:rsidR="006F64EE" w:rsidRPr="002D4916" w:rsidRDefault="006F64EE" w:rsidP="002E3A68">
            <w:pPr>
              <w:spacing w:after="0" w:line="240" w:lineRule="auto"/>
              <w:ind w:left="0" w:firstLine="0"/>
              <w:rPr>
                <w:rFonts w:eastAsia="Calibri"/>
                <w:color w:val="auto"/>
                <w:sz w:val="20"/>
                <w:szCs w:val="20"/>
                <w:highlight w:val="cyan"/>
                <w:lang w:eastAsia="en-US"/>
              </w:rPr>
            </w:pPr>
            <w:r w:rsidRPr="002D4916">
              <w:rPr>
                <w:rFonts w:eastAsia="Calibri"/>
                <w:color w:val="auto"/>
                <w:sz w:val="20"/>
                <w:szCs w:val="20"/>
                <w:highlight w:val="cyan"/>
                <w:lang w:eastAsia="en-US"/>
              </w:rPr>
              <w:t xml:space="preserve">Примечание: </w:t>
            </w:r>
          </w:p>
          <w:p w14:paraId="5BAFD405" w14:textId="77777777" w:rsidR="006F64EE" w:rsidRPr="002D4916" w:rsidRDefault="006F64EE" w:rsidP="002E3A68">
            <w:pPr>
              <w:spacing w:after="0" w:line="240" w:lineRule="auto"/>
              <w:ind w:left="0" w:firstLine="0"/>
              <w:jc w:val="left"/>
              <w:rPr>
                <w:sz w:val="20"/>
                <w:szCs w:val="20"/>
                <w:highlight w:val="cyan"/>
              </w:rPr>
            </w:pPr>
            <w:r w:rsidRPr="002D4916">
              <w:rPr>
                <w:sz w:val="20"/>
                <w:szCs w:val="20"/>
                <w:highlight w:val="cyan"/>
              </w:rPr>
              <w:t>* возможно в комбинации с ИФН-α</w:t>
            </w:r>
          </w:p>
          <w:p w14:paraId="0365A71A" w14:textId="77777777" w:rsidR="006F64EE" w:rsidRPr="002D4916" w:rsidRDefault="006F64EE" w:rsidP="002E3A68">
            <w:pPr>
              <w:spacing w:after="0" w:line="240" w:lineRule="auto"/>
              <w:ind w:left="0" w:firstLine="0"/>
              <w:rPr>
                <w:highlight w:val="cyan"/>
              </w:rPr>
            </w:pPr>
          </w:p>
        </w:tc>
        <w:tc>
          <w:tcPr>
            <w:tcW w:w="3261" w:type="dxa"/>
          </w:tcPr>
          <w:p w14:paraId="6DC83768" w14:textId="77777777" w:rsidR="006F64EE" w:rsidRPr="002D4916" w:rsidRDefault="006F64EE" w:rsidP="002E3A68">
            <w:pPr>
              <w:spacing w:after="120" w:line="240" w:lineRule="auto"/>
              <w:ind w:left="0" w:firstLine="0"/>
              <w:jc w:val="left"/>
              <w:rPr>
                <w:bCs/>
                <w:color w:val="000000" w:themeColor="text1"/>
                <w:sz w:val="20"/>
                <w:szCs w:val="20"/>
                <w:highlight w:val="cyan"/>
              </w:rPr>
            </w:pPr>
            <w:r w:rsidRPr="002D4916">
              <w:rPr>
                <w:b/>
                <w:color w:val="000000" w:themeColor="text1"/>
                <w:sz w:val="20"/>
                <w:szCs w:val="20"/>
                <w:highlight w:val="cyan"/>
              </w:rPr>
              <w:t xml:space="preserve">Схема 1: </w:t>
            </w:r>
            <w:proofErr w:type="spellStart"/>
            <w:r w:rsidRPr="002D4916">
              <w:rPr>
                <w:bCs/>
                <w:color w:val="000000" w:themeColor="text1"/>
                <w:sz w:val="20"/>
                <w:szCs w:val="20"/>
                <w:highlight w:val="cyan"/>
              </w:rPr>
              <w:t>Фавипиравир</w:t>
            </w:r>
            <w:proofErr w:type="spellEnd"/>
            <w:r w:rsidRPr="002D4916">
              <w:rPr>
                <w:bCs/>
                <w:color w:val="000000" w:themeColor="text1"/>
                <w:sz w:val="20"/>
                <w:szCs w:val="20"/>
                <w:highlight w:val="cyan"/>
              </w:rPr>
              <w:t xml:space="preserve"> +/- </w:t>
            </w:r>
            <w:proofErr w:type="spellStart"/>
            <w:r w:rsidRPr="002D4916">
              <w:rPr>
                <w:bCs/>
                <w:color w:val="000000" w:themeColor="text1"/>
                <w:sz w:val="20"/>
                <w:szCs w:val="20"/>
                <w:highlight w:val="cyan"/>
              </w:rPr>
              <w:t>барицитиниб</w:t>
            </w:r>
            <w:proofErr w:type="spellEnd"/>
            <w:r w:rsidRPr="002D4916">
              <w:rPr>
                <w:bCs/>
                <w:color w:val="000000" w:themeColor="text1"/>
                <w:sz w:val="20"/>
                <w:szCs w:val="20"/>
                <w:highlight w:val="cyan"/>
              </w:rPr>
              <w:t xml:space="preserve"> или </w:t>
            </w:r>
            <w:proofErr w:type="spellStart"/>
            <w:r w:rsidRPr="002D4916">
              <w:rPr>
                <w:bCs/>
                <w:color w:val="000000" w:themeColor="text1"/>
                <w:sz w:val="20"/>
                <w:szCs w:val="20"/>
                <w:highlight w:val="cyan"/>
              </w:rPr>
              <w:t>тофацитиниб</w:t>
            </w:r>
            <w:proofErr w:type="spellEnd"/>
          </w:p>
          <w:p w14:paraId="35027C01" w14:textId="77777777" w:rsidR="006F64EE" w:rsidRPr="002D4916" w:rsidRDefault="006F64EE" w:rsidP="002E3A68">
            <w:pPr>
              <w:spacing w:after="0" w:line="240" w:lineRule="auto"/>
              <w:ind w:left="0" w:firstLine="0"/>
              <w:jc w:val="left"/>
              <w:rPr>
                <w:bCs/>
                <w:color w:val="000000" w:themeColor="text1"/>
                <w:sz w:val="20"/>
                <w:szCs w:val="20"/>
                <w:highlight w:val="cyan"/>
              </w:rPr>
            </w:pPr>
            <w:r w:rsidRPr="002D4916">
              <w:rPr>
                <w:bCs/>
                <w:color w:val="000000" w:themeColor="text1"/>
                <w:sz w:val="20"/>
                <w:szCs w:val="20"/>
                <w:highlight w:val="cyan"/>
              </w:rPr>
              <w:t>ИЛИ</w:t>
            </w:r>
          </w:p>
          <w:p w14:paraId="3B5C0981"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 2</w:t>
            </w:r>
            <w:r w:rsidRPr="002D4916">
              <w:rPr>
                <w:color w:val="000000" w:themeColor="text1"/>
                <w:sz w:val="20"/>
                <w:szCs w:val="20"/>
                <w:highlight w:val="cyan"/>
              </w:rPr>
              <w:t xml:space="preserve">: </w:t>
            </w:r>
            <w:proofErr w:type="spellStart"/>
            <w:r w:rsidRPr="002D4916">
              <w:rPr>
                <w:color w:val="000000" w:themeColor="text1"/>
                <w:sz w:val="20"/>
                <w:szCs w:val="20"/>
                <w:highlight w:val="cyan"/>
              </w:rPr>
              <w:t>Гидроксихлорохин</w:t>
            </w:r>
            <w:proofErr w:type="spellEnd"/>
            <w:r w:rsidRPr="002D4916">
              <w:rPr>
                <w:color w:val="000000" w:themeColor="text1"/>
                <w:sz w:val="20"/>
                <w:szCs w:val="20"/>
                <w:highlight w:val="cyan"/>
              </w:rPr>
              <w:t xml:space="preserve"> + азитромицин +/- </w:t>
            </w:r>
            <w:proofErr w:type="spellStart"/>
            <w:r w:rsidRPr="002D4916">
              <w:rPr>
                <w:color w:val="000000" w:themeColor="text1"/>
                <w:sz w:val="20"/>
                <w:szCs w:val="20"/>
                <w:highlight w:val="cyan"/>
              </w:rPr>
              <w:t>барицитиниб</w:t>
            </w:r>
            <w:proofErr w:type="spellEnd"/>
            <w:r w:rsidRPr="002D4916">
              <w:rPr>
                <w:color w:val="000000" w:themeColor="text1"/>
                <w:sz w:val="20"/>
                <w:szCs w:val="20"/>
                <w:highlight w:val="cyan"/>
              </w:rPr>
              <w:t xml:space="preserve"> или </w:t>
            </w:r>
            <w:proofErr w:type="spellStart"/>
            <w:r w:rsidRPr="002D4916">
              <w:rPr>
                <w:color w:val="000000" w:themeColor="text1"/>
                <w:sz w:val="20"/>
                <w:szCs w:val="20"/>
                <w:highlight w:val="cyan"/>
              </w:rPr>
              <w:t>тофацитиниб</w:t>
            </w:r>
            <w:proofErr w:type="spellEnd"/>
          </w:p>
          <w:p w14:paraId="54E57D38" w14:textId="77777777" w:rsidR="006F64EE" w:rsidRPr="002D4916" w:rsidRDefault="006F64EE" w:rsidP="002E3A68">
            <w:pPr>
              <w:spacing w:after="0" w:line="240" w:lineRule="auto"/>
              <w:ind w:left="0" w:firstLine="0"/>
              <w:jc w:val="left"/>
              <w:rPr>
                <w:color w:val="000000" w:themeColor="text1"/>
                <w:sz w:val="20"/>
                <w:szCs w:val="20"/>
                <w:highlight w:val="cyan"/>
              </w:rPr>
            </w:pPr>
            <w:r w:rsidRPr="002D4916">
              <w:rPr>
                <w:color w:val="000000" w:themeColor="text1"/>
                <w:sz w:val="20"/>
                <w:szCs w:val="20"/>
                <w:highlight w:val="cyan"/>
              </w:rPr>
              <w:t>ИЛИ</w:t>
            </w:r>
          </w:p>
          <w:p w14:paraId="0301A1A4" w14:textId="77777777" w:rsidR="006F64EE" w:rsidRPr="002D4916" w:rsidRDefault="006F64EE" w:rsidP="002E3A68">
            <w:pPr>
              <w:spacing w:after="120" w:line="240" w:lineRule="auto"/>
              <w:ind w:left="0" w:firstLine="0"/>
              <w:jc w:val="left"/>
              <w:rPr>
                <w:bCs/>
                <w:color w:val="auto"/>
                <w:sz w:val="20"/>
                <w:szCs w:val="20"/>
                <w:highlight w:val="cyan"/>
              </w:rPr>
            </w:pPr>
            <w:r w:rsidRPr="002D4916">
              <w:rPr>
                <w:b/>
                <w:color w:val="auto"/>
                <w:sz w:val="20"/>
                <w:szCs w:val="20"/>
                <w:highlight w:val="cyan"/>
              </w:rPr>
              <w:t>Схема 3:</w:t>
            </w:r>
            <w:r w:rsidRPr="002D4916">
              <w:rPr>
                <w:bCs/>
                <w:color w:val="auto"/>
                <w:sz w:val="20"/>
                <w:szCs w:val="20"/>
                <w:highlight w:val="cyan"/>
              </w:rPr>
              <w:t xml:space="preserve"> </w:t>
            </w:r>
            <w:proofErr w:type="spellStart"/>
            <w:r w:rsidRPr="002D4916">
              <w:rPr>
                <w:bCs/>
                <w:color w:val="auto"/>
                <w:sz w:val="20"/>
                <w:szCs w:val="20"/>
                <w:highlight w:val="cyan"/>
              </w:rPr>
              <w:t>Фавипиравир</w:t>
            </w:r>
            <w:proofErr w:type="spellEnd"/>
            <w:r w:rsidRPr="002D4916">
              <w:rPr>
                <w:bCs/>
                <w:color w:val="auto"/>
                <w:sz w:val="20"/>
                <w:szCs w:val="20"/>
                <w:highlight w:val="cyan"/>
              </w:rPr>
              <w:t xml:space="preserve"> +/- </w:t>
            </w:r>
            <w:proofErr w:type="spellStart"/>
            <w:r w:rsidRPr="002D4916">
              <w:rPr>
                <w:bCs/>
                <w:color w:val="auto"/>
                <w:sz w:val="20"/>
                <w:szCs w:val="20"/>
                <w:highlight w:val="cyan"/>
              </w:rPr>
              <w:t>олокизумаб</w:t>
            </w:r>
            <w:proofErr w:type="spellEnd"/>
            <w:r w:rsidRPr="002D4916">
              <w:rPr>
                <w:bCs/>
                <w:color w:val="auto"/>
                <w:sz w:val="20"/>
                <w:szCs w:val="20"/>
                <w:highlight w:val="cyan"/>
              </w:rPr>
              <w:t xml:space="preserve"> </w:t>
            </w:r>
            <w:r w:rsidRPr="002D4916">
              <w:rPr>
                <w:color w:val="auto"/>
                <w:sz w:val="20"/>
                <w:szCs w:val="20"/>
                <w:highlight w:val="cyan"/>
              </w:rPr>
              <w:t xml:space="preserve"> или </w:t>
            </w:r>
            <w:proofErr w:type="spellStart"/>
            <w:r w:rsidRPr="002D4916">
              <w:rPr>
                <w:bCs/>
                <w:color w:val="auto"/>
                <w:sz w:val="20"/>
                <w:szCs w:val="20"/>
                <w:highlight w:val="cyan"/>
              </w:rPr>
              <w:t>левилимаб</w:t>
            </w:r>
            <w:proofErr w:type="spellEnd"/>
          </w:p>
          <w:p w14:paraId="70A2D150" w14:textId="77777777" w:rsidR="006F64EE" w:rsidRPr="002D4916" w:rsidRDefault="006F64EE" w:rsidP="002E3A68">
            <w:pPr>
              <w:spacing w:after="0" w:line="240" w:lineRule="auto"/>
              <w:ind w:left="0" w:firstLine="0"/>
              <w:jc w:val="left"/>
              <w:rPr>
                <w:bCs/>
                <w:color w:val="auto"/>
                <w:sz w:val="20"/>
                <w:szCs w:val="20"/>
                <w:highlight w:val="cyan"/>
              </w:rPr>
            </w:pPr>
            <w:r w:rsidRPr="002D4916">
              <w:rPr>
                <w:bCs/>
                <w:color w:val="auto"/>
                <w:sz w:val="20"/>
                <w:szCs w:val="20"/>
                <w:highlight w:val="cyan"/>
              </w:rPr>
              <w:t>ИЛИ</w:t>
            </w:r>
          </w:p>
          <w:p w14:paraId="3144E7DF" w14:textId="77777777" w:rsidR="006F64EE" w:rsidRPr="002D4916" w:rsidRDefault="006F64EE" w:rsidP="002E3A68">
            <w:pPr>
              <w:spacing w:after="120" w:line="240" w:lineRule="auto"/>
              <w:ind w:left="0" w:firstLine="0"/>
              <w:rPr>
                <w:color w:val="auto"/>
                <w:sz w:val="20"/>
                <w:szCs w:val="20"/>
                <w:highlight w:val="cyan"/>
              </w:rPr>
            </w:pPr>
            <w:r w:rsidRPr="002D4916">
              <w:rPr>
                <w:b/>
                <w:color w:val="auto"/>
                <w:sz w:val="20"/>
                <w:szCs w:val="20"/>
                <w:highlight w:val="cyan"/>
              </w:rPr>
              <w:t>Схема 4:</w:t>
            </w:r>
            <w:r w:rsidRPr="002D4916">
              <w:rPr>
                <w:color w:val="auto"/>
                <w:sz w:val="20"/>
                <w:szCs w:val="20"/>
                <w:highlight w:val="cyan"/>
              </w:rPr>
              <w:t xml:space="preserve"> </w:t>
            </w:r>
            <w:proofErr w:type="spellStart"/>
            <w:r w:rsidRPr="002D4916">
              <w:rPr>
                <w:color w:val="auto"/>
                <w:sz w:val="20"/>
                <w:szCs w:val="20"/>
                <w:highlight w:val="cyan"/>
              </w:rPr>
              <w:t>Гидроксихлорохин</w:t>
            </w:r>
            <w:proofErr w:type="spellEnd"/>
            <w:r w:rsidRPr="002D4916">
              <w:rPr>
                <w:color w:val="auto"/>
                <w:sz w:val="20"/>
                <w:szCs w:val="20"/>
                <w:highlight w:val="cyan"/>
              </w:rPr>
              <w:t xml:space="preserve"> + азитромицин +/- </w:t>
            </w:r>
            <w:proofErr w:type="spellStart"/>
            <w:r w:rsidRPr="002D4916">
              <w:rPr>
                <w:color w:val="auto"/>
                <w:sz w:val="20"/>
                <w:szCs w:val="20"/>
                <w:highlight w:val="cyan"/>
                <w:shd w:val="clear" w:color="auto" w:fill="FFFFFF"/>
              </w:rPr>
              <w:t>олокизумаб</w:t>
            </w:r>
            <w:proofErr w:type="spellEnd"/>
            <w:r w:rsidRPr="002D4916">
              <w:rPr>
                <w:color w:val="auto"/>
                <w:sz w:val="20"/>
                <w:szCs w:val="20"/>
                <w:highlight w:val="cyan"/>
                <w:shd w:val="clear" w:color="auto" w:fill="FFFFFF"/>
              </w:rPr>
              <w:t xml:space="preserve"> </w:t>
            </w:r>
            <w:r w:rsidRPr="002D4916">
              <w:rPr>
                <w:color w:val="auto"/>
                <w:sz w:val="20"/>
                <w:szCs w:val="20"/>
                <w:highlight w:val="cyan"/>
              </w:rPr>
              <w:t xml:space="preserve"> или </w:t>
            </w:r>
            <w:proofErr w:type="spellStart"/>
            <w:r w:rsidRPr="002D4916">
              <w:rPr>
                <w:bCs/>
                <w:color w:val="auto"/>
                <w:sz w:val="20"/>
                <w:szCs w:val="20"/>
                <w:highlight w:val="cyan"/>
              </w:rPr>
              <w:t>левилимаб</w:t>
            </w:r>
            <w:proofErr w:type="spellEnd"/>
          </w:p>
          <w:p w14:paraId="3B801F84" w14:textId="77777777" w:rsidR="006F64EE" w:rsidRPr="002D4916" w:rsidRDefault="006F64EE" w:rsidP="002E3A68">
            <w:pPr>
              <w:spacing w:after="0" w:line="240" w:lineRule="auto"/>
              <w:ind w:left="0" w:firstLine="0"/>
              <w:jc w:val="left"/>
              <w:rPr>
                <w:color w:val="auto"/>
                <w:sz w:val="20"/>
                <w:szCs w:val="20"/>
                <w:highlight w:val="cyan"/>
              </w:rPr>
            </w:pPr>
          </w:p>
          <w:p w14:paraId="3D45EC10" w14:textId="77777777" w:rsidR="006F64EE" w:rsidRPr="002D4916" w:rsidRDefault="006F64EE" w:rsidP="002E3A68">
            <w:pPr>
              <w:spacing w:after="120" w:line="240" w:lineRule="auto"/>
              <w:ind w:left="0" w:firstLine="0"/>
              <w:rPr>
                <w:highlight w:val="cyan"/>
              </w:rPr>
            </w:pPr>
          </w:p>
        </w:tc>
        <w:tc>
          <w:tcPr>
            <w:tcW w:w="3118" w:type="dxa"/>
          </w:tcPr>
          <w:p w14:paraId="3E7DE4E0"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w:t>
            </w:r>
            <w:r w:rsidRPr="002D4916">
              <w:rPr>
                <w:color w:val="000000" w:themeColor="text1"/>
                <w:sz w:val="20"/>
                <w:szCs w:val="20"/>
                <w:highlight w:val="cyan"/>
              </w:rPr>
              <w:t xml:space="preserve">: </w:t>
            </w:r>
            <w:proofErr w:type="spellStart"/>
            <w:r w:rsidRPr="002D4916">
              <w:rPr>
                <w:color w:val="000000" w:themeColor="text1"/>
                <w:sz w:val="20"/>
                <w:szCs w:val="20"/>
                <w:highlight w:val="cyan"/>
              </w:rPr>
              <w:t>Фавипиравир</w:t>
            </w:r>
            <w:proofErr w:type="spellEnd"/>
            <w:r w:rsidRPr="002D4916">
              <w:rPr>
                <w:color w:val="000000" w:themeColor="text1"/>
                <w:sz w:val="20"/>
                <w:szCs w:val="20"/>
                <w:highlight w:val="cyan"/>
              </w:rPr>
              <w:t xml:space="preserve"> +/- </w:t>
            </w:r>
            <w:proofErr w:type="spellStart"/>
            <w:r w:rsidRPr="002D4916">
              <w:rPr>
                <w:color w:val="000000" w:themeColor="text1"/>
                <w:sz w:val="20"/>
                <w:szCs w:val="20"/>
                <w:highlight w:val="cyan"/>
              </w:rPr>
              <w:t>тоцилизумаб</w:t>
            </w:r>
            <w:proofErr w:type="spellEnd"/>
            <w:r w:rsidRPr="002D4916">
              <w:rPr>
                <w:color w:val="000000" w:themeColor="text1"/>
                <w:sz w:val="20"/>
                <w:szCs w:val="20"/>
                <w:highlight w:val="cyan"/>
              </w:rPr>
              <w:t xml:space="preserve"> или </w:t>
            </w:r>
            <w:proofErr w:type="spellStart"/>
            <w:r w:rsidRPr="002D4916">
              <w:rPr>
                <w:color w:val="000000" w:themeColor="text1"/>
                <w:sz w:val="20"/>
                <w:szCs w:val="20"/>
                <w:highlight w:val="cyan"/>
              </w:rPr>
              <w:t>сарилумаб</w:t>
            </w:r>
            <w:proofErr w:type="spellEnd"/>
          </w:p>
          <w:p w14:paraId="7EC22EA7" w14:textId="77777777" w:rsidR="006F64EE" w:rsidRPr="002D4916" w:rsidRDefault="006F64EE" w:rsidP="002E3A68">
            <w:pPr>
              <w:spacing w:after="120" w:line="240" w:lineRule="auto"/>
              <w:ind w:left="0" w:firstLine="0"/>
              <w:jc w:val="left"/>
              <w:rPr>
                <w:highlight w:val="cyan"/>
              </w:rPr>
            </w:pPr>
          </w:p>
        </w:tc>
        <w:tc>
          <w:tcPr>
            <w:tcW w:w="5103" w:type="dxa"/>
          </w:tcPr>
          <w:p w14:paraId="7A84AF3B"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 1:</w:t>
            </w:r>
            <w:r w:rsidRPr="002D4916">
              <w:rPr>
                <w:color w:val="000000" w:themeColor="text1"/>
                <w:sz w:val="20"/>
                <w:szCs w:val="20"/>
                <w:highlight w:val="cyan"/>
              </w:rPr>
              <w:t xml:space="preserve"> </w:t>
            </w:r>
            <w:proofErr w:type="spellStart"/>
            <w:r w:rsidRPr="002D4916">
              <w:rPr>
                <w:color w:val="000000" w:themeColor="text1"/>
                <w:sz w:val="20"/>
                <w:szCs w:val="20"/>
                <w:highlight w:val="cyan"/>
              </w:rPr>
              <w:t>Метилпреднизолон</w:t>
            </w:r>
            <w:proofErr w:type="spellEnd"/>
            <w:r w:rsidRPr="002D4916">
              <w:rPr>
                <w:color w:val="000000" w:themeColor="text1"/>
                <w:sz w:val="20"/>
                <w:szCs w:val="20"/>
                <w:highlight w:val="cyan"/>
              </w:rPr>
              <w:t xml:space="preserve"> + </w:t>
            </w:r>
            <w:proofErr w:type="spellStart"/>
            <w:r w:rsidRPr="002D4916">
              <w:rPr>
                <w:color w:val="000000" w:themeColor="text1"/>
                <w:sz w:val="20"/>
                <w:szCs w:val="20"/>
                <w:highlight w:val="cyan"/>
              </w:rPr>
              <w:t>тоцилизумаб</w:t>
            </w:r>
            <w:proofErr w:type="spellEnd"/>
            <w:r w:rsidRPr="002D4916">
              <w:rPr>
                <w:color w:val="000000" w:themeColor="text1"/>
                <w:sz w:val="20"/>
                <w:szCs w:val="20"/>
                <w:highlight w:val="cyan"/>
              </w:rPr>
              <w:t xml:space="preserve"> (</w:t>
            </w:r>
            <w:proofErr w:type="spellStart"/>
            <w:r w:rsidRPr="002D4916">
              <w:rPr>
                <w:color w:val="000000" w:themeColor="text1"/>
                <w:sz w:val="20"/>
                <w:szCs w:val="20"/>
                <w:highlight w:val="cyan"/>
              </w:rPr>
              <w:t>сарилумаб</w:t>
            </w:r>
            <w:proofErr w:type="spellEnd"/>
            <w:r w:rsidRPr="002D4916">
              <w:rPr>
                <w:color w:val="000000" w:themeColor="text1"/>
                <w:sz w:val="20"/>
                <w:szCs w:val="20"/>
                <w:highlight w:val="cyan"/>
              </w:rPr>
              <w:t>)</w:t>
            </w:r>
          </w:p>
          <w:p w14:paraId="4F43604C" w14:textId="77777777" w:rsidR="006F64EE" w:rsidRPr="002D4916" w:rsidRDefault="006F64EE" w:rsidP="002E3A68">
            <w:pPr>
              <w:spacing w:after="0" w:line="240" w:lineRule="auto"/>
              <w:ind w:left="0" w:firstLine="0"/>
              <w:jc w:val="left"/>
              <w:rPr>
                <w:color w:val="000000" w:themeColor="text1"/>
                <w:sz w:val="20"/>
                <w:szCs w:val="20"/>
                <w:highlight w:val="cyan"/>
              </w:rPr>
            </w:pPr>
            <w:r w:rsidRPr="002D4916">
              <w:rPr>
                <w:color w:val="000000" w:themeColor="text1"/>
                <w:sz w:val="20"/>
                <w:szCs w:val="20"/>
                <w:highlight w:val="cyan"/>
              </w:rPr>
              <w:t>ИЛИ</w:t>
            </w:r>
          </w:p>
          <w:p w14:paraId="66D212CE"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 2:</w:t>
            </w:r>
            <w:r w:rsidRPr="002D4916">
              <w:rPr>
                <w:color w:val="000000" w:themeColor="text1"/>
                <w:sz w:val="20"/>
                <w:szCs w:val="20"/>
                <w:highlight w:val="cyan"/>
              </w:rPr>
              <w:t xml:space="preserve"> Дексаметазон +</w:t>
            </w:r>
            <w:proofErr w:type="spellStart"/>
            <w:r w:rsidRPr="002D4916">
              <w:rPr>
                <w:color w:val="000000" w:themeColor="text1"/>
                <w:sz w:val="20"/>
                <w:szCs w:val="20"/>
                <w:highlight w:val="cyan"/>
              </w:rPr>
              <w:t>тоцилизумаб</w:t>
            </w:r>
            <w:proofErr w:type="spellEnd"/>
            <w:r w:rsidRPr="002D4916">
              <w:rPr>
                <w:color w:val="000000" w:themeColor="text1"/>
                <w:sz w:val="20"/>
                <w:szCs w:val="20"/>
                <w:highlight w:val="cyan"/>
              </w:rPr>
              <w:t xml:space="preserve"> (</w:t>
            </w:r>
            <w:proofErr w:type="spellStart"/>
            <w:r w:rsidRPr="002D4916">
              <w:rPr>
                <w:color w:val="000000" w:themeColor="text1"/>
                <w:sz w:val="20"/>
                <w:szCs w:val="20"/>
                <w:highlight w:val="cyan"/>
              </w:rPr>
              <w:t>сарилумаб</w:t>
            </w:r>
            <w:proofErr w:type="spellEnd"/>
            <w:r w:rsidRPr="002D4916">
              <w:rPr>
                <w:color w:val="000000" w:themeColor="text1"/>
                <w:sz w:val="20"/>
                <w:szCs w:val="20"/>
                <w:highlight w:val="cyan"/>
              </w:rPr>
              <w:t>)</w:t>
            </w:r>
          </w:p>
          <w:p w14:paraId="242868D1" w14:textId="77777777" w:rsidR="006F64EE" w:rsidRPr="002D4916" w:rsidRDefault="006F64EE" w:rsidP="002E3A68">
            <w:pPr>
              <w:spacing w:after="0" w:line="240" w:lineRule="auto"/>
              <w:ind w:left="0" w:firstLine="0"/>
              <w:jc w:val="left"/>
              <w:rPr>
                <w:color w:val="000000" w:themeColor="text1"/>
                <w:sz w:val="20"/>
                <w:szCs w:val="20"/>
                <w:highlight w:val="cyan"/>
              </w:rPr>
            </w:pPr>
            <w:r w:rsidRPr="002D4916">
              <w:rPr>
                <w:color w:val="000000" w:themeColor="text1"/>
                <w:sz w:val="20"/>
                <w:szCs w:val="20"/>
                <w:highlight w:val="cyan"/>
              </w:rPr>
              <w:t>ИЛИ</w:t>
            </w:r>
          </w:p>
          <w:p w14:paraId="3D49D6B1"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 3:</w:t>
            </w:r>
            <w:r w:rsidRPr="002D4916">
              <w:rPr>
                <w:color w:val="000000" w:themeColor="text1"/>
                <w:sz w:val="20"/>
                <w:szCs w:val="20"/>
                <w:highlight w:val="cyan"/>
              </w:rPr>
              <w:t xml:space="preserve"> </w:t>
            </w:r>
            <w:proofErr w:type="spellStart"/>
            <w:r w:rsidRPr="002D4916">
              <w:rPr>
                <w:color w:val="000000" w:themeColor="text1"/>
                <w:sz w:val="20"/>
                <w:szCs w:val="20"/>
                <w:highlight w:val="cyan"/>
              </w:rPr>
              <w:t>Метилпреднизолон</w:t>
            </w:r>
            <w:proofErr w:type="spellEnd"/>
            <w:r w:rsidRPr="002D4916">
              <w:rPr>
                <w:color w:val="000000" w:themeColor="text1"/>
                <w:sz w:val="20"/>
                <w:szCs w:val="20"/>
                <w:highlight w:val="cyan"/>
              </w:rPr>
              <w:t xml:space="preserve"> +</w:t>
            </w:r>
            <w:proofErr w:type="spellStart"/>
            <w:r w:rsidRPr="002D4916">
              <w:rPr>
                <w:color w:val="000000" w:themeColor="text1"/>
                <w:sz w:val="20"/>
                <w:szCs w:val="20"/>
                <w:highlight w:val="cyan"/>
              </w:rPr>
              <w:t>канакинумаб</w:t>
            </w:r>
            <w:proofErr w:type="spellEnd"/>
          </w:p>
          <w:p w14:paraId="54BE2A0D" w14:textId="77777777" w:rsidR="006F64EE" w:rsidRPr="002D4916" w:rsidRDefault="006F64EE" w:rsidP="002E3A68">
            <w:pPr>
              <w:spacing w:after="0" w:line="240" w:lineRule="auto"/>
              <w:ind w:left="0" w:firstLine="0"/>
              <w:jc w:val="left"/>
              <w:rPr>
                <w:color w:val="000000" w:themeColor="text1"/>
                <w:sz w:val="20"/>
                <w:szCs w:val="20"/>
                <w:highlight w:val="cyan"/>
              </w:rPr>
            </w:pPr>
            <w:r w:rsidRPr="002D4916">
              <w:rPr>
                <w:color w:val="000000" w:themeColor="text1"/>
                <w:sz w:val="20"/>
                <w:szCs w:val="20"/>
                <w:highlight w:val="cyan"/>
              </w:rPr>
              <w:t xml:space="preserve">ИЛИ </w:t>
            </w:r>
          </w:p>
          <w:p w14:paraId="1E602831"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 4:</w:t>
            </w:r>
            <w:r w:rsidRPr="002D4916">
              <w:rPr>
                <w:color w:val="000000" w:themeColor="text1"/>
                <w:sz w:val="20"/>
                <w:szCs w:val="20"/>
                <w:highlight w:val="cyan"/>
              </w:rPr>
              <w:t xml:space="preserve"> </w:t>
            </w:r>
            <w:proofErr w:type="spellStart"/>
            <w:r w:rsidRPr="002D4916">
              <w:rPr>
                <w:color w:val="000000" w:themeColor="text1"/>
                <w:sz w:val="20"/>
                <w:szCs w:val="20"/>
                <w:highlight w:val="cyan"/>
              </w:rPr>
              <w:t>Дексаметазон+канакинумаб</w:t>
            </w:r>
            <w:proofErr w:type="spellEnd"/>
          </w:p>
          <w:p w14:paraId="69F28FC1" w14:textId="77777777" w:rsidR="006F64EE" w:rsidRPr="002D4916" w:rsidRDefault="006F64EE" w:rsidP="002E3A68">
            <w:pPr>
              <w:spacing w:after="0" w:line="240" w:lineRule="auto"/>
              <w:ind w:left="0" w:firstLine="0"/>
              <w:jc w:val="left"/>
              <w:rPr>
                <w:color w:val="000000" w:themeColor="text1"/>
                <w:sz w:val="20"/>
                <w:szCs w:val="20"/>
                <w:highlight w:val="cyan"/>
              </w:rPr>
            </w:pPr>
            <w:r w:rsidRPr="002D4916">
              <w:rPr>
                <w:color w:val="000000" w:themeColor="text1"/>
                <w:sz w:val="20"/>
                <w:szCs w:val="20"/>
                <w:highlight w:val="cyan"/>
              </w:rPr>
              <w:t>ИЛИ (при наличии противопоказаний к применению генно-инженерных биологических препаратов):</w:t>
            </w:r>
          </w:p>
          <w:p w14:paraId="1981C28C" w14:textId="77777777" w:rsidR="006F64EE" w:rsidRPr="002D4916" w:rsidRDefault="006F64EE" w:rsidP="002E3A68">
            <w:pPr>
              <w:spacing w:after="120" w:line="240" w:lineRule="auto"/>
              <w:ind w:left="0" w:firstLine="0"/>
              <w:jc w:val="left"/>
              <w:rPr>
                <w:color w:val="000000" w:themeColor="text1"/>
                <w:sz w:val="20"/>
                <w:szCs w:val="20"/>
                <w:highlight w:val="cyan"/>
              </w:rPr>
            </w:pPr>
            <w:r w:rsidRPr="002D4916">
              <w:rPr>
                <w:b/>
                <w:color w:val="000000" w:themeColor="text1"/>
                <w:sz w:val="20"/>
                <w:szCs w:val="20"/>
                <w:highlight w:val="cyan"/>
              </w:rPr>
              <w:t>Схема 5:</w:t>
            </w:r>
            <w:r w:rsidRPr="002D4916">
              <w:rPr>
                <w:color w:val="000000" w:themeColor="text1"/>
                <w:sz w:val="20"/>
                <w:szCs w:val="20"/>
                <w:highlight w:val="cyan"/>
              </w:rPr>
              <w:t xml:space="preserve"> </w:t>
            </w:r>
            <w:proofErr w:type="spellStart"/>
            <w:r w:rsidRPr="002D4916">
              <w:rPr>
                <w:color w:val="000000" w:themeColor="text1"/>
                <w:sz w:val="20"/>
                <w:szCs w:val="20"/>
                <w:highlight w:val="cyan"/>
              </w:rPr>
              <w:t>Метилпреднизолон</w:t>
            </w:r>
            <w:proofErr w:type="spellEnd"/>
            <w:r w:rsidRPr="002D4916">
              <w:rPr>
                <w:color w:val="000000" w:themeColor="text1"/>
                <w:sz w:val="20"/>
                <w:szCs w:val="20"/>
                <w:highlight w:val="cyan"/>
              </w:rPr>
              <w:t xml:space="preserve"> или </w:t>
            </w:r>
            <w:proofErr w:type="spellStart"/>
            <w:r w:rsidRPr="002D4916">
              <w:rPr>
                <w:color w:val="000000" w:themeColor="text1"/>
                <w:sz w:val="20"/>
                <w:szCs w:val="20"/>
                <w:highlight w:val="cyan"/>
              </w:rPr>
              <w:t>дексаметозон</w:t>
            </w:r>
            <w:proofErr w:type="spellEnd"/>
          </w:p>
          <w:p w14:paraId="221129C3" w14:textId="77777777" w:rsidR="006F64EE" w:rsidRPr="002D4916" w:rsidRDefault="006F64EE" w:rsidP="002E3A68">
            <w:pPr>
              <w:spacing w:after="0" w:line="240" w:lineRule="auto"/>
              <w:ind w:left="0" w:firstLine="0"/>
              <w:jc w:val="left"/>
              <w:rPr>
                <w:color w:val="000000" w:themeColor="text1"/>
                <w:sz w:val="20"/>
                <w:szCs w:val="20"/>
                <w:highlight w:val="cyan"/>
              </w:rPr>
            </w:pPr>
            <w:r w:rsidRPr="002D4916">
              <w:rPr>
                <w:color w:val="000000" w:themeColor="text1"/>
                <w:sz w:val="20"/>
                <w:szCs w:val="20"/>
                <w:highlight w:val="cyan"/>
              </w:rPr>
              <w:t>ИЛИ (при наличии противопоказаний к применению глюкокортикоидов):</w:t>
            </w:r>
          </w:p>
          <w:p w14:paraId="077BDA76" w14:textId="77777777" w:rsidR="006F64EE" w:rsidRPr="002D4916" w:rsidRDefault="006F64EE" w:rsidP="002E3A68">
            <w:pPr>
              <w:spacing w:after="0" w:line="240" w:lineRule="auto"/>
              <w:ind w:left="0" w:firstLine="0"/>
              <w:jc w:val="left"/>
              <w:rPr>
                <w:highlight w:val="cyan"/>
              </w:rPr>
            </w:pPr>
            <w:r w:rsidRPr="002D4916">
              <w:rPr>
                <w:b/>
                <w:color w:val="000000" w:themeColor="text1"/>
                <w:sz w:val="20"/>
                <w:szCs w:val="20"/>
                <w:highlight w:val="cyan"/>
              </w:rPr>
              <w:t xml:space="preserve">Схема 6: </w:t>
            </w:r>
            <w:proofErr w:type="spellStart"/>
            <w:r w:rsidRPr="002D4916">
              <w:rPr>
                <w:color w:val="000000" w:themeColor="text1"/>
                <w:sz w:val="20"/>
                <w:szCs w:val="20"/>
                <w:highlight w:val="cyan"/>
              </w:rPr>
              <w:t>Тоцилизумаб</w:t>
            </w:r>
            <w:proofErr w:type="spellEnd"/>
            <w:r w:rsidRPr="002D4916">
              <w:rPr>
                <w:color w:val="000000" w:themeColor="text1"/>
                <w:sz w:val="20"/>
                <w:szCs w:val="20"/>
                <w:highlight w:val="cyan"/>
              </w:rPr>
              <w:t xml:space="preserve"> или </w:t>
            </w:r>
            <w:proofErr w:type="spellStart"/>
            <w:r w:rsidRPr="002D4916">
              <w:rPr>
                <w:color w:val="000000" w:themeColor="text1"/>
                <w:sz w:val="20"/>
                <w:szCs w:val="20"/>
                <w:highlight w:val="cyan"/>
              </w:rPr>
              <w:t>сарилумаб</w:t>
            </w:r>
            <w:proofErr w:type="spellEnd"/>
            <w:r w:rsidRPr="002D4916">
              <w:rPr>
                <w:color w:val="000000" w:themeColor="text1"/>
                <w:sz w:val="20"/>
                <w:szCs w:val="20"/>
                <w:highlight w:val="cyan"/>
              </w:rPr>
              <w:t xml:space="preserve"> или </w:t>
            </w:r>
            <w:proofErr w:type="spellStart"/>
            <w:r w:rsidRPr="002D4916">
              <w:rPr>
                <w:color w:val="000000" w:themeColor="text1"/>
                <w:sz w:val="20"/>
                <w:szCs w:val="20"/>
                <w:highlight w:val="cyan"/>
              </w:rPr>
              <w:t>канакинумаб</w:t>
            </w:r>
            <w:proofErr w:type="spellEnd"/>
          </w:p>
        </w:tc>
      </w:tr>
    </w:tbl>
    <w:p w14:paraId="506CC2E0" w14:textId="77777777" w:rsidR="003966D1" w:rsidRPr="00260A93" w:rsidRDefault="003966D1" w:rsidP="003966D1">
      <w:pPr>
        <w:spacing w:after="0" w:line="259" w:lineRule="auto"/>
        <w:ind w:left="0" w:right="-13" w:hanging="10"/>
        <w:jc w:val="center"/>
        <w:rPr>
          <w:b/>
          <w:color w:val="000000" w:themeColor="text1"/>
          <w:sz w:val="24"/>
          <w:szCs w:val="24"/>
          <w:highlight w:val="green"/>
        </w:rPr>
      </w:pPr>
    </w:p>
    <w:p w14:paraId="1FAA0147" w14:textId="77777777" w:rsidR="00F45D30" w:rsidRPr="004C505E" w:rsidRDefault="00F45D30" w:rsidP="00F45D30">
      <w:pPr>
        <w:spacing w:after="160" w:line="259" w:lineRule="auto"/>
        <w:ind w:left="0" w:firstLine="0"/>
        <w:jc w:val="center"/>
        <w:rPr>
          <w:b/>
          <w:color w:val="1F497D"/>
          <w:sz w:val="24"/>
          <w:szCs w:val="24"/>
        </w:rPr>
      </w:pPr>
    </w:p>
    <w:bookmarkEnd w:id="218"/>
    <w:p w14:paraId="48D0F4E7" w14:textId="6F2C1B98" w:rsidR="006964CE" w:rsidRPr="004C505E" w:rsidRDefault="00CD7DD2" w:rsidP="009C0761">
      <w:pPr>
        <w:spacing w:after="160" w:line="259" w:lineRule="auto"/>
        <w:ind w:left="0" w:firstLine="0"/>
        <w:jc w:val="right"/>
        <w:rPr>
          <w:b/>
          <w:color w:val="1F497D"/>
          <w:sz w:val="24"/>
          <w:szCs w:val="24"/>
        </w:rPr>
      </w:pPr>
      <w:r w:rsidRPr="00EC298B">
        <w:rPr>
          <w:b/>
          <w:color w:val="1F497D"/>
        </w:rPr>
        <w:br w:type="page"/>
      </w:r>
      <w:r w:rsidR="008D5475" w:rsidRPr="004C505E">
        <w:rPr>
          <w:b/>
          <w:color w:val="1F497D"/>
          <w:sz w:val="24"/>
          <w:szCs w:val="24"/>
        </w:rPr>
        <w:lastRenderedPageBreak/>
        <w:t xml:space="preserve">Приложение </w:t>
      </w:r>
      <w:r w:rsidR="005C1E4A" w:rsidRPr="004C505E">
        <w:rPr>
          <w:b/>
          <w:color w:val="1F497D"/>
          <w:sz w:val="24"/>
          <w:szCs w:val="24"/>
        </w:rPr>
        <w:t>11</w:t>
      </w:r>
      <w:r w:rsidR="00EE2048">
        <w:rPr>
          <w:b/>
          <w:color w:val="1F497D"/>
          <w:sz w:val="24"/>
          <w:szCs w:val="24"/>
        </w:rPr>
        <w:t>-1</w:t>
      </w:r>
    </w:p>
    <w:p w14:paraId="73B6F2FF" w14:textId="6C27B0DD" w:rsidR="00022CF2" w:rsidRPr="002D4916" w:rsidRDefault="00022CF2" w:rsidP="00D41A32">
      <w:pPr>
        <w:pStyle w:val="COVID"/>
        <w:jc w:val="center"/>
        <w:rPr>
          <w:b/>
          <w:bCs/>
          <w:color w:val="000000" w:themeColor="text1"/>
        </w:rPr>
      </w:pPr>
      <w:r w:rsidRPr="002D4916">
        <w:rPr>
          <w:rFonts w:eastAsia="Calibri"/>
          <w:b/>
          <w:kern w:val="0"/>
        </w:rPr>
        <w:t>Оценка интервала QT, уровня электролитов до начала применения противомалярийных препаратов</w:t>
      </w:r>
    </w:p>
    <w:p w14:paraId="4C951214" w14:textId="77777777" w:rsidR="00022CF2" w:rsidRPr="002D4916" w:rsidRDefault="00022CF2" w:rsidP="00022CF2">
      <w:pPr>
        <w:pStyle w:val="COVID"/>
        <w:numPr>
          <w:ilvl w:val="0"/>
          <w:numId w:val="145"/>
        </w:numPr>
        <w:rPr>
          <w:color w:val="000000" w:themeColor="text1"/>
          <w:sz w:val="22"/>
          <w:szCs w:val="22"/>
        </w:rPr>
      </w:pPr>
      <w:r w:rsidRPr="002D4916">
        <w:rPr>
          <w:color w:val="000000" w:themeColor="text1"/>
          <w:sz w:val="22"/>
          <w:szCs w:val="22"/>
        </w:rPr>
        <w:t xml:space="preserve">ЭКГ в 12 отведениях с расчетом и документированием корригированного интервала QT (предпочтительно с использованием формул </w:t>
      </w:r>
      <w:proofErr w:type="spellStart"/>
      <w:r w:rsidRPr="002D4916">
        <w:rPr>
          <w:color w:val="000000" w:themeColor="text1"/>
          <w:sz w:val="22"/>
          <w:szCs w:val="22"/>
        </w:rPr>
        <w:t>Fridericia</w:t>
      </w:r>
      <w:proofErr w:type="spellEnd"/>
      <w:r w:rsidRPr="002D4916">
        <w:rPr>
          <w:color w:val="000000" w:themeColor="text1"/>
          <w:sz w:val="22"/>
          <w:szCs w:val="22"/>
        </w:rPr>
        <w:t xml:space="preserve"> или </w:t>
      </w:r>
      <w:proofErr w:type="spellStart"/>
      <w:r w:rsidRPr="002D4916">
        <w:rPr>
          <w:color w:val="000000" w:themeColor="text1"/>
          <w:sz w:val="22"/>
          <w:szCs w:val="22"/>
        </w:rPr>
        <w:t>Framingham</w:t>
      </w:r>
      <w:proofErr w:type="spellEnd"/>
      <w:r w:rsidRPr="002D4916">
        <w:rPr>
          <w:color w:val="000000" w:themeColor="text1"/>
          <w:sz w:val="22"/>
          <w:szCs w:val="22"/>
        </w:rPr>
        <w:t>).</w:t>
      </w:r>
    </w:p>
    <w:tbl>
      <w:tblPr>
        <w:tblpPr w:leftFromText="180" w:rightFromText="180" w:vertAnchor="text" w:horzAnchor="page" w:tblpX="1822" w:tblpY="91"/>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10347"/>
      </w:tblGrid>
      <w:tr w:rsidR="00022CF2" w:rsidRPr="002D4916" w14:paraId="22AE3E71" w14:textId="77777777" w:rsidTr="00E62863">
        <w:tc>
          <w:tcPr>
            <w:tcW w:w="3936" w:type="dxa"/>
            <w:shd w:val="clear" w:color="auto" w:fill="auto"/>
          </w:tcPr>
          <w:p w14:paraId="1A7725E8" w14:textId="77777777" w:rsidR="00022CF2" w:rsidRPr="002D4916" w:rsidRDefault="00022CF2" w:rsidP="00022CF2">
            <w:pPr>
              <w:spacing w:line="240" w:lineRule="auto"/>
              <w:ind w:left="36" w:firstLine="0"/>
              <w:jc w:val="left"/>
              <w:rPr>
                <w:color w:val="000000" w:themeColor="text1"/>
                <w:sz w:val="22"/>
                <w:highlight w:val="cyan"/>
              </w:rPr>
            </w:pPr>
            <w:proofErr w:type="spellStart"/>
            <w:r w:rsidRPr="002D4916">
              <w:rPr>
                <w:color w:val="000000" w:themeColor="text1"/>
                <w:sz w:val="22"/>
                <w:highlight w:val="cyan"/>
              </w:rPr>
              <w:t>QTc</w:t>
            </w:r>
            <w:proofErr w:type="spellEnd"/>
            <w:r w:rsidRPr="002D4916">
              <w:rPr>
                <w:color w:val="000000" w:themeColor="text1"/>
                <w:sz w:val="22"/>
                <w:highlight w:val="cyan"/>
              </w:rPr>
              <w:t xml:space="preserve"> ≥500 </w:t>
            </w:r>
            <w:proofErr w:type="spellStart"/>
            <w:r w:rsidRPr="002D4916">
              <w:rPr>
                <w:color w:val="000000" w:themeColor="text1"/>
                <w:sz w:val="22"/>
                <w:highlight w:val="cyan"/>
              </w:rPr>
              <w:t>мс</w:t>
            </w:r>
            <w:proofErr w:type="spellEnd"/>
          </w:p>
        </w:tc>
        <w:tc>
          <w:tcPr>
            <w:tcW w:w="10347" w:type="dxa"/>
            <w:shd w:val="clear" w:color="auto" w:fill="auto"/>
          </w:tcPr>
          <w:p w14:paraId="67F5E768" w14:textId="77777777" w:rsidR="00022CF2" w:rsidRPr="002D4916" w:rsidRDefault="00022CF2" w:rsidP="00022CF2">
            <w:pPr>
              <w:pStyle w:val="COVID"/>
              <w:numPr>
                <w:ilvl w:val="0"/>
                <w:numId w:val="144"/>
              </w:numPr>
              <w:ind w:left="312" w:hanging="284"/>
              <w:rPr>
                <w:color w:val="000000" w:themeColor="text1"/>
                <w:sz w:val="22"/>
                <w:szCs w:val="22"/>
                <w:highlight w:val="cyan"/>
              </w:rPr>
            </w:pPr>
            <w:r w:rsidRPr="002D4916">
              <w:rPr>
                <w:color w:val="000000" w:themeColor="text1"/>
                <w:sz w:val="22"/>
                <w:szCs w:val="22"/>
                <w:highlight w:val="cyan"/>
              </w:rPr>
              <w:t>Документировать повышенный риск желудочковых аритмий типа «пируэт».</w:t>
            </w:r>
          </w:p>
          <w:p w14:paraId="5FBB6E7A" w14:textId="77777777" w:rsidR="00022CF2" w:rsidRPr="002D4916" w:rsidRDefault="00022CF2" w:rsidP="00022CF2">
            <w:pPr>
              <w:pStyle w:val="COVID"/>
              <w:numPr>
                <w:ilvl w:val="0"/>
                <w:numId w:val="144"/>
              </w:numPr>
              <w:ind w:left="312" w:hanging="284"/>
              <w:rPr>
                <w:color w:val="000000" w:themeColor="text1"/>
                <w:sz w:val="22"/>
                <w:szCs w:val="22"/>
                <w:highlight w:val="cyan"/>
              </w:rPr>
            </w:pPr>
            <w:r w:rsidRPr="002D4916">
              <w:rPr>
                <w:color w:val="000000" w:themeColor="text1"/>
                <w:sz w:val="22"/>
                <w:szCs w:val="22"/>
                <w:highlight w:val="cyan"/>
              </w:rPr>
              <w:t>Коррекция электролитных нарушений.</w:t>
            </w:r>
          </w:p>
          <w:p w14:paraId="348A152A" w14:textId="77777777" w:rsidR="00022CF2" w:rsidRPr="002D4916" w:rsidRDefault="00022CF2" w:rsidP="00022CF2">
            <w:pPr>
              <w:pStyle w:val="COVID"/>
              <w:numPr>
                <w:ilvl w:val="0"/>
                <w:numId w:val="144"/>
              </w:numPr>
              <w:ind w:left="312" w:hanging="284"/>
              <w:rPr>
                <w:color w:val="000000" w:themeColor="text1"/>
                <w:sz w:val="22"/>
                <w:szCs w:val="22"/>
                <w:highlight w:val="cyan"/>
              </w:rPr>
            </w:pPr>
            <w:r w:rsidRPr="002D4916">
              <w:rPr>
                <w:color w:val="000000" w:themeColor="text1"/>
                <w:sz w:val="22"/>
                <w:szCs w:val="22"/>
                <w:highlight w:val="cyan"/>
              </w:rPr>
              <w:t>Отменить лекарственные препараты, удлиняющие интервал QT.</w:t>
            </w:r>
          </w:p>
          <w:p w14:paraId="305AB3BE" w14:textId="77777777" w:rsidR="00022CF2" w:rsidRPr="002D4916" w:rsidRDefault="00022CF2" w:rsidP="00022CF2">
            <w:pPr>
              <w:pStyle w:val="COVID"/>
              <w:numPr>
                <w:ilvl w:val="0"/>
                <w:numId w:val="144"/>
              </w:numPr>
              <w:ind w:left="312" w:hanging="284"/>
              <w:rPr>
                <w:color w:val="000000" w:themeColor="text1"/>
                <w:sz w:val="22"/>
                <w:szCs w:val="22"/>
                <w:highlight w:val="cyan"/>
              </w:rPr>
            </w:pPr>
            <w:r w:rsidRPr="002D4916">
              <w:rPr>
                <w:color w:val="000000" w:themeColor="text1"/>
                <w:sz w:val="22"/>
                <w:szCs w:val="22"/>
                <w:highlight w:val="cyan"/>
              </w:rPr>
              <w:t>Назначение противомалярийных препаратов возможно только по жизненным показаниям. Обязательно следует использовать телеметрический мониторинг ЭКГ.</w:t>
            </w:r>
          </w:p>
        </w:tc>
      </w:tr>
      <w:tr w:rsidR="00022CF2" w:rsidRPr="002D4916" w14:paraId="6FD5FAB4" w14:textId="77777777" w:rsidTr="00E62863">
        <w:tc>
          <w:tcPr>
            <w:tcW w:w="3936" w:type="dxa"/>
            <w:shd w:val="clear" w:color="auto" w:fill="auto"/>
          </w:tcPr>
          <w:p w14:paraId="67A1BE7A" w14:textId="68F862FD" w:rsidR="007A64E2" w:rsidRPr="002D4916" w:rsidRDefault="00022CF2" w:rsidP="00022CF2">
            <w:pPr>
              <w:spacing w:line="240" w:lineRule="auto"/>
              <w:ind w:left="36" w:firstLine="0"/>
              <w:jc w:val="left"/>
              <w:rPr>
                <w:color w:val="000000" w:themeColor="text1"/>
                <w:sz w:val="22"/>
                <w:highlight w:val="cyan"/>
              </w:rPr>
            </w:pPr>
            <w:proofErr w:type="spellStart"/>
            <w:r w:rsidRPr="002D4916">
              <w:rPr>
                <w:color w:val="000000" w:themeColor="text1"/>
                <w:sz w:val="22"/>
                <w:highlight w:val="cyan"/>
              </w:rPr>
              <w:t>QTc</w:t>
            </w:r>
            <w:proofErr w:type="spellEnd"/>
            <w:r w:rsidRPr="002D4916">
              <w:rPr>
                <w:color w:val="000000" w:themeColor="text1"/>
                <w:sz w:val="22"/>
                <w:highlight w:val="cyan"/>
              </w:rPr>
              <w:t xml:space="preserve"> ≥460 </w:t>
            </w:r>
            <w:proofErr w:type="spellStart"/>
            <w:r w:rsidRPr="002D4916">
              <w:rPr>
                <w:color w:val="000000" w:themeColor="text1"/>
                <w:sz w:val="22"/>
                <w:highlight w:val="cyan"/>
              </w:rPr>
              <w:t>мс</w:t>
            </w:r>
            <w:proofErr w:type="spellEnd"/>
            <w:r w:rsidRPr="002D4916">
              <w:rPr>
                <w:color w:val="000000" w:themeColor="text1"/>
                <w:sz w:val="22"/>
                <w:highlight w:val="cyan"/>
              </w:rPr>
              <w:t xml:space="preserve"> (у детей)</w:t>
            </w:r>
            <w:r w:rsidRPr="002D4916">
              <w:rPr>
                <w:color w:val="000000" w:themeColor="text1"/>
                <w:sz w:val="22"/>
                <w:highlight w:val="cyan"/>
              </w:rPr>
              <w:br/>
            </w:r>
            <w:proofErr w:type="spellStart"/>
            <w:r w:rsidR="007A64E2" w:rsidRPr="002D4916">
              <w:rPr>
                <w:color w:val="000000" w:themeColor="text1"/>
                <w:sz w:val="22"/>
                <w:highlight w:val="cyan"/>
              </w:rPr>
              <w:t>QTc</w:t>
            </w:r>
            <w:proofErr w:type="spellEnd"/>
            <w:r w:rsidR="007A64E2" w:rsidRPr="002D4916">
              <w:rPr>
                <w:color w:val="000000" w:themeColor="text1"/>
                <w:sz w:val="22"/>
                <w:highlight w:val="cyan"/>
              </w:rPr>
              <w:t xml:space="preserve"> </w:t>
            </w:r>
            <w:r w:rsidRPr="002D4916">
              <w:rPr>
                <w:color w:val="000000" w:themeColor="text1"/>
                <w:sz w:val="22"/>
                <w:highlight w:val="cyan"/>
              </w:rPr>
              <w:t xml:space="preserve">≥470 </w:t>
            </w:r>
            <w:proofErr w:type="spellStart"/>
            <w:r w:rsidRPr="002D4916">
              <w:rPr>
                <w:color w:val="000000" w:themeColor="text1"/>
                <w:sz w:val="22"/>
                <w:highlight w:val="cyan"/>
              </w:rPr>
              <w:t>мс</w:t>
            </w:r>
            <w:proofErr w:type="spellEnd"/>
            <w:r w:rsidRPr="002D4916">
              <w:rPr>
                <w:color w:val="000000" w:themeColor="text1"/>
                <w:sz w:val="22"/>
                <w:highlight w:val="cyan"/>
              </w:rPr>
              <w:t xml:space="preserve"> (у мужчин) </w:t>
            </w:r>
          </w:p>
          <w:p w14:paraId="119E344B" w14:textId="1BFA8204" w:rsidR="00022CF2" w:rsidRPr="002D4916" w:rsidRDefault="007A64E2" w:rsidP="00022CF2">
            <w:pPr>
              <w:spacing w:line="240" w:lineRule="auto"/>
              <w:ind w:left="36" w:firstLine="0"/>
              <w:jc w:val="left"/>
              <w:rPr>
                <w:color w:val="000000" w:themeColor="text1"/>
                <w:sz w:val="22"/>
                <w:highlight w:val="cyan"/>
              </w:rPr>
            </w:pPr>
            <w:proofErr w:type="spellStart"/>
            <w:r w:rsidRPr="002D4916">
              <w:rPr>
                <w:color w:val="000000" w:themeColor="text1"/>
                <w:sz w:val="22"/>
                <w:highlight w:val="cyan"/>
              </w:rPr>
              <w:t>QTc</w:t>
            </w:r>
            <w:proofErr w:type="spellEnd"/>
            <w:r w:rsidR="00022CF2" w:rsidRPr="002D4916">
              <w:rPr>
                <w:color w:val="000000" w:themeColor="text1"/>
                <w:sz w:val="22"/>
                <w:highlight w:val="cyan"/>
              </w:rPr>
              <w:t xml:space="preserve"> ≥480 </w:t>
            </w:r>
            <w:proofErr w:type="spellStart"/>
            <w:r w:rsidR="00022CF2" w:rsidRPr="002D4916">
              <w:rPr>
                <w:color w:val="000000" w:themeColor="text1"/>
                <w:sz w:val="22"/>
                <w:highlight w:val="cyan"/>
              </w:rPr>
              <w:t>мс</w:t>
            </w:r>
            <w:proofErr w:type="spellEnd"/>
            <w:r w:rsidR="00022CF2" w:rsidRPr="002D4916">
              <w:rPr>
                <w:color w:val="000000" w:themeColor="text1"/>
                <w:sz w:val="22"/>
                <w:highlight w:val="cyan"/>
              </w:rPr>
              <w:t xml:space="preserve"> (у женщин), но &lt;500 </w:t>
            </w:r>
            <w:proofErr w:type="spellStart"/>
            <w:r w:rsidR="00022CF2" w:rsidRPr="002D4916">
              <w:rPr>
                <w:color w:val="000000" w:themeColor="text1"/>
                <w:sz w:val="22"/>
                <w:highlight w:val="cyan"/>
              </w:rPr>
              <w:t>мс</w:t>
            </w:r>
            <w:proofErr w:type="spellEnd"/>
          </w:p>
        </w:tc>
        <w:tc>
          <w:tcPr>
            <w:tcW w:w="10347" w:type="dxa"/>
            <w:shd w:val="clear" w:color="auto" w:fill="auto"/>
          </w:tcPr>
          <w:p w14:paraId="7D48E068" w14:textId="77777777" w:rsidR="00022CF2" w:rsidRPr="002D4916" w:rsidRDefault="00022CF2" w:rsidP="00351436">
            <w:pPr>
              <w:pStyle w:val="COVID"/>
              <w:ind w:firstLine="0"/>
              <w:rPr>
                <w:color w:val="000000" w:themeColor="text1"/>
                <w:sz w:val="22"/>
                <w:szCs w:val="22"/>
                <w:highlight w:val="cyan"/>
              </w:rPr>
            </w:pPr>
            <w:r w:rsidRPr="002D4916">
              <w:rPr>
                <w:color w:val="000000" w:themeColor="text1"/>
                <w:sz w:val="22"/>
                <w:szCs w:val="22"/>
                <w:highlight w:val="cyan"/>
              </w:rPr>
              <w:t>Перед назначением противомалярийных препаратов следует скорректировать уровень Ca2+, Mg2+, K+, отменить другие лекарственные препараты, которые могут удлинять интервал QT.</w:t>
            </w:r>
          </w:p>
        </w:tc>
      </w:tr>
      <w:tr w:rsidR="00022CF2" w:rsidRPr="002D4916" w14:paraId="045C9F3E" w14:textId="77777777" w:rsidTr="00E62863">
        <w:tc>
          <w:tcPr>
            <w:tcW w:w="3936" w:type="dxa"/>
            <w:shd w:val="clear" w:color="auto" w:fill="auto"/>
          </w:tcPr>
          <w:p w14:paraId="7EFFAE38" w14:textId="77777777" w:rsidR="00022CF2" w:rsidRPr="002D4916" w:rsidRDefault="00022CF2" w:rsidP="00022CF2">
            <w:pPr>
              <w:spacing w:line="240" w:lineRule="auto"/>
              <w:ind w:left="36" w:firstLine="0"/>
              <w:jc w:val="left"/>
              <w:rPr>
                <w:color w:val="000000" w:themeColor="text1"/>
                <w:sz w:val="22"/>
                <w:highlight w:val="cyan"/>
              </w:rPr>
            </w:pPr>
            <w:proofErr w:type="spellStart"/>
            <w:r w:rsidRPr="002D4916">
              <w:rPr>
                <w:color w:val="000000" w:themeColor="text1"/>
                <w:sz w:val="22"/>
                <w:highlight w:val="cyan"/>
              </w:rPr>
              <w:t>QTc</w:t>
            </w:r>
            <w:proofErr w:type="spellEnd"/>
            <w:r w:rsidRPr="002D4916">
              <w:rPr>
                <w:color w:val="000000" w:themeColor="text1"/>
                <w:sz w:val="22"/>
                <w:highlight w:val="cyan"/>
              </w:rPr>
              <w:t xml:space="preserve"> &lt;460 </w:t>
            </w:r>
            <w:proofErr w:type="spellStart"/>
            <w:r w:rsidRPr="002D4916">
              <w:rPr>
                <w:color w:val="000000" w:themeColor="text1"/>
                <w:sz w:val="22"/>
                <w:highlight w:val="cyan"/>
              </w:rPr>
              <w:t>мс</w:t>
            </w:r>
            <w:proofErr w:type="spellEnd"/>
            <w:r w:rsidRPr="002D4916">
              <w:rPr>
                <w:color w:val="000000" w:themeColor="text1"/>
                <w:sz w:val="22"/>
                <w:highlight w:val="cyan"/>
              </w:rPr>
              <w:t xml:space="preserve"> (у детей), </w:t>
            </w:r>
          </w:p>
          <w:p w14:paraId="31CB8AAA" w14:textId="79ACCC74" w:rsidR="00022CF2" w:rsidRPr="002D4916" w:rsidRDefault="007A64E2" w:rsidP="00022CF2">
            <w:pPr>
              <w:spacing w:line="240" w:lineRule="auto"/>
              <w:ind w:left="36" w:firstLine="0"/>
              <w:jc w:val="left"/>
              <w:rPr>
                <w:color w:val="000000" w:themeColor="text1"/>
                <w:sz w:val="22"/>
                <w:highlight w:val="cyan"/>
              </w:rPr>
            </w:pPr>
            <w:proofErr w:type="spellStart"/>
            <w:r w:rsidRPr="002D4916">
              <w:rPr>
                <w:color w:val="000000" w:themeColor="text1"/>
                <w:sz w:val="22"/>
                <w:highlight w:val="cyan"/>
              </w:rPr>
              <w:t>QTc</w:t>
            </w:r>
            <w:proofErr w:type="spellEnd"/>
            <w:r w:rsidRPr="002D4916">
              <w:rPr>
                <w:color w:val="000000" w:themeColor="text1"/>
                <w:sz w:val="22"/>
                <w:highlight w:val="cyan"/>
              </w:rPr>
              <w:t xml:space="preserve"> </w:t>
            </w:r>
            <w:r w:rsidR="00022CF2" w:rsidRPr="002D4916">
              <w:rPr>
                <w:color w:val="000000" w:themeColor="text1"/>
                <w:sz w:val="22"/>
                <w:highlight w:val="cyan"/>
              </w:rPr>
              <w:t xml:space="preserve">&lt;470 </w:t>
            </w:r>
            <w:proofErr w:type="spellStart"/>
            <w:r w:rsidR="00022CF2" w:rsidRPr="002D4916">
              <w:rPr>
                <w:color w:val="000000" w:themeColor="text1"/>
                <w:sz w:val="22"/>
                <w:highlight w:val="cyan"/>
              </w:rPr>
              <w:t>мс</w:t>
            </w:r>
            <w:proofErr w:type="spellEnd"/>
            <w:r w:rsidR="00022CF2" w:rsidRPr="002D4916">
              <w:rPr>
                <w:color w:val="000000" w:themeColor="text1"/>
                <w:sz w:val="22"/>
                <w:highlight w:val="cyan"/>
              </w:rPr>
              <w:t xml:space="preserve"> (у мужчин), </w:t>
            </w:r>
          </w:p>
          <w:p w14:paraId="68935A05" w14:textId="453A3BB0" w:rsidR="00022CF2" w:rsidRPr="002D4916" w:rsidRDefault="007A64E2" w:rsidP="00022CF2">
            <w:pPr>
              <w:spacing w:line="240" w:lineRule="auto"/>
              <w:ind w:left="36" w:firstLine="0"/>
              <w:jc w:val="left"/>
              <w:rPr>
                <w:color w:val="000000" w:themeColor="text1"/>
                <w:sz w:val="22"/>
                <w:highlight w:val="cyan"/>
              </w:rPr>
            </w:pPr>
            <w:proofErr w:type="spellStart"/>
            <w:r w:rsidRPr="002D4916">
              <w:rPr>
                <w:color w:val="000000" w:themeColor="text1"/>
                <w:sz w:val="22"/>
                <w:highlight w:val="cyan"/>
              </w:rPr>
              <w:t>QTc</w:t>
            </w:r>
            <w:proofErr w:type="spellEnd"/>
            <w:r w:rsidRPr="002D4916">
              <w:rPr>
                <w:color w:val="000000" w:themeColor="text1"/>
                <w:sz w:val="22"/>
                <w:highlight w:val="cyan"/>
              </w:rPr>
              <w:t xml:space="preserve"> </w:t>
            </w:r>
            <w:r w:rsidR="00022CF2" w:rsidRPr="002D4916">
              <w:rPr>
                <w:color w:val="000000" w:themeColor="text1"/>
                <w:sz w:val="22"/>
                <w:highlight w:val="cyan"/>
              </w:rPr>
              <w:t xml:space="preserve">&lt;480 </w:t>
            </w:r>
            <w:proofErr w:type="spellStart"/>
            <w:r w:rsidR="00022CF2" w:rsidRPr="002D4916">
              <w:rPr>
                <w:color w:val="000000" w:themeColor="text1"/>
                <w:sz w:val="22"/>
                <w:highlight w:val="cyan"/>
              </w:rPr>
              <w:t>мс</w:t>
            </w:r>
            <w:proofErr w:type="spellEnd"/>
            <w:r w:rsidR="00022CF2" w:rsidRPr="002D4916">
              <w:rPr>
                <w:color w:val="000000" w:themeColor="text1"/>
                <w:sz w:val="22"/>
                <w:highlight w:val="cyan"/>
              </w:rPr>
              <w:t xml:space="preserve"> (у женщин)</w:t>
            </w:r>
          </w:p>
        </w:tc>
        <w:tc>
          <w:tcPr>
            <w:tcW w:w="10347" w:type="dxa"/>
            <w:shd w:val="clear" w:color="auto" w:fill="auto"/>
          </w:tcPr>
          <w:p w14:paraId="77F16FD8" w14:textId="77777777" w:rsidR="00022CF2" w:rsidRPr="002D4916" w:rsidRDefault="00022CF2" w:rsidP="00351436">
            <w:pPr>
              <w:pStyle w:val="COVID"/>
              <w:ind w:firstLine="0"/>
              <w:rPr>
                <w:color w:val="000000" w:themeColor="text1"/>
                <w:sz w:val="22"/>
                <w:szCs w:val="22"/>
                <w:highlight w:val="cyan"/>
              </w:rPr>
            </w:pPr>
            <w:r w:rsidRPr="002D4916">
              <w:rPr>
                <w:color w:val="000000" w:themeColor="text1"/>
                <w:sz w:val="22"/>
                <w:szCs w:val="22"/>
                <w:highlight w:val="cyan"/>
              </w:rPr>
              <w:t>Возможно назначение противомалярийных препаратов.</w:t>
            </w:r>
          </w:p>
        </w:tc>
      </w:tr>
    </w:tbl>
    <w:p w14:paraId="0DE36368" w14:textId="77777777" w:rsidR="00022CF2" w:rsidRPr="002D4916" w:rsidRDefault="00022CF2" w:rsidP="00022CF2">
      <w:pPr>
        <w:pStyle w:val="COVID"/>
        <w:rPr>
          <w:color w:val="000000" w:themeColor="text1"/>
          <w:sz w:val="22"/>
          <w:szCs w:val="22"/>
          <w:highlight w:val="cyan"/>
        </w:rPr>
      </w:pPr>
    </w:p>
    <w:p w14:paraId="36EE32CC" w14:textId="1D61CF49" w:rsidR="00022CF2" w:rsidRPr="002D4916" w:rsidRDefault="00022CF2" w:rsidP="00022CF2">
      <w:pPr>
        <w:pStyle w:val="COVID"/>
        <w:numPr>
          <w:ilvl w:val="0"/>
          <w:numId w:val="145"/>
        </w:numPr>
        <w:ind w:left="709" w:firstLine="0"/>
        <w:rPr>
          <w:color w:val="000000" w:themeColor="text1"/>
          <w:sz w:val="22"/>
          <w:szCs w:val="22"/>
          <w:highlight w:val="cyan"/>
        </w:rPr>
      </w:pPr>
      <w:r w:rsidRPr="002D4916">
        <w:rPr>
          <w:color w:val="000000" w:themeColor="text1"/>
          <w:sz w:val="22"/>
          <w:szCs w:val="22"/>
          <w:highlight w:val="cyan"/>
        </w:rPr>
        <w:t>Анализ уров2</w:t>
      </w:r>
      <w:r w:rsidR="00FE5C05" w:rsidRPr="002D4916">
        <w:rPr>
          <w:color w:val="000000" w:themeColor="text1"/>
          <w:sz w:val="22"/>
          <w:szCs w:val="22"/>
          <w:highlight w:val="cyan"/>
        </w:rPr>
        <w:t>2</w:t>
      </w:r>
      <w:r w:rsidRPr="002D4916">
        <w:rPr>
          <w:color w:val="000000" w:themeColor="text1"/>
          <w:sz w:val="22"/>
          <w:szCs w:val="22"/>
          <w:highlight w:val="cyan"/>
        </w:rPr>
        <w:t>.  Анализ уровня Mg2+, K+</w:t>
      </w:r>
    </w:p>
    <w:p w14:paraId="65718756" w14:textId="2E77DC8B" w:rsidR="00022CF2" w:rsidRPr="002D4916" w:rsidRDefault="00022CF2" w:rsidP="004B4C0C">
      <w:pPr>
        <w:pStyle w:val="COVID"/>
        <w:numPr>
          <w:ilvl w:val="0"/>
          <w:numId w:val="146"/>
        </w:numPr>
        <w:rPr>
          <w:color w:val="000000" w:themeColor="text1"/>
          <w:sz w:val="22"/>
          <w:szCs w:val="22"/>
          <w:highlight w:val="cyan"/>
        </w:rPr>
      </w:pPr>
      <w:r w:rsidRPr="002D4916">
        <w:rPr>
          <w:color w:val="000000" w:themeColor="text1"/>
          <w:sz w:val="22"/>
          <w:szCs w:val="22"/>
          <w:highlight w:val="cyan"/>
        </w:rPr>
        <w:t>При уровне Mg2+ &lt;0,82 ммоль/л (&lt;2 мг/</w:t>
      </w:r>
      <w:proofErr w:type="spellStart"/>
      <w:r w:rsidRPr="002D4916">
        <w:rPr>
          <w:color w:val="000000" w:themeColor="text1"/>
          <w:sz w:val="22"/>
          <w:szCs w:val="22"/>
          <w:highlight w:val="cyan"/>
        </w:rPr>
        <w:t>дл</w:t>
      </w:r>
      <w:proofErr w:type="spellEnd"/>
      <w:r w:rsidRPr="002D4916">
        <w:rPr>
          <w:color w:val="000000" w:themeColor="text1"/>
          <w:sz w:val="22"/>
          <w:szCs w:val="22"/>
          <w:highlight w:val="cyan"/>
        </w:rPr>
        <w:t>) и (или) K+ &lt;4 ммоль/л восполнить недостаток электролитов;</w:t>
      </w:r>
    </w:p>
    <w:p w14:paraId="4F61CE99" w14:textId="77777777" w:rsidR="00022CF2" w:rsidRPr="002D4916" w:rsidRDefault="00022CF2" w:rsidP="00022CF2">
      <w:pPr>
        <w:pStyle w:val="COVID"/>
        <w:numPr>
          <w:ilvl w:val="0"/>
          <w:numId w:val="146"/>
        </w:numPr>
        <w:rPr>
          <w:color w:val="000000" w:themeColor="text1"/>
          <w:sz w:val="22"/>
          <w:szCs w:val="22"/>
          <w:highlight w:val="cyan"/>
        </w:rPr>
      </w:pPr>
      <w:r w:rsidRPr="002D4916">
        <w:rPr>
          <w:color w:val="000000" w:themeColor="text1"/>
          <w:sz w:val="22"/>
          <w:szCs w:val="22"/>
          <w:highlight w:val="cyan"/>
        </w:rPr>
        <w:t xml:space="preserve">Оценить потенциальные </w:t>
      </w:r>
      <w:proofErr w:type="spellStart"/>
      <w:r w:rsidRPr="002D4916">
        <w:rPr>
          <w:color w:val="000000" w:themeColor="text1"/>
          <w:sz w:val="22"/>
          <w:szCs w:val="22"/>
          <w:highlight w:val="cyan"/>
        </w:rPr>
        <w:t>межлекарственные</w:t>
      </w:r>
      <w:proofErr w:type="spellEnd"/>
      <w:r w:rsidRPr="002D4916">
        <w:rPr>
          <w:color w:val="000000" w:themeColor="text1"/>
          <w:sz w:val="22"/>
          <w:szCs w:val="22"/>
          <w:highlight w:val="cyan"/>
        </w:rPr>
        <w:t xml:space="preserve"> взаимодействия противомалярийных препаратов с принимаемыми пациентом препаратами, особенно удлиняющими интервал QT.</w:t>
      </w:r>
    </w:p>
    <w:p w14:paraId="763FB40C" w14:textId="77777777" w:rsidR="00022CF2" w:rsidRPr="002D4916" w:rsidRDefault="00022CF2" w:rsidP="00022CF2">
      <w:pPr>
        <w:pStyle w:val="COVID"/>
        <w:numPr>
          <w:ilvl w:val="0"/>
          <w:numId w:val="145"/>
        </w:numPr>
        <w:rPr>
          <w:color w:val="000000" w:themeColor="text1"/>
          <w:sz w:val="22"/>
          <w:szCs w:val="22"/>
          <w:highlight w:val="cyan"/>
        </w:rPr>
      </w:pPr>
      <w:r w:rsidRPr="002D4916">
        <w:rPr>
          <w:color w:val="000000" w:themeColor="text1"/>
          <w:sz w:val="22"/>
          <w:szCs w:val="22"/>
          <w:highlight w:val="cyan"/>
        </w:rPr>
        <w:t>Отменить и избегать любые лекарственные препараты c эффектом удлинения QT, не являющиеся жизненно важными для пациента.</w:t>
      </w:r>
    </w:p>
    <w:p w14:paraId="04EB22DB" w14:textId="77777777" w:rsidR="00022CF2" w:rsidRPr="002D4916" w:rsidRDefault="00022CF2" w:rsidP="00022CF2">
      <w:pPr>
        <w:pStyle w:val="COVID"/>
        <w:rPr>
          <w:b/>
          <w:color w:val="1F497D"/>
          <w:kern w:val="0"/>
          <w:highlight w:val="cyan"/>
          <w:lang w:eastAsia="ru-RU"/>
        </w:rPr>
      </w:pPr>
    </w:p>
    <w:p w14:paraId="4BA4CDA7" w14:textId="77777777" w:rsidR="00022CF2" w:rsidRPr="002D4916" w:rsidRDefault="00022CF2" w:rsidP="00C11403">
      <w:pPr>
        <w:pStyle w:val="COVID"/>
        <w:jc w:val="center"/>
        <w:rPr>
          <w:rFonts w:eastAsia="Calibri"/>
          <w:b/>
          <w:kern w:val="0"/>
          <w:highlight w:val="cyan"/>
        </w:rPr>
      </w:pPr>
      <w:r w:rsidRPr="002D4916">
        <w:rPr>
          <w:rFonts w:eastAsia="Calibri"/>
          <w:b/>
          <w:kern w:val="0"/>
          <w:highlight w:val="cyan"/>
        </w:rPr>
        <w:t>Мониторинг интервала QT, уровня электролитов на фоне приема противомалярийных препаратов</w:t>
      </w:r>
    </w:p>
    <w:p w14:paraId="0C724BF3" w14:textId="77777777" w:rsidR="00022CF2" w:rsidRPr="002D4916" w:rsidRDefault="00022CF2" w:rsidP="00022CF2">
      <w:pPr>
        <w:pStyle w:val="COVID"/>
        <w:numPr>
          <w:ilvl w:val="0"/>
          <w:numId w:val="147"/>
        </w:numPr>
        <w:rPr>
          <w:color w:val="000000" w:themeColor="text1"/>
          <w:sz w:val="22"/>
          <w:szCs w:val="22"/>
          <w:highlight w:val="cyan"/>
        </w:rPr>
      </w:pPr>
      <w:r w:rsidRPr="002D4916">
        <w:rPr>
          <w:color w:val="000000" w:themeColor="text1"/>
          <w:sz w:val="22"/>
          <w:szCs w:val="22"/>
          <w:highlight w:val="cyan"/>
        </w:rPr>
        <w:t>Ежедневный контроль ЭКГ с расчетом и документированием корригированного интервала QT</w:t>
      </w:r>
    </w:p>
    <w:tbl>
      <w:tblPr>
        <w:tblW w:w="1417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8"/>
        <w:gridCol w:w="11777"/>
      </w:tblGrid>
      <w:tr w:rsidR="00022CF2" w:rsidRPr="002D4916" w14:paraId="5E9B49B9" w14:textId="77777777" w:rsidTr="00022CF2">
        <w:tc>
          <w:tcPr>
            <w:tcW w:w="2398" w:type="dxa"/>
            <w:shd w:val="clear" w:color="auto" w:fill="auto"/>
          </w:tcPr>
          <w:p w14:paraId="17D8594F" w14:textId="6432C645" w:rsidR="00022CF2" w:rsidRPr="002D4916" w:rsidRDefault="00022CF2" w:rsidP="00022CF2">
            <w:pPr>
              <w:spacing w:line="240" w:lineRule="auto"/>
              <w:ind w:left="33" w:hanging="4"/>
              <w:jc w:val="left"/>
              <w:rPr>
                <w:color w:val="000000" w:themeColor="text1"/>
                <w:sz w:val="22"/>
                <w:highlight w:val="cyan"/>
              </w:rPr>
            </w:pPr>
            <w:r w:rsidRPr="002D4916">
              <w:rPr>
                <w:color w:val="000000" w:themeColor="text1"/>
                <w:sz w:val="22"/>
                <w:highlight w:val="cyan"/>
              </w:rPr>
              <w:sym w:font="Symbol" w:char="F044"/>
            </w:r>
            <w:proofErr w:type="spellStart"/>
            <w:r w:rsidRPr="002D4916">
              <w:rPr>
                <w:color w:val="000000" w:themeColor="text1"/>
                <w:sz w:val="22"/>
                <w:highlight w:val="cyan"/>
              </w:rPr>
              <w:t>QTc</w:t>
            </w:r>
            <w:proofErr w:type="spellEnd"/>
            <w:r w:rsidRPr="002D4916">
              <w:rPr>
                <w:color w:val="000000" w:themeColor="text1"/>
                <w:sz w:val="22"/>
                <w:highlight w:val="cyan"/>
              </w:rPr>
              <w:t xml:space="preserve"> ≥60 </w:t>
            </w:r>
            <w:proofErr w:type="spellStart"/>
            <w:r w:rsidRPr="002D4916">
              <w:rPr>
                <w:color w:val="000000" w:themeColor="text1"/>
                <w:sz w:val="22"/>
                <w:highlight w:val="cyan"/>
              </w:rPr>
              <w:t>мс</w:t>
            </w:r>
            <w:proofErr w:type="spellEnd"/>
            <w:r w:rsidRPr="002D4916">
              <w:rPr>
                <w:color w:val="000000" w:themeColor="text1"/>
                <w:sz w:val="22"/>
                <w:highlight w:val="cyan"/>
              </w:rPr>
              <w:br/>
              <w:t>или</w:t>
            </w:r>
            <w:r w:rsidRPr="002D4916">
              <w:rPr>
                <w:color w:val="000000" w:themeColor="text1"/>
                <w:sz w:val="22"/>
                <w:highlight w:val="cyan"/>
              </w:rPr>
              <w:br/>
            </w:r>
            <w:proofErr w:type="spellStart"/>
            <w:r w:rsidRPr="002D4916">
              <w:rPr>
                <w:color w:val="000000" w:themeColor="text1"/>
                <w:sz w:val="22"/>
                <w:highlight w:val="cyan"/>
              </w:rPr>
              <w:t>QTc</w:t>
            </w:r>
            <w:proofErr w:type="spellEnd"/>
            <w:r w:rsidRPr="002D4916">
              <w:rPr>
                <w:color w:val="000000" w:themeColor="text1"/>
                <w:sz w:val="22"/>
                <w:highlight w:val="cyan"/>
              </w:rPr>
              <w:t xml:space="preserve"> ≥500 </w:t>
            </w:r>
            <w:proofErr w:type="spellStart"/>
            <w:r w:rsidRPr="002D4916">
              <w:rPr>
                <w:color w:val="000000" w:themeColor="text1"/>
                <w:sz w:val="22"/>
                <w:highlight w:val="cyan"/>
              </w:rPr>
              <w:t>мс</w:t>
            </w:r>
            <w:proofErr w:type="spellEnd"/>
          </w:p>
        </w:tc>
        <w:tc>
          <w:tcPr>
            <w:tcW w:w="11777" w:type="dxa"/>
            <w:shd w:val="clear" w:color="auto" w:fill="auto"/>
          </w:tcPr>
          <w:p w14:paraId="61E6EFBB" w14:textId="77777777" w:rsidR="00022CF2" w:rsidRPr="002D4916" w:rsidRDefault="00022CF2" w:rsidP="00022CF2">
            <w:pPr>
              <w:pStyle w:val="COVID"/>
              <w:numPr>
                <w:ilvl w:val="0"/>
                <w:numId w:val="144"/>
              </w:numPr>
              <w:ind w:left="190" w:hanging="215"/>
              <w:rPr>
                <w:color w:val="000000" w:themeColor="text1"/>
                <w:sz w:val="22"/>
                <w:szCs w:val="22"/>
                <w:highlight w:val="cyan"/>
              </w:rPr>
            </w:pPr>
            <w:r w:rsidRPr="002D4916">
              <w:rPr>
                <w:color w:val="000000" w:themeColor="text1"/>
                <w:sz w:val="22"/>
                <w:szCs w:val="22"/>
                <w:highlight w:val="cyan"/>
              </w:rPr>
              <w:t>Документировать повышенный риск желудочковых аритмий типа «пируэт».</w:t>
            </w:r>
          </w:p>
          <w:p w14:paraId="7387D670" w14:textId="77777777" w:rsidR="00022CF2" w:rsidRPr="002D4916" w:rsidRDefault="00022CF2" w:rsidP="00022CF2">
            <w:pPr>
              <w:pStyle w:val="COVID"/>
              <w:numPr>
                <w:ilvl w:val="0"/>
                <w:numId w:val="144"/>
              </w:numPr>
              <w:ind w:left="190" w:hanging="215"/>
              <w:rPr>
                <w:color w:val="000000" w:themeColor="text1"/>
                <w:sz w:val="22"/>
                <w:szCs w:val="22"/>
                <w:highlight w:val="cyan"/>
              </w:rPr>
            </w:pPr>
            <w:r w:rsidRPr="002D4916">
              <w:rPr>
                <w:color w:val="000000" w:themeColor="text1"/>
                <w:sz w:val="22"/>
                <w:szCs w:val="22"/>
                <w:highlight w:val="cyan"/>
              </w:rPr>
              <w:t>Коррекция электролитных нарушений.</w:t>
            </w:r>
          </w:p>
          <w:p w14:paraId="3D3A6A0B" w14:textId="77777777" w:rsidR="00022CF2" w:rsidRPr="002D4916" w:rsidRDefault="00022CF2" w:rsidP="00022CF2">
            <w:pPr>
              <w:pStyle w:val="COVID"/>
              <w:numPr>
                <w:ilvl w:val="0"/>
                <w:numId w:val="144"/>
              </w:numPr>
              <w:ind w:left="190" w:hanging="215"/>
              <w:rPr>
                <w:color w:val="000000" w:themeColor="text1"/>
                <w:sz w:val="22"/>
                <w:szCs w:val="22"/>
                <w:highlight w:val="cyan"/>
              </w:rPr>
            </w:pPr>
            <w:r w:rsidRPr="002D4916">
              <w:rPr>
                <w:color w:val="000000" w:themeColor="text1"/>
                <w:sz w:val="22"/>
                <w:szCs w:val="22"/>
                <w:highlight w:val="cyan"/>
              </w:rPr>
              <w:t>Отменить лекарственные препараты, удлиняющие интервал QT.</w:t>
            </w:r>
          </w:p>
          <w:p w14:paraId="0502FC72" w14:textId="77777777" w:rsidR="00022CF2" w:rsidRPr="002D4916" w:rsidRDefault="00022CF2" w:rsidP="00022CF2">
            <w:pPr>
              <w:pStyle w:val="COVID"/>
              <w:numPr>
                <w:ilvl w:val="0"/>
                <w:numId w:val="144"/>
              </w:numPr>
              <w:ind w:left="190" w:hanging="215"/>
              <w:rPr>
                <w:color w:val="000000" w:themeColor="text1"/>
                <w:sz w:val="22"/>
                <w:szCs w:val="22"/>
                <w:highlight w:val="cyan"/>
              </w:rPr>
            </w:pPr>
            <w:r w:rsidRPr="002D4916">
              <w:rPr>
                <w:color w:val="000000" w:themeColor="text1"/>
                <w:sz w:val="22"/>
                <w:szCs w:val="22"/>
                <w:highlight w:val="cyan"/>
              </w:rPr>
              <w:t>Назначение противомалярийных препаратов возможно только по жизненным показаниям. Обязательно следует использовать телеметрический мониторинг ЭКГ.</w:t>
            </w:r>
          </w:p>
        </w:tc>
      </w:tr>
      <w:tr w:rsidR="00022CF2" w:rsidRPr="002D4916" w14:paraId="460955D7" w14:textId="77777777" w:rsidTr="00022CF2">
        <w:tc>
          <w:tcPr>
            <w:tcW w:w="2398" w:type="dxa"/>
            <w:shd w:val="clear" w:color="auto" w:fill="auto"/>
          </w:tcPr>
          <w:p w14:paraId="066833C6" w14:textId="79AA96AA" w:rsidR="00022CF2" w:rsidRPr="002D4916" w:rsidRDefault="00022CF2" w:rsidP="00022CF2">
            <w:pPr>
              <w:spacing w:line="240" w:lineRule="auto"/>
              <w:ind w:left="33" w:hanging="4"/>
              <w:jc w:val="left"/>
              <w:rPr>
                <w:color w:val="000000" w:themeColor="text1"/>
                <w:sz w:val="22"/>
                <w:highlight w:val="cyan"/>
              </w:rPr>
            </w:pPr>
            <w:r w:rsidRPr="002D4916">
              <w:rPr>
                <w:color w:val="000000" w:themeColor="text1"/>
                <w:sz w:val="22"/>
                <w:highlight w:val="cyan"/>
              </w:rPr>
              <w:sym w:font="Symbol" w:char="F044"/>
            </w:r>
            <w:proofErr w:type="spellStart"/>
            <w:r w:rsidRPr="002D4916">
              <w:rPr>
                <w:color w:val="000000" w:themeColor="text1"/>
                <w:sz w:val="22"/>
                <w:highlight w:val="cyan"/>
              </w:rPr>
              <w:t>QTc</w:t>
            </w:r>
            <w:proofErr w:type="spellEnd"/>
            <w:r w:rsidRPr="002D4916">
              <w:rPr>
                <w:color w:val="000000" w:themeColor="text1"/>
                <w:sz w:val="22"/>
                <w:highlight w:val="cyan"/>
              </w:rPr>
              <w:t xml:space="preserve"> &lt;60 </w:t>
            </w:r>
            <w:proofErr w:type="spellStart"/>
            <w:r w:rsidRPr="002D4916">
              <w:rPr>
                <w:color w:val="000000" w:themeColor="text1"/>
                <w:sz w:val="22"/>
                <w:highlight w:val="cyan"/>
              </w:rPr>
              <w:t>мс</w:t>
            </w:r>
            <w:proofErr w:type="spellEnd"/>
            <w:r w:rsidRPr="002D4916">
              <w:rPr>
                <w:color w:val="000000" w:themeColor="text1"/>
                <w:sz w:val="22"/>
                <w:highlight w:val="cyan"/>
              </w:rPr>
              <w:br/>
              <w:t>или</w:t>
            </w:r>
            <w:r w:rsidRPr="002D4916">
              <w:rPr>
                <w:color w:val="000000" w:themeColor="text1"/>
                <w:sz w:val="22"/>
                <w:highlight w:val="cyan"/>
              </w:rPr>
              <w:br/>
            </w:r>
            <w:proofErr w:type="spellStart"/>
            <w:r w:rsidRPr="002D4916">
              <w:rPr>
                <w:color w:val="000000" w:themeColor="text1"/>
                <w:sz w:val="22"/>
                <w:highlight w:val="cyan"/>
              </w:rPr>
              <w:t>QTc</w:t>
            </w:r>
            <w:proofErr w:type="spellEnd"/>
            <w:r w:rsidRPr="002D4916">
              <w:rPr>
                <w:color w:val="000000" w:themeColor="text1"/>
                <w:sz w:val="22"/>
                <w:highlight w:val="cyan"/>
              </w:rPr>
              <w:t xml:space="preserve"> &lt;500 </w:t>
            </w:r>
            <w:proofErr w:type="spellStart"/>
            <w:r w:rsidRPr="002D4916">
              <w:rPr>
                <w:color w:val="000000" w:themeColor="text1"/>
                <w:sz w:val="22"/>
                <w:highlight w:val="cyan"/>
              </w:rPr>
              <w:t>мс</w:t>
            </w:r>
            <w:proofErr w:type="spellEnd"/>
          </w:p>
        </w:tc>
        <w:tc>
          <w:tcPr>
            <w:tcW w:w="11777" w:type="dxa"/>
            <w:shd w:val="clear" w:color="auto" w:fill="auto"/>
          </w:tcPr>
          <w:p w14:paraId="6696E62E" w14:textId="77777777" w:rsidR="00022CF2" w:rsidRPr="002D4916" w:rsidRDefault="00022CF2" w:rsidP="00A55AC4">
            <w:pPr>
              <w:pStyle w:val="COVID"/>
              <w:ind w:firstLine="0"/>
              <w:rPr>
                <w:color w:val="000000" w:themeColor="text1"/>
                <w:sz w:val="22"/>
                <w:szCs w:val="22"/>
                <w:highlight w:val="cyan"/>
              </w:rPr>
            </w:pPr>
            <w:r w:rsidRPr="002D4916">
              <w:rPr>
                <w:color w:val="000000" w:themeColor="text1"/>
                <w:sz w:val="22"/>
                <w:szCs w:val="22"/>
                <w:highlight w:val="cyan"/>
              </w:rPr>
              <w:t>Продолжить применение противомалярийных препаратов.</w:t>
            </w:r>
          </w:p>
        </w:tc>
      </w:tr>
    </w:tbl>
    <w:p w14:paraId="6F2EFEDB" w14:textId="77777777" w:rsidR="00022CF2" w:rsidRPr="002D4916" w:rsidRDefault="00022CF2" w:rsidP="00022CF2">
      <w:pPr>
        <w:pStyle w:val="COVID"/>
        <w:ind w:hanging="360"/>
        <w:rPr>
          <w:color w:val="000000" w:themeColor="text1"/>
          <w:sz w:val="22"/>
          <w:szCs w:val="22"/>
          <w:highlight w:val="cyan"/>
        </w:rPr>
      </w:pPr>
    </w:p>
    <w:p w14:paraId="78F40B05" w14:textId="77777777" w:rsidR="00022CF2" w:rsidRPr="002D4916" w:rsidRDefault="00022CF2" w:rsidP="00022CF2">
      <w:pPr>
        <w:pStyle w:val="COVID"/>
        <w:numPr>
          <w:ilvl w:val="0"/>
          <w:numId w:val="147"/>
        </w:numPr>
        <w:rPr>
          <w:color w:val="000000" w:themeColor="text1"/>
          <w:sz w:val="22"/>
          <w:szCs w:val="22"/>
          <w:highlight w:val="cyan"/>
        </w:rPr>
      </w:pPr>
      <w:r w:rsidRPr="002D4916">
        <w:rPr>
          <w:color w:val="000000" w:themeColor="text1"/>
          <w:sz w:val="22"/>
          <w:szCs w:val="22"/>
          <w:highlight w:val="cyan"/>
        </w:rPr>
        <w:t xml:space="preserve">При появлении жалоб на аритмию, ощущение сердцебиения, боли и дискомфорт в области сердца, эпизоды слабости и головокружения, </w:t>
      </w:r>
      <w:proofErr w:type="spellStart"/>
      <w:r w:rsidRPr="002D4916">
        <w:rPr>
          <w:color w:val="000000" w:themeColor="text1"/>
          <w:sz w:val="22"/>
          <w:szCs w:val="22"/>
          <w:highlight w:val="cyan"/>
        </w:rPr>
        <w:t>синкопальные</w:t>
      </w:r>
      <w:proofErr w:type="spellEnd"/>
      <w:r w:rsidRPr="002D4916">
        <w:rPr>
          <w:color w:val="000000" w:themeColor="text1"/>
          <w:sz w:val="22"/>
          <w:szCs w:val="22"/>
          <w:highlight w:val="cyan"/>
        </w:rPr>
        <w:t xml:space="preserve"> состояния назначается внеочередное ЭКГ.</w:t>
      </w:r>
    </w:p>
    <w:p w14:paraId="461AEA30" w14:textId="0420A718" w:rsidR="00193509" w:rsidRPr="00EC298B" w:rsidRDefault="00193509" w:rsidP="00193509">
      <w:pPr>
        <w:spacing w:after="0" w:line="259" w:lineRule="auto"/>
        <w:ind w:left="0" w:firstLine="0"/>
        <w:jc w:val="center"/>
        <w:sectPr w:rsidR="00193509" w:rsidRPr="00EC298B" w:rsidSect="00FE37D8">
          <w:headerReference w:type="even" r:id="rId107"/>
          <w:headerReference w:type="default" r:id="rId108"/>
          <w:footerReference w:type="even" r:id="rId109"/>
          <w:footerReference w:type="default" r:id="rId110"/>
          <w:headerReference w:type="first" r:id="rId111"/>
          <w:footerReference w:type="first" r:id="rId112"/>
          <w:footnotePr>
            <w:numRestart w:val="eachPage"/>
          </w:footnotePr>
          <w:pgSz w:w="16841" w:h="11911" w:orient="landscape"/>
          <w:pgMar w:top="1138" w:right="790" w:bottom="1135" w:left="1133" w:header="720" w:footer="394" w:gutter="0"/>
          <w:cols w:space="720"/>
        </w:sectPr>
      </w:pPr>
    </w:p>
    <w:p w14:paraId="4B89AFAD" w14:textId="1D8209E1" w:rsidR="00D41A32" w:rsidRDefault="008742D8" w:rsidP="008742D8">
      <w:pPr>
        <w:spacing w:after="160" w:line="276" w:lineRule="auto"/>
        <w:ind w:left="0" w:firstLine="709"/>
        <w:rPr>
          <w:rFonts w:eastAsia="Calibri"/>
          <w:color w:val="auto"/>
          <w:sz w:val="24"/>
          <w:szCs w:val="24"/>
          <w:lang w:eastAsia="en-US"/>
        </w:rPr>
      </w:pPr>
      <w:r w:rsidRPr="00EC298B">
        <w:rPr>
          <w:rFonts w:eastAsia="Calibri"/>
          <w:color w:val="auto"/>
          <w:sz w:val="24"/>
          <w:szCs w:val="24"/>
          <w:lang w:eastAsia="en-US"/>
        </w:rPr>
        <w:lastRenderedPageBreak/>
        <w:t xml:space="preserve">                                                                                                        </w:t>
      </w:r>
      <w:r w:rsidR="00B666C6" w:rsidRPr="00EC298B">
        <w:rPr>
          <w:rFonts w:eastAsia="Calibri"/>
          <w:color w:val="auto"/>
          <w:sz w:val="24"/>
          <w:szCs w:val="24"/>
          <w:lang w:eastAsia="en-US"/>
        </w:rPr>
        <w:t xml:space="preserve">                 </w:t>
      </w:r>
      <w:r w:rsidR="00D41A32" w:rsidRPr="004C505E">
        <w:rPr>
          <w:b/>
          <w:color w:val="1F497D"/>
          <w:sz w:val="24"/>
          <w:szCs w:val="24"/>
        </w:rPr>
        <w:t>Приложение 1</w:t>
      </w:r>
      <w:r w:rsidR="00D41A32">
        <w:rPr>
          <w:b/>
          <w:color w:val="1F497D"/>
          <w:sz w:val="24"/>
          <w:szCs w:val="24"/>
        </w:rPr>
        <w:t>1-2</w:t>
      </w:r>
    </w:p>
    <w:p w14:paraId="4324A19F" w14:textId="29E61452" w:rsidR="00D41A32" w:rsidRPr="002D4916" w:rsidRDefault="00D41A32" w:rsidP="00D41A32">
      <w:pPr>
        <w:spacing w:after="0" w:line="240" w:lineRule="auto"/>
        <w:ind w:left="0" w:firstLine="0"/>
        <w:jc w:val="center"/>
        <w:rPr>
          <w:rFonts w:eastAsia="Calibri"/>
          <w:b/>
          <w:color w:val="auto"/>
          <w:sz w:val="24"/>
          <w:szCs w:val="24"/>
          <w:highlight w:val="cyan"/>
          <w:lang w:eastAsia="en-US"/>
        </w:rPr>
      </w:pPr>
      <w:r w:rsidRPr="002D4916">
        <w:rPr>
          <w:rFonts w:eastAsia="Calibri"/>
          <w:b/>
          <w:color w:val="auto"/>
          <w:sz w:val="24"/>
          <w:szCs w:val="24"/>
          <w:highlight w:val="cyan"/>
          <w:lang w:eastAsia="en-US"/>
        </w:rPr>
        <w:t xml:space="preserve">Алгоритм оценка риска развития </w:t>
      </w:r>
      <w:proofErr w:type="spellStart"/>
      <w:r w:rsidRPr="002D4916">
        <w:rPr>
          <w:rFonts w:eastAsia="Calibri"/>
          <w:b/>
          <w:color w:val="auto"/>
          <w:sz w:val="24"/>
          <w:szCs w:val="24"/>
          <w:highlight w:val="cyan"/>
          <w:lang w:eastAsia="en-US"/>
        </w:rPr>
        <w:t>развития</w:t>
      </w:r>
      <w:proofErr w:type="spellEnd"/>
      <w:r w:rsidRPr="002D4916">
        <w:rPr>
          <w:rFonts w:eastAsia="Calibri"/>
          <w:b/>
          <w:color w:val="auto"/>
          <w:sz w:val="24"/>
          <w:szCs w:val="24"/>
          <w:highlight w:val="cyan"/>
          <w:lang w:eastAsia="en-US"/>
        </w:rPr>
        <w:t xml:space="preserve"> </w:t>
      </w:r>
      <w:proofErr w:type="spellStart"/>
      <w:r w:rsidRPr="002D4916">
        <w:rPr>
          <w:rFonts w:eastAsia="Calibri"/>
          <w:b/>
          <w:color w:val="auto"/>
          <w:sz w:val="24"/>
          <w:szCs w:val="24"/>
          <w:highlight w:val="cyan"/>
          <w:lang w:eastAsia="en-US"/>
        </w:rPr>
        <w:t>жизнеугрожающих</w:t>
      </w:r>
      <w:proofErr w:type="spellEnd"/>
      <w:r w:rsidRPr="002D4916">
        <w:rPr>
          <w:rFonts w:eastAsia="Calibri"/>
          <w:b/>
          <w:color w:val="auto"/>
          <w:sz w:val="24"/>
          <w:szCs w:val="24"/>
          <w:highlight w:val="cyan"/>
          <w:lang w:eastAsia="en-US"/>
        </w:rPr>
        <w:t xml:space="preserve"> нарушений ритма при принятии решения об амбулаторном применении </w:t>
      </w:r>
      <w:r w:rsidR="00DB7F11" w:rsidRPr="002D4916">
        <w:rPr>
          <w:rFonts w:eastAsia="Calibri"/>
          <w:b/>
          <w:color w:val="auto"/>
          <w:sz w:val="24"/>
          <w:szCs w:val="24"/>
          <w:highlight w:val="cyan"/>
          <w:lang w:eastAsia="en-US"/>
        </w:rPr>
        <w:t>противомалярийных препаратов</w:t>
      </w:r>
    </w:p>
    <w:p w14:paraId="73E2AD1F" w14:textId="20C1AFB1" w:rsidR="000C259F" w:rsidRPr="002D4916" w:rsidRDefault="00B13ABD" w:rsidP="000C259F">
      <w:pPr>
        <w:pStyle w:val="NormalWeb"/>
        <w:spacing w:before="0" w:beforeAutospacing="0" w:after="0" w:afterAutospacing="0"/>
        <w:jc w:val="both"/>
        <w:rPr>
          <w:b/>
          <w:bCs/>
          <w:color w:val="000000" w:themeColor="text1"/>
          <w:highlight w:val="cyan"/>
        </w:rPr>
      </w:pPr>
      <w:r w:rsidRPr="002D4916">
        <w:rPr>
          <w:rFonts w:eastAsia="Calibri"/>
          <w:noProof/>
          <w:highlight w:val="cyan"/>
        </w:rPr>
        <mc:AlternateContent>
          <mc:Choice Requires="wpg">
            <w:drawing>
              <wp:anchor distT="0" distB="0" distL="114300" distR="114300" simplePos="0" relativeHeight="251673600" behindDoc="0" locked="0" layoutInCell="1" allowOverlap="1" wp14:anchorId="711F1BBD" wp14:editId="2DA03BC4">
                <wp:simplePos x="0" y="0"/>
                <wp:positionH relativeFrom="column">
                  <wp:posOffset>-43180</wp:posOffset>
                </wp:positionH>
                <wp:positionV relativeFrom="paragraph">
                  <wp:posOffset>180340</wp:posOffset>
                </wp:positionV>
                <wp:extent cx="6308502" cy="8314067"/>
                <wp:effectExtent l="19050" t="19050" r="16510" b="10795"/>
                <wp:wrapNone/>
                <wp:docPr id="1073741864" name="Группа 1073741864"/>
                <wp:cNvGraphicFramePr/>
                <a:graphic xmlns:a="http://schemas.openxmlformats.org/drawingml/2006/main">
                  <a:graphicData uri="http://schemas.microsoft.com/office/word/2010/wordprocessingGroup">
                    <wpg:wgp>
                      <wpg:cNvGrpSpPr/>
                      <wpg:grpSpPr>
                        <a:xfrm>
                          <a:off x="0" y="0"/>
                          <a:ext cx="6308502" cy="8314067"/>
                          <a:chOff x="0" y="0"/>
                          <a:chExt cx="6308502" cy="8314067"/>
                        </a:xfrm>
                      </wpg:grpSpPr>
                      <wpg:grpSp>
                        <wpg:cNvPr id="50708" name="Группа 50708"/>
                        <wpg:cNvGrpSpPr/>
                        <wpg:grpSpPr>
                          <a:xfrm>
                            <a:off x="77605" y="0"/>
                            <a:ext cx="6230897" cy="8314067"/>
                            <a:chOff x="100241" y="259968"/>
                            <a:chExt cx="6782174" cy="7369289"/>
                          </a:xfrm>
                        </wpg:grpSpPr>
                        <wps:wsp>
                          <wps:cNvPr id="50709" name="Стрелка вниз 21"/>
                          <wps:cNvSpPr/>
                          <wps:spPr>
                            <a:xfrm>
                              <a:off x="505712" y="6137429"/>
                              <a:ext cx="195925" cy="31909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0" name="Стрелка вниз 22"/>
                          <wps:cNvSpPr/>
                          <wps:spPr>
                            <a:xfrm rot="16200000">
                              <a:off x="1328398" y="6992307"/>
                              <a:ext cx="127636" cy="1959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711" name="Группа 50711"/>
                          <wpg:cNvGrpSpPr/>
                          <wpg:grpSpPr>
                            <a:xfrm>
                              <a:off x="100241" y="259968"/>
                              <a:ext cx="6782174" cy="7369289"/>
                              <a:chOff x="100241" y="259968"/>
                              <a:chExt cx="6782174" cy="7369289"/>
                            </a:xfrm>
                          </wpg:grpSpPr>
                          <wps:wsp>
                            <wps:cNvPr id="50712" name="Скругленный прямоугольник 1"/>
                            <wps:cNvSpPr/>
                            <wps:spPr>
                              <a:xfrm>
                                <a:off x="372575" y="259968"/>
                                <a:ext cx="6270320" cy="1882637"/>
                              </a:xfrm>
                              <a:prstGeom prst="rect">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887BD" w14:textId="417DE08F" w:rsidR="00802BB0" w:rsidRPr="002D4916" w:rsidRDefault="00802BB0" w:rsidP="000C259F">
                                  <w:pPr>
                                    <w:pStyle w:val="NormalWeb"/>
                                    <w:spacing w:before="0" w:beforeAutospacing="0" w:after="0" w:afterAutospacing="0"/>
                                    <w:textAlignment w:val="baseline"/>
                                    <w:rPr>
                                      <w:color w:val="000000" w:themeColor="text1"/>
                                      <w:sz w:val="20"/>
                                      <w:szCs w:val="20"/>
                                      <w:highlight w:val="cyan"/>
                                    </w:rPr>
                                  </w:pPr>
                                  <w:r w:rsidRPr="002D4916">
                                    <w:rPr>
                                      <w:color w:val="000000" w:themeColor="text1"/>
                                      <w:sz w:val="20"/>
                                      <w:szCs w:val="20"/>
                                      <w:highlight w:val="cyan"/>
                                    </w:rPr>
                                    <w:t>Оценка лекарственно-ассоциированного удлинения интервала QT, оцененном по шкале Тисдейла</w:t>
                                  </w:r>
                                </w:p>
                                <w:tbl>
                                  <w:tblPr>
                                    <w:tblStyle w:val="TableGrid0"/>
                                    <w:tblW w:w="8931" w:type="dxa"/>
                                    <w:tblInd w:w="-5" w:type="dxa"/>
                                    <w:tblLook w:val="04A0" w:firstRow="1" w:lastRow="0" w:firstColumn="1" w:lastColumn="0" w:noHBand="0" w:noVBand="1"/>
                                  </w:tblPr>
                                  <w:tblGrid>
                                    <w:gridCol w:w="7088"/>
                                    <w:gridCol w:w="1843"/>
                                  </w:tblGrid>
                                  <w:tr w:rsidR="00802BB0" w:rsidRPr="002D4916" w14:paraId="12F2EF9C" w14:textId="77777777" w:rsidTr="004B4C0C">
                                    <w:trPr>
                                      <w:trHeight w:val="191"/>
                                    </w:trPr>
                                    <w:tc>
                                      <w:tcPr>
                                        <w:tcW w:w="7088" w:type="dxa"/>
                                        <w:shd w:val="clear" w:color="auto" w:fill="auto"/>
                                      </w:tcPr>
                                      <w:p w14:paraId="65EC1721"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Факторы риска</w:t>
                                        </w:r>
                                      </w:p>
                                    </w:tc>
                                    <w:tc>
                                      <w:tcPr>
                                        <w:tcW w:w="1843" w:type="dxa"/>
                                        <w:shd w:val="clear" w:color="auto" w:fill="auto"/>
                                      </w:tcPr>
                                      <w:p w14:paraId="2D40330B"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Баллы</w:t>
                                        </w:r>
                                      </w:p>
                                    </w:tc>
                                  </w:tr>
                                  <w:tr w:rsidR="00802BB0" w:rsidRPr="002D4916" w14:paraId="3E3C6EEC" w14:textId="77777777" w:rsidTr="004B4C0C">
                                    <w:trPr>
                                      <w:trHeight w:val="236"/>
                                    </w:trPr>
                                    <w:tc>
                                      <w:tcPr>
                                        <w:tcW w:w="7088" w:type="dxa"/>
                                        <w:shd w:val="clear" w:color="auto" w:fill="auto"/>
                                      </w:tcPr>
                                      <w:p w14:paraId="0CDEF982"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Возраст ≥ 68 лет</w:t>
                                        </w:r>
                                      </w:p>
                                    </w:tc>
                                    <w:tc>
                                      <w:tcPr>
                                        <w:tcW w:w="1843" w:type="dxa"/>
                                        <w:shd w:val="clear" w:color="auto" w:fill="auto"/>
                                      </w:tcPr>
                                      <w:p w14:paraId="6116AECA"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1</w:t>
                                        </w:r>
                                      </w:p>
                                    </w:tc>
                                  </w:tr>
                                  <w:tr w:rsidR="00802BB0" w:rsidRPr="002D4916" w14:paraId="0529E344" w14:textId="77777777" w:rsidTr="004B4C0C">
                                    <w:trPr>
                                      <w:trHeight w:val="126"/>
                                    </w:trPr>
                                    <w:tc>
                                      <w:tcPr>
                                        <w:tcW w:w="7088" w:type="dxa"/>
                                        <w:shd w:val="clear" w:color="auto" w:fill="auto"/>
                                      </w:tcPr>
                                      <w:p w14:paraId="2F783105"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Женский пол</w:t>
                                        </w:r>
                                      </w:p>
                                    </w:tc>
                                    <w:tc>
                                      <w:tcPr>
                                        <w:tcW w:w="1843" w:type="dxa"/>
                                        <w:shd w:val="clear" w:color="auto" w:fill="auto"/>
                                      </w:tcPr>
                                      <w:p w14:paraId="30FD6C20"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1</w:t>
                                        </w:r>
                                      </w:p>
                                    </w:tc>
                                  </w:tr>
                                  <w:tr w:rsidR="00802BB0" w:rsidRPr="002D4916" w14:paraId="60601FCA" w14:textId="77777777" w:rsidTr="004B4C0C">
                                    <w:trPr>
                                      <w:trHeight w:val="172"/>
                                    </w:trPr>
                                    <w:tc>
                                      <w:tcPr>
                                        <w:tcW w:w="7088" w:type="dxa"/>
                                        <w:shd w:val="clear" w:color="auto" w:fill="auto"/>
                                      </w:tcPr>
                                      <w:p w14:paraId="330060CD"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Прием петлевого диуретика</w:t>
                                        </w:r>
                                      </w:p>
                                    </w:tc>
                                    <w:tc>
                                      <w:tcPr>
                                        <w:tcW w:w="1843" w:type="dxa"/>
                                        <w:shd w:val="clear" w:color="auto" w:fill="auto"/>
                                      </w:tcPr>
                                      <w:p w14:paraId="308E5BAF"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1</w:t>
                                        </w:r>
                                      </w:p>
                                    </w:tc>
                                  </w:tr>
                                  <w:tr w:rsidR="00802BB0" w:rsidRPr="002D4916" w14:paraId="34DFC093" w14:textId="77777777" w:rsidTr="004B4C0C">
                                    <w:trPr>
                                      <w:trHeight w:val="75"/>
                                    </w:trPr>
                                    <w:tc>
                                      <w:tcPr>
                                        <w:tcW w:w="7088" w:type="dxa"/>
                                        <w:shd w:val="clear" w:color="auto" w:fill="auto"/>
                                      </w:tcPr>
                                      <w:p w14:paraId="62B072B4" w14:textId="70FDAEDB"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Сывороточный K</w:t>
                                        </w:r>
                                        <w:r w:rsidRPr="002D4916">
                                          <w:rPr>
                                            <w:color w:val="000000" w:themeColor="text1"/>
                                            <w:sz w:val="20"/>
                                            <w:szCs w:val="20"/>
                                            <w:highlight w:val="cyan"/>
                                            <w:vertAlign w:val="superscript"/>
                                          </w:rPr>
                                          <w:t>+</w:t>
                                        </w:r>
                                        <w:r w:rsidRPr="002D4916">
                                          <w:rPr>
                                            <w:color w:val="000000" w:themeColor="text1"/>
                                            <w:sz w:val="20"/>
                                            <w:szCs w:val="20"/>
                                            <w:highlight w:val="cyan"/>
                                          </w:rPr>
                                          <w:t xml:space="preserve"> ≤3.5 ммоль/л</w:t>
                                        </w:r>
                                      </w:p>
                                    </w:tc>
                                    <w:tc>
                                      <w:tcPr>
                                        <w:tcW w:w="1843" w:type="dxa"/>
                                        <w:shd w:val="clear" w:color="auto" w:fill="auto"/>
                                      </w:tcPr>
                                      <w:p w14:paraId="262D59EE"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2</w:t>
                                        </w:r>
                                      </w:p>
                                    </w:tc>
                                  </w:tr>
                                  <w:tr w:rsidR="00802BB0" w:rsidRPr="002D4916" w14:paraId="36683F31" w14:textId="77777777" w:rsidTr="004B4C0C">
                                    <w:trPr>
                                      <w:trHeight w:val="108"/>
                                    </w:trPr>
                                    <w:tc>
                                      <w:tcPr>
                                        <w:tcW w:w="7088" w:type="dxa"/>
                                        <w:shd w:val="clear" w:color="auto" w:fill="auto"/>
                                      </w:tcPr>
                                      <w:p w14:paraId="06EB9B53" w14:textId="1D6CC63C"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QTc исходный  ≥450 мс</w:t>
                                        </w:r>
                                      </w:p>
                                    </w:tc>
                                    <w:tc>
                                      <w:tcPr>
                                        <w:tcW w:w="1843" w:type="dxa"/>
                                        <w:shd w:val="clear" w:color="auto" w:fill="auto"/>
                                      </w:tcPr>
                                      <w:p w14:paraId="17B2836A"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2</w:t>
                                        </w:r>
                                      </w:p>
                                    </w:tc>
                                  </w:tr>
                                  <w:tr w:rsidR="00802BB0" w:rsidRPr="002D4916" w14:paraId="4E7F1DCB" w14:textId="77777777" w:rsidTr="004B4C0C">
                                    <w:trPr>
                                      <w:trHeight w:val="139"/>
                                    </w:trPr>
                                    <w:tc>
                                      <w:tcPr>
                                        <w:tcW w:w="7088" w:type="dxa"/>
                                        <w:shd w:val="clear" w:color="auto" w:fill="auto"/>
                                      </w:tcPr>
                                      <w:p w14:paraId="584D11CB"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Острый инфаркт миокарда</w:t>
                                        </w:r>
                                      </w:p>
                                    </w:tc>
                                    <w:tc>
                                      <w:tcPr>
                                        <w:tcW w:w="1843" w:type="dxa"/>
                                        <w:shd w:val="clear" w:color="auto" w:fill="auto"/>
                                      </w:tcPr>
                                      <w:p w14:paraId="1FB06E2B"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2</w:t>
                                        </w:r>
                                      </w:p>
                                    </w:tc>
                                  </w:tr>
                                  <w:tr w:rsidR="00802BB0" w:rsidRPr="002D4916" w14:paraId="242A9277" w14:textId="77777777" w:rsidTr="004B4C0C">
                                    <w:trPr>
                                      <w:trHeight w:val="144"/>
                                    </w:trPr>
                                    <w:tc>
                                      <w:tcPr>
                                        <w:tcW w:w="7088" w:type="dxa"/>
                                        <w:shd w:val="clear" w:color="auto" w:fill="auto"/>
                                      </w:tcPr>
                                      <w:p w14:paraId="7DA6DB18"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Сепсис</w:t>
                                        </w:r>
                                      </w:p>
                                    </w:tc>
                                    <w:tc>
                                      <w:tcPr>
                                        <w:tcW w:w="1843" w:type="dxa"/>
                                        <w:shd w:val="clear" w:color="auto" w:fill="auto"/>
                                      </w:tcPr>
                                      <w:p w14:paraId="05302C92"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2D4916" w14:paraId="6E755373" w14:textId="77777777" w:rsidTr="004B4C0C">
                                    <w:trPr>
                                      <w:trHeight w:val="161"/>
                                    </w:trPr>
                                    <w:tc>
                                      <w:tcPr>
                                        <w:tcW w:w="7088" w:type="dxa"/>
                                        <w:shd w:val="clear" w:color="auto" w:fill="auto"/>
                                      </w:tcPr>
                                      <w:p w14:paraId="1041A644"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Сердечная недостаточность</w:t>
                                        </w:r>
                                      </w:p>
                                    </w:tc>
                                    <w:tc>
                                      <w:tcPr>
                                        <w:tcW w:w="1843" w:type="dxa"/>
                                        <w:shd w:val="clear" w:color="auto" w:fill="auto"/>
                                      </w:tcPr>
                                      <w:p w14:paraId="419439AC"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2D4916" w14:paraId="0E18C907" w14:textId="77777777" w:rsidTr="004B4C0C">
                                    <w:trPr>
                                      <w:trHeight w:val="71"/>
                                    </w:trPr>
                                    <w:tc>
                                      <w:tcPr>
                                        <w:tcW w:w="7088" w:type="dxa"/>
                                        <w:shd w:val="clear" w:color="auto" w:fill="auto"/>
                                      </w:tcPr>
                                      <w:p w14:paraId="260F460F"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Один препарат с эффектом удлинения QT</w:t>
                                        </w:r>
                                      </w:p>
                                    </w:tc>
                                    <w:tc>
                                      <w:tcPr>
                                        <w:tcW w:w="1843" w:type="dxa"/>
                                        <w:shd w:val="clear" w:color="auto" w:fill="auto"/>
                                      </w:tcPr>
                                      <w:p w14:paraId="32FF7ADA"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2D4916" w14:paraId="4454E0DC" w14:textId="77777777" w:rsidTr="004B4C0C">
                                    <w:trPr>
                                      <w:trHeight w:val="71"/>
                                    </w:trPr>
                                    <w:tc>
                                      <w:tcPr>
                                        <w:tcW w:w="7088" w:type="dxa"/>
                                        <w:shd w:val="clear" w:color="auto" w:fill="auto"/>
                                      </w:tcPr>
                                      <w:p w14:paraId="67E4BE20"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≥2 препаратов с эффектом удлинения QT</w:t>
                                        </w:r>
                                      </w:p>
                                    </w:tc>
                                    <w:tc>
                                      <w:tcPr>
                                        <w:tcW w:w="1843" w:type="dxa"/>
                                        <w:shd w:val="clear" w:color="auto" w:fill="auto"/>
                                      </w:tcPr>
                                      <w:p w14:paraId="4D5EAE63"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852DB4" w14:paraId="367BFB3E" w14:textId="77777777" w:rsidTr="004B4C0C">
                                    <w:trPr>
                                      <w:trHeight w:val="74"/>
                                    </w:trPr>
                                    <w:tc>
                                      <w:tcPr>
                                        <w:tcW w:w="7088" w:type="dxa"/>
                                        <w:shd w:val="clear" w:color="auto" w:fill="auto"/>
                                      </w:tcPr>
                                      <w:p w14:paraId="07432A0C"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Максимальный балл</w:t>
                                        </w:r>
                                      </w:p>
                                    </w:tc>
                                    <w:tc>
                                      <w:tcPr>
                                        <w:tcW w:w="1843" w:type="dxa"/>
                                        <w:shd w:val="clear" w:color="auto" w:fill="auto"/>
                                      </w:tcPr>
                                      <w:p w14:paraId="36B0C4D5" w14:textId="77777777" w:rsidR="00802BB0" w:rsidRPr="00852DB4" w:rsidRDefault="00802BB0" w:rsidP="004B4C0C">
                                        <w:pPr>
                                          <w:pStyle w:val="NormalWeb"/>
                                          <w:spacing w:before="0" w:beforeAutospacing="0" w:after="0" w:afterAutospacing="0"/>
                                          <w:jc w:val="center"/>
                                          <w:rPr>
                                            <w:color w:val="000000" w:themeColor="text1"/>
                                            <w:sz w:val="20"/>
                                            <w:szCs w:val="20"/>
                                          </w:rPr>
                                        </w:pPr>
                                        <w:r w:rsidRPr="002D4916">
                                          <w:rPr>
                                            <w:color w:val="000000" w:themeColor="text1"/>
                                            <w:sz w:val="20"/>
                                            <w:szCs w:val="20"/>
                                            <w:highlight w:val="cyan"/>
                                          </w:rPr>
                                          <w:t>21</w:t>
                                        </w:r>
                                      </w:p>
                                    </w:tc>
                                  </w:tr>
                                </w:tbl>
                                <w:p w14:paraId="4D624786" w14:textId="77777777" w:rsidR="00802BB0" w:rsidRPr="00852DB4" w:rsidRDefault="00802BB0" w:rsidP="000C259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3" name="Скругленный прямоугольник 2"/>
                            <wps:cNvSpPr/>
                            <wps:spPr>
                              <a:xfrm>
                                <a:off x="1561065" y="2413720"/>
                                <a:ext cx="1732852" cy="223364"/>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E5EBCE4" w14:textId="77777777" w:rsidR="00802BB0" w:rsidRPr="00852DB4" w:rsidRDefault="00802BB0" w:rsidP="003F3BA3">
                                  <w:pPr>
                                    <w:pStyle w:val="NormalWeb"/>
                                    <w:spacing w:before="0" w:beforeAutospacing="0" w:after="0" w:afterAutospacing="0"/>
                                    <w:jc w:val="center"/>
                                    <w:rPr>
                                      <w:color w:val="000000" w:themeColor="text1"/>
                                      <w:sz w:val="20"/>
                                      <w:szCs w:val="20"/>
                                    </w:rPr>
                                  </w:pPr>
                                  <w:r w:rsidRPr="002D4916">
                                    <w:rPr>
                                      <w:color w:val="000000" w:themeColor="text1"/>
                                      <w:sz w:val="20"/>
                                      <w:szCs w:val="20"/>
                                      <w:highlight w:val="cyan"/>
                                    </w:rPr>
                                    <w:t>≤6 баллов</w:t>
                                  </w:r>
                                  <w:r w:rsidRPr="002D4916">
                                    <w:rPr>
                                      <w:rStyle w:val="apple-tab-span"/>
                                      <w:color w:val="000000" w:themeColor="text1"/>
                                      <w:sz w:val="20"/>
                                      <w:szCs w:val="20"/>
                                      <w:highlight w:val="cyan"/>
                                    </w:rPr>
                                    <w:t xml:space="preserve"> -</w:t>
                                  </w:r>
                                  <w:r w:rsidRPr="002D4916">
                                    <w:rPr>
                                      <w:color w:val="000000" w:themeColor="text1"/>
                                      <w:sz w:val="20"/>
                                      <w:szCs w:val="20"/>
                                      <w:highlight w:val="cyan"/>
                                    </w:rPr>
                                    <w:t xml:space="preserve"> низкий риск</w:t>
                                  </w:r>
                                </w:p>
                                <w:p w14:paraId="23814F2C" w14:textId="77777777" w:rsidR="00802BB0" w:rsidRPr="00852DB4" w:rsidRDefault="00802BB0" w:rsidP="003F3BA3">
                                  <w:pPr>
                                    <w:spacing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4" name="Скругленный прямоугольник 3"/>
                            <wps:cNvSpPr/>
                            <wps:spPr>
                              <a:xfrm>
                                <a:off x="5020713" y="2413720"/>
                                <a:ext cx="1861702" cy="38290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32C70461" w14:textId="77777777" w:rsidR="00802BB0" w:rsidRPr="002D4916" w:rsidRDefault="00802BB0" w:rsidP="003F3BA3">
                                  <w:pPr>
                                    <w:pStyle w:val="NormalWeb"/>
                                    <w:spacing w:before="0" w:beforeAutospacing="0" w:after="0" w:afterAutospacing="0"/>
                                    <w:jc w:val="both"/>
                                    <w:rPr>
                                      <w:color w:val="000000" w:themeColor="text1"/>
                                      <w:sz w:val="20"/>
                                      <w:szCs w:val="20"/>
                                      <w:highlight w:val="cyan"/>
                                    </w:rPr>
                                  </w:pPr>
                                  <w:r w:rsidRPr="002D4916">
                                    <w:rPr>
                                      <w:color w:val="000000" w:themeColor="text1"/>
                                      <w:sz w:val="20"/>
                                      <w:szCs w:val="20"/>
                                      <w:highlight w:val="cyan"/>
                                    </w:rPr>
                                    <w:t>7-10 баллов</w:t>
                                  </w:r>
                                  <w:r w:rsidRPr="002D4916">
                                    <w:rPr>
                                      <w:rStyle w:val="apple-tab-span"/>
                                      <w:color w:val="000000" w:themeColor="text1"/>
                                      <w:sz w:val="20"/>
                                      <w:szCs w:val="20"/>
                                      <w:highlight w:val="cyan"/>
                                    </w:rPr>
                                    <w:t xml:space="preserve"> </w:t>
                                  </w:r>
                                  <w:r w:rsidRPr="002D4916">
                                    <w:rPr>
                                      <w:color w:val="000000" w:themeColor="text1"/>
                                      <w:sz w:val="20"/>
                                      <w:szCs w:val="20"/>
                                      <w:highlight w:val="cyan"/>
                                    </w:rPr>
                                    <w:t xml:space="preserve">- средний риск </w:t>
                                  </w:r>
                                </w:p>
                                <w:p w14:paraId="17FFDC53" w14:textId="77777777" w:rsidR="00802BB0" w:rsidRPr="00852DB4" w:rsidRDefault="00802BB0" w:rsidP="003F3BA3">
                                  <w:pPr>
                                    <w:pStyle w:val="NormalWeb"/>
                                    <w:spacing w:before="0" w:beforeAutospacing="0" w:after="0" w:afterAutospacing="0"/>
                                    <w:jc w:val="both"/>
                                    <w:rPr>
                                      <w:color w:val="000000" w:themeColor="text1"/>
                                      <w:sz w:val="20"/>
                                      <w:szCs w:val="20"/>
                                    </w:rPr>
                                  </w:pPr>
                                  <w:r w:rsidRPr="002D4916">
                                    <w:rPr>
                                      <w:color w:val="000000" w:themeColor="text1"/>
                                      <w:sz w:val="20"/>
                                      <w:szCs w:val="20"/>
                                      <w:highlight w:val="cyan"/>
                                    </w:rPr>
                                    <w:t>≥11 баллов</w:t>
                                  </w:r>
                                  <w:r w:rsidRPr="002D4916">
                                    <w:rPr>
                                      <w:rStyle w:val="apple-tab-span"/>
                                      <w:color w:val="000000" w:themeColor="text1"/>
                                      <w:sz w:val="20"/>
                                      <w:szCs w:val="20"/>
                                      <w:highlight w:val="cyan"/>
                                    </w:rPr>
                                    <w:t xml:space="preserve"> </w:t>
                                  </w:r>
                                  <w:r w:rsidRPr="002D4916">
                                    <w:rPr>
                                      <w:color w:val="000000" w:themeColor="text1"/>
                                      <w:sz w:val="20"/>
                                      <w:szCs w:val="20"/>
                                      <w:highlight w:val="cyan"/>
                                    </w:rPr>
                                    <w:t>- высокий риск</w:t>
                                  </w:r>
                                </w:p>
                                <w:p w14:paraId="4DB422E2" w14:textId="77777777" w:rsidR="00802BB0" w:rsidRPr="00852DB4" w:rsidRDefault="00802BB0" w:rsidP="003F3BA3">
                                  <w:pPr>
                                    <w:pStyle w:val="NormalWeb"/>
                                    <w:spacing w:before="0" w:beforeAutospacing="0" w:after="0" w:afterAutospacing="0"/>
                                    <w:jc w:val="both"/>
                                    <w:rPr>
                                      <w:color w:val="000000" w:themeColor="text1"/>
                                      <w:sz w:val="20"/>
                                      <w:szCs w:val="20"/>
                                    </w:rPr>
                                  </w:pPr>
                                </w:p>
                                <w:p w14:paraId="12AB23ED" w14:textId="77777777" w:rsidR="00802BB0" w:rsidRPr="00852DB4" w:rsidRDefault="00802BB0" w:rsidP="003F3BA3">
                                  <w:pPr>
                                    <w:spacing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5" name="Скругленный прямоугольник 8"/>
                            <wps:cNvSpPr/>
                            <wps:spPr>
                              <a:xfrm>
                                <a:off x="5123903" y="4711321"/>
                                <a:ext cx="1682388" cy="1212844"/>
                              </a:xfrm>
                              <a:prstGeom prst="rect">
                                <a:avLst/>
                              </a:prstGeom>
                              <a:solidFill>
                                <a:srgbClr val="F3D7CF"/>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A8DFD2F" w14:textId="7F290201" w:rsidR="00802BB0" w:rsidRPr="002D4916" w:rsidRDefault="00802BB0" w:rsidP="003F3BA3">
                                  <w:pPr>
                                    <w:ind w:left="0" w:firstLine="0"/>
                                    <w:jc w:val="center"/>
                                    <w:rPr>
                                      <w:b/>
                                      <w:bCs/>
                                      <w:color w:val="000000" w:themeColor="text1"/>
                                      <w:sz w:val="20"/>
                                      <w:szCs w:val="20"/>
                                      <w:highlight w:val="cyan"/>
                                    </w:rPr>
                                  </w:pPr>
                                  <w:r w:rsidRPr="002D4916">
                                    <w:rPr>
                                      <w:b/>
                                      <w:bCs/>
                                      <w:color w:val="000000" w:themeColor="text1"/>
                                      <w:sz w:val="20"/>
                                      <w:szCs w:val="20"/>
                                      <w:highlight w:val="cyan"/>
                                    </w:rPr>
                                    <w:t>Решение В</w:t>
                                  </w:r>
                                </w:p>
                                <w:p w14:paraId="4436D5DB" w14:textId="4CC7F046" w:rsidR="00802BB0" w:rsidRPr="000E66AF" w:rsidRDefault="00802BB0" w:rsidP="000C259F">
                                  <w:pPr>
                                    <w:pStyle w:val="NormalWeb"/>
                                    <w:spacing w:before="0" w:beforeAutospacing="0" w:after="0" w:afterAutospacing="0"/>
                                    <w:jc w:val="center"/>
                                    <w:rPr>
                                      <w:color w:val="000000" w:themeColor="text1"/>
                                      <w:sz w:val="20"/>
                                      <w:szCs w:val="20"/>
                                    </w:rPr>
                                  </w:pPr>
                                  <w:r w:rsidRPr="002D4916">
                                    <w:rPr>
                                      <w:color w:val="000000" w:themeColor="text1"/>
                                      <w:sz w:val="20"/>
                                      <w:szCs w:val="20"/>
                                      <w:highlight w:val="cyan"/>
                                    </w:rPr>
                                    <w:t>Не рекомендуется назначение противомалярийных препаратов в связи с риском развития жизнеугрожающих нарушений ритма</w:t>
                                  </w:r>
                                </w:p>
                                <w:p w14:paraId="06B70DFA" w14:textId="77777777" w:rsidR="00802BB0" w:rsidRPr="000E66AF" w:rsidRDefault="00802BB0" w:rsidP="000C259F">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6" name="Стрелка вниз 9"/>
                            <wps:cNvSpPr/>
                            <wps:spPr>
                              <a:xfrm>
                                <a:off x="2404242" y="2216161"/>
                                <a:ext cx="195925" cy="12763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7" name="Стрелка вниз 13"/>
                            <wps:cNvSpPr/>
                            <wps:spPr>
                              <a:xfrm>
                                <a:off x="5854897" y="2216161"/>
                                <a:ext cx="195925" cy="12763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8" name="Скругленный прямоугольник 16"/>
                            <wps:cNvSpPr/>
                            <wps:spPr>
                              <a:xfrm>
                                <a:off x="100241" y="3352061"/>
                                <a:ext cx="4746877" cy="2685197"/>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379FD403" w14:textId="77777777" w:rsidR="00802BB0" w:rsidRPr="002D4916" w:rsidRDefault="00802BB0" w:rsidP="000C259F">
                                  <w:pPr>
                                    <w:spacing w:line="240" w:lineRule="auto"/>
                                    <w:ind w:left="0" w:firstLine="142"/>
                                    <w:jc w:val="center"/>
                                    <w:rPr>
                                      <w:color w:val="000000" w:themeColor="text1"/>
                                      <w:sz w:val="20"/>
                                      <w:szCs w:val="20"/>
                                      <w:highlight w:val="cyan"/>
                                    </w:rPr>
                                  </w:pPr>
                                  <w:r w:rsidRPr="002D4916">
                                    <w:rPr>
                                      <w:color w:val="000000" w:themeColor="text1"/>
                                      <w:sz w:val="20"/>
                                      <w:szCs w:val="20"/>
                                      <w:highlight w:val="cyan"/>
                                    </w:rPr>
                                    <w:t xml:space="preserve">Оценка наличия/отсутствия </w:t>
                                  </w:r>
                                  <w:r w:rsidRPr="002D4916">
                                    <w:rPr>
                                      <w:b/>
                                      <w:bCs/>
                                      <w:color w:val="000000" w:themeColor="text1"/>
                                      <w:sz w:val="20"/>
                                      <w:szCs w:val="20"/>
                                      <w:highlight w:val="cyan"/>
                                      <w:u w:val="single"/>
                                    </w:rPr>
                                    <w:t>дополнительных</w:t>
                                  </w:r>
                                  <w:r w:rsidRPr="002D4916">
                                    <w:rPr>
                                      <w:color w:val="000000" w:themeColor="text1"/>
                                      <w:sz w:val="20"/>
                                      <w:szCs w:val="20"/>
                                      <w:highlight w:val="cyan"/>
                                    </w:rPr>
                                    <w:t xml:space="preserve"> факторов риска удлинения интервала QT по модифицированному чек-листу  </w:t>
                                  </w:r>
                                </w:p>
                                <w:tbl>
                                  <w:tblPr>
                                    <w:tblStyle w:val="TableGrid0"/>
                                    <w:tblW w:w="6629" w:type="dxa"/>
                                    <w:tblLook w:val="04A0" w:firstRow="1" w:lastRow="0" w:firstColumn="1" w:lastColumn="0" w:noHBand="0" w:noVBand="1"/>
                                  </w:tblPr>
                                  <w:tblGrid>
                                    <w:gridCol w:w="6629"/>
                                  </w:tblGrid>
                                  <w:tr w:rsidR="00802BB0" w:rsidRPr="002D4916" w14:paraId="1CB422B9" w14:textId="77777777" w:rsidTr="004B4C0C">
                                    <w:trPr>
                                      <w:trHeight w:val="38"/>
                                    </w:trPr>
                                    <w:tc>
                                      <w:tcPr>
                                        <w:tcW w:w="6629" w:type="dxa"/>
                                      </w:tcPr>
                                      <w:p w14:paraId="099546AB" w14:textId="77777777" w:rsidR="00802BB0" w:rsidRPr="002D4916" w:rsidRDefault="00802BB0" w:rsidP="004B4C0C">
                                        <w:pPr>
                                          <w:pStyle w:val="Heading2"/>
                                          <w:spacing w:after="0" w:line="216" w:lineRule="auto"/>
                                          <w:ind w:left="360"/>
                                          <w:jc w:val="center"/>
                                          <w:outlineLvl w:val="1"/>
                                          <w:rPr>
                                            <w:b w:val="0"/>
                                            <w:bCs/>
                                            <w:color w:val="000000" w:themeColor="text1"/>
                                            <w:sz w:val="18"/>
                                            <w:szCs w:val="18"/>
                                            <w:highlight w:val="cyan"/>
                                          </w:rPr>
                                        </w:pPr>
                                      </w:p>
                                      <w:p w14:paraId="3EC4BDDA" w14:textId="77777777" w:rsidR="00802BB0" w:rsidRPr="002D4916" w:rsidRDefault="00802BB0" w:rsidP="004B4C0C">
                                        <w:pPr>
                                          <w:pStyle w:val="Heading2"/>
                                          <w:spacing w:after="0" w:line="216" w:lineRule="auto"/>
                                          <w:ind w:left="360"/>
                                          <w:jc w:val="center"/>
                                          <w:outlineLvl w:val="1"/>
                                          <w:rPr>
                                            <w:b w:val="0"/>
                                            <w:bCs/>
                                            <w:color w:val="000000" w:themeColor="text1"/>
                                            <w:sz w:val="18"/>
                                            <w:szCs w:val="18"/>
                                            <w:highlight w:val="cyan"/>
                                          </w:rPr>
                                        </w:pPr>
                                        <w:bookmarkStart w:id="219" w:name="_Toc46521689"/>
                                        <w:r w:rsidRPr="002D4916">
                                          <w:rPr>
                                            <w:b w:val="0"/>
                                            <w:color w:val="000000" w:themeColor="text1"/>
                                            <w:sz w:val="18"/>
                                            <w:szCs w:val="18"/>
                                            <w:highlight w:val="cyan"/>
                                          </w:rPr>
                                          <w:t>Фактор риска</w:t>
                                        </w:r>
                                        <w:bookmarkEnd w:id="219"/>
                                      </w:p>
                                    </w:tc>
                                  </w:tr>
                                  <w:tr w:rsidR="00802BB0" w:rsidRPr="002D4916" w14:paraId="5F77E173" w14:textId="77777777" w:rsidTr="004B4C0C">
                                    <w:trPr>
                                      <w:trHeight w:val="38"/>
                                    </w:trPr>
                                    <w:tc>
                                      <w:tcPr>
                                        <w:tcW w:w="6629" w:type="dxa"/>
                                      </w:tcPr>
                                      <w:p w14:paraId="45A4D478" w14:textId="12E1E155" w:rsidR="00802BB0" w:rsidRPr="002D4916" w:rsidRDefault="00802BB0" w:rsidP="004B4C0C">
                                        <w:pPr>
                                          <w:pStyle w:val="Heading2"/>
                                          <w:spacing w:after="0"/>
                                          <w:outlineLvl w:val="1"/>
                                          <w:rPr>
                                            <w:b w:val="0"/>
                                            <w:bCs/>
                                            <w:color w:val="000000" w:themeColor="text1"/>
                                            <w:sz w:val="18"/>
                                            <w:szCs w:val="18"/>
                                            <w:highlight w:val="cyan"/>
                                          </w:rPr>
                                        </w:pPr>
                                        <w:bookmarkStart w:id="220" w:name="_Toc46521690"/>
                                        <w:r w:rsidRPr="002D4916">
                                          <w:rPr>
                                            <w:b w:val="0"/>
                                            <w:color w:val="000000" w:themeColor="text1"/>
                                            <w:sz w:val="18"/>
                                            <w:szCs w:val="18"/>
                                            <w:highlight w:val="cyan"/>
                                          </w:rPr>
                                          <w:t>Мужчины &gt;55 лет, женщины &gt;65 лет</w:t>
                                        </w:r>
                                        <w:bookmarkEnd w:id="220"/>
                                      </w:p>
                                    </w:tc>
                                  </w:tr>
                                  <w:tr w:rsidR="00802BB0" w:rsidRPr="002D4916" w14:paraId="42B47A54" w14:textId="77777777" w:rsidTr="004B4C0C">
                                    <w:trPr>
                                      <w:trHeight w:val="141"/>
                                    </w:trPr>
                                    <w:tc>
                                      <w:tcPr>
                                        <w:tcW w:w="6629" w:type="dxa"/>
                                      </w:tcPr>
                                      <w:p w14:paraId="1510DB29" w14:textId="77777777" w:rsidR="00802BB0" w:rsidRPr="002D4916" w:rsidRDefault="00802BB0" w:rsidP="004B4C0C">
                                        <w:pPr>
                                          <w:pStyle w:val="Heading2"/>
                                          <w:spacing w:after="0"/>
                                          <w:outlineLvl w:val="1"/>
                                          <w:rPr>
                                            <w:b w:val="0"/>
                                            <w:bCs/>
                                            <w:color w:val="000000" w:themeColor="text1"/>
                                            <w:sz w:val="18"/>
                                            <w:szCs w:val="18"/>
                                            <w:highlight w:val="cyan"/>
                                          </w:rPr>
                                        </w:pPr>
                                        <w:bookmarkStart w:id="221" w:name="_Toc46521691"/>
                                        <w:r w:rsidRPr="002D4916">
                                          <w:rPr>
                                            <w:b w:val="0"/>
                                            <w:color w:val="000000" w:themeColor="text1"/>
                                            <w:sz w:val="18"/>
                                            <w:szCs w:val="18"/>
                                            <w:highlight w:val="cyan"/>
                                          </w:rPr>
                                          <w:t>Нервная анорексия или длительное голодание или указание на существенные ограничение по диете</w:t>
                                        </w:r>
                                        <w:bookmarkEnd w:id="221"/>
                                      </w:p>
                                    </w:tc>
                                  </w:tr>
                                  <w:tr w:rsidR="00802BB0" w:rsidRPr="002D4916" w14:paraId="5C427FCD" w14:textId="77777777" w:rsidTr="004B4C0C">
                                    <w:trPr>
                                      <w:trHeight w:val="141"/>
                                    </w:trPr>
                                    <w:tc>
                                      <w:tcPr>
                                        <w:tcW w:w="6629" w:type="dxa"/>
                                      </w:tcPr>
                                      <w:p w14:paraId="20C5B877" w14:textId="77777777" w:rsidR="00802BB0" w:rsidRPr="002D4916" w:rsidRDefault="00802BB0" w:rsidP="004B4C0C">
                                        <w:pPr>
                                          <w:pStyle w:val="Heading2"/>
                                          <w:spacing w:after="0"/>
                                          <w:outlineLvl w:val="1"/>
                                          <w:rPr>
                                            <w:b w:val="0"/>
                                            <w:bCs/>
                                            <w:color w:val="000000" w:themeColor="text1"/>
                                            <w:sz w:val="18"/>
                                            <w:szCs w:val="18"/>
                                            <w:highlight w:val="cyan"/>
                                          </w:rPr>
                                        </w:pPr>
                                        <w:bookmarkStart w:id="222" w:name="_Toc46521692"/>
                                        <w:r w:rsidRPr="002D4916">
                                          <w:rPr>
                                            <w:b w:val="0"/>
                                            <w:color w:val="000000" w:themeColor="text1"/>
                                            <w:sz w:val="18"/>
                                            <w:szCs w:val="18"/>
                                            <w:highlight w:val="cyan"/>
                                          </w:rPr>
                                          <w:t>Длительная диарея или рвота в настоящее время или за несколько дней до обращения</w:t>
                                        </w:r>
                                        <w:bookmarkEnd w:id="222"/>
                                      </w:p>
                                    </w:tc>
                                  </w:tr>
                                  <w:tr w:rsidR="00802BB0" w:rsidRPr="002D4916" w14:paraId="3B88C49D" w14:textId="77777777" w:rsidTr="004B4C0C">
                                    <w:trPr>
                                      <w:trHeight w:val="141"/>
                                    </w:trPr>
                                    <w:tc>
                                      <w:tcPr>
                                        <w:tcW w:w="6629" w:type="dxa"/>
                                      </w:tcPr>
                                      <w:p w14:paraId="7E2DBBC1" w14:textId="77777777" w:rsidR="00802BB0" w:rsidRPr="002D4916" w:rsidRDefault="00802BB0" w:rsidP="004B4C0C">
                                        <w:pPr>
                                          <w:pStyle w:val="Heading2"/>
                                          <w:spacing w:after="0"/>
                                          <w:outlineLvl w:val="1"/>
                                          <w:rPr>
                                            <w:b w:val="0"/>
                                            <w:bCs/>
                                            <w:color w:val="000000" w:themeColor="text1"/>
                                            <w:sz w:val="18"/>
                                            <w:szCs w:val="18"/>
                                            <w:highlight w:val="cyan"/>
                                          </w:rPr>
                                        </w:pPr>
                                        <w:bookmarkStart w:id="223" w:name="_Toc46521693"/>
                                        <w:r w:rsidRPr="002D4916">
                                          <w:rPr>
                                            <w:b w:val="0"/>
                                            <w:color w:val="000000" w:themeColor="text1"/>
                                            <w:sz w:val="18"/>
                                            <w:szCs w:val="18"/>
                                            <w:highlight w:val="cyan"/>
                                          </w:rPr>
                                          <w:t>Врожденный синдром удлинения QT или другая генетическая предрасположенность</w:t>
                                        </w:r>
                                        <w:bookmarkEnd w:id="223"/>
                                      </w:p>
                                    </w:tc>
                                  </w:tr>
                                  <w:tr w:rsidR="00802BB0" w:rsidRPr="002D4916" w14:paraId="4F4B379A" w14:textId="77777777" w:rsidTr="004B4C0C">
                                    <w:trPr>
                                      <w:trHeight w:val="269"/>
                                    </w:trPr>
                                    <w:tc>
                                      <w:tcPr>
                                        <w:tcW w:w="6629" w:type="dxa"/>
                                      </w:tcPr>
                                      <w:p w14:paraId="08EB8B49" w14:textId="77777777" w:rsidR="00802BB0" w:rsidRPr="002D4916" w:rsidRDefault="00802BB0" w:rsidP="004B4C0C">
                                        <w:pPr>
                                          <w:pStyle w:val="Heading2"/>
                                          <w:spacing w:after="0"/>
                                          <w:outlineLvl w:val="1"/>
                                          <w:rPr>
                                            <w:b w:val="0"/>
                                            <w:bCs/>
                                            <w:color w:val="000000" w:themeColor="text1"/>
                                            <w:sz w:val="18"/>
                                            <w:szCs w:val="18"/>
                                            <w:highlight w:val="cyan"/>
                                          </w:rPr>
                                        </w:pPr>
                                        <w:bookmarkStart w:id="224" w:name="_Toc46521694"/>
                                        <w:r w:rsidRPr="002D4916">
                                          <w:rPr>
                                            <w:b w:val="0"/>
                                            <w:color w:val="000000" w:themeColor="text1"/>
                                            <w:sz w:val="18"/>
                                            <w:szCs w:val="18"/>
                                            <w:highlight w:val="cyan"/>
                                          </w:rPr>
                                          <w:t>Личный или семейный анамнез удлинения интервала QT или внезапной необъяснимой смерти при отсутствии клинического или генетического диагноза</w:t>
                                        </w:r>
                                        <w:bookmarkEnd w:id="224"/>
                                      </w:p>
                                    </w:tc>
                                  </w:tr>
                                  <w:tr w:rsidR="00802BB0" w:rsidRPr="002D4916" w14:paraId="1D8E0A06" w14:textId="77777777" w:rsidTr="004B4C0C">
                                    <w:trPr>
                                      <w:trHeight w:val="116"/>
                                    </w:trPr>
                                    <w:tc>
                                      <w:tcPr>
                                        <w:tcW w:w="6629" w:type="dxa"/>
                                      </w:tcPr>
                                      <w:p w14:paraId="13A0DEBF" w14:textId="77777777" w:rsidR="00802BB0" w:rsidRPr="002D4916" w:rsidRDefault="00802BB0" w:rsidP="004B4C0C">
                                        <w:pPr>
                                          <w:pStyle w:val="Heading2"/>
                                          <w:spacing w:after="0"/>
                                          <w:outlineLvl w:val="1"/>
                                          <w:rPr>
                                            <w:b w:val="0"/>
                                            <w:bCs/>
                                            <w:color w:val="000000" w:themeColor="text1"/>
                                            <w:sz w:val="18"/>
                                            <w:szCs w:val="18"/>
                                            <w:highlight w:val="cyan"/>
                                          </w:rPr>
                                        </w:pPr>
                                        <w:bookmarkStart w:id="225" w:name="_Toc46521695"/>
                                        <w:r w:rsidRPr="002D4916">
                                          <w:rPr>
                                            <w:b w:val="0"/>
                                            <w:color w:val="000000" w:themeColor="text1"/>
                                            <w:sz w:val="18"/>
                                            <w:szCs w:val="18"/>
                                            <w:highlight w:val="cyan"/>
                                          </w:rPr>
                                          <w:t>Врожденные или приобретенные нарушение ритма или проводимости (например АВ-блокада или блокада ножек пучка Гисса) в анамнезе (задокументированные и не задокументированные) или любые необъяснимые обмороки в анамнезе</w:t>
                                        </w:r>
                                        <w:bookmarkEnd w:id="225"/>
                                      </w:p>
                                    </w:tc>
                                  </w:tr>
                                  <w:tr w:rsidR="00802BB0" w:rsidRPr="002D4916" w14:paraId="7DE7D45A" w14:textId="77777777" w:rsidTr="004B4C0C">
                                    <w:trPr>
                                      <w:trHeight w:val="315"/>
                                    </w:trPr>
                                    <w:tc>
                                      <w:tcPr>
                                        <w:tcW w:w="6629" w:type="dxa"/>
                                      </w:tcPr>
                                      <w:p w14:paraId="6D234A57" w14:textId="77777777" w:rsidR="00802BB0" w:rsidRPr="002D4916" w:rsidRDefault="00802BB0" w:rsidP="004B4C0C">
                                        <w:pPr>
                                          <w:pStyle w:val="Heading2"/>
                                          <w:spacing w:after="0"/>
                                          <w:outlineLvl w:val="1"/>
                                          <w:rPr>
                                            <w:b w:val="0"/>
                                            <w:bCs/>
                                            <w:color w:val="000000" w:themeColor="text1"/>
                                            <w:sz w:val="18"/>
                                            <w:szCs w:val="18"/>
                                            <w:highlight w:val="cyan"/>
                                          </w:rPr>
                                        </w:pPr>
                                        <w:bookmarkStart w:id="226" w:name="_Toc46521696"/>
                                        <w:r w:rsidRPr="002D4916">
                                          <w:rPr>
                                            <w:b w:val="0"/>
                                            <w:color w:val="000000" w:themeColor="text1"/>
                                            <w:sz w:val="18"/>
                                            <w:szCs w:val="18"/>
                                            <w:highlight w:val="cyan"/>
                                          </w:rPr>
                                          <w:t>Структурные поражения миокарда (состояние после инфаркта миокарда, гипертрофическая кардиомиопатия, поражение клапанов и др.)</w:t>
                                        </w:r>
                                        <w:bookmarkEnd w:id="226"/>
                                      </w:p>
                                    </w:tc>
                                  </w:tr>
                                  <w:tr w:rsidR="00802BB0" w:rsidRPr="002D4916" w14:paraId="1063CD71" w14:textId="77777777" w:rsidTr="004B4C0C">
                                    <w:trPr>
                                      <w:trHeight w:val="189"/>
                                    </w:trPr>
                                    <w:tc>
                                      <w:tcPr>
                                        <w:tcW w:w="6629" w:type="dxa"/>
                                      </w:tcPr>
                                      <w:p w14:paraId="41CA7E80" w14:textId="77777777" w:rsidR="00802BB0" w:rsidRPr="002D4916" w:rsidRDefault="00802BB0" w:rsidP="004B4C0C">
                                        <w:pPr>
                                          <w:pStyle w:val="Heading2"/>
                                          <w:spacing w:after="0"/>
                                          <w:outlineLvl w:val="1"/>
                                          <w:rPr>
                                            <w:b w:val="0"/>
                                            <w:bCs/>
                                            <w:color w:val="000000" w:themeColor="text1"/>
                                            <w:sz w:val="18"/>
                                            <w:szCs w:val="18"/>
                                            <w:highlight w:val="cyan"/>
                                          </w:rPr>
                                        </w:pPr>
                                        <w:bookmarkStart w:id="227" w:name="_Toc46521697"/>
                                        <w:r w:rsidRPr="002D4916">
                                          <w:rPr>
                                            <w:b w:val="0"/>
                                            <w:color w:val="000000" w:themeColor="text1"/>
                                            <w:sz w:val="18"/>
                                            <w:szCs w:val="18"/>
                                            <w:highlight w:val="cyan"/>
                                          </w:rPr>
                                          <w:t>Хроническая почечная недостаточность, требующая диализа</w:t>
                                        </w:r>
                                        <w:bookmarkEnd w:id="227"/>
                                      </w:p>
                                    </w:tc>
                                  </w:tr>
                                  <w:tr w:rsidR="00802BB0" w:rsidRPr="00C12D07" w14:paraId="5E23D37E" w14:textId="77777777" w:rsidTr="004B4C0C">
                                    <w:trPr>
                                      <w:trHeight w:val="269"/>
                                    </w:trPr>
                                    <w:tc>
                                      <w:tcPr>
                                        <w:tcW w:w="6629" w:type="dxa"/>
                                      </w:tcPr>
                                      <w:p w14:paraId="5FCD32D4" w14:textId="743CF0A8" w:rsidR="00802BB0" w:rsidRPr="00C12D07" w:rsidRDefault="00802BB0" w:rsidP="004B4C0C">
                                        <w:pPr>
                                          <w:pStyle w:val="Heading2"/>
                                          <w:spacing w:after="0"/>
                                          <w:outlineLvl w:val="1"/>
                                          <w:rPr>
                                            <w:b w:val="0"/>
                                            <w:bCs/>
                                            <w:color w:val="000000" w:themeColor="text1"/>
                                            <w:sz w:val="18"/>
                                            <w:szCs w:val="18"/>
                                          </w:rPr>
                                        </w:pPr>
                                        <w:bookmarkStart w:id="228" w:name="_Toc46521698"/>
                                        <w:r w:rsidRPr="002D4916">
                                          <w:rPr>
                                            <w:b w:val="0"/>
                                            <w:color w:val="000000" w:themeColor="text1"/>
                                            <w:sz w:val="18"/>
                                            <w:szCs w:val="18"/>
                                            <w:highlight w:val="cyan"/>
                                          </w:rPr>
                                          <w:t>СД (тип 1 и 2) или гипогликемия (задокументированная при отсутствии диагноза диабета)</w:t>
                                        </w:r>
                                        <w:bookmarkEnd w:id="228"/>
                                      </w:p>
                                    </w:tc>
                                  </w:tr>
                                </w:tbl>
                                <w:p w14:paraId="1F7578DE" w14:textId="77777777" w:rsidR="00802BB0" w:rsidRPr="00C12D07" w:rsidRDefault="00802BB0" w:rsidP="000C259F">
                                  <w:pPr>
                                    <w:jc w:val="center"/>
                                    <w:rPr>
                                      <w:color w:val="000000" w:themeColor="text1"/>
                                      <w:sz w:val="20"/>
                                      <w:szCs w:val="20"/>
                                    </w:rPr>
                                  </w:pPr>
                                </w:p>
                                <w:p w14:paraId="78AAAC4B" w14:textId="77777777" w:rsidR="00802BB0" w:rsidRPr="00852DB4" w:rsidRDefault="00802BB0" w:rsidP="000C259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19" name="Стрелка вниз 17"/>
                            <wps:cNvSpPr/>
                            <wps:spPr>
                              <a:xfrm>
                                <a:off x="2404241" y="2738520"/>
                                <a:ext cx="195925" cy="57436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56" name="Скругленный прямоугольник 18"/>
                            <wps:cNvSpPr/>
                            <wps:spPr>
                              <a:xfrm>
                                <a:off x="3744300" y="6818363"/>
                                <a:ext cx="1841937" cy="52799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4BF0E463" w14:textId="77777777" w:rsidR="00802BB0" w:rsidRPr="002D4916" w:rsidRDefault="00802BB0" w:rsidP="003F3BA3">
                                  <w:pPr>
                                    <w:spacing w:line="240" w:lineRule="auto"/>
                                    <w:ind w:left="0" w:firstLine="142"/>
                                    <w:jc w:val="center"/>
                                    <w:rPr>
                                      <w:color w:val="000000" w:themeColor="text1"/>
                                      <w:sz w:val="20"/>
                                      <w:szCs w:val="20"/>
                                      <w:highlight w:val="cyan"/>
                                    </w:rPr>
                                  </w:pPr>
                                  <w:r w:rsidRPr="002D4916">
                                    <w:rPr>
                                      <w:color w:val="000000" w:themeColor="text1"/>
                                      <w:sz w:val="20"/>
                                      <w:szCs w:val="20"/>
                                      <w:highlight w:val="cyan"/>
                                    </w:rPr>
                                    <w:t xml:space="preserve">По крайней мере </w:t>
                                  </w:r>
                                </w:p>
                                <w:p w14:paraId="46A0BCAC" w14:textId="49292EB0" w:rsidR="00802BB0" w:rsidRPr="00C12D07" w:rsidRDefault="00802BB0" w:rsidP="003F3BA3">
                                  <w:pPr>
                                    <w:spacing w:line="240" w:lineRule="auto"/>
                                    <w:ind w:left="0" w:firstLine="142"/>
                                    <w:jc w:val="center"/>
                                    <w:rPr>
                                      <w:sz w:val="20"/>
                                      <w:szCs w:val="20"/>
                                    </w:rPr>
                                  </w:pPr>
                                  <w:r w:rsidRPr="002D4916">
                                    <w:rPr>
                                      <w:color w:val="000000" w:themeColor="text1"/>
                                      <w:sz w:val="20"/>
                                      <w:szCs w:val="20"/>
                                      <w:highlight w:val="cyan"/>
                                    </w:rPr>
                                    <w:t>1 фактор риска удлинения интервала QT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58" name="Скругленный прямоугольник 20"/>
                            <wps:cNvSpPr/>
                            <wps:spPr>
                              <a:xfrm>
                                <a:off x="1560568" y="6585255"/>
                                <a:ext cx="2004695" cy="1044002"/>
                              </a:xfrm>
                              <a:prstGeom prst="rect">
                                <a:avLst/>
                              </a:prstGeom>
                              <a:solidFill>
                                <a:srgbClr val="C1F0DB"/>
                              </a:solid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14969836" w14:textId="448D6358" w:rsidR="00802BB0" w:rsidRPr="002D4916" w:rsidRDefault="00802BB0" w:rsidP="003F3BA3">
                                  <w:pPr>
                                    <w:spacing w:line="240" w:lineRule="auto"/>
                                    <w:ind w:left="0" w:firstLine="0"/>
                                    <w:jc w:val="center"/>
                                    <w:rPr>
                                      <w:b/>
                                      <w:bCs/>
                                      <w:color w:val="000000" w:themeColor="text1"/>
                                      <w:sz w:val="20"/>
                                      <w:szCs w:val="20"/>
                                      <w:highlight w:val="cyan"/>
                                    </w:rPr>
                                  </w:pPr>
                                  <w:r w:rsidRPr="002D4916">
                                    <w:rPr>
                                      <w:b/>
                                      <w:bCs/>
                                      <w:color w:val="000000" w:themeColor="text1"/>
                                      <w:sz w:val="20"/>
                                      <w:szCs w:val="20"/>
                                      <w:highlight w:val="cyan"/>
                                    </w:rPr>
                                    <w:t>Решение А</w:t>
                                  </w:r>
                                </w:p>
                                <w:p w14:paraId="7059FF58" w14:textId="3E267555" w:rsidR="00802BB0" w:rsidRPr="00C12D07" w:rsidRDefault="00802BB0" w:rsidP="003F3BA3">
                                  <w:pPr>
                                    <w:spacing w:line="240" w:lineRule="auto"/>
                                    <w:ind w:left="0" w:firstLine="0"/>
                                    <w:jc w:val="center"/>
                                    <w:rPr>
                                      <w:sz w:val="20"/>
                                      <w:szCs w:val="20"/>
                                    </w:rPr>
                                  </w:pPr>
                                  <w:r w:rsidRPr="002D4916">
                                    <w:rPr>
                                      <w:color w:val="000000" w:themeColor="text1"/>
                                      <w:sz w:val="20"/>
                                      <w:szCs w:val="20"/>
                                      <w:highlight w:val="cyan"/>
                                    </w:rPr>
                                    <w:t>Допускается назначение противомалярийных препаратов при отсутствии возможности проведения исходного ЭКГ и оценки в динамике</w:t>
                                  </w:r>
                                </w:p>
                                <w:p w14:paraId="47A5C7DB" w14:textId="77777777" w:rsidR="00802BB0" w:rsidRDefault="00802BB0" w:rsidP="003F3BA3">
                                  <w:pPr>
                                    <w:spacing w:line="240" w:lineRule="auto"/>
                                    <w:ind w:left="0"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59" name="Стрелка вниз 23"/>
                            <wps:cNvSpPr/>
                            <wps:spPr>
                              <a:xfrm>
                                <a:off x="3988697" y="6145806"/>
                                <a:ext cx="195925" cy="31909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60" name="Стрелка углом вверх 24"/>
                            <wps:cNvSpPr/>
                            <wps:spPr>
                              <a:xfrm>
                                <a:off x="5690805" y="6037269"/>
                                <a:ext cx="352666" cy="1116818"/>
                              </a:xfrm>
                              <a:prstGeom prst="bentUpArrow">
                                <a:avLst>
                                  <a:gd name="adj1" fmla="val 25000"/>
                                  <a:gd name="adj2" fmla="val 23886"/>
                                  <a:gd name="adj3" fmla="val 25000"/>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61" name="Стрелка вниз 26"/>
                            <wps:cNvSpPr/>
                            <wps:spPr>
                              <a:xfrm>
                                <a:off x="5847543" y="2901659"/>
                                <a:ext cx="195925" cy="169118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73741863" name="Скругленный прямоугольник 19"/>
                        <wps:cNvSpPr/>
                        <wps:spPr>
                          <a:xfrm>
                            <a:off x="0" y="7324664"/>
                            <a:ext cx="1103291" cy="74872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14:paraId="7C0F3588" w14:textId="34AA224A" w:rsidR="00802BB0" w:rsidRPr="00C12D07" w:rsidRDefault="00802BB0" w:rsidP="00C131DB">
                              <w:pPr>
                                <w:spacing w:line="240" w:lineRule="auto"/>
                                <w:ind w:left="0" w:firstLine="0"/>
                                <w:jc w:val="center"/>
                                <w:rPr>
                                  <w:sz w:val="20"/>
                                  <w:szCs w:val="20"/>
                                </w:rPr>
                              </w:pPr>
                              <w:r w:rsidRPr="002D4916">
                                <w:rPr>
                                  <w:color w:val="000000" w:themeColor="text1"/>
                                  <w:sz w:val="20"/>
                                  <w:szCs w:val="20"/>
                                  <w:highlight w:val="cyan"/>
                                </w:rPr>
                                <w:t>Нет факторов риска удлинения интервала QT</w:t>
                              </w:r>
                            </w:p>
                            <w:p w14:paraId="67284A65" w14:textId="10964085" w:rsidR="00802BB0" w:rsidRPr="00C12D07" w:rsidRDefault="00802BB0" w:rsidP="003F3BA3">
                              <w:pPr>
                                <w:spacing w:line="240" w:lineRule="auto"/>
                                <w:ind w:left="-142" w:firstLine="1551"/>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11F1BBD" id="Группа 1073741864" o:spid="_x0000_s1077" style="position:absolute;left:0;text-align:left;margin-left:-3.4pt;margin-top:14.2pt;width:496.75pt;height:654.65pt;z-index:251673600;mso-height-relative:margin" coordsize="63085,83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">
                <v:group id="Группа 50708" o:spid="_x0000_s1078" style="position:absolute;left:776;width:62309;height:83140" coordorigin="1002,2599" coordsize="67821,73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1" o:spid="_x0000_s1079" type="#_x0000_t67" style="position:absolute;left:5057;top:61374;width:1959;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" adj="14969" fillcolor="#5b9bd5 [3204]" strokecolor="#1f4d78 [1604]" strokeweight="1pt"/>
                  <v:shape id="Стрелка вниз 22" o:spid="_x0000_s1080" type="#_x0000_t67" style="position:absolute;left:13284;top:69922;width:1276;height:195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" adj="14564" fillcolor="#5b9bd5 [3204]" strokecolor="#1f4d78 [1604]" strokeweight="1pt"/>
                  <v:group id="Группа 50711" o:spid="_x0000_s1081" style="position:absolute;left:1002;top:2599;width:67822;height:73693" coordorigin="1002,2599" coordsize="67821,73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">
                    <v:rect id="Скругленный прямоугольник 1" o:spid="_x0000_s1082" style="position:absolute;left:3725;top:2599;width:62703;height:18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" fillcolor="white [3212]" strokecolor="#5b9bd5 [3204]" strokeweight="2.25pt">
                      <v:textbox>
                        <w:txbxContent>
                          <w:p w14:paraId="182887BD" w14:textId="417DE08F" w:rsidR="00802BB0" w:rsidRPr="002D4916" w:rsidRDefault="00802BB0" w:rsidP="000C259F">
                            <w:pPr>
                              <w:pStyle w:val="NormalWeb"/>
                              <w:spacing w:before="0" w:beforeAutospacing="0" w:after="0" w:afterAutospacing="0"/>
                              <w:textAlignment w:val="baseline"/>
                              <w:rPr>
                                <w:color w:val="000000" w:themeColor="text1"/>
                                <w:sz w:val="20"/>
                                <w:szCs w:val="20"/>
                                <w:highlight w:val="cyan"/>
                              </w:rPr>
                            </w:pPr>
                            <w:r w:rsidRPr="002D4916">
                              <w:rPr>
                                <w:color w:val="000000" w:themeColor="text1"/>
                                <w:sz w:val="20"/>
                                <w:szCs w:val="20"/>
                                <w:highlight w:val="cyan"/>
                              </w:rPr>
                              <w:t>Оценка лекарственно-ассоциированного удлинения интервала QT, оцененном по шкале Тисдейла</w:t>
                            </w:r>
                          </w:p>
                          <w:tbl>
                            <w:tblPr>
                              <w:tblStyle w:val="TableGrid0"/>
                              <w:tblW w:w="8931" w:type="dxa"/>
                              <w:tblInd w:w="-5" w:type="dxa"/>
                              <w:tblLook w:val="04A0" w:firstRow="1" w:lastRow="0" w:firstColumn="1" w:lastColumn="0" w:noHBand="0" w:noVBand="1"/>
                            </w:tblPr>
                            <w:tblGrid>
                              <w:gridCol w:w="7088"/>
                              <w:gridCol w:w="1843"/>
                            </w:tblGrid>
                            <w:tr w:rsidR="00802BB0" w:rsidRPr="002D4916" w14:paraId="12F2EF9C" w14:textId="77777777" w:rsidTr="004B4C0C">
                              <w:trPr>
                                <w:trHeight w:val="191"/>
                              </w:trPr>
                              <w:tc>
                                <w:tcPr>
                                  <w:tcW w:w="7088" w:type="dxa"/>
                                  <w:shd w:val="clear" w:color="auto" w:fill="auto"/>
                                </w:tcPr>
                                <w:p w14:paraId="65EC1721"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Факторы риска</w:t>
                                  </w:r>
                                </w:p>
                              </w:tc>
                              <w:tc>
                                <w:tcPr>
                                  <w:tcW w:w="1843" w:type="dxa"/>
                                  <w:shd w:val="clear" w:color="auto" w:fill="auto"/>
                                </w:tcPr>
                                <w:p w14:paraId="2D40330B"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Баллы</w:t>
                                  </w:r>
                                </w:p>
                              </w:tc>
                            </w:tr>
                            <w:tr w:rsidR="00802BB0" w:rsidRPr="002D4916" w14:paraId="3E3C6EEC" w14:textId="77777777" w:rsidTr="004B4C0C">
                              <w:trPr>
                                <w:trHeight w:val="236"/>
                              </w:trPr>
                              <w:tc>
                                <w:tcPr>
                                  <w:tcW w:w="7088" w:type="dxa"/>
                                  <w:shd w:val="clear" w:color="auto" w:fill="auto"/>
                                </w:tcPr>
                                <w:p w14:paraId="0CDEF982"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Возраст ≥ 68 лет</w:t>
                                  </w:r>
                                </w:p>
                              </w:tc>
                              <w:tc>
                                <w:tcPr>
                                  <w:tcW w:w="1843" w:type="dxa"/>
                                  <w:shd w:val="clear" w:color="auto" w:fill="auto"/>
                                </w:tcPr>
                                <w:p w14:paraId="6116AECA"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1</w:t>
                                  </w:r>
                                </w:p>
                              </w:tc>
                            </w:tr>
                            <w:tr w:rsidR="00802BB0" w:rsidRPr="002D4916" w14:paraId="0529E344" w14:textId="77777777" w:rsidTr="004B4C0C">
                              <w:trPr>
                                <w:trHeight w:val="126"/>
                              </w:trPr>
                              <w:tc>
                                <w:tcPr>
                                  <w:tcW w:w="7088" w:type="dxa"/>
                                  <w:shd w:val="clear" w:color="auto" w:fill="auto"/>
                                </w:tcPr>
                                <w:p w14:paraId="2F783105"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Женский пол</w:t>
                                  </w:r>
                                </w:p>
                              </w:tc>
                              <w:tc>
                                <w:tcPr>
                                  <w:tcW w:w="1843" w:type="dxa"/>
                                  <w:shd w:val="clear" w:color="auto" w:fill="auto"/>
                                </w:tcPr>
                                <w:p w14:paraId="30FD6C20"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1</w:t>
                                  </w:r>
                                </w:p>
                              </w:tc>
                            </w:tr>
                            <w:tr w:rsidR="00802BB0" w:rsidRPr="002D4916" w14:paraId="60601FCA" w14:textId="77777777" w:rsidTr="004B4C0C">
                              <w:trPr>
                                <w:trHeight w:val="172"/>
                              </w:trPr>
                              <w:tc>
                                <w:tcPr>
                                  <w:tcW w:w="7088" w:type="dxa"/>
                                  <w:shd w:val="clear" w:color="auto" w:fill="auto"/>
                                </w:tcPr>
                                <w:p w14:paraId="330060CD"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Прием петлевого диуретика</w:t>
                                  </w:r>
                                </w:p>
                              </w:tc>
                              <w:tc>
                                <w:tcPr>
                                  <w:tcW w:w="1843" w:type="dxa"/>
                                  <w:shd w:val="clear" w:color="auto" w:fill="auto"/>
                                </w:tcPr>
                                <w:p w14:paraId="308E5BAF"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1</w:t>
                                  </w:r>
                                </w:p>
                              </w:tc>
                            </w:tr>
                            <w:tr w:rsidR="00802BB0" w:rsidRPr="002D4916" w14:paraId="34DFC093" w14:textId="77777777" w:rsidTr="004B4C0C">
                              <w:trPr>
                                <w:trHeight w:val="75"/>
                              </w:trPr>
                              <w:tc>
                                <w:tcPr>
                                  <w:tcW w:w="7088" w:type="dxa"/>
                                  <w:shd w:val="clear" w:color="auto" w:fill="auto"/>
                                </w:tcPr>
                                <w:p w14:paraId="62B072B4" w14:textId="70FDAEDB"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Сывороточный K</w:t>
                                  </w:r>
                                  <w:r w:rsidRPr="002D4916">
                                    <w:rPr>
                                      <w:color w:val="000000" w:themeColor="text1"/>
                                      <w:sz w:val="20"/>
                                      <w:szCs w:val="20"/>
                                      <w:highlight w:val="cyan"/>
                                      <w:vertAlign w:val="superscript"/>
                                    </w:rPr>
                                    <w:t>+</w:t>
                                  </w:r>
                                  <w:r w:rsidRPr="002D4916">
                                    <w:rPr>
                                      <w:color w:val="000000" w:themeColor="text1"/>
                                      <w:sz w:val="20"/>
                                      <w:szCs w:val="20"/>
                                      <w:highlight w:val="cyan"/>
                                    </w:rPr>
                                    <w:t xml:space="preserve"> ≤3.5 ммоль/л</w:t>
                                  </w:r>
                                </w:p>
                              </w:tc>
                              <w:tc>
                                <w:tcPr>
                                  <w:tcW w:w="1843" w:type="dxa"/>
                                  <w:shd w:val="clear" w:color="auto" w:fill="auto"/>
                                </w:tcPr>
                                <w:p w14:paraId="262D59EE"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2</w:t>
                                  </w:r>
                                </w:p>
                              </w:tc>
                            </w:tr>
                            <w:tr w:rsidR="00802BB0" w:rsidRPr="002D4916" w14:paraId="36683F31" w14:textId="77777777" w:rsidTr="004B4C0C">
                              <w:trPr>
                                <w:trHeight w:val="108"/>
                              </w:trPr>
                              <w:tc>
                                <w:tcPr>
                                  <w:tcW w:w="7088" w:type="dxa"/>
                                  <w:shd w:val="clear" w:color="auto" w:fill="auto"/>
                                </w:tcPr>
                                <w:p w14:paraId="06EB9B53" w14:textId="1D6CC63C"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QTc исходный  ≥450 мс</w:t>
                                  </w:r>
                                </w:p>
                              </w:tc>
                              <w:tc>
                                <w:tcPr>
                                  <w:tcW w:w="1843" w:type="dxa"/>
                                  <w:shd w:val="clear" w:color="auto" w:fill="auto"/>
                                </w:tcPr>
                                <w:p w14:paraId="17B2836A"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2</w:t>
                                  </w:r>
                                </w:p>
                              </w:tc>
                            </w:tr>
                            <w:tr w:rsidR="00802BB0" w:rsidRPr="002D4916" w14:paraId="4E7F1DCB" w14:textId="77777777" w:rsidTr="004B4C0C">
                              <w:trPr>
                                <w:trHeight w:val="139"/>
                              </w:trPr>
                              <w:tc>
                                <w:tcPr>
                                  <w:tcW w:w="7088" w:type="dxa"/>
                                  <w:shd w:val="clear" w:color="auto" w:fill="auto"/>
                                </w:tcPr>
                                <w:p w14:paraId="584D11CB"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Острый инфаркт миокарда</w:t>
                                  </w:r>
                                </w:p>
                              </w:tc>
                              <w:tc>
                                <w:tcPr>
                                  <w:tcW w:w="1843" w:type="dxa"/>
                                  <w:shd w:val="clear" w:color="auto" w:fill="auto"/>
                                </w:tcPr>
                                <w:p w14:paraId="1FB06E2B"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2</w:t>
                                  </w:r>
                                </w:p>
                              </w:tc>
                            </w:tr>
                            <w:tr w:rsidR="00802BB0" w:rsidRPr="002D4916" w14:paraId="242A9277" w14:textId="77777777" w:rsidTr="004B4C0C">
                              <w:trPr>
                                <w:trHeight w:val="144"/>
                              </w:trPr>
                              <w:tc>
                                <w:tcPr>
                                  <w:tcW w:w="7088" w:type="dxa"/>
                                  <w:shd w:val="clear" w:color="auto" w:fill="auto"/>
                                </w:tcPr>
                                <w:p w14:paraId="7DA6DB18"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Сепсис</w:t>
                                  </w:r>
                                </w:p>
                              </w:tc>
                              <w:tc>
                                <w:tcPr>
                                  <w:tcW w:w="1843" w:type="dxa"/>
                                  <w:shd w:val="clear" w:color="auto" w:fill="auto"/>
                                </w:tcPr>
                                <w:p w14:paraId="05302C92"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2D4916" w14:paraId="6E755373" w14:textId="77777777" w:rsidTr="004B4C0C">
                              <w:trPr>
                                <w:trHeight w:val="161"/>
                              </w:trPr>
                              <w:tc>
                                <w:tcPr>
                                  <w:tcW w:w="7088" w:type="dxa"/>
                                  <w:shd w:val="clear" w:color="auto" w:fill="auto"/>
                                </w:tcPr>
                                <w:p w14:paraId="1041A644"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Сердечная недостаточность</w:t>
                                  </w:r>
                                </w:p>
                              </w:tc>
                              <w:tc>
                                <w:tcPr>
                                  <w:tcW w:w="1843" w:type="dxa"/>
                                  <w:shd w:val="clear" w:color="auto" w:fill="auto"/>
                                </w:tcPr>
                                <w:p w14:paraId="419439AC"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2D4916" w14:paraId="0E18C907" w14:textId="77777777" w:rsidTr="004B4C0C">
                              <w:trPr>
                                <w:trHeight w:val="71"/>
                              </w:trPr>
                              <w:tc>
                                <w:tcPr>
                                  <w:tcW w:w="7088" w:type="dxa"/>
                                  <w:shd w:val="clear" w:color="auto" w:fill="auto"/>
                                </w:tcPr>
                                <w:p w14:paraId="260F460F"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Один препарат с эффектом удлинения QT</w:t>
                                  </w:r>
                                </w:p>
                              </w:tc>
                              <w:tc>
                                <w:tcPr>
                                  <w:tcW w:w="1843" w:type="dxa"/>
                                  <w:shd w:val="clear" w:color="auto" w:fill="auto"/>
                                </w:tcPr>
                                <w:p w14:paraId="32FF7ADA"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2D4916" w14:paraId="4454E0DC" w14:textId="77777777" w:rsidTr="004B4C0C">
                              <w:trPr>
                                <w:trHeight w:val="71"/>
                              </w:trPr>
                              <w:tc>
                                <w:tcPr>
                                  <w:tcW w:w="7088" w:type="dxa"/>
                                  <w:shd w:val="clear" w:color="auto" w:fill="auto"/>
                                </w:tcPr>
                                <w:p w14:paraId="67E4BE20"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≥2 препаратов с эффектом удлинения QT</w:t>
                                  </w:r>
                                </w:p>
                              </w:tc>
                              <w:tc>
                                <w:tcPr>
                                  <w:tcW w:w="1843" w:type="dxa"/>
                                  <w:shd w:val="clear" w:color="auto" w:fill="auto"/>
                                </w:tcPr>
                                <w:p w14:paraId="4D5EAE63" w14:textId="77777777" w:rsidR="00802BB0" w:rsidRPr="002D4916" w:rsidRDefault="00802BB0" w:rsidP="004B4C0C">
                                  <w:pPr>
                                    <w:pStyle w:val="NormalWeb"/>
                                    <w:spacing w:before="0" w:beforeAutospacing="0" w:after="0" w:afterAutospacing="0"/>
                                    <w:jc w:val="center"/>
                                    <w:rPr>
                                      <w:color w:val="000000" w:themeColor="text1"/>
                                      <w:sz w:val="20"/>
                                      <w:szCs w:val="20"/>
                                      <w:highlight w:val="cyan"/>
                                    </w:rPr>
                                  </w:pPr>
                                  <w:r w:rsidRPr="002D4916">
                                    <w:rPr>
                                      <w:color w:val="000000" w:themeColor="text1"/>
                                      <w:sz w:val="20"/>
                                      <w:szCs w:val="20"/>
                                      <w:highlight w:val="cyan"/>
                                    </w:rPr>
                                    <w:t>3</w:t>
                                  </w:r>
                                </w:p>
                              </w:tc>
                            </w:tr>
                            <w:tr w:rsidR="00802BB0" w:rsidRPr="00852DB4" w14:paraId="367BFB3E" w14:textId="77777777" w:rsidTr="004B4C0C">
                              <w:trPr>
                                <w:trHeight w:val="74"/>
                              </w:trPr>
                              <w:tc>
                                <w:tcPr>
                                  <w:tcW w:w="7088" w:type="dxa"/>
                                  <w:shd w:val="clear" w:color="auto" w:fill="auto"/>
                                </w:tcPr>
                                <w:p w14:paraId="07432A0C" w14:textId="77777777" w:rsidR="00802BB0" w:rsidRPr="002D4916" w:rsidRDefault="00802BB0" w:rsidP="004B4C0C">
                                  <w:pPr>
                                    <w:pStyle w:val="NormalWeb"/>
                                    <w:spacing w:before="0" w:beforeAutospacing="0" w:after="0" w:afterAutospacing="0"/>
                                    <w:rPr>
                                      <w:color w:val="000000" w:themeColor="text1"/>
                                      <w:sz w:val="20"/>
                                      <w:szCs w:val="20"/>
                                      <w:highlight w:val="cyan"/>
                                    </w:rPr>
                                  </w:pPr>
                                  <w:r w:rsidRPr="002D4916">
                                    <w:rPr>
                                      <w:color w:val="000000" w:themeColor="text1"/>
                                      <w:sz w:val="20"/>
                                      <w:szCs w:val="20"/>
                                      <w:highlight w:val="cyan"/>
                                    </w:rPr>
                                    <w:t>Максимальный балл</w:t>
                                  </w:r>
                                </w:p>
                              </w:tc>
                              <w:tc>
                                <w:tcPr>
                                  <w:tcW w:w="1843" w:type="dxa"/>
                                  <w:shd w:val="clear" w:color="auto" w:fill="auto"/>
                                </w:tcPr>
                                <w:p w14:paraId="36B0C4D5" w14:textId="77777777" w:rsidR="00802BB0" w:rsidRPr="00852DB4" w:rsidRDefault="00802BB0" w:rsidP="004B4C0C">
                                  <w:pPr>
                                    <w:pStyle w:val="NormalWeb"/>
                                    <w:spacing w:before="0" w:beforeAutospacing="0" w:after="0" w:afterAutospacing="0"/>
                                    <w:jc w:val="center"/>
                                    <w:rPr>
                                      <w:color w:val="000000" w:themeColor="text1"/>
                                      <w:sz w:val="20"/>
                                      <w:szCs w:val="20"/>
                                    </w:rPr>
                                  </w:pPr>
                                  <w:r w:rsidRPr="002D4916">
                                    <w:rPr>
                                      <w:color w:val="000000" w:themeColor="text1"/>
                                      <w:sz w:val="20"/>
                                      <w:szCs w:val="20"/>
                                      <w:highlight w:val="cyan"/>
                                    </w:rPr>
                                    <w:t>21</w:t>
                                  </w:r>
                                </w:p>
                              </w:tc>
                            </w:tr>
                          </w:tbl>
                          <w:p w14:paraId="4D624786" w14:textId="77777777" w:rsidR="00802BB0" w:rsidRPr="00852DB4" w:rsidRDefault="00802BB0" w:rsidP="000C259F">
                            <w:pPr>
                              <w:jc w:val="center"/>
                              <w:rPr>
                                <w:sz w:val="20"/>
                                <w:szCs w:val="20"/>
                              </w:rPr>
                            </w:pPr>
                          </w:p>
                        </w:txbxContent>
                      </v:textbox>
                    </v:rect>
                    <v:rect id="Скругленный прямоугольник 2" o:spid="_x0000_s1083" style="position:absolute;left:15610;top:24137;width:17329;height:2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" filled="f" strokecolor="#1f4d78 [1604]" strokeweight="2.25pt">
                      <v:textbox>
                        <w:txbxContent>
                          <w:p w14:paraId="4E5EBCE4" w14:textId="77777777" w:rsidR="00802BB0" w:rsidRPr="00852DB4" w:rsidRDefault="00802BB0" w:rsidP="003F3BA3">
                            <w:pPr>
                              <w:pStyle w:val="NormalWeb"/>
                              <w:spacing w:before="0" w:beforeAutospacing="0" w:after="0" w:afterAutospacing="0"/>
                              <w:jc w:val="center"/>
                              <w:rPr>
                                <w:color w:val="000000" w:themeColor="text1"/>
                                <w:sz w:val="20"/>
                                <w:szCs w:val="20"/>
                              </w:rPr>
                            </w:pPr>
                            <w:r w:rsidRPr="002D4916">
                              <w:rPr>
                                <w:color w:val="000000" w:themeColor="text1"/>
                                <w:sz w:val="20"/>
                                <w:szCs w:val="20"/>
                                <w:highlight w:val="cyan"/>
                              </w:rPr>
                              <w:t>≤6 баллов</w:t>
                            </w:r>
                            <w:r w:rsidRPr="002D4916">
                              <w:rPr>
                                <w:rStyle w:val="apple-tab-span"/>
                                <w:color w:val="000000" w:themeColor="text1"/>
                                <w:sz w:val="20"/>
                                <w:szCs w:val="20"/>
                                <w:highlight w:val="cyan"/>
                              </w:rPr>
                              <w:t xml:space="preserve"> -</w:t>
                            </w:r>
                            <w:r w:rsidRPr="002D4916">
                              <w:rPr>
                                <w:color w:val="000000" w:themeColor="text1"/>
                                <w:sz w:val="20"/>
                                <w:szCs w:val="20"/>
                                <w:highlight w:val="cyan"/>
                              </w:rPr>
                              <w:t xml:space="preserve"> низкий риск</w:t>
                            </w:r>
                          </w:p>
                          <w:p w14:paraId="23814F2C" w14:textId="77777777" w:rsidR="00802BB0" w:rsidRPr="00852DB4" w:rsidRDefault="00802BB0" w:rsidP="003F3BA3">
                            <w:pPr>
                              <w:spacing w:line="240" w:lineRule="auto"/>
                              <w:jc w:val="center"/>
                              <w:rPr>
                                <w:sz w:val="20"/>
                                <w:szCs w:val="20"/>
                              </w:rPr>
                            </w:pPr>
                          </w:p>
                        </w:txbxContent>
                      </v:textbox>
                    </v:rect>
                    <v:rect id="Скругленный прямоугольник 3" o:spid="_x0000_s1084" style="position:absolute;left:50207;top:24137;width:18617;height:3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" filled="f" strokecolor="#1f4d78 [1604]" strokeweight="2.25pt">
                      <v:textbox>
                        <w:txbxContent>
                          <w:p w14:paraId="32C70461" w14:textId="77777777" w:rsidR="00802BB0" w:rsidRPr="002D4916" w:rsidRDefault="00802BB0" w:rsidP="003F3BA3">
                            <w:pPr>
                              <w:pStyle w:val="NormalWeb"/>
                              <w:spacing w:before="0" w:beforeAutospacing="0" w:after="0" w:afterAutospacing="0"/>
                              <w:jc w:val="both"/>
                              <w:rPr>
                                <w:color w:val="000000" w:themeColor="text1"/>
                                <w:sz w:val="20"/>
                                <w:szCs w:val="20"/>
                                <w:highlight w:val="cyan"/>
                              </w:rPr>
                            </w:pPr>
                            <w:r w:rsidRPr="002D4916">
                              <w:rPr>
                                <w:color w:val="000000" w:themeColor="text1"/>
                                <w:sz w:val="20"/>
                                <w:szCs w:val="20"/>
                                <w:highlight w:val="cyan"/>
                              </w:rPr>
                              <w:t>7-10 баллов</w:t>
                            </w:r>
                            <w:r w:rsidRPr="002D4916">
                              <w:rPr>
                                <w:rStyle w:val="apple-tab-span"/>
                                <w:color w:val="000000" w:themeColor="text1"/>
                                <w:sz w:val="20"/>
                                <w:szCs w:val="20"/>
                                <w:highlight w:val="cyan"/>
                              </w:rPr>
                              <w:t xml:space="preserve"> </w:t>
                            </w:r>
                            <w:r w:rsidRPr="002D4916">
                              <w:rPr>
                                <w:color w:val="000000" w:themeColor="text1"/>
                                <w:sz w:val="20"/>
                                <w:szCs w:val="20"/>
                                <w:highlight w:val="cyan"/>
                              </w:rPr>
                              <w:t xml:space="preserve">- средний риск </w:t>
                            </w:r>
                          </w:p>
                          <w:p w14:paraId="17FFDC53" w14:textId="77777777" w:rsidR="00802BB0" w:rsidRPr="00852DB4" w:rsidRDefault="00802BB0" w:rsidP="003F3BA3">
                            <w:pPr>
                              <w:pStyle w:val="NormalWeb"/>
                              <w:spacing w:before="0" w:beforeAutospacing="0" w:after="0" w:afterAutospacing="0"/>
                              <w:jc w:val="both"/>
                              <w:rPr>
                                <w:color w:val="000000" w:themeColor="text1"/>
                                <w:sz w:val="20"/>
                                <w:szCs w:val="20"/>
                              </w:rPr>
                            </w:pPr>
                            <w:r w:rsidRPr="002D4916">
                              <w:rPr>
                                <w:color w:val="000000" w:themeColor="text1"/>
                                <w:sz w:val="20"/>
                                <w:szCs w:val="20"/>
                                <w:highlight w:val="cyan"/>
                              </w:rPr>
                              <w:t>≥11 баллов</w:t>
                            </w:r>
                            <w:r w:rsidRPr="002D4916">
                              <w:rPr>
                                <w:rStyle w:val="apple-tab-span"/>
                                <w:color w:val="000000" w:themeColor="text1"/>
                                <w:sz w:val="20"/>
                                <w:szCs w:val="20"/>
                                <w:highlight w:val="cyan"/>
                              </w:rPr>
                              <w:t xml:space="preserve"> </w:t>
                            </w:r>
                            <w:r w:rsidRPr="002D4916">
                              <w:rPr>
                                <w:color w:val="000000" w:themeColor="text1"/>
                                <w:sz w:val="20"/>
                                <w:szCs w:val="20"/>
                                <w:highlight w:val="cyan"/>
                              </w:rPr>
                              <w:t>- высокий риск</w:t>
                            </w:r>
                          </w:p>
                          <w:p w14:paraId="4DB422E2" w14:textId="77777777" w:rsidR="00802BB0" w:rsidRPr="00852DB4" w:rsidRDefault="00802BB0" w:rsidP="003F3BA3">
                            <w:pPr>
                              <w:pStyle w:val="NormalWeb"/>
                              <w:spacing w:before="0" w:beforeAutospacing="0" w:after="0" w:afterAutospacing="0"/>
                              <w:jc w:val="both"/>
                              <w:rPr>
                                <w:color w:val="000000" w:themeColor="text1"/>
                                <w:sz w:val="20"/>
                                <w:szCs w:val="20"/>
                              </w:rPr>
                            </w:pPr>
                          </w:p>
                          <w:p w14:paraId="12AB23ED" w14:textId="77777777" w:rsidR="00802BB0" w:rsidRPr="00852DB4" w:rsidRDefault="00802BB0" w:rsidP="003F3BA3">
                            <w:pPr>
                              <w:spacing w:line="240" w:lineRule="auto"/>
                              <w:jc w:val="center"/>
                              <w:rPr>
                                <w:sz w:val="20"/>
                                <w:szCs w:val="20"/>
                              </w:rPr>
                            </w:pPr>
                          </w:p>
                        </w:txbxContent>
                      </v:textbox>
                    </v:rect>
                    <v:rect id="Скругленный прямоугольник 8" o:spid="_x0000_s1085" style="position:absolute;left:51239;top:47113;width:16823;height:12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" fillcolor="#f3d7cf" strokecolor="#1f4d78 [1604]" strokeweight="2.25pt">
                      <v:textbox>
                        <w:txbxContent>
                          <w:p w14:paraId="4A8DFD2F" w14:textId="7F290201" w:rsidR="00802BB0" w:rsidRPr="002D4916" w:rsidRDefault="00802BB0" w:rsidP="003F3BA3">
                            <w:pPr>
                              <w:ind w:left="0" w:firstLine="0"/>
                              <w:jc w:val="center"/>
                              <w:rPr>
                                <w:b/>
                                <w:bCs/>
                                <w:color w:val="000000" w:themeColor="text1"/>
                                <w:sz w:val="20"/>
                                <w:szCs w:val="20"/>
                                <w:highlight w:val="cyan"/>
                              </w:rPr>
                            </w:pPr>
                            <w:r w:rsidRPr="002D4916">
                              <w:rPr>
                                <w:b/>
                                <w:bCs/>
                                <w:color w:val="000000" w:themeColor="text1"/>
                                <w:sz w:val="20"/>
                                <w:szCs w:val="20"/>
                                <w:highlight w:val="cyan"/>
                              </w:rPr>
                              <w:t>Решение В</w:t>
                            </w:r>
                          </w:p>
                          <w:p w14:paraId="4436D5DB" w14:textId="4CC7F046" w:rsidR="00802BB0" w:rsidRPr="000E66AF" w:rsidRDefault="00802BB0" w:rsidP="000C259F">
                            <w:pPr>
                              <w:pStyle w:val="NormalWeb"/>
                              <w:spacing w:before="0" w:beforeAutospacing="0" w:after="0" w:afterAutospacing="0"/>
                              <w:jc w:val="center"/>
                              <w:rPr>
                                <w:color w:val="000000" w:themeColor="text1"/>
                                <w:sz w:val="20"/>
                                <w:szCs w:val="20"/>
                              </w:rPr>
                            </w:pPr>
                            <w:r w:rsidRPr="002D4916">
                              <w:rPr>
                                <w:color w:val="000000" w:themeColor="text1"/>
                                <w:sz w:val="20"/>
                                <w:szCs w:val="20"/>
                                <w:highlight w:val="cyan"/>
                              </w:rPr>
                              <w:t>Не рекомендуется назначение противомалярийных препаратов в связи с риском развития жизнеугрожающих нарушений ритма</w:t>
                            </w:r>
                          </w:p>
                          <w:p w14:paraId="06B70DFA" w14:textId="77777777" w:rsidR="00802BB0" w:rsidRPr="000E66AF" w:rsidRDefault="00802BB0" w:rsidP="000C259F">
                            <w:pPr>
                              <w:jc w:val="center"/>
                              <w:rPr>
                                <w:color w:val="000000" w:themeColor="text1"/>
                                <w:sz w:val="20"/>
                                <w:szCs w:val="20"/>
                              </w:rPr>
                            </w:pPr>
                          </w:p>
                        </w:txbxContent>
                      </v:textbox>
                    </v:rect>
                    <v:shape id="Стрелка вниз 9" o:spid="_x0000_s1086" type="#_x0000_t67" style="position:absolute;left:24042;top:22161;width:1959;height:1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" adj="10800" fillcolor="#5b9bd5 [3204]" strokecolor="#1f4d78 [1604]" strokeweight="1pt"/>
                    <v:shape id="Стрелка вниз 13" o:spid="_x0000_s1087" type="#_x0000_t67" style="position:absolute;left:58548;top:22161;width:1960;height:1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" adj="10800" fillcolor="#5b9bd5 [3204]" strokecolor="#1f4d78 [1604]" strokeweight="1pt"/>
                    <v:rect id="Скругленный прямоугольник 16" o:spid="_x0000_s1088" style="position:absolute;left:1002;top:33520;width:47469;height:26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" filled="f" strokecolor="#1f4d78 [1604]" strokeweight="2.25pt">
                      <v:textbox>
                        <w:txbxContent>
                          <w:p w14:paraId="379FD403" w14:textId="77777777" w:rsidR="00802BB0" w:rsidRPr="002D4916" w:rsidRDefault="00802BB0" w:rsidP="000C259F">
                            <w:pPr>
                              <w:spacing w:line="240" w:lineRule="auto"/>
                              <w:ind w:left="0" w:firstLine="142"/>
                              <w:jc w:val="center"/>
                              <w:rPr>
                                <w:color w:val="000000" w:themeColor="text1"/>
                                <w:sz w:val="20"/>
                                <w:szCs w:val="20"/>
                                <w:highlight w:val="cyan"/>
                              </w:rPr>
                            </w:pPr>
                            <w:r w:rsidRPr="002D4916">
                              <w:rPr>
                                <w:color w:val="000000" w:themeColor="text1"/>
                                <w:sz w:val="20"/>
                                <w:szCs w:val="20"/>
                                <w:highlight w:val="cyan"/>
                              </w:rPr>
                              <w:t xml:space="preserve">Оценка наличия/отсутствия </w:t>
                            </w:r>
                            <w:r w:rsidRPr="002D4916">
                              <w:rPr>
                                <w:b/>
                                <w:bCs/>
                                <w:color w:val="000000" w:themeColor="text1"/>
                                <w:sz w:val="20"/>
                                <w:szCs w:val="20"/>
                                <w:highlight w:val="cyan"/>
                                <w:u w:val="single"/>
                              </w:rPr>
                              <w:t>дополнительных</w:t>
                            </w:r>
                            <w:r w:rsidRPr="002D4916">
                              <w:rPr>
                                <w:color w:val="000000" w:themeColor="text1"/>
                                <w:sz w:val="20"/>
                                <w:szCs w:val="20"/>
                                <w:highlight w:val="cyan"/>
                              </w:rPr>
                              <w:t xml:space="preserve"> факторов риска удлинения интервала QT по модифицированному чек-листу  </w:t>
                            </w:r>
                          </w:p>
                          <w:tbl>
                            <w:tblPr>
                              <w:tblStyle w:val="TableGrid0"/>
                              <w:tblW w:w="6629" w:type="dxa"/>
                              <w:tblLook w:val="04A0" w:firstRow="1" w:lastRow="0" w:firstColumn="1" w:lastColumn="0" w:noHBand="0" w:noVBand="1"/>
                            </w:tblPr>
                            <w:tblGrid>
                              <w:gridCol w:w="6629"/>
                            </w:tblGrid>
                            <w:tr w:rsidR="00802BB0" w:rsidRPr="002D4916" w14:paraId="1CB422B9" w14:textId="77777777" w:rsidTr="004B4C0C">
                              <w:trPr>
                                <w:trHeight w:val="38"/>
                              </w:trPr>
                              <w:tc>
                                <w:tcPr>
                                  <w:tcW w:w="6629" w:type="dxa"/>
                                </w:tcPr>
                                <w:p w14:paraId="099546AB" w14:textId="77777777" w:rsidR="00802BB0" w:rsidRPr="002D4916" w:rsidRDefault="00802BB0" w:rsidP="004B4C0C">
                                  <w:pPr>
                                    <w:pStyle w:val="Heading2"/>
                                    <w:spacing w:after="0" w:line="216" w:lineRule="auto"/>
                                    <w:ind w:left="360"/>
                                    <w:jc w:val="center"/>
                                    <w:outlineLvl w:val="1"/>
                                    <w:rPr>
                                      <w:b w:val="0"/>
                                      <w:bCs/>
                                      <w:color w:val="000000" w:themeColor="text1"/>
                                      <w:sz w:val="18"/>
                                      <w:szCs w:val="18"/>
                                      <w:highlight w:val="cyan"/>
                                    </w:rPr>
                                  </w:pPr>
                                </w:p>
                                <w:p w14:paraId="3EC4BDDA" w14:textId="77777777" w:rsidR="00802BB0" w:rsidRPr="002D4916" w:rsidRDefault="00802BB0" w:rsidP="004B4C0C">
                                  <w:pPr>
                                    <w:pStyle w:val="Heading2"/>
                                    <w:spacing w:after="0" w:line="216" w:lineRule="auto"/>
                                    <w:ind w:left="360"/>
                                    <w:jc w:val="center"/>
                                    <w:outlineLvl w:val="1"/>
                                    <w:rPr>
                                      <w:b w:val="0"/>
                                      <w:bCs/>
                                      <w:color w:val="000000" w:themeColor="text1"/>
                                      <w:sz w:val="18"/>
                                      <w:szCs w:val="18"/>
                                      <w:highlight w:val="cyan"/>
                                    </w:rPr>
                                  </w:pPr>
                                  <w:bookmarkStart w:id="229" w:name="_Toc46521689"/>
                                  <w:r w:rsidRPr="002D4916">
                                    <w:rPr>
                                      <w:b w:val="0"/>
                                      <w:color w:val="000000" w:themeColor="text1"/>
                                      <w:sz w:val="18"/>
                                      <w:szCs w:val="18"/>
                                      <w:highlight w:val="cyan"/>
                                    </w:rPr>
                                    <w:t>Фактор риска</w:t>
                                  </w:r>
                                  <w:bookmarkEnd w:id="229"/>
                                </w:p>
                              </w:tc>
                            </w:tr>
                            <w:tr w:rsidR="00802BB0" w:rsidRPr="002D4916" w14:paraId="5F77E173" w14:textId="77777777" w:rsidTr="004B4C0C">
                              <w:trPr>
                                <w:trHeight w:val="38"/>
                              </w:trPr>
                              <w:tc>
                                <w:tcPr>
                                  <w:tcW w:w="6629" w:type="dxa"/>
                                </w:tcPr>
                                <w:p w14:paraId="45A4D478" w14:textId="12E1E155" w:rsidR="00802BB0" w:rsidRPr="002D4916" w:rsidRDefault="00802BB0" w:rsidP="004B4C0C">
                                  <w:pPr>
                                    <w:pStyle w:val="Heading2"/>
                                    <w:spacing w:after="0"/>
                                    <w:outlineLvl w:val="1"/>
                                    <w:rPr>
                                      <w:b w:val="0"/>
                                      <w:bCs/>
                                      <w:color w:val="000000" w:themeColor="text1"/>
                                      <w:sz w:val="18"/>
                                      <w:szCs w:val="18"/>
                                      <w:highlight w:val="cyan"/>
                                    </w:rPr>
                                  </w:pPr>
                                  <w:bookmarkStart w:id="230" w:name="_Toc46521690"/>
                                  <w:r w:rsidRPr="002D4916">
                                    <w:rPr>
                                      <w:b w:val="0"/>
                                      <w:color w:val="000000" w:themeColor="text1"/>
                                      <w:sz w:val="18"/>
                                      <w:szCs w:val="18"/>
                                      <w:highlight w:val="cyan"/>
                                    </w:rPr>
                                    <w:t>Мужчины &gt;55 лет, женщины &gt;65 лет</w:t>
                                  </w:r>
                                  <w:bookmarkEnd w:id="230"/>
                                </w:p>
                              </w:tc>
                            </w:tr>
                            <w:tr w:rsidR="00802BB0" w:rsidRPr="002D4916" w14:paraId="42B47A54" w14:textId="77777777" w:rsidTr="004B4C0C">
                              <w:trPr>
                                <w:trHeight w:val="141"/>
                              </w:trPr>
                              <w:tc>
                                <w:tcPr>
                                  <w:tcW w:w="6629" w:type="dxa"/>
                                </w:tcPr>
                                <w:p w14:paraId="1510DB29" w14:textId="77777777" w:rsidR="00802BB0" w:rsidRPr="002D4916" w:rsidRDefault="00802BB0" w:rsidP="004B4C0C">
                                  <w:pPr>
                                    <w:pStyle w:val="Heading2"/>
                                    <w:spacing w:after="0"/>
                                    <w:outlineLvl w:val="1"/>
                                    <w:rPr>
                                      <w:b w:val="0"/>
                                      <w:bCs/>
                                      <w:color w:val="000000" w:themeColor="text1"/>
                                      <w:sz w:val="18"/>
                                      <w:szCs w:val="18"/>
                                      <w:highlight w:val="cyan"/>
                                    </w:rPr>
                                  </w:pPr>
                                  <w:bookmarkStart w:id="231" w:name="_Toc46521691"/>
                                  <w:r w:rsidRPr="002D4916">
                                    <w:rPr>
                                      <w:b w:val="0"/>
                                      <w:color w:val="000000" w:themeColor="text1"/>
                                      <w:sz w:val="18"/>
                                      <w:szCs w:val="18"/>
                                      <w:highlight w:val="cyan"/>
                                    </w:rPr>
                                    <w:t>Нервная анорексия или длительное голодание или указание на существенные ограничение по диете</w:t>
                                  </w:r>
                                  <w:bookmarkEnd w:id="231"/>
                                </w:p>
                              </w:tc>
                            </w:tr>
                            <w:tr w:rsidR="00802BB0" w:rsidRPr="002D4916" w14:paraId="5C427FCD" w14:textId="77777777" w:rsidTr="004B4C0C">
                              <w:trPr>
                                <w:trHeight w:val="141"/>
                              </w:trPr>
                              <w:tc>
                                <w:tcPr>
                                  <w:tcW w:w="6629" w:type="dxa"/>
                                </w:tcPr>
                                <w:p w14:paraId="20C5B877" w14:textId="77777777" w:rsidR="00802BB0" w:rsidRPr="002D4916" w:rsidRDefault="00802BB0" w:rsidP="004B4C0C">
                                  <w:pPr>
                                    <w:pStyle w:val="Heading2"/>
                                    <w:spacing w:after="0"/>
                                    <w:outlineLvl w:val="1"/>
                                    <w:rPr>
                                      <w:b w:val="0"/>
                                      <w:bCs/>
                                      <w:color w:val="000000" w:themeColor="text1"/>
                                      <w:sz w:val="18"/>
                                      <w:szCs w:val="18"/>
                                      <w:highlight w:val="cyan"/>
                                    </w:rPr>
                                  </w:pPr>
                                  <w:bookmarkStart w:id="232" w:name="_Toc46521692"/>
                                  <w:r w:rsidRPr="002D4916">
                                    <w:rPr>
                                      <w:b w:val="0"/>
                                      <w:color w:val="000000" w:themeColor="text1"/>
                                      <w:sz w:val="18"/>
                                      <w:szCs w:val="18"/>
                                      <w:highlight w:val="cyan"/>
                                    </w:rPr>
                                    <w:t>Длительная диарея или рвота в настоящее время или за несколько дней до обращения</w:t>
                                  </w:r>
                                  <w:bookmarkEnd w:id="232"/>
                                </w:p>
                              </w:tc>
                            </w:tr>
                            <w:tr w:rsidR="00802BB0" w:rsidRPr="002D4916" w14:paraId="3B88C49D" w14:textId="77777777" w:rsidTr="004B4C0C">
                              <w:trPr>
                                <w:trHeight w:val="141"/>
                              </w:trPr>
                              <w:tc>
                                <w:tcPr>
                                  <w:tcW w:w="6629" w:type="dxa"/>
                                </w:tcPr>
                                <w:p w14:paraId="7E2DBBC1" w14:textId="77777777" w:rsidR="00802BB0" w:rsidRPr="002D4916" w:rsidRDefault="00802BB0" w:rsidP="004B4C0C">
                                  <w:pPr>
                                    <w:pStyle w:val="Heading2"/>
                                    <w:spacing w:after="0"/>
                                    <w:outlineLvl w:val="1"/>
                                    <w:rPr>
                                      <w:b w:val="0"/>
                                      <w:bCs/>
                                      <w:color w:val="000000" w:themeColor="text1"/>
                                      <w:sz w:val="18"/>
                                      <w:szCs w:val="18"/>
                                      <w:highlight w:val="cyan"/>
                                    </w:rPr>
                                  </w:pPr>
                                  <w:bookmarkStart w:id="233" w:name="_Toc46521693"/>
                                  <w:r w:rsidRPr="002D4916">
                                    <w:rPr>
                                      <w:b w:val="0"/>
                                      <w:color w:val="000000" w:themeColor="text1"/>
                                      <w:sz w:val="18"/>
                                      <w:szCs w:val="18"/>
                                      <w:highlight w:val="cyan"/>
                                    </w:rPr>
                                    <w:t>Врожденный синдром удлинения QT или другая генетическая предрасположенность</w:t>
                                  </w:r>
                                  <w:bookmarkEnd w:id="233"/>
                                </w:p>
                              </w:tc>
                            </w:tr>
                            <w:tr w:rsidR="00802BB0" w:rsidRPr="002D4916" w14:paraId="4F4B379A" w14:textId="77777777" w:rsidTr="004B4C0C">
                              <w:trPr>
                                <w:trHeight w:val="269"/>
                              </w:trPr>
                              <w:tc>
                                <w:tcPr>
                                  <w:tcW w:w="6629" w:type="dxa"/>
                                </w:tcPr>
                                <w:p w14:paraId="08EB8B49" w14:textId="77777777" w:rsidR="00802BB0" w:rsidRPr="002D4916" w:rsidRDefault="00802BB0" w:rsidP="004B4C0C">
                                  <w:pPr>
                                    <w:pStyle w:val="Heading2"/>
                                    <w:spacing w:after="0"/>
                                    <w:outlineLvl w:val="1"/>
                                    <w:rPr>
                                      <w:b w:val="0"/>
                                      <w:bCs/>
                                      <w:color w:val="000000" w:themeColor="text1"/>
                                      <w:sz w:val="18"/>
                                      <w:szCs w:val="18"/>
                                      <w:highlight w:val="cyan"/>
                                    </w:rPr>
                                  </w:pPr>
                                  <w:bookmarkStart w:id="234" w:name="_Toc46521694"/>
                                  <w:r w:rsidRPr="002D4916">
                                    <w:rPr>
                                      <w:b w:val="0"/>
                                      <w:color w:val="000000" w:themeColor="text1"/>
                                      <w:sz w:val="18"/>
                                      <w:szCs w:val="18"/>
                                      <w:highlight w:val="cyan"/>
                                    </w:rPr>
                                    <w:t>Личный или семейный анамнез удлинения интервала QT или внезапной необъяснимой смерти при отсутствии клинического или генетического диагноза</w:t>
                                  </w:r>
                                  <w:bookmarkEnd w:id="234"/>
                                </w:p>
                              </w:tc>
                            </w:tr>
                            <w:tr w:rsidR="00802BB0" w:rsidRPr="002D4916" w14:paraId="1D8E0A06" w14:textId="77777777" w:rsidTr="004B4C0C">
                              <w:trPr>
                                <w:trHeight w:val="116"/>
                              </w:trPr>
                              <w:tc>
                                <w:tcPr>
                                  <w:tcW w:w="6629" w:type="dxa"/>
                                </w:tcPr>
                                <w:p w14:paraId="13A0DEBF" w14:textId="77777777" w:rsidR="00802BB0" w:rsidRPr="002D4916" w:rsidRDefault="00802BB0" w:rsidP="004B4C0C">
                                  <w:pPr>
                                    <w:pStyle w:val="Heading2"/>
                                    <w:spacing w:after="0"/>
                                    <w:outlineLvl w:val="1"/>
                                    <w:rPr>
                                      <w:b w:val="0"/>
                                      <w:bCs/>
                                      <w:color w:val="000000" w:themeColor="text1"/>
                                      <w:sz w:val="18"/>
                                      <w:szCs w:val="18"/>
                                      <w:highlight w:val="cyan"/>
                                    </w:rPr>
                                  </w:pPr>
                                  <w:bookmarkStart w:id="235" w:name="_Toc46521695"/>
                                  <w:r w:rsidRPr="002D4916">
                                    <w:rPr>
                                      <w:b w:val="0"/>
                                      <w:color w:val="000000" w:themeColor="text1"/>
                                      <w:sz w:val="18"/>
                                      <w:szCs w:val="18"/>
                                      <w:highlight w:val="cyan"/>
                                    </w:rPr>
                                    <w:t>Врожденные или приобретенные нарушение ритма или проводимости (например АВ-блокада или блокада ножек пучка Гисса) в анамнезе (задокументированные и не задокументированные) или любые необъяснимые обмороки в анамнезе</w:t>
                                  </w:r>
                                  <w:bookmarkEnd w:id="235"/>
                                </w:p>
                              </w:tc>
                            </w:tr>
                            <w:tr w:rsidR="00802BB0" w:rsidRPr="002D4916" w14:paraId="7DE7D45A" w14:textId="77777777" w:rsidTr="004B4C0C">
                              <w:trPr>
                                <w:trHeight w:val="315"/>
                              </w:trPr>
                              <w:tc>
                                <w:tcPr>
                                  <w:tcW w:w="6629" w:type="dxa"/>
                                </w:tcPr>
                                <w:p w14:paraId="6D234A57" w14:textId="77777777" w:rsidR="00802BB0" w:rsidRPr="002D4916" w:rsidRDefault="00802BB0" w:rsidP="004B4C0C">
                                  <w:pPr>
                                    <w:pStyle w:val="Heading2"/>
                                    <w:spacing w:after="0"/>
                                    <w:outlineLvl w:val="1"/>
                                    <w:rPr>
                                      <w:b w:val="0"/>
                                      <w:bCs/>
                                      <w:color w:val="000000" w:themeColor="text1"/>
                                      <w:sz w:val="18"/>
                                      <w:szCs w:val="18"/>
                                      <w:highlight w:val="cyan"/>
                                    </w:rPr>
                                  </w:pPr>
                                  <w:bookmarkStart w:id="236" w:name="_Toc46521696"/>
                                  <w:r w:rsidRPr="002D4916">
                                    <w:rPr>
                                      <w:b w:val="0"/>
                                      <w:color w:val="000000" w:themeColor="text1"/>
                                      <w:sz w:val="18"/>
                                      <w:szCs w:val="18"/>
                                      <w:highlight w:val="cyan"/>
                                    </w:rPr>
                                    <w:t>Структурные поражения миокарда (состояние после инфаркта миокарда, гипертрофическая кардиомиопатия, поражение клапанов и др.)</w:t>
                                  </w:r>
                                  <w:bookmarkEnd w:id="236"/>
                                </w:p>
                              </w:tc>
                            </w:tr>
                            <w:tr w:rsidR="00802BB0" w:rsidRPr="002D4916" w14:paraId="1063CD71" w14:textId="77777777" w:rsidTr="004B4C0C">
                              <w:trPr>
                                <w:trHeight w:val="189"/>
                              </w:trPr>
                              <w:tc>
                                <w:tcPr>
                                  <w:tcW w:w="6629" w:type="dxa"/>
                                </w:tcPr>
                                <w:p w14:paraId="41CA7E80" w14:textId="77777777" w:rsidR="00802BB0" w:rsidRPr="002D4916" w:rsidRDefault="00802BB0" w:rsidP="004B4C0C">
                                  <w:pPr>
                                    <w:pStyle w:val="Heading2"/>
                                    <w:spacing w:after="0"/>
                                    <w:outlineLvl w:val="1"/>
                                    <w:rPr>
                                      <w:b w:val="0"/>
                                      <w:bCs/>
                                      <w:color w:val="000000" w:themeColor="text1"/>
                                      <w:sz w:val="18"/>
                                      <w:szCs w:val="18"/>
                                      <w:highlight w:val="cyan"/>
                                    </w:rPr>
                                  </w:pPr>
                                  <w:bookmarkStart w:id="237" w:name="_Toc46521697"/>
                                  <w:r w:rsidRPr="002D4916">
                                    <w:rPr>
                                      <w:b w:val="0"/>
                                      <w:color w:val="000000" w:themeColor="text1"/>
                                      <w:sz w:val="18"/>
                                      <w:szCs w:val="18"/>
                                      <w:highlight w:val="cyan"/>
                                    </w:rPr>
                                    <w:t>Хроническая почечная недостаточность, требующая диализа</w:t>
                                  </w:r>
                                  <w:bookmarkEnd w:id="237"/>
                                </w:p>
                              </w:tc>
                            </w:tr>
                            <w:tr w:rsidR="00802BB0" w:rsidRPr="00C12D07" w14:paraId="5E23D37E" w14:textId="77777777" w:rsidTr="004B4C0C">
                              <w:trPr>
                                <w:trHeight w:val="269"/>
                              </w:trPr>
                              <w:tc>
                                <w:tcPr>
                                  <w:tcW w:w="6629" w:type="dxa"/>
                                </w:tcPr>
                                <w:p w14:paraId="5FCD32D4" w14:textId="743CF0A8" w:rsidR="00802BB0" w:rsidRPr="00C12D07" w:rsidRDefault="00802BB0" w:rsidP="004B4C0C">
                                  <w:pPr>
                                    <w:pStyle w:val="Heading2"/>
                                    <w:spacing w:after="0"/>
                                    <w:outlineLvl w:val="1"/>
                                    <w:rPr>
                                      <w:b w:val="0"/>
                                      <w:bCs/>
                                      <w:color w:val="000000" w:themeColor="text1"/>
                                      <w:sz w:val="18"/>
                                      <w:szCs w:val="18"/>
                                    </w:rPr>
                                  </w:pPr>
                                  <w:bookmarkStart w:id="238" w:name="_Toc46521698"/>
                                  <w:r w:rsidRPr="002D4916">
                                    <w:rPr>
                                      <w:b w:val="0"/>
                                      <w:color w:val="000000" w:themeColor="text1"/>
                                      <w:sz w:val="18"/>
                                      <w:szCs w:val="18"/>
                                      <w:highlight w:val="cyan"/>
                                    </w:rPr>
                                    <w:t>СД (тип 1 и 2) или гипогликемия (задокументированная при отсутствии диагноза диабета)</w:t>
                                  </w:r>
                                  <w:bookmarkEnd w:id="238"/>
                                </w:p>
                              </w:tc>
                            </w:tr>
                          </w:tbl>
                          <w:p w14:paraId="1F7578DE" w14:textId="77777777" w:rsidR="00802BB0" w:rsidRPr="00C12D07" w:rsidRDefault="00802BB0" w:rsidP="000C259F">
                            <w:pPr>
                              <w:jc w:val="center"/>
                              <w:rPr>
                                <w:color w:val="000000" w:themeColor="text1"/>
                                <w:sz w:val="20"/>
                                <w:szCs w:val="20"/>
                              </w:rPr>
                            </w:pPr>
                          </w:p>
                          <w:p w14:paraId="78AAAC4B" w14:textId="77777777" w:rsidR="00802BB0" w:rsidRPr="00852DB4" w:rsidRDefault="00802BB0" w:rsidP="000C259F">
                            <w:pPr>
                              <w:jc w:val="center"/>
                              <w:rPr>
                                <w:sz w:val="20"/>
                                <w:szCs w:val="20"/>
                              </w:rPr>
                            </w:pPr>
                          </w:p>
                        </w:txbxContent>
                      </v:textbox>
                    </v:rect>
                    <v:shape id="Стрелка вниз 17" o:spid="_x0000_s1089" type="#_x0000_t67" style="position:absolute;left:24042;top:27385;width:1959;height:5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" adj="17916" fillcolor="#5b9bd5 [3204]" strokecolor="#1f4d78 [1604]" strokeweight="1pt"/>
                    <v:rect id="Скругленный прямоугольник 18" o:spid="_x0000_s1090" style="position:absolute;left:37443;top:68183;width:18419;height:5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" filled="f" strokecolor="#1f4d78 [1604]" strokeweight="2.25pt">
                      <v:textbox>
                        <w:txbxContent>
                          <w:p w14:paraId="4BF0E463" w14:textId="77777777" w:rsidR="00802BB0" w:rsidRPr="002D4916" w:rsidRDefault="00802BB0" w:rsidP="003F3BA3">
                            <w:pPr>
                              <w:spacing w:line="240" w:lineRule="auto"/>
                              <w:ind w:left="0" w:firstLine="142"/>
                              <w:jc w:val="center"/>
                              <w:rPr>
                                <w:color w:val="000000" w:themeColor="text1"/>
                                <w:sz w:val="20"/>
                                <w:szCs w:val="20"/>
                                <w:highlight w:val="cyan"/>
                              </w:rPr>
                            </w:pPr>
                            <w:r w:rsidRPr="002D4916">
                              <w:rPr>
                                <w:color w:val="000000" w:themeColor="text1"/>
                                <w:sz w:val="20"/>
                                <w:szCs w:val="20"/>
                                <w:highlight w:val="cyan"/>
                              </w:rPr>
                              <w:t xml:space="preserve">По крайней мере </w:t>
                            </w:r>
                          </w:p>
                          <w:p w14:paraId="46A0BCAC" w14:textId="49292EB0" w:rsidR="00802BB0" w:rsidRPr="00C12D07" w:rsidRDefault="00802BB0" w:rsidP="003F3BA3">
                            <w:pPr>
                              <w:spacing w:line="240" w:lineRule="auto"/>
                              <w:ind w:left="0" w:firstLine="142"/>
                              <w:jc w:val="center"/>
                              <w:rPr>
                                <w:sz w:val="20"/>
                                <w:szCs w:val="20"/>
                              </w:rPr>
                            </w:pPr>
                            <w:r w:rsidRPr="002D4916">
                              <w:rPr>
                                <w:color w:val="000000" w:themeColor="text1"/>
                                <w:sz w:val="20"/>
                                <w:szCs w:val="20"/>
                                <w:highlight w:val="cyan"/>
                              </w:rPr>
                              <w:t>1 фактор риска удлинения интервала QT</w:t>
                            </w:r>
                          </w:p>
                        </w:txbxContent>
                      </v:textbox>
                    </v:rect>
                    <v:rect id="Скругленный прямоугольник 20" o:spid="_x0000_s1091" style="position:absolute;left:15605;top:65852;width:20047;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" fillcolor="#c1f0db" strokecolor="#1f4d78 [1604]" strokeweight="2.25pt">
                      <v:textbox>
                        <w:txbxContent>
                          <w:p w14:paraId="14969836" w14:textId="448D6358" w:rsidR="00802BB0" w:rsidRPr="002D4916" w:rsidRDefault="00802BB0" w:rsidP="003F3BA3">
                            <w:pPr>
                              <w:spacing w:line="240" w:lineRule="auto"/>
                              <w:ind w:left="0" w:firstLine="0"/>
                              <w:jc w:val="center"/>
                              <w:rPr>
                                <w:b/>
                                <w:bCs/>
                                <w:color w:val="000000" w:themeColor="text1"/>
                                <w:sz w:val="20"/>
                                <w:szCs w:val="20"/>
                                <w:highlight w:val="cyan"/>
                              </w:rPr>
                            </w:pPr>
                            <w:r w:rsidRPr="002D4916">
                              <w:rPr>
                                <w:b/>
                                <w:bCs/>
                                <w:color w:val="000000" w:themeColor="text1"/>
                                <w:sz w:val="20"/>
                                <w:szCs w:val="20"/>
                                <w:highlight w:val="cyan"/>
                              </w:rPr>
                              <w:t>Решение А</w:t>
                            </w:r>
                          </w:p>
                          <w:p w14:paraId="7059FF58" w14:textId="3E267555" w:rsidR="00802BB0" w:rsidRPr="00C12D07" w:rsidRDefault="00802BB0" w:rsidP="003F3BA3">
                            <w:pPr>
                              <w:spacing w:line="240" w:lineRule="auto"/>
                              <w:ind w:left="0" w:firstLine="0"/>
                              <w:jc w:val="center"/>
                              <w:rPr>
                                <w:sz w:val="20"/>
                                <w:szCs w:val="20"/>
                              </w:rPr>
                            </w:pPr>
                            <w:r w:rsidRPr="002D4916">
                              <w:rPr>
                                <w:color w:val="000000" w:themeColor="text1"/>
                                <w:sz w:val="20"/>
                                <w:szCs w:val="20"/>
                                <w:highlight w:val="cyan"/>
                              </w:rPr>
                              <w:t>Допускается назначение противомалярийных препаратов при отсутствии возможности проведения исходного ЭКГ и оценки в динамике</w:t>
                            </w:r>
                          </w:p>
                          <w:p w14:paraId="47A5C7DB" w14:textId="77777777" w:rsidR="00802BB0" w:rsidRDefault="00802BB0" w:rsidP="003F3BA3">
                            <w:pPr>
                              <w:spacing w:line="240" w:lineRule="auto"/>
                              <w:ind w:left="0" w:firstLine="0"/>
                            </w:pPr>
                          </w:p>
                        </w:txbxContent>
                      </v:textbox>
                    </v:rect>
                    <v:shape id="Стрелка вниз 23" o:spid="_x0000_s1092" type="#_x0000_t67" style="position:absolute;left:39886;top:61458;width:1960;height:3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" adj="14969" fillcolor="#5b9bd5 [3204]" strokecolor="#1f4d78 [1604]" strokeweight="1pt"/>
                    <v:shape id="Стрелка углом вверх 24" o:spid="_x0000_s1093" style="position:absolute;left:56908;top:60372;width:3526;height:11168;visibility:visible;mso-wrap-style:square;v-text-anchor:middle" coordsize="352666,111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" path="m,1028652r224345,l224345,88167r-40155,l268428,r84238,88167l312511,88167r,1028651l,1116818r,-88166xe" fillcolor="#5b9bd5 [3204]" strokecolor="#2e74b5 [2404]" strokeweight="1pt">
                      <v:stroke joinstyle="miter"/>
                      <v:path arrowok="t" o:connecttype="custom" o:connectlocs="0,1028652;224345,1028652;224345,88167;184190,88167;268428,0;352666,88167;312511,88167;312511,1116818;0,1116818;0,1028652" o:connectangles="0,0,0,0,0,0,0,0,0,0"/>
                    </v:shape>
                    <v:shape id="Стрелка вниз 26" o:spid="_x0000_s1094" type="#_x0000_t67" style="position:absolute;left:58475;top:29016;width:1959;height:16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" adj="20349" fillcolor="#5b9bd5 [3204]" strokecolor="#1f4d78 [1604]" strokeweight="1pt"/>
                  </v:group>
                </v:group>
                <v:rect id="Скругленный прямоугольник 19" o:spid="_x0000_s1095" style="position:absolute;top:73246;width:11032;height:7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" filled="f" strokecolor="#1f4d78 [1604]" strokeweight="2.25pt">
                  <v:textbox>
                    <w:txbxContent>
                      <w:p w14:paraId="7C0F3588" w14:textId="34AA224A" w:rsidR="00802BB0" w:rsidRPr="00C12D07" w:rsidRDefault="00802BB0" w:rsidP="00C131DB">
                        <w:pPr>
                          <w:spacing w:line="240" w:lineRule="auto"/>
                          <w:ind w:left="0" w:firstLine="0"/>
                          <w:jc w:val="center"/>
                          <w:rPr>
                            <w:sz w:val="20"/>
                            <w:szCs w:val="20"/>
                          </w:rPr>
                        </w:pPr>
                        <w:r w:rsidRPr="002D4916">
                          <w:rPr>
                            <w:color w:val="000000" w:themeColor="text1"/>
                            <w:sz w:val="20"/>
                            <w:szCs w:val="20"/>
                            <w:highlight w:val="cyan"/>
                          </w:rPr>
                          <w:t>Нет факторов риска удлинения интервала QT</w:t>
                        </w:r>
                      </w:p>
                      <w:p w14:paraId="67284A65" w14:textId="10964085" w:rsidR="00802BB0" w:rsidRPr="00C12D07" w:rsidRDefault="00802BB0" w:rsidP="003F3BA3">
                        <w:pPr>
                          <w:spacing w:line="240" w:lineRule="auto"/>
                          <w:ind w:left="-142" w:firstLine="1551"/>
                          <w:jc w:val="center"/>
                          <w:rPr>
                            <w:sz w:val="20"/>
                            <w:szCs w:val="20"/>
                          </w:rPr>
                        </w:pPr>
                      </w:p>
                    </w:txbxContent>
                  </v:textbox>
                </v:rect>
              </v:group>
            </w:pict>
          </mc:Fallback>
        </mc:AlternateContent>
      </w:r>
    </w:p>
    <w:p w14:paraId="5BACC67C" w14:textId="7FF57330" w:rsidR="000C259F" w:rsidRPr="002D4916" w:rsidRDefault="000C259F">
      <w:pPr>
        <w:spacing w:after="160" w:line="259" w:lineRule="auto"/>
        <w:ind w:left="0" w:firstLine="0"/>
        <w:jc w:val="left"/>
        <w:rPr>
          <w:b/>
          <w:bCs/>
          <w:color w:val="000000" w:themeColor="text1"/>
          <w:sz w:val="22"/>
          <w:highlight w:val="cyan"/>
        </w:rPr>
      </w:pPr>
      <w:r w:rsidRPr="002D4916">
        <w:rPr>
          <w:b/>
          <w:bCs/>
          <w:color w:val="000000" w:themeColor="text1"/>
          <w:sz w:val="22"/>
          <w:highlight w:val="cyan"/>
        </w:rPr>
        <w:br w:type="page"/>
      </w:r>
    </w:p>
    <w:p w14:paraId="7C95191A" w14:textId="5D97986B" w:rsidR="000C259F" w:rsidRPr="002D4916" w:rsidRDefault="000C259F" w:rsidP="000C259F">
      <w:pPr>
        <w:pStyle w:val="NormalWeb"/>
        <w:spacing w:before="0" w:beforeAutospacing="0" w:after="0" w:afterAutospacing="0"/>
        <w:jc w:val="both"/>
        <w:rPr>
          <w:color w:val="000000" w:themeColor="text1"/>
          <w:sz w:val="22"/>
          <w:szCs w:val="22"/>
          <w:highlight w:val="cyan"/>
        </w:rPr>
      </w:pPr>
      <w:r w:rsidRPr="002D4916">
        <w:rPr>
          <w:b/>
          <w:bCs/>
          <w:color w:val="000000" w:themeColor="text1"/>
          <w:sz w:val="22"/>
          <w:szCs w:val="22"/>
          <w:highlight w:val="cyan"/>
        </w:rPr>
        <w:lastRenderedPageBreak/>
        <w:t>Цель применения алгоритма:</w:t>
      </w:r>
      <w:r w:rsidRPr="002D4916">
        <w:rPr>
          <w:color w:val="000000" w:themeColor="text1"/>
          <w:sz w:val="22"/>
          <w:szCs w:val="22"/>
          <w:highlight w:val="cyan"/>
        </w:rPr>
        <w:t xml:space="preserve"> стратифицировать и </w:t>
      </w:r>
      <w:r w:rsidR="00B05E16" w:rsidRPr="002D4916">
        <w:rPr>
          <w:color w:val="000000" w:themeColor="text1"/>
          <w:sz w:val="22"/>
          <w:szCs w:val="22"/>
          <w:highlight w:val="cyan"/>
        </w:rPr>
        <w:t>исключить</w:t>
      </w:r>
      <w:r w:rsidRPr="002D4916">
        <w:rPr>
          <w:color w:val="000000" w:themeColor="text1"/>
          <w:sz w:val="22"/>
          <w:szCs w:val="22"/>
          <w:highlight w:val="cyan"/>
        </w:rPr>
        <w:t xml:space="preserve"> амбулаторных пациентов с потенциально более высоким риском развития тяжелых </w:t>
      </w:r>
      <w:proofErr w:type="spellStart"/>
      <w:r w:rsidRPr="002D4916">
        <w:rPr>
          <w:color w:val="000000" w:themeColor="text1"/>
          <w:sz w:val="22"/>
          <w:szCs w:val="22"/>
          <w:highlight w:val="cyan"/>
        </w:rPr>
        <w:t>жизнеугрожающих</w:t>
      </w:r>
      <w:proofErr w:type="spellEnd"/>
      <w:r w:rsidRPr="002D4916">
        <w:rPr>
          <w:color w:val="000000" w:themeColor="text1"/>
          <w:sz w:val="22"/>
          <w:szCs w:val="22"/>
          <w:highlight w:val="cyan"/>
        </w:rPr>
        <w:t xml:space="preserve"> нарушений ритма в условиях карантина и ограниченности ресурсов (отсутствие возможности контроля ЭКГ и контроля электролитов в плазме).</w:t>
      </w:r>
    </w:p>
    <w:p w14:paraId="7EF0F014" w14:textId="77777777" w:rsidR="000C259F" w:rsidRPr="002D4916" w:rsidRDefault="000C259F" w:rsidP="000C259F">
      <w:pPr>
        <w:pStyle w:val="NormalWeb"/>
        <w:spacing w:before="0" w:beforeAutospacing="0" w:after="0" w:afterAutospacing="0"/>
        <w:jc w:val="both"/>
        <w:rPr>
          <w:color w:val="000000" w:themeColor="text1"/>
          <w:sz w:val="22"/>
          <w:szCs w:val="22"/>
          <w:highlight w:val="cyan"/>
        </w:rPr>
      </w:pPr>
    </w:p>
    <w:p w14:paraId="6D2D5471" w14:textId="4EB76453" w:rsidR="000C259F" w:rsidRPr="002D4916" w:rsidRDefault="000C259F" w:rsidP="000C259F">
      <w:pPr>
        <w:pStyle w:val="NormalWeb"/>
        <w:spacing w:before="0" w:beforeAutospacing="0" w:after="0" w:afterAutospacing="0"/>
        <w:jc w:val="both"/>
        <w:rPr>
          <w:b/>
          <w:bCs/>
          <w:color w:val="000000" w:themeColor="text1"/>
          <w:sz w:val="22"/>
          <w:szCs w:val="22"/>
          <w:highlight w:val="cyan"/>
        </w:rPr>
      </w:pPr>
      <w:r w:rsidRPr="002D4916">
        <w:rPr>
          <w:b/>
          <w:bCs/>
          <w:color w:val="000000" w:themeColor="text1"/>
          <w:sz w:val="22"/>
          <w:szCs w:val="22"/>
          <w:highlight w:val="cyan"/>
        </w:rPr>
        <w:t xml:space="preserve">Инструкция к алгоритму. </w:t>
      </w:r>
    </w:p>
    <w:p w14:paraId="7F0D57FA" w14:textId="79CC608F" w:rsidR="000C259F" w:rsidRPr="002D4916" w:rsidRDefault="000C259F" w:rsidP="006F110B">
      <w:pPr>
        <w:pStyle w:val="NormalWeb"/>
        <w:numPr>
          <w:ilvl w:val="0"/>
          <w:numId w:val="149"/>
        </w:numPr>
        <w:spacing w:before="0" w:beforeAutospacing="0" w:after="0" w:afterAutospacing="0"/>
        <w:jc w:val="both"/>
        <w:rPr>
          <w:color w:val="000000" w:themeColor="text1"/>
          <w:sz w:val="22"/>
          <w:szCs w:val="22"/>
          <w:highlight w:val="cyan"/>
        </w:rPr>
      </w:pPr>
      <w:r w:rsidRPr="002D4916">
        <w:rPr>
          <w:color w:val="000000" w:themeColor="text1"/>
          <w:sz w:val="22"/>
          <w:szCs w:val="22"/>
          <w:highlight w:val="cyan"/>
        </w:rPr>
        <w:t xml:space="preserve">Шаг 1. Обязательная оценка риска по шкале </w:t>
      </w:r>
      <w:proofErr w:type="spellStart"/>
      <w:r w:rsidRPr="002D4916">
        <w:rPr>
          <w:color w:val="000000" w:themeColor="text1"/>
          <w:sz w:val="22"/>
          <w:szCs w:val="22"/>
          <w:highlight w:val="cyan"/>
        </w:rPr>
        <w:t>Тисдейла</w:t>
      </w:r>
      <w:proofErr w:type="spellEnd"/>
      <w:r w:rsidRPr="002D4916">
        <w:rPr>
          <w:rStyle w:val="FootnoteReference"/>
          <w:color w:val="000000" w:themeColor="text1"/>
          <w:sz w:val="22"/>
          <w:szCs w:val="22"/>
          <w:highlight w:val="cyan"/>
        </w:rPr>
        <w:footnoteReference w:id="9"/>
      </w:r>
      <w:r w:rsidRPr="002D4916">
        <w:rPr>
          <w:color w:val="000000" w:themeColor="text1"/>
          <w:sz w:val="22"/>
          <w:szCs w:val="22"/>
          <w:highlight w:val="cyan"/>
        </w:rPr>
        <w:t xml:space="preserve"> всем амбулаторным пациентам перед назначением </w:t>
      </w:r>
      <w:proofErr w:type="spellStart"/>
      <w:r w:rsidRPr="002D4916">
        <w:rPr>
          <w:color w:val="000000" w:themeColor="text1"/>
          <w:sz w:val="22"/>
          <w:szCs w:val="22"/>
          <w:highlight w:val="cyan"/>
        </w:rPr>
        <w:t>гидроксихлорохина</w:t>
      </w:r>
      <w:proofErr w:type="spellEnd"/>
      <w:r w:rsidRPr="002D4916">
        <w:rPr>
          <w:color w:val="000000" w:themeColor="text1"/>
          <w:sz w:val="22"/>
          <w:szCs w:val="22"/>
          <w:highlight w:val="cyan"/>
        </w:rPr>
        <w:t>.</w:t>
      </w:r>
    </w:p>
    <w:p w14:paraId="7BDE57A6" w14:textId="6138652F" w:rsidR="000C259F" w:rsidRPr="002D4916" w:rsidRDefault="000C259F" w:rsidP="006F110B">
      <w:pPr>
        <w:pStyle w:val="NormalWeb"/>
        <w:numPr>
          <w:ilvl w:val="0"/>
          <w:numId w:val="150"/>
        </w:numPr>
        <w:spacing w:before="0" w:beforeAutospacing="0" w:after="0" w:afterAutospacing="0"/>
        <w:jc w:val="both"/>
        <w:rPr>
          <w:color w:val="000000" w:themeColor="text1"/>
          <w:sz w:val="22"/>
          <w:szCs w:val="22"/>
          <w:highlight w:val="cyan"/>
        </w:rPr>
      </w:pPr>
      <w:r w:rsidRPr="002D4916">
        <w:rPr>
          <w:color w:val="000000" w:themeColor="text1"/>
          <w:sz w:val="22"/>
          <w:szCs w:val="22"/>
          <w:highlight w:val="cyan"/>
        </w:rPr>
        <w:t xml:space="preserve">Решение В – при умеренном и высоком риске по шкале </w:t>
      </w:r>
      <w:proofErr w:type="spellStart"/>
      <w:r w:rsidRPr="002D4916">
        <w:rPr>
          <w:color w:val="000000" w:themeColor="text1"/>
          <w:sz w:val="22"/>
          <w:szCs w:val="22"/>
          <w:highlight w:val="cyan"/>
        </w:rPr>
        <w:t>Тисдейла</w:t>
      </w:r>
      <w:proofErr w:type="spellEnd"/>
      <w:r w:rsidRPr="002D4916">
        <w:rPr>
          <w:color w:val="000000" w:themeColor="text1"/>
          <w:sz w:val="22"/>
          <w:szCs w:val="22"/>
          <w:highlight w:val="cyan"/>
        </w:rPr>
        <w:t xml:space="preserve"> (7 и более баллов).</w:t>
      </w:r>
    </w:p>
    <w:p w14:paraId="1BD583D4" w14:textId="58185848" w:rsidR="000C259F" w:rsidRPr="002D4916" w:rsidRDefault="000C259F" w:rsidP="006F110B">
      <w:pPr>
        <w:pStyle w:val="NormalWeb"/>
        <w:numPr>
          <w:ilvl w:val="0"/>
          <w:numId w:val="149"/>
        </w:numPr>
        <w:spacing w:before="0" w:beforeAutospacing="0" w:after="0" w:afterAutospacing="0"/>
        <w:jc w:val="both"/>
        <w:rPr>
          <w:color w:val="000000" w:themeColor="text1"/>
          <w:sz w:val="22"/>
          <w:szCs w:val="22"/>
          <w:highlight w:val="cyan"/>
        </w:rPr>
      </w:pPr>
      <w:r w:rsidRPr="002D4916">
        <w:rPr>
          <w:color w:val="000000" w:themeColor="text1"/>
          <w:sz w:val="22"/>
          <w:szCs w:val="22"/>
          <w:highlight w:val="cyan"/>
        </w:rPr>
        <w:t xml:space="preserve">Шаг 2. При низком риске по шкале </w:t>
      </w:r>
      <w:proofErr w:type="spellStart"/>
      <w:r w:rsidRPr="002D4916">
        <w:rPr>
          <w:color w:val="000000" w:themeColor="text1"/>
          <w:sz w:val="22"/>
          <w:szCs w:val="22"/>
          <w:highlight w:val="cyan"/>
        </w:rPr>
        <w:t>Тисдейла</w:t>
      </w:r>
      <w:proofErr w:type="spellEnd"/>
      <w:r w:rsidRPr="002D4916">
        <w:rPr>
          <w:color w:val="000000" w:themeColor="text1"/>
          <w:sz w:val="22"/>
          <w:szCs w:val="22"/>
          <w:highlight w:val="cyan"/>
        </w:rPr>
        <w:t xml:space="preserve"> (≤ 6 баллов) обязательное заполнение всем пациен</w:t>
      </w:r>
      <w:r w:rsidR="0090486F" w:rsidRPr="002D4916">
        <w:rPr>
          <w:color w:val="000000" w:themeColor="text1"/>
          <w:sz w:val="22"/>
          <w:szCs w:val="22"/>
          <w:highlight w:val="cyan"/>
        </w:rPr>
        <w:t>там модифицированного чек-листа</w:t>
      </w:r>
      <w:r w:rsidRPr="002D4916">
        <w:rPr>
          <w:color w:val="000000" w:themeColor="text1"/>
          <w:sz w:val="22"/>
          <w:szCs w:val="22"/>
          <w:highlight w:val="cyan"/>
        </w:rPr>
        <w:t xml:space="preserve"> наличия/отсутствия дополнительных факторов риска удлинения интервала QT.</w:t>
      </w:r>
    </w:p>
    <w:p w14:paraId="692F0DB1" w14:textId="77777777" w:rsidR="000C259F" w:rsidRPr="002D4916" w:rsidRDefault="000C259F" w:rsidP="006F110B">
      <w:pPr>
        <w:pStyle w:val="NormalWeb"/>
        <w:numPr>
          <w:ilvl w:val="0"/>
          <w:numId w:val="151"/>
        </w:numPr>
        <w:spacing w:before="0" w:beforeAutospacing="0" w:after="0" w:afterAutospacing="0"/>
        <w:jc w:val="both"/>
        <w:rPr>
          <w:color w:val="000000" w:themeColor="text1"/>
          <w:sz w:val="22"/>
          <w:szCs w:val="22"/>
          <w:highlight w:val="cyan"/>
        </w:rPr>
      </w:pPr>
      <w:r w:rsidRPr="002D4916">
        <w:rPr>
          <w:color w:val="000000" w:themeColor="text1"/>
          <w:sz w:val="22"/>
          <w:szCs w:val="22"/>
          <w:highlight w:val="cyan"/>
        </w:rPr>
        <w:t>Решение А - при отсутствии дополнительных факторов риска удлинения интервала QT.</w:t>
      </w:r>
    </w:p>
    <w:p w14:paraId="4D2D298C" w14:textId="77777777" w:rsidR="000C259F" w:rsidRPr="002D4916" w:rsidRDefault="000C259F" w:rsidP="006F110B">
      <w:pPr>
        <w:pStyle w:val="NormalWeb"/>
        <w:numPr>
          <w:ilvl w:val="0"/>
          <w:numId w:val="151"/>
        </w:numPr>
        <w:spacing w:before="0" w:beforeAutospacing="0" w:after="0" w:afterAutospacing="0"/>
        <w:jc w:val="both"/>
        <w:rPr>
          <w:color w:val="000000" w:themeColor="text1"/>
          <w:sz w:val="22"/>
          <w:szCs w:val="22"/>
          <w:highlight w:val="cyan"/>
        </w:rPr>
      </w:pPr>
      <w:r w:rsidRPr="002D4916">
        <w:rPr>
          <w:color w:val="000000" w:themeColor="text1"/>
          <w:sz w:val="22"/>
          <w:szCs w:val="22"/>
          <w:highlight w:val="cyan"/>
        </w:rPr>
        <w:t>Решение В - наличии дополнительных факторов риска удлинения интервала QT.</w:t>
      </w:r>
    </w:p>
    <w:p w14:paraId="52052DC0" w14:textId="589FCF6D" w:rsidR="00D41A32" w:rsidRDefault="00D41A32">
      <w:pPr>
        <w:spacing w:after="160" w:line="259" w:lineRule="auto"/>
        <w:ind w:left="0" w:firstLine="0"/>
        <w:jc w:val="left"/>
        <w:rPr>
          <w:b/>
          <w:bCs/>
          <w:color w:val="000000" w:themeColor="text1"/>
        </w:rPr>
      </w:pPr>
    </w:p>
    <w:p w14:paraId="60C2FA9D" w14:textId="77777777" w:rsidR="00D41A32" w:rsidRDefault="00D41A32">
      <w:pPr>
        <w:spacing w:after="160" w:line="259" w:lineRule="auto"/>
        <w:ind w:left="0" w:firstLine="0"/>
        <w:jc w:val="left"/>
        <w:rPr>
          <w:rFonts w:eastAsia="Calibri"/>
          <w:color w:val="auto"/>
          <w:sz w:val="24"/>
          <w:szCs w:val="24"/>
          <w:lang w:eastAsia="en-US"/>
        </w:rPr>
      </w:pPr>
    </w:p>
    <w:p w14:paraId="3D2A695B" w14:textId="18B5454A" w:rsidR="000C259F" w:rsidRDefault="000C259F">
      <w:pPr>
        <w:spacing w:after="160" w:line="259" w:lineRule="auto"/>
        <w:ind w:left="0" w:firstLine="0"/>
        <w:jc w:val="left"/>
        <w:rPr>
          <w:b/>
          <w:color w:val="1F497D"/>
          <w:sz w:val="24"/>
          <w:szCs w:val="24"/>
        </w:rPr>
      </w:pPr>
      <w:r>
        <w:rPr>
          <w:b/>
          <w:color w:val="1F497D"/>
          <w:sz w:val="24"/>
          <w:szCs w:val="24"/>
        </w:rPr>
        <w:br w:type="page"/>
      </w:r>
    </w:p>
    <w:p w14:paraId="02DE37CF" w14:textId="4B8EB7B5" w:rsidR="002C76BB" w:rsidRPr="004C505E" w:rsidRDefault="00B666C6" w:rsidP="00D41A32">
      <w:pPr>
        <w:spacing w:after="160" w:line="276" w:lineRule="auto"/>
        <w:ind w:left="0" w:firstLine="709"/>
        <w:jc w:val="right"/>
        <w:rPr>
          <w:b/>
          <w:color w:val="1F497D"/>
          <w:sz w:val="24"/>
          <w:szCs w:val="24"/>
        </w:rPr>
      </w:pPr>
      <w:bookmarkStart w:id="239" w:name="_Hlk47429782"/>
      <w:r w:rsidRPr="004C505E">
        <w:rPr>
          <w:b/>
          <w:color w:val="1F497D"/>
          <w:sz w:val="24"/>
          <w:szCs w:val="24"/>
        </w:rPr>
        <w:lastRenderedPageBreak/>
        <w:t xml:space="preserve">Приложение </w:t>
      </w:r>
      <w:r w:rsidR="002C76BB" w:rsidRPr="004C505E">
        <w:rPr>
          <w:b/>
          <w:color w:val="1F497D"/>
          <w:sz w:val="24"/>
          <w:szCs w:val="24"/>
        </w:rPr>
        <w:t>1</w:t>
      </w:r>
      <w:r w:rsidR="00FC710B" w:rsidRPr="004C505E">
        <w:rPr>
          <w:b/>
          <w:color w:val="1F497D"/>
          <w:sz w:val="24"/>
          <w:szCs w:val="24"/>
        </w:rPr>
        <w:t>2</w:t>
      </w:r>
    </w:p>
    <w:p w14:paraId="4E980F17" w14:textId="5A1B1016" w:rsidR="002C76BB" w:rsidRDefault="002C76BB" w:rsidP="008C2D52">
      <w:pPr>
        <w:spacing w:after="0" w:line="240" w:lineRule="auto"/>
        <w:ind w:left="0" w:firstLine="0"/>
        <w:jc w:val="center"/>
        <w:rPr>
          <w:rFonts w:eastAsia="Calibri"/>
          <w:b/>
          <w:color w:val="auto"/>
          <w:sz w:val="24"/>
          <w:szCs w:val="24"/>
          <w:lang w:eastAsia="en-US"/>
        </w:rPr>
      </w:pPr>
      <w:bookmarkStart w:id="240" w:name="_Hlk47522399"/>
      <w:r w:rsidRPr="008C2D52">
        <w:rPr>
          <w:rFonts w:eastAsia="Calibri"/>
          <w:b/>
          <w:color w:val="auto"/>
          <w:sz w:val="24"/>
          <w:szCs w:val="24"/>
          <w:lang w:eastAsia="en-US"/>
        </w:rPr>
        <w:t>Рекомендованные схемы медикаментозной профилактики COVID-19</w:t>
      </w:r>
    </w:p>
    <w:p w14:paraId="5B44FF1F" w14:textId="77777777" w:rsidR="008C2D52" w:rsidRPr="008C2D52" w:rsidRDefault="008C2D52" w:rsidP="008C2D52">
      <w:pPr>
        <w:spacing w:after="0" w:line="240" w:lineRule="auto"/>
        <w:ind w:left="0" w:firstLine="0"/>
        <w:jc w:val="center"/>
        <w:rPr>
          <w:rFonts w:eastAsia="Calibri"/>
          <w:b/>
          <w:color w:val="auto"/>
          <w:sz w:val="24"/>
          <w:szCs w:val="24"/>
          <w:lang w:eastAsia="en-US"/>
        </w:rPr>
      </w:pPr>
    </w:p>
    <w:tbl>
      <w:tblPr>
        <w:tblStyle w:val="TableGrid0"/>
        <w:tblW w:w="9638" w:type="dxa"/>
        <w:tblInd w:w="534" w:type="dxa"/>
        <w:tblLook w:val="04A0" w:firstRow="1" w:lastRow="0" w:firstColumn="1" w:lastColumn="0" w:noHBand="0" w:noVBand="1"/>
      </w:tblPr>
      <w:tblGrid>
        <w:gridCol w:w="3118"/>
        <w:gridCol w:w="6520"/>
      </w:tblGrid>
      <w:tr w:rsidR="0090486F" w:rsidRPr="003A4B83" w14:paraId="75BF8319" w14:textId="77777777" w:rsidTr="002E3A68">
        <w:trPr>
          <w:trHeight w:val="518"/>
        </w:trPr>
        <w:tc>
          <w:tcPr>
            <w:tcW w:w="3118" w:type="dxa"/>
            <w:vAlign w:val="center"/>
          </w:tcPr>
          <w:p w14:paraId="6D45458E" w14:textId="77777777" w:rsidR="0090486F" w:rsidRPr="003A4B83" w:rsidRDefault="0090486F" w:rsidP="002E3A68">
            <w:pPr>
              <w:spacing w:line="240" w:lineRule="auto"/>
              <w:jc w:val="left"/>
              <w:rPr>
                <w:b/>
                <w:sz w:val="22"/>
                <w:highlight w:val="cyan"/>
              </w:rPr>
            </w:pPr>
            <w:r w:rsidRPr="003A4B83">
              <w:rPr>
                <w:b/>
                <w:sz w:val="22"/>
                <w:highlight w:val="cyan"/>
              </w:rPr>
              <w:t>Группа</w:t>
            </w:r>
          </w:p>
        </w:tc>
        <w:tc>
          <w:tcPr>
            <w:tcW w:w="6520" w:type="dxa"/>
            <w:vAlign w:val="center"/>
          </w:tcPr>
          <w:p w14:paraId="158A4D2D" w14:textId="72C99414" w:rsidR="0090486F" w:rsidRPr="006E45CC" w:rsidRDefault="0090486F" w:rsidP="002E3A68">
            <w:pPr>
              <w:spacing w:line="240" w:lineRule="auto"/>
              <w:jc w:val="left"/>
              <w:rPr>
                <w:b/>
                <w:sz w:val="22"/>
                <w:highlight w:val="cyan"/>
                <w:lang w:val="en-US"/>
              </w:rPr>
            </w:pPr>
            <w:r w:rsidRPr="003A4B83">
              <w:rPr>
                <w:b/>
                <w:sz w:val="22"/>
                <w:highlight w:val="cyan"/>
              </w:rPr>
              <w:t>Рекомендованная схема</w:t>
            </w:r>
            <w:r w:rsidR="006E45CC">
              <w:rPr>
                <w:b/>
                <w:sz w:val="22"/>
                <w:highlight w:val="cyan"/>
                <w:lang w:val="en-US"/>
              </w:rPr>
              <w:t>*</w:t>
            </w:r>
          </w:p>
        </w:tc>
      </w:tr>
      <w:tr w:rsidR="0090486F" w:rsidRPr="000568C4" w14:paraId="1192D173" w14:textId="77777777" w:rsidTr="002E3A68">
        <w:trPr>
          <w:trHeight w:val="1152"/>
        </w:trPr>
        <w:tc>
          <w:tcPr>
            <w:tcW w:w="3118" w:type="dxa"/>
          </w:tcPr>
          <w:p w14:paraId="4F15486C" w14:textId="77777777" w:rsidR="0090486F" w:rsidRPr="002D4916" w:rsidRDefault="0090486F" w:rsidP="002E3A68">
            <w:pPr>
              <w:spacing w:after="0" w:line="240" w:lineRule="auto"/>
              <w:ind w:left="0" w:firstLine="0"/>
              <w:jc w:val="left"/>
              <w:rPr>
                <w:sz w:val="22"/>
                <w:highlight w:val="cyan"/>
              </w:rPr>
            </w:pPr>
            <w:r w:rsidRPr="002D4916">
              <w:rPr>
                <w:sz w:val="22"/>
                <w:highlight w:val="cyan"/>
              </w:rPr>
              <w:t>Здоровые лица и лица из группы риска (старше 60 лет или с сопутствующими хроническими заболеваниями)</w:t>
            </w:r>
          </w:p>
        </w:tc>
        <w:tc>
          <w:tcPr>
            <w:tcW w:w="6520" w:type="dxa"/>
            <w:vAlign w:val="center"/>
          </w:tcPr>
          <w:p w14:paraId="7E883843" w14:textId="1F02E4AA" w:rsidR="0090486F" w:rsidRPr="00A55F23" w:rsidRDefault="0090486F" w:rsidP="002E3A68">
            <w:pPr>
              <w:spacing w:line="240" w:lineRule="auto"/>
              <w:ind w:left="188" w:firstLine="0"/>
              <w:jc w:val="left"/>
              <w:rPr>
                <w:b/>
                <w:bCs/>
                <w:sz w:val="22"/>
                <w:highlight w:val="cyan"/>
              </w:rPr>
            </w:pPr>
            <w:r w:rsidRPr="00A55F23">
              <w:rPr>
                <w:b/>
                <w:bCs/>
                <w:sz w:val="22"/>
                <w:highlight w:val="cyan"/>
              </w:rPr>
              <w:t xml:space="preserve">Рекомбинантный ИФН-α </w:t>
            </w:r>
          </w:p>
          <w:p w14:paraId="733A3F48" w14:textId="298AA5DA" w:rsidR="0090486F" w:rsidRDefault="0090486F" w:rsidP="002E3A68">
            <w:pPr>
              <w:spacing w:line="240" w:lineRule="auto"/>
              <w:ind w:left="188" w:firstLine="0"/>
              <w:jc w:val="left"/>
              <w:rPr>
                <w:sz w:val="22"/>
                <w:highlight w:val="cyan"/>
              </w:rPr>
            </w:pPr>
            <w:r w:rsidRPr="002D4916">
              <w:rPr>
                <w:sz w:val="22"/>
                <w:highlight w:val="cyan"/>
              </w:rPr>
              <w:t xml:space="preserve">Капли или спрей в каждый носовой ход </w:t>
            </w:r>
            <w:r w:rsidR="008038F6">
              <w:rPr>
                <w:sz w:val="22"/>
                <w:highlight w:val="cyan"/>
              </w:rPr>
              <w:t>2</w:t>
            </w:r>
            <w:r w:rsidRPr="002D4916">
              <w:rPr>
                <w:sz w:val="22"/>
                <w:highlight w:val="cyan"/>
              </w:rPr>
              <w:t xml:space="preserve"> р/</w:t>
            </w:r>
            <w:proofErr w:type="spellStart"/>
            <w:r w:rsidRPr="002D4916">
              <w:rPr>
                <w:sz w:val="22"/>
                <w:highlight w:val="cyan"/>
              </w:rPr>
              <w:t>сут</w:t>
            </w:r>
            <w:proofErr w:type="spellEnd"/>
            <w:r w:rsidRPr="002D4916">
              <w:rPr>
                <w:sz w:val="22"/>
                <w:highlight w:val="cyan"/>
              </w:rPr>
              <w:t xml:space="preserve"> (разовая доза –  3000 ME, суточная доза – </w:t>
            </w:r>
            <w:r w:rsidR="008038F6">
              <w:rPr>
                <w:sz w:val="22"/>
                <w:highlight w:val="cyan"/>
              </w:rPr>
              <w:t xml:space="preserve">6000 </w:t>
            </w:r>
            <w:r w:rsidRPr="002D4916">
              <w:rPr>
                <w:sz w:val="22"/>
                <w:highlight w:val="cyan"/>
              </w:rPr>
              <w:t xml:space="preserve">ME) в течение </w:t>
            </w:r>
            <w:r w:rsidR="008038F6">
              <w:rPr>
                <w:sz w:val="22"/>
                <w:highlight w:val="cyan"/>
              </w:rPr>
              <w:t>10-14</w:t>
            </w:r>
            <w:r w:rsidRPr="002D4916">
              <w:rPr>
                <w:sz w:val="22"/>
                <w:highlight w:val="cyan"/>
              </w:rPr>
              <w:t xml:space="preserve"> дней.</w:t>
            </w:r>
          </w:p>
          <w:p w14:paraId="6EBCF9B1" w14:textId="77777777" w:rsidR="00A55F23" w:rsidRDefault="00A55F23" w:rsidP="002E3A68">
            <w:pPr>
              <w:spacing w:line="240" w:lineRule="auto"/>
              <w:ind w:left="188" w:firstLine="0"/>
              <w:jc w:val="left"/>
              <w:rPr>
                <w:sz w:val="22"/>
                <w:highlight w:val="cyan"/>
              </w:rPr>
            </w:pPr>
          </w:p>
          <w:p w14:paraId="631CF0EE" w14:textId="6853B7BF" w:rsidR="00A55F23" w:rsidRDefault="00A55F23" w:rsidP="002E3A68">
            <w:pPr>
              <w:spacing w:line="240" w:lineRule="auto"/>
              <w:ind w:left="188" w:firstLine="0"/>
              <w:jc w:val="left"/>
              <w:rPr>
                <w:sz w:val="22"/>
                <w:highlight w:val="cyan"/>
              </w:rPr>
            </w:pPr>
            <w:r>
              <w:rPr>
                <w:sz w:val="22"/>
                <w:highlight w:val="cyan"/>
              </w:rPr>
              <w:t>ИЛИ</w:t>
            </w:r>
          </w:p>
          <w:p w14:paraId="13D95282" w14:textId="77777777" w:rsidR="00A55F23" w:rsidRDefault="00A55F23" w:rsidP="002E3A68">
            <w:pPr>
              <w:spacing w:line="240" w:lineRule="auto"/>
              <w:ind w:left="188" w:firstLine="0"/>
              <w:jc w:val="left"/>
              <w:rPr>
                <w:sz w:val="22"/>
                <w:highlight w:val="cyan"/>
              </w:rPr>
            </w:pPr>
          </w:p>
          <w:p w14:paraId="7511E448" w14:textId="77777777" w:rsidR="00A55F23" w:rsidRDefault="00A55F23" w:rsidP="002E3A68">
            <w:pPr>
              <w:spacing w:line="240" w:lineRule="auto"/>
              <w:ind w:left="188" w:firstLine="0"/>
              <w:jc w:val="left"/>
              <w:rPr>
                <w:sz w:val="22"/>
              </w:rPr>
            </w:pPr>
            <w:proofErr w:type="spellStart"/>
            <w:r w:rsidRPr="00A55F23">
              <w:rPr>
                <w:b/>
                <w:bCs/>
                <w:sz w:val="22"/>
                <w:highlight w:val="cyan"/>
              </w:rPr>
              <w:t>Умифеновир</w:t>
            </w:r>
            <w:proofErr w:type="spellEnd"/>
            <w:r w:rsidRPr="00A55F23">
              <w:rPr>
                <w:highlight w:val="cyan"/>
              </w:rPr>
              <w:t xml:space="preserve"> </w:t>
            </w:r>
            <w:r w:rsidRPr="00A55F23">
              <w:rPr>
                <w:sz w:val="22"/>
                <w:highlight w:val="cyan"/>
              </w:rPr>
              <w:t>по 200 мг 2 раза в неделю в течение 3 недель</w:t>
            </w:r>
          </w:p>
          <w:p w14:paraId="4AE36B29" w14:textId="3A5F4CCB" w:rsidR="00A55F23" w:rsidRPr="002D4916" w:rsidRDefault="00A55F23" w:rsidP="002E3A68">
            <w:pPr>
              <w:spacing w:line="240" w:lineRule="auto"/>
              <w:ind w:left="188" w:firstLine="0"/>
              <w:jc w:val="left"/>
              <w:rPr>
                <w:sz w:val="22"/>
                <w:highlight w:val="cyan"/>
              </w:rPr>
            </w:pPr>
          </w:p>
        </w:tc>
      </w:tr>
      <w:tr w:rsidR="0090486F" w:rsidRPr="000568C4" w14:paraId="015E9A71" w14:textId="77777777" w:rsidTr="002E3A68">
        <w:trPr>
          <w:trHeight w:val="1338"/>
        </w:trPr>
        <w:tc>
          <w:tcPr>
            <w:tcW w:w="3118" w:type="dxa"/>
          </w:tcPr>
          <w:p w14:paraId="4879DC2E" w14:textId="77777777" w:rsidR="0090486F" w:rsidRPr="002D4916" w:rsidRDefault="0090486F" w:rsidP="002E3A68">
            <w:pPr>
              <w:spacing w:after="0" w:line="240" w:lineRule="auto"/>
              <w:ind w:left="0" w:firstLine="0"/>
              <w:jc w:val="left"/>
              <w:rPr>
                <w:sz w:val="22"/>
                <w:highlight w:val="cyan"/>
              </w:rPr>
            </w:pPr>
            <w:proofErr w:type="spellStart"/>
            <w:r w:rsidRPr="002D4916">
              <w:rPr>
                <w:sz w:val="22"/>
                <w:highlight w:val="cyan"/>
              </w:rPr>
              <w:t>Постконтактная</w:t>
            </w:r>
            <w:proofErr w:type="spellEnd"/>
            <w:r w:rsidRPr="002D4916">
              <w:rPr>
                <w:sz w:val="22"/>
                <w:highlight w:val="cyan"/>
              </w:rPr>
              <w:t xml:space="preserve"> профилактика у лиц при единичном контакте с подтвержденным случаем </w:t>
            </w:r>
            <w:r w:rsidRPr="002D4916">
              <w:rPr>
                <w:sz w:val="22"/>
                <w:highlight w:val="cyan"/>
                <w:lang w:val="en-US"/>
              </w:rPr>
              <w:t>COVID</w:t>
            </w:r>
            <w:r w:rsidRPr="002D4916">
              <w:rPr>
                <w:sz w:val="22"/>
                <w:highlight w:val="cyan"/>
              </w:rPr>
              <w:t>-19, включая медицинских работников</w:t>
            </w:r>
          </w:p>
        </w:tc>
        <w:tc>
          <w:tcPr>
            <w:tcW w:w="6520" w:type="dxa"/>
            <w:vAlign w:val="center"/>
          </w:tcPr>
          <w:p w14:paraId="06009B6B" w14:textId="77777777" w:rsidR="0090486F" w:rsidRPr="00A55F23" w:rsidRDefault="0090486F" w:rsidP="002E3A68">
            <w:pPr>
              <w:spacing w:after="0" w:line="240" w:lineRule="auto"/>
              <w:ind w:left="0" w:firstLine="176"/>
              <w:jc w:val="left"/>
              <w:rPr>
                <w:b/>
                <w:bCs/>
                <w:sz w:val="22"/>
                <w:highlight w:val="cyan"/>
              </w:rPr>
            </w:pPr>
            <w:proofErr w:type="spellStart"/>
            <w:r w:rsidRPr="00A55F23">
              <w:rPr>
                <w:b/>
                <w:bCs/>
                <w:sz w:val="22"/>
                <w:highlight w:val="cyan"/>
              </w:rPr>
              <w:t>Гидроксихлорохин</w:t>
            </w:r>
            <w:proofErr w:type="spellEnd"/>
          </w:p>
          <w:p w14:paraId="60570F04" w14:textId="05227B6D" w:rsidR="0090486F" w:rsidRPr="002D4916" w:rsidRDefault="0090486F" w:rsidP="002E3A68">
            <w:pPr>
              <w:spacing w:after="0" w:line="240" w:lineRule="auto"/>
              <w:ind w:left="459" w:hanging="284"/>
              <w:jc w:val="left"/>
              <w:rPr>
                <w:sz w:val="22"/>
                <w:highlight w:val="cyan"/>
              </w:rPr>
            </w:pPr>
            <w:r w:rsidRPr="002D4916">
              <w:rPr>
                <w:sz w:val="22"/>
                <w:highlight w:val="cyan"/>
              </w:rPr>
              <w:t xml:space="preserve">1-й день: </w:t>
            </w:r>
            <w:r w:rsidR="000439E5">
              <w:rPr>
                <w:sz w:val="22"/>
                <w:highlight w:val="cyan"/>
              </w:rPr>
              <w:t>200</w:t>
            </w:r>
            <w:r w:rsidRPr="002D4916">
              <w:rPr>
                <w:sz w:val="22"/>
                <w:highlight w:val="cyan"/>
              </w:rPr>
              <w:t xml:space="preserve"> мг 2 раза (утро, вечер),</w:t>
            </w:r>
          </w:p>
          <w:p w14:paraId="06E800AC" w14:textId="75276A7E" w:rsidR="0090486F" w:rsidRDefault="0090486F" w:rsidP="002E3A68">
            <w:pPr>
              <w:spacing w:after="0" w:line="240" w:lineRule="auto"/>
              <w:ind w:left="459" w:hanging="284"/>
              <w:jc w:val="left"/>
              <w:rPr>
                <w:sz w:val="22"/>
                <w:highlight w:val="cyan"/>
              </w:rPr>
            </w:pPr>
            <w:r w:rsidRPr="002D4916">
              <w:rPr>
                <w:sz w:val="22"/>
                <w:highlight w:val="cyan"/>
              </w:rPr>
              <w:t xml:space="preserve">далее по </w:t>
            </w:r>
            <w:r w:rsidR="000439E5">
              <w:rPr>
                <w:sz w:val="22"/>
                <w:highlight w:val="cyan"/>
              </w:rPr>
              <w:t>200</w:t>
            </w:r>
            <w:r w:rsidRPr="002D4916">
              <w:rPr>
                <w:sz w:val="22"/>
                <w:highlight w:val="cyan"/>
              </w:rPr>
              <w:t xml:space="preserve"> мг 1 раз в неделю в течение 3 недель;</w:t>
            </w:r>
          </w:p>
          <w:p w14:paraId="23E8F7F7" w14:textId="3B7D7593" w:rsidR="00A55F23" w:rsidRDefault="00A55F23" w:rsidP="002E3A68">
            <w:pPr>
              <w:spacing w:after="0" w:line="240" w:lineRule="auto"/>
              <w:ind w:left="459" w:hanging="284"/>
              <w:jc w:val="left"/>
              <w:rPr>
                <w:sz w:val="22"/>
                <w:highlight w:val="cyan"/>
              </w:rPr>
            </w:pPr>
          </w:p>
          <w:p w14:paraId="57145919" w14:textId="68E455CB" w:rsidR="00A55F23" w:rsidRDefault="00A55F23" w:rsidP="002E3A68">
            <w:pPr>
              <w:spacing w:after="0" w:line="240" w:lineRule="auto"/>
              <w:ind w:left="459" w:hanging="284"/>
              <w:jc w:val="left"/>
              <w:rPr>
                <w:sz w:val="22"/>
                <w:highlight w:val="cyan"/>
              </w:rPr>
            </w:pPr>
            <w:r>
              <w:rPr>
                <w:sz w:val="22"/>
                <w:highlight w:val="cyan"/>
              </w:rPr>
              <w:t>ИЛИ</w:t>
            </w:r>
          </w:p>
          <w:p w14:paraId="1ABC36D9" w14:textId="4190DE1A" w:rsidR="00A55F23" w:rsidRDefault="00A55F23" w:rsidP="002E3A68">
            <w:pPr>
              <w:spacing w:after="0" w:line="240" w:lineRule="auto"/>
              <w:ind w:left="459" w:hanging="284"/>
              <w:jc w:val="left"/>
              <w:rPr>
                <w:sz w:val="22"/>
                <w:highlight w:val="cyan"/>
              </w:rPr>
            </w:pPr>
          </w:p>
          <w:p w14:paraId="48DD01CC" w14:textId="6905CFD4" w:rsidR="00A55F23" w:rsidRPr="00A55F23" w:rsidRDefault="00A55F23" w:rsidP="00A55F23">
            <w:pPr>
              <w:spacing w:line="240" w:lineRule="auto"/>
              <w:ind w:left="188" w:firstLine="0"/>
              <w:jc w:val="left"/>
              <w:rPr>
                <w:b/>
                <w:bCs/>
                <w:sz w:val="22"/>
                <w:highlight w:val="cyan"/>
              </w:rPr>
            </w:pPr>
            <w:r w:rsidRPr="00A55F23">
              <w:rPr>
                <w:b/>
                <w:bCs/>
                <w:sz w:val="22"/>
                <w:highlight w:val="cyan"/>
              </w:rPr>
              <w:t xml:space="preserve">Рекомбинантный ИФН-α </w:t>
            </w:r>
          </w:p>
          <w:p w14:paraId="0D6E6F66" w14:textId="35574E1C" w:rsidR="0090486F" w:rsidRDefault="00A55F23" w:rsidP="00A55F23">
            <w:pPr>
              <w:spacing w:line="240" w:lineRule="auto"/>
              <w:ind w:left="188" w:firstLine="0"/>
              <w:jc w:val="left"/>
              <w:rPr>
                <w:sz w:val="22"/>
                <w:highlight w:val="cyan"/>
              </w:rPr>
            </w:pPr>
            <w:r w:rsidRPr="00A55F23">
              <w:rPr>
                <w:sz w:val="22"/>
                <w:highlight w:val="cyan"/>
              </w:rPr>
              <w:t xml:space="preserve">Капли или спрей в каждый носовой ход </w:t>
            </w:r>
            <w:r w:rsidR="008038F6">
              <w:rPr>
                <w:sz w:val="22"/>
                <w:highlight w:val="cyan"/>
              </w:rPr>
              <w:t>2</w:t>
            </w:r>
            <w:r w:rsidRPr="00A55F23">
              <w:rPr>
                <w:sz w:val="22"/>
                <w:highlight w:val="cyan"/>
              </w:rPr>
              <w:t xml:space="preserve"> р/</w:t>
            </w:r>
            <w:proofErr w:type="spellStart"/>
            <w:r w:rsidRPr="00A55F23">
              <w:rPr>
                <w:sz w:val="22"/>
                <w:highlight w:val="cyan"/>
              </w:rPr>
              <w:t>сут</w:t>
            </w:r>
            <w:proofErr w:type="spellEnd"/>
            <w:r w:rsidRPr="00A55F23">
              <w:rPr>
                <w:sz w:val="22"/>
                <w:highlight w:val="cyan"/>
              </w:rPr>
              <w:t xml:space="preserve"> (разовая доза 3000 ME, суточная доза – </w:t>
            </w:r>
            <w:r w:rsidR="008038F6">
              <w:rPr>
                <w:sz w:val="22"/>
                <w:highlight w:val="cyan"/>
              </w:rPr>
              <w:t>6000</w:t>
            </w:r>
            <w:r w:rsidRPr="00A55F23">
              <w:rPr>
                <w:sz w:val="22"/>
                <w:highlight w:val="cyan"/>
              </w:rPr>
              <w:t xml:space="preserve"> ME) в течение </w:t>
            </w:r>
            <w:r w:rsidR="008038F6">
              <w:rPr>
                <w:sz w:val="22"/>
                <w:highlight w:val="cyan"/>
              </w:rPr>
              <w:t>10-14</w:t>
            </w:r>
            <w:r w:rsidRPr="00A55F23">
              <w:rPr>
                <w:sz w:val="22"/>
                <w:highlight w:val="cyan"/>
              </w:rPr>
              <w:t xml:space="preserve"> дней.</w:t>
            </w:r>
          </w:p>
          <w:p w14:paraId="34E8EB21" w14:textId="6AF6AF3F" w:rsidR="00A55F23" w:rsidRPr="008038F6" w:rsidRDefault="00A55F23" w:rsidP="00A55F23">
            <w:pPr>
              <w:spacing w:line="240" w:lineRule="auto"/>
              <w:ind w:left="188" w:firstLine="0"/>
              <w:jc w:val="left"/>
              <w:rPr>
                <w:b/>
                <w:bCs/>
                <w:sz w:val="22"/>
                <w:highlight w:val="cyan"/>
              </w:rPr>
            </w:pPr>
            <w:r w:rsidRPr="008038F6">
              <w:rPr>
                <w:b/>
                <w:bCs/>
                <w:sz w:val="22"/>
                <w:highlight w:val="cyan"/>
              </w:rPr>
              <w:t>+</w:t>
            </w:r>
          </w:p>
          <w:p w14:paraId="14ADE359" w14:textId="70063D01" w:rsidR="00A55F23" w:rsidRPr="002D4916" w:rsidRDefault="00A55F23" w:rsidP="00A55F23">
            <w:pPr>
              <w:spacing w:line="240" w:lineRule="auto"/>
              <w:ind w:left="188" w:firstLine="0"/>
              <w:jc w:val="left"/>
              <w:rPr>
                <w:sz w:val="22"/>
                <w:highlight w:val="cyan"/>
              </w:rPr>
            </w:pPr>
            <w:proofErr w:type="spellStart"/>
            <w:r w:rsidRPr="008038F6">
              <w:rPr>
                <w:b/>
                <w:bCs/>
                <w:sz w:val="22"/>
                <w:highlight w:val="cyan"/>
              </w:rPr>
              <w:t>Умифеновир</w:t>
            </w:r>
            <w:proofErr w:type="spellEnd"/>
            <w:r>
              <w:rPr>
                <w:sz w:val="22"/>
                <w:highlight w:val="cyan"/>
              </w:rPr>
              <w:t xml:space="preserve"> по 200 мг 1 раз в день в течение 10-14 дней </w:t>
            </w:r>
          </w:p>
          <w:p w14:paraId="60B45646" w14:textId="77777777" w:rsidR="0090486F" w:rsidRPr="002D4916" w:rsidRDefault="0090486F" w:rsidP="002E3A68">
            <w:pPr>
              <w:spacing w:after="0" w:line="240" w:lineRule="auto"/>
              <w:ind w:left="0" w:firstLine="0"/>
              <w:jc w:val="left"/>
              <w:rPr>
                <w:sz w:val="22"/>
                <w:highlight w:val="cyan"/>
              </w:rPr>
            </w:pPr>
          </w:p>
        </w:tc>
      </w:tr>
    </w:tbl>
    <w:p w14:paraId="0D9A8A60" w14:textId="77777777" w:rsidR="006B18BB" w:rsidRDefault="006B18BB" w:rsidP="006B18BB">
      <w:pPr>
        <w:ind w:firstLine="1"/>
        <w:rPr>
          <w:sz w:val="22"/>
          <w:highlight w:val="cyan"/>
        </w:rPr>
      </w:pPr>
    </w:p>
    <w:p w14:paraId="4D64F5BE" w14:textId="287E3A97" w:rsidR="002C76BB" w:rsidRPr="006E45CC" w:rsidRDefault="006E45CC" w:rsidP="006B18BB">
      <w:pPr>
        <w:ind w:firstLine="1"/>
        <w:rPr>
          <w:sz w:val="22"/>
        </w:rPr>
      </w:pPr>
      <w:r w:rsidRPr="006E45CC">
        <w:rPr>
          <w:sz w:val="22"/>
          <w:highlight w:val="cyan"/>
        </w:rPr>
        <w:t>* При необходимости профилактические курсы повторяют</w:t>
      </w:r>
    </w:p>
    <w:bookmarkEnd w:id="239"/>
    <w:bookmarkEnd w:id="240"/>
    <w:p w14:paraId="3534512B" w14:textId="77777777" w:rsidR="002C76BB" w:rsidRPr="00EC298B" w:rsidRDefault="002C76BB">
      <w:pPr>
        <w:spacing w:after="160" w:line="259" w:lineRule="auto"/>
        <w:ind w:left="0" w:firstLine="0"/>
        <w:jc w:val="left"/>
        <w:rPr>
          <w:b/>
          <w:color w:val="1F497D"/>
        </w:rPr>
      </w:pPr>
    </w:p>
    <w:p w14:paraId="331A9B9D" w14:textId="77777777" w:rsidR="002C76BB" w:rsidRPr="00EC298B" w:rsidRDefault="002C76BB" w:rsidP="002C76BB">
      <w:pPr>
        <w:spacing w:after="160" w:line="276" w:lineRule="auto"/>
        <w:ind w:left="0" w:firstLine="709"/>
        <w:rPr>
          <w:rFonts w:eastAsia="Calibri"/>
          <w:color w:val="auto"/>
          <w:sz w:val="24"/>
          <w:szCs w:val="24"/>
          <w:lang w:eastAsia="en-US"/>
        </w:rPr>
      </w:pPr>
      <w:r w:rsidRPr="00EC298B">
        <w:rPr>
          <w:rFonts w:eastAsia="Calibri"/>
          <w:color w:val="auto"/>
          <w:sz w:val="24"/>
          <w:szCs w:val="24"/>
          <w:lang w:eastAsia="en-US"/>
        </w:rPr>
        <w:t xml:space="preserve">                                      </w:t>
      </w:r>
    </w:p>
    <w:p w14:paraId="1ED0AA55" w14:textId="77777777" w:rsidR="002C76BB" w:rsidRPr="00EC298B" w:rsidRDefault="002C76BB">
      <w:pPr>
        <w:spacing w:after="160" w:line="259" w:lineRule="auto"/>
        <w:ind w:left="0" w:firstLine="0"/>
        <w:jc w:val="left"/>
        <w:rPr>
          <w:rFonts w:eastAsia="Calibri"/>
          <w:color w:val="auto"/>
          <w:sz w:val="24"/>
          <w:szCs w:val="24"/>
          <w:lang w:eastAsia="en-US"/>
        </w:rPr>
      </w:pPr>
      <w:r w:rsidRPr="00EC298B">
        <w:rPr>
          <w:rFonts w:eastAsia="Calibri"/>
          <w:color w:val="auto"/>
          <w:sz w:val="24"/>
          <w:szCs w:val="24"/>
          <w:lang w:eastAsia="en-US"/>
        </w:rPr>
        <w:br w:type="page"/>
      </w:r>
    </w:p>
    <w:p w14:paraId="30FB23AE" w14:textId="3EDED937" w:rsidR="00433D9D" w:rsidRPr="004C505E" w:rsidRDefault="006E551A" w:rsidP="006E551A">
      <w:pPr>
        <w:tabs>
          <w:tab w:val="left" w:pos="708"/>
          <w:tab w:val="left" w:pos="1416"/>
          <w:tab w:val="left" w:pos="2124"/>
          <w:tab w:val="left" w:pos="2832"/>
          <w:tab w:val="left" w:pos="3540"/>
          <w:tab w:val="left" w:pos="4248"/>
          <w:tab w:val="left" w:pos="4956"/>
        </w:tabs>
        <w:spacing w:after="160" w:line="259" w:lineRule="auto"/>
        <w:ind w:left="0" w:firstLine="0"/>
        <w:contextualSpacing/>
        <w:jc w:val="right"/>
        <w:rPr>
          <w:rFonts w:eastAsia="Calibri"/>
          <w:color w:val="auto"/>
          <w:sz w:val="24"/>
          <w:szCs w:val="24"/>
          <w:lang w:eastAsia="en-US"/>
        </w:rPr>
      </w:pPr>
      <w:r w:rsidRPr="004C505E">
        <w:rPr>
          <w:b/>
          <w:color w:val="1F497D"/>
          <w:sz w:val="24"/>
          <w:szCs w:val="24"/>
        </w:rPr>
        <w:lastRenderedPageBreak/>
        <w:t xml:space="preserve">Приложение </w:t>
      </w:r>
      <w:r w:rsidR="004000F1" w:rsidRPr="004C505E">
        <w:rPr>
          <w:b/>
          <w:color w:val="1F497D"/>
          <w:sz w:val="24"/>
          <w:szCs w:val="24"/>
        </w:rPr>
        <w:t>1</w:t>
      </w:r>
      <w:r w:rsidR="00837084" w:rsidRPr="004C505E">
        <w:rPr>
          <w:b/>
          <w:color w:val="1F497D"/>
          <w:sz w:val="24"/>
          <w:szCs w:val="24"/>
        </w:rPr>
        <w:t>3</w:t>
      </w:r>
    </w:p>
    <w:p w14:paraId="2D949511" w14:textId="01C8C5B8" w:rsidR="00433D9D" w:rsidRPr="006B4E03" w:rsidRDefault="006B4E03" w:rsidP="006B4E03">
      <w:pPr>
        <w:spacing w:after="0" w:line="259" w:lineRule="auto"/>
        <w:ind w:left="0" w:right="-13" w:hanging="10"/>
        <w:jc w:val="center"/>
        <w:rPr>
          <w:b/>
          <w:sz w:val="24"/>
          <w:szCs w:val="24"/>
        </w:rPr>
      </w:pPr>
      <w:r w:rsidRPr="006B4E03">
        <w:rPr>
          <w:b/>
          <w:sz w:val="24"/>
          <w:szCs w:val="24"/>
        </w:rPr>
        <w:t>Инструкция</w:t>
      </w:r>
    </w:p>
    <w:p w14:paraId="38277243" w14:textId="735C3B4C" w:rsidR="00433D9D" w:rsidRPr="006B4E03" w:rsidRDefault="006B4E03" w:rsidP="006B4E03">
      <w:pPr>
        <w:spacing w:after="0" w:line="259" w:lineRule="auto"/>
        <w:ind w:left="0" w:right="-13" w:hanging="10"/>
        <w:jc w:val="center"/>
        <w:rPr>
          <w:b/>
          <w:sz w:val="24"/>
          <w:szCs w:val="24"/>
        </w:rPr>
      </w:pPr>
      <w:r w:rsidRPr="006B4E03">
        <w:rPr>
          <w:b/>
          <w:sz w:val="24"/>
          <w:szCs w:val="24"/>
        </w:rPr>
        <w:t>по соблюдению мер инфекционной безопасности</w:t>
      </w:r>
    </w:p>
    <w:p w14:paraId="1956EF4E" w14:textId="350DED29" w:rsidR="00433D9D" w:rsidRPr="006B4E03" w:rsidRDefault="006B4E03" w:rsidP="006B4E03">
      <w:pPr>
        <w:spacing w:after="0" w:line="259" w:lineRule="auto"/>
        <w:ind w:left="0" w:right="-13" w:hanging="10"/>
        <w:jc w:val="center"/>
        <w:rPr>
          <w:b/>
          <w:sz w:val="24"/>
          <w:szCs w:val="24"/>
        </w:rPr>
      </w:pPr>
      <w:r w:rsidRPr="006B4E03">
        <w:rPr>
          <w:b/>
          <w:sz w:val="24"/>
          <w:szCs w:val="24"/>
        </w:rPr>
        <w:t>для выездных бригад скорой медицинской помощи</w:t>
      </w:r>
    </w:p>
    <w:p w14:paraId="37273683" w14:textId="77777777" w:rsidR="00433D9D" w:rsidRPr="00EC298B" w:rsidRDefault="00433D9D" w:rsidP="006E551A">
      <w:pPr>
        <w:tabs>
          <w:tab w:val="left" w:pos="708"/>
          <w:tab w:val="left" w:pos="1416"/>
          <w:tab w:val="left" w:pos="2124"/>
          <w:tab w:val="left" w:pos="2832"/>
          <w:tab w:val="left" w:pos="3540"/>
          <w:tab w:val="left" w:pos="4248"/>
          <w:tab w:val="left" w:pos="4956"/>
        </w:tabs>
        <w:spacing w:after="160" w:line="259" w:lineRule="auto"/>
        <w:ind w:left="0" w:firstLine="0"/>
        <w:contextualSpacing/>
        <w:rPr>
          <w:rFonts w:eastAsia="Calibri"/>
          <w:color w:val="auto"/>
          <w:sz w:val="24"/>
          <w:szCs w:val="24"/>
          <w:lang w:eastAsia="en-US"/>
        </w:rPr>
      </w:pPr>
    </w:p>
    <w:p w14:paraId="76631BC0" w14:textId="59682E90"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Медицинские работники выездной бригады скорой медицинской помощи</w:t>
      </w:r>
      <w:r w:rsidR="006B4E03" w:rsidRPr="009B28A8">
        <w:rPr>
          <w:rFonts w:eastAsia="Calibri"/>
          <w:color w:val="auto"/>
          <w:sz w:val="22"/>
          <w:lang w:eastAsia="en-US"/>
        </w:rPr>
        <w:t xml:space="preserve"> (СМП)</w:t>
      </w:r>
      <w:r w:rsidRPr="009B28A8">
        <w:rPr>
          <w:rFonts w:eastAsia="Calibri"/>
          <w:color w:val="auto"/>
          <w:sz w:val="22"/>
          <w:lang w:eastAsia="en-US"/>
        </w:rPr>
        <w:t xml:space="preserve">, выполняющей вызов к пациенту с подозрением на COVID-19, непосредственно перед выездом надевают </w:t>
      </w:r>
      <w:r w:rsidR="00FA2924" w:rsidRPr="009B28A8">
        <w:rPr>
          <w:rFonts w:eastAsia="Calibri"/>
          <w:color w:val="auto"/>
          <w:sz w:val="22"/>
          <w:lang w:eastAsia="en-US"/>
        </w:rPr>
        <w:t>СИЗ</w:t>
      </w:r>
      <w:r w:rsidRPr="009B28A8">
        <w:rPr>
          <w:rFonts w:eastAsia="Calibri"/>
          <w:color w:val="auto"/>
          <w:sz w:val="22"/>
          <w:lang w:eastAsia="en-US"/>
        </w:rPr>
        <w:t>. Средства индивидуальной защиты меняются после каждого больного.</w:t>
      </w:r>
    </w:p>
    <w:p w14:paraId="532C7E9F" w14:textId="35440B1F"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Водитель выездной бригады </w:t>
      </w:r>
      <w:r w:rsidR="006B4E03" w:rsidRPr="009B28A8">
        <w:rPr>
          <w:rFonts w:eastAsia="Calibri"/>
          <w:color w:val="auto"/>
          <w:sz w:val="22"/>
          <w:lang w:eastAsia="en-US"/>
        </w:rPr>
        <w:t>СМП</w:t>
      </w:r>
      <w:r w:rsidRPr="009B28A8">
        <w:rPr>
          <w:rFonts w:eastAsia="Calibri"/>
          <w:color w:val="auto"/>
          <w:sz w:val="22"/>
          <w:lang w:eastAsia="en-US"/>
        </w:rPr>
        <w:t xml:space="preserve"> также обеспечивается </w:t>
      </w:r>
      <w:r w:rsidR="00FA2924" w:rsidRPr="009B28A8">
        <w:rPr>
          <w:rFonts w:eastAsia="Calibri"/>
          <w:color w:val="auto"/>
          <w:sz w:val="22"/>
          <w:lang w:eastAsia="en-US"/>
        </w:rPr>
        <w:t>СИЗ</w:t>
      </w:r>
      <w:r w:rsidRPr="009B28A8">
        <w:rPr>
          <w:rFonts w:eastAsia="Calibri"/>
          <w:color w:val="auto"/>
          <w:sz w:val="22"/>
          <w:lang w:eastAsia="en-US"/>
        </w:rPr>
        <w:t>.</w:t>
      </w:r>
    </w:p>
    <w:p w14:paraId="6D028CED" w14:textId="421418CB" w:rsidR="00433D9D" w:rsidRPr="009B28A8" w:rsidRDefault="00433D9D" w:rsidP="00B44E4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В процессе медицинской эвакуации пациента с подозрением на COVID-19 дезинфекция воздуха в салоне автомобиля </w:t>
      </w:r>
      <w:r w:rsidR="006B4E03" w:rsidRPr="009B28A8">
        <w:rPr>
          <w:rFonts w:eastAsia="Calibri"/>
          <w:color w:val="auto"/>
          <w:sz w:val="22"/>
          <w:lang w:eastAsia="en-US"/>
        </w:rPr>
        <w:t xml:space="preserve">СМП </w:t>
      </w:r>
      <w:r w:rsidRPr="009B28A8">
        <w:rPr>
          <w:rFonts w:eastAsia="Calibri"/>
          <w:color w:val="auto"/>
          <w:sz w:val="22"/>
          <w:lang w:eastAsia="en-US"/>
        </w:rPr>
        <w:t>обеспечивается бактерицидными облучателями и (или) другими устройствами для обеззараживания воздуха и (или) поверхностей.</w:t>
      </w:r>
      <w:r w:rsidR="00B44E4C" w:rsidRPr="00B44E4C">
        <w:t xml:space="preserve"> </w:t>
      </w:r>
      <w:r w:rsidR="00B44E4C" w:rsidRPr="00B44E4C">
        <w:rPr>
          <w:rFonts w:eastAsia="Calibri"/>
          <w:color w:val="auto"/>
          <w:sz w:val="22"/>
          <w:lang w:eastAsia="en-US"/>
        </w:rPr>
        <w:t>Все перевозимые лица обеспечиваются медицинской маской</w:t>
      </w:r>
      <w:r w:rsidR="00B44E4C">
        <w:rPr>
          <w:rFonts w:eastAsia="Calibri"/>
          <w:color w:val="auto"/>
          <w:sz w:val="22"/>
          <w:lang w:eastAsia="en-US"/>
        </w:rPr>
        <w:t>.</w:t>
      </w:r>
    </w:p>
    <w:p w14:paraId="15E540E8" w14:textId="1A99CCCD"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В случае загрязнения салона биологическим материалом от пациента с подозрением COVID-19 места загрязнения незамедлительно подвергают обеззараживанию.</w:t>
      </w:r>
    </w:p>
    <w:p w14:paraId="16F7D1D6" w14:textId="196895A8"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Водитель и медицинские работники выездных бригад </w:t>
      </w:r>
      <w:r w:rsidR="006B4E03" w:rsidRPr="009B28A8">
        <w:rPr>
          <w:rFonts w:eastAsia="Calibri"/>
          <w:color w:val="auto"/>
          <w:sz w:val="22"/>
          <w:lang w:eastAsia="en-US"/>
        </w:rPr>
        <w:t xml:space="preserve">СМП </w:t>
      </w:r>
      <w:r w:rsidRPr="009B28A8">
        <w:rPr>
          <w:rFonts w:eastAsia="Calibri"/>
          <w:color w:val="auto"/>
          <w:sz w:val="22"/>
          <w:lang w:eastAsia="en-US"/>
        </w:rPr>
        <w:t xml:space="preserve">обязаны продезинфицировать обувь, </w:t>
      </w:r>
      <w:r w:rsidR="00FA2924" w:rsidRPr="009B28A8">
        <w:rPr>
          <w:rFonts w:eastAsia="Calibri"/>
          <w:color w:val="auto"/>
          <w:sz w:val="22"/>
          <w:lang w:eastAsia="en-US"/>
        </w:rPr>
        <w:t>СИЗ</w:t>
      </w:r>
      <w:r w:rsidRPr="009B28A8">
        <w:rPr>
          <w:rFonts w:eastAsia="Calibri"/>
          <w:color w:val="auto"/>
          <w:sz w:val="22"/>
          <w:lang w:eastAsia="en-US"/>
        </w:rPr>
        <w:t xml:space="preserve"> рук в отведенных местах после передачи пациента в медицинскую организацию, оказывающую медицинскую помощь в стационарных условиях, специально созданную для данного контингента пациентов (далее </w:t>
      </w:r>
      <w:r w:rsidR="006B4E03" w:rsidRPr="009B28A8">
        <w:rPr>
          <w:rFonts w:eastAsia="Calibri"/>
          <w:color w:val="auto"/>
          <w:sz w:val="22"/>
          <w:lang w:eastAsia="en-US"/>
        </w:rPr>
        <w:t>–</w:t>
      </w:r>
      <w:r w:rsidRPr="009B28A8">
        <w:rPr>
          <w:rFonts w:eastAsia="Calibri"/>
          <w:color w:val="auto"/>
          <w:sz w:val="22"/>
          <w:lang w:eastAsia="en-US"/>
        </w:rPr>
        <w:t xml:space="preserve"> специальная медицинская организация).</w:t>
      </w:r>
    </w:p>
    <w:p w14:paraId="3C39B225" w14:textId="14DF232D"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После завершения медицинской эвакуации пациента с подозрением на COVID-19 в специальную медицинскую организацию автомобиль </w:t>
      </w:r>
      <w:r w:rsidR="006B4E03" w:rsidRPr="009B28A8">
        <w:rPr>
          <w:rFonts w:eastAsia="Calibri"/>
          <w:color w:val="auto"/>
          <w:sz w:val="22"/>
          <w:lang w:eastAsia="en-US"/>
        </w:rPr>
        <w:t xml:space="preserve">СМП </w:t>
      </w:r>
      <w:r w:rsidRPr="009B28A8">
        <w:rPr>
          <w:rFonts w:eastAsia="Calibri"/>
          <w:color w:val="auto"/>
          <w:sz w:val="22"/>
          <w:lang w:eastAsia="en-US"/>
        </w:rPr>
        <w:t>и предметы, использованные при медицинской эвакуации, обеззараживаются силами дезинфекторов на территории специальной медицинской организации на специально оборудованной площадке со стоком и ямой.</w:t>
      </w:r>
    </w:p>
    <w:p w14:paraId="0C740026" w14:textId="42572858"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При невозможности проведения дезинфекции салона автомобиля </w:t>
      </w:r>
      <w:r w:rsidR="006B4E03" w:rsidRPr="009B28A8">
        <w:rPr>
          <w:rFonts w:eastAsia="Calibri"/>
          <w:color w:val="auto"/>
          <w:sz w:val="22"/>
          <w:lang w:eastAsia="en-US"/>
        </w:rPr>
        <w:t xml:space="preserve">СМП </w:t>
      </w:r>
      <w:r w:rsidRPr="009B28A8">
        <w:rPr>
          <w:rFonts w:eastAsia="Calibri"/>
          <w:color w:val="auto"/>
          <w:sz w:val="22"/>
          <w:lang w:eastAsia="en-US"/>
        </w:rPr>
        <w:t xml:space="preserve">силами дезинфекторов на территории специальной медицинской организации дезинфекция проводится водителем и медицинскими работниками выездной бригады </w:t>
      </w:r>
      <w:r w:rsidR="006B4E03" w:rsidRPr="009B28A8">
        <w:rPr>
          <w:rFonts w:eastAsia="Calibri"/>
          <w:color w:val="auto"/>
          <w:sz w:val="22"/>
          <w:lang w:eastAsia="en-US"/>
        </w:rPr>
        <w:t>СМП</w:t>
      </w:r>
      <w:r w:rsidRPr="009B28A8">
        <w:rPr>
          <w:rFonts w:eastAsia="Calibri"/>
          <w:color w:val="auto"/>
          <w:sz w:val="22"/>
          <w:lang w:eastAsia="en-US"/>
        </w:rPr>
        <w:t>.</w:t>
      </w:r>
    </w:p>
    <w:p w14:paraId="593668F3" w14:textId="6AC84CF3"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Дезинфекции в салоне автомобиля </w:t>
      </w:r>
      <w:r w:rsidR="006B4E03" w:rsidRPr="009B28A8">
        <w:rPr>
          <w:rFonts w:eastAsia="Calibri"/>
          <w:color w:val="auto"/>
          <w:sz w:val="22"/>
          <w:lang w:eastAsia="en-US"/>
        </w:rPr>
        <w:t xml:space="preserve">СМП </w:t>
      </w:r>
      <w:r w:rsidRPr="009B28A8">
        <w:rPr>
          <w:rFonts w:eastAsia="Calibri"/>
          <w:color w:val="auto"/>
          <w:sz w:val="22"/>
          <w:lang w:eastAsia="en-US"/>
        </w:rPr>
        <w:t>подвергают все поверхности в салоне, в том числе поверхности медицинских изделий.</w:t>
      </w:r>
    </w:p>
    <w:p w14:paraId="1765267E" w14:textId="22D986FB"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Обработка поверхностей проводится способом протирания ветошью, смоченной дезинфицирующим раствором, или способом орошения путем распыления дезинфицирующего раствора.</w:t>
      </w:r>
    </w:p>
    <w:p w14:paraId="1E827F0D" w14:textId="77F84CB6"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После экспозиции дезинфицирующий раствор смывают чистой водой, протирают сухой ветошью с последующим проветриванием до исчезновения запаха дезинфектанта.</w:t>
      </w:r>
    </w:p>
    <w:p w14:paraId="0F50CFF2" w14:textId="42922131" w:rsidR="00433D9D" w:rsidRPr="009B28A8" w:rsidRDefault="00FA2924"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СИЗ</w:t>
      </w:r>
      <w:r w:rsidR="00433D9D" w:rsidRPr="009B28A8">
        <w:rPr>
          <w:rFonts w:eastAsia="Calibri"/>
          <w:color w:val="auto"/>
          <w:sz w:val="22"/>
          <w:lang w:eastAsia="en-US"/>
        </w:rPr>
        <w:t>, использовавшиеся при оказании медицинской помощи, уборочную ветошь собирают в пакеты и сбрасывают в специальные контейнеры для отходов класса В на территории специальной медицинской организации.</w:t>
      </w:r>
    </w:p>
    <w:p w14:paraId="2A462F90" w14:textId="1680A0D5"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После проведения дезинфекции в салоне автомобиля </w:t>
      </w:r>
      <w:r w:rsidR="006B4E03" w:rsidRPr="009B28A8">
        <w:rPr>
          <w:rFonts w:eastAsia="Calibri"/>
          <w:color w:val="auto"/>
          <w:sz w:val="22"/>
          <w:lang w:eastAsia="en-US"/>
        </w:rPr>
        <w:t xml:space="preserve">СМП </w:t>
      </w:r>
      <w:r w:rsidRPr="009B28A8">
        <w:rPr>
          <w:rFonts w:eastAsia="Calibri"/>
          <w:color w:val="auto"/>
          <w:sz w:val="22"/>
          <w:lang w:eastAsia="en-US"/>
        </w:rPr>
        <w:t xml:space="preserve">при возвращении выездной бригады </w:t>
      </w:r>
      <w:r w:rsidR="006B4E03" w:rsidRPr="009B28A8">
        <w:rPr>
          <w:rFonts w:eastAsia="Calibri"/>
          <w:color w:val="auto"/>
          <w:sz w:val="22"/>
          <w:lang w:eastAsia="en-US"/>
        </w:rPr>
        <w:t xml:space="preserve">СМП </w:t>
      </w:r>
      <w:r w:rsidRPr="009B28A8">
        <w:rPr>
          <w:rFonts w:eastAsia="Calibri"/>
          <w:color w:val="auto"/>
          <w:sz w:val="22"/>
          <w:lang w:eastAsia="en-US"/>
        </w:rPr>
        <w:t xml:space="preserve">на станцию (подстанцию, отделение) </w:t>
      </w:r>
      <w:r w:rsidR="006B4E03" w:rsidRPr="009B28A8">
        <w:rPr>
          <w:rFonts w:eastAsia="Calibri"/>
          <w:color w:val="auto"/>
          <w:sz w:val="22"/>
          <w:lang w:eastAsia="en-US"/>
        </w:rPr>
        <w:t xml:space="preserve">СМП </w:t>
      </w:r>
      <w:r w:rsidRPr="009B28A8">
        <w:rPr>
          <w:rFonts w:eastAsia="Calibri"/>
          <w:color w:val="auto"/>
          <w:sz w:val="22"/>
          <w:lang w:eastAsia="en-US"/>
        </w:rPr>
        <w:t xml:space="preserve">проводится обеззараживание воздуха и поверхностей салона автомобиля </w:t>
      </w:r>
      <w:r w:rsidR="006B4E03" w:rsidRPr="009B28A8">
        <w:rPr>
          <w:rFonts w:eastAsia="Calibri"/>
          <w:color w:val="auto"/>
          <w:sz w:val="22"/>
          <w:lang w:eastAsia="en-US"/>
        </w:rPr>
        <w:t xml:space="preserve">СМП </w:t>
      </w:r>
      <w:r w:rsidRPr="009B28A8">
        <w:rPr>
          <w:rFonts w:eastAsia="Calibri"/>
          <w:color w:val="auto"/>
          <w:sz w:val="22"/>
          <w:lang w:eastAsia="en-US"/>
        </w:rPr>
        <w:t>бактерицидными облучателями и (или) другими устройствами для обеззараживания воздуха и (или) поверхностей в течение не менее 20 минут.</w:t>
      </w:r>
    </w:p>
    <w:p w14:paraId="619B6713" w14:textId="41E5DC74" w:rsidR="00433D9D" w:rsidRPr="009B28A8" w:rsidRDefault="00433D9D" w:rsidP="00EC1A6C">
      <w:pPr>
        <w:pStyle w:val="ListParagraph"/>
        <w:numPr>
          <w:ilvl w:val="0"/>
          <w:numId w:val="117"/>
        </w:numPr>
        <w:tabs>
          <w:tab w:val="left" w:pos="1416"/>
          <w:tab w:val="left" w:pos="2124"/>
          <w:tab w:val="left" w:pos="2832"/>
          <w:tab w:val="left" w:pos="3540"/>
          <w:tab w:val="left" w:pos="4248"/>
          <w:tab w:val="left" w:pos="4956"/>
        </w:tabs>
        <w:spacing w:after="160" w:line="259" w:lineRule="auto"/>
        <w:ind w:left="567" w:hanging="425"/>
        <w:rPr>
          <w:rFonts w:eastAsia="Calibri"/>
          <w:color w:val="auto"/>
          <w:sz w:val="22"/>
          <w:lang w:eastAsia="en-US"/>
        </w:rPr>
      </w:pPr>
      <w:r w:rsidRPr="009B28A8">
        <w:rPr>
          <w:rFonts w:eastAsia="Calibri"/>
          <w:color w:val="auto"/>
          <w:sz w:val="22"/>
          <w:lang w:eastAsia="en-US"/>
        </w:rPr>
        <w:t xml:space="preserve">Водитель и медицинские работники выездной бригады </w:t>
      </w:r>
      <w:r w:rsidR="006B4E03" w:rsidRPr="009B28A8">
        <w:rPr>
          <w:rFonts w:eastAsia="Calibri"/>
          <w:color w:val="auto"/>
          <w:sz w:val="22"/>
          <w:lang w:eastAsia="en-US"/>
        </w:rPr>
        <w:t xml:space="preserve">СМП </w:t>
      </w:r>
      <w:r w:rsidRPr="009B28A8">
        <w:rPr>
          <w:rFonts w:eastAsia="Calibri"/>
          <w:color w:val="auto"/>
          <w:sz w:val="22"/>
          <w:lang w:eastAsia="en-US"/>
        </w:rPr>
        <w:t>после выполнения вызова обязаны пройти санитарную обработку, включающую протирание открытых участков тела кожным антисептиком.</w:t>
      </w:r>
    </w:p>
    <w:p w14:paraId="21CE33D9" w14:textId="33E05FE4" w:rsidR="00AC5C7B" w:rsidRDefault="00433D9D" w:rsidP="00DE0ED4">
      <w:pPr>
        <w:tabs>
          <w:tab w:val="left" w:pos="708"/>
          <w:tab w:val="left" w:pos="1416"/>
          <w:tab w:val="left" w:pos="2124"/>
          <w:tab w:val="left" w:pos="2832"/>
          <w:tab w:val="left" w:pos="3540"/>
          <w:tab w:val="left" w:pos="4248"/>
          <w:tab w:val="left" w:pos="4956"/>
        </w:tabs>
        <w:spacing w:after="160" w:line="259" w:lineRule="auto"/>
        <w:ind w:left="0" w:firstLine="709"/>
        <w:contextualSpacing/>
        <w:jc w:val="left"/>
        <w:rPr>
          <w:rFonts w:eastAsia="Calibri"/>
          <w:color w:val="auto"/>
          <w:sz w:val="24"/>
          <w:szCs w:val="24"/>
          <w:lang w:eastAsia="en-US"/>
        </w:rPr>
      </w:pPr>
      <w:r w:rsidRPr="00EC298B">
        <w:rPr>
          <w:rFonts w:eastAsia="Calibri"/>
          <w:color w:val="auto"/>
          <w:sz w:val="24"/>
          <w:szCs w:val="24"/>
          <w:lang w:eastAsia="en-US"/>
        </w:rPr>
        <w:t> </w:t>
      </w:r>
    </w:p>
    <w:p w14:paraId="41CB7935" w14:textId="77777777" w:rsidR="00AC5C7B" w:rsidRDefault="00AC5C7B">
      <w:pPr>
        <w:spacing w:after="160" w:line="259" w:lineRule="auto"/>
        <w:ind w:left="0" w:firstLine="0"/>
        <w:jc w:val="left"/>
        <w:rPr>
          <w:rFonts w:eastAsia="Calibri"/>
          <w:color w:val="auto"/>
          <w:sz w:val="24"/>
          <w:szCs w:val="24"/>
          <w:lang w:eastAsia="en-US"/>
        </w:rPr>
      </w:pPr>
      <w:r>
        <w:rPr>
          <w:rFonts w:eastAsia="Calibri"/>
          <w:color w:val="auto"/>
          <w:sz w:val="24"/>
          <w:szCs w:val="24"/>
          <w:lang w:eastAsia="en-US"/>
        </w:rPr>
        <w:br w:type="page"/>
      </w:r>
    </w:p>
    <w:p w14:paraId="4AB29DAA" w14:textId="5E094799" w:rsidR="00AC5C7B" w:rsidRPr="000F6D4E" w:rsidRDefault="00AC5C7B" w:rsidP="00AC5C7B">
      <w:pPr>
        <w:tabs>
          <w:tab w:val="left" w:pos="708"/>
          <w:tab w:val="left" w:pos="1416"/>
          <w:tab w:val="left" w:pos="2124"/>
          <w:tab w:val="left" w:pos="2832"/>
          <w:tab w:val="left" w:pos="3540"/>
          <w:tab w:val="left" w:pos="4248"/>
          <w:tab w:val="left" w:pos="4956"/>
        </w:tabs>
        <w:spacing w:after="160" w:line="259" w:lineRule="auto"/>
        <w:ind w:left="0" w:firstLine="0"/>
        <w:contextualSpacing/>
        <w:jc w:val="right"/>
        <w:rPr>
          <w:rFonts w:eastAsia="Calibri"/>
          <w:color w:val="auto"/>
          <w:sz w:val="24"/>
          <w:szCs w:val="24"/>
          <w:lang w:eastAsia="en-US"/>
        </w:rPr>
      </w:pPr>
      <w:r w:rsidRPr="000F6D4E">
        <w:rPr>
          <w:b/>
          <w:color w:val="1F497D"/>
          <w:sz w:val="24"/>
          <w:szCs w:val="24"/>
        </w:rPr>
        <w:lastRenderedPageBreak/>
        <w:t>Приложение 14</w:t>
      </w:r>
    </w:p>
    <w:p w14:paraId="24652B92" w14:textId="06555785" w:rsidR="00AC5C7B" w:rsidRPr="000F6D4E" w:rsidRDefault="00AC5C7B" w:rsidP="000F6D4E">
      <w:pPr>
        <w:pStyle w:val="ListParagraph"/>
        <w:autoSpaceDE w:val="0"/>
        <w:autoSpaceDN w:val="0"/>
        <w:adjustRightInd w:val="0"/>
        <w:spacing w:line="276" w:lineRule="auto"/>
        <w:ind w:left="0" w:firstLine="0"/>
        <w:jc w:val="center"/>
        <w:rPr>
          <w:rFonts w:eastAsia="Calibri"/>
          <w:b/>
          <w:bCs/>
          <w:color w:val="000000" w:themeColor="text1"/>
          <w:sz w:val="24"/>
          <w:szCs w:val="24"/>
        </w:rPr>
      </w:pPr>
      <w:bookmarkStart w:id="241" w:name="_Hlk40192644"/>
      <w:r w:rsidRPr="000F6D4E">
        <w:rPr>
          <w:rFonts w:eastAsia="Calibri"/>
          <w:b/>
          <w:bCs/>
          <w:color w:val="000000" w:themeColor="text1"/>
          <w:sz w:val="24"/>
          <w:szCs w:val="24"/>
        </w:rPr>
        <w:t>Алгоритм</w:t>
      </w:r>
      <w:r w:rsidR="006D0881" w:rsidRPr="000F6D4E">
        <w:rPr>
          <w:rFonts w:eastAsia="Calibri"/>
          <w:b/>
          <w:bCs/>
          <w:color w:val="000000" w:themeColor="text1"/>
          <w:sz w:val="24"/>
          <w:szCs w:val="24"/>
        </w:rPr>
        <w:t xml:space="preserve"> </w:t>
      </w:r>
      <w:r w:rsidRPr="000F6D4E">
        <w:rPr>
          <w:rFonts w:eastAsia="Calibri"/>
          <w:b/>
          <w:bCs/>
          <w:color w:val="000000" w:themeColor="text1"/>
          <w:sz w:val="24"/>
          <w:szCs w:val="24"/>
        </w:rPr>
        <w:t>действий медицинских работников, оказывающих</w:t>
      </w:r>
      <w:r w:rsidR="006D0881" w:rsidRPr="000F6D4E">
        <w:rPr>
          <w:rFonts w:eastAsia="Calibri"/>
          <w:b/>
          <w:bCs/>
          <w:color w:val="000000" w:themeColor="text1"/>
          <w:sz w:val="24"/>
          <w:szCs w:val="24"/>
        </w:rPr>
        <w:t xml:space="preserve"> </w:t>
      </w:r>
      <w:r w:rsidRPr="000F6D4E">
        <w:rPr>
          <w:rFonts w:eastAsia="Calibri"/>
          <w:b/>
          <w:bCs/>
          <w:color w:val="000000" w:themeColor="text1"/>
          <w:sz w:val="24"/>
          <w:szCs w:val="24"/>
        </w:rPr>
        <w:t>медицинскую помощь в амбулаторных условиях, в том числе</w:t>
      </w:r>
      <w:r w:rsidR="006D0881" w:rsidRPr="000F6D4E">
        <w:rPr>
          <w:rFonts w:eastAsia="Calibri"/>
          <w:b/>
          <w:bCs/>
          <w:color w:val="000000" w:themeColor="text1"/>
          <w:sz w:val="24"/>
          <w:szCs w:val="24"/>
        </w:rPr>
        <w:t xml:space="preserve"> </w:t>
      </w:r>
      <w:r w:rsidRPr="000F6D4E">
        <w:rPr>
          <w:rFonts w:eastAsia="Calibri"/>
          <w:b/>
          <w:bCs/>
          <w:color w:val="000000" w:themeColor="text1"/>
          <w:sz w:val="24"/>
          <w:szCs w:val="24"/>
        </w:rPr>
        <w:t xml:space="preserve">на дому, пациентам с </w:t>
      </w:r>
      <w:bookmarkEnd w:id="241"/>
      <w:r w:rsidR="000F6D4E">
        <w:rPr>
          <w:rFonts w:eastAsia="Calibri"/>
          <w:b/>
          <w:bCs/>
          <w:color w:val="000000" w:themeColor="text1"/>
          <w:sz w:val="24"/>
          <w:szCs w:val="24"/>
        </w:rPr>
        <w:t>ОРВИ</w:t>
      </w:r>
    </w:p>
    <w:p w14:paraId="58454F3D" w14:textId="77777777" w:rsidR="00AC5C7B" w:rsidRPr="00BA150A" w:rsidRDefault="00AC5C7B" w:rsidP="006D0881">
      <w:pPr>
        <w:pStyle w:val="ListParagraph"/>
        <w:autoSpaceDE w:val="0"/>
        <w:autoSpaceDN w:val="0"/>
        <w:adjustRightInd w:val="0"/>
        <w:spacing w:line="240" w:lineRule="auto"/>
        <w:ind w:left="0" w:firstLine="0"/>
        <w:rPr>
          <w:rFonts w:eastAsia="Calibri"/>
          <w:color w:val="000000" w:themeColor="text1"/>
          <w:sz w:val="22"/>
          <w:highlight w:val="green"/>
        </w:rPr>
      </w:pPr>
    </w:p>
    <w:tbl>
      <w:tblPr>
        <w:tblStyle w:val="TableGrid0"/>
        <w:tblpPr w:leftFromText="180" w:rightFromText="180" w:vertAnchor="text" w:tblpY="1"/>
        <w:tblOverlap w:val="never"/>
        <w:tblW w:w="9947" w:type="dxa"/>
        <w:tblLook w:val="04A0" w:firstRow="1" w:lastRow="0" w:firstColumn="1" w:lastColumn="0" w:noHBand="0" w:noVBand="1"/>
      </w:tblPr>
      <w:tblGrid>
        <w:gridCol w:w="562"/>
        <w:gridCol w:w="3686"/>
        <w:gridCol w:w="5699"/>
      </w:tblGrid>
      <w:tr w:rsidR="00BA150A" w:rsidRPr="000F6D4E" w14:paraId="2F879FDD" w14:textId="77777777" w:rsidTr="00EE7C12">
        <w:tc>
          <w:tcPr>
            <w:tcW w:w="562" w:type="dxa"/>
            <w:tcBorders>
              <w:top w:val="single" w:sz="4" w:space="0" w:color="auto"/>
              <w:left w:val="single" w:sz="4" w:space="0" w:color="auto"/>
              <w:bottom w:val="single" w:sz="4" w:space="0" w:color="auto"/>
              <w:right w:val="single" w:sz="4" w:space="0" w:color="auto"/>
            </w:tcBorders>
            <w:hideMark/>
          </w:tcPr>
          <w:p w14:paraId="75FDB0C5" w14:textId="130B420A" w:rsidR="00AC5C7B" w:rsidRPr="000F6D4E" w:rsidRDefault="00AC5C7B" w:rsidP="00D75808">
            <w:pPr>
              <w:spacing w:line="240" w:lineRule="auto"/>
              <w:ind w:left="0" w:firstLine="0"/>
              <w:jc w:val="center"/>
              <w:rPr>
                <w:b/>
                <w:color w:val="000000" w:themeColor="text1"/>
                <w:sz w:val="22"/>
              </w:rPr>
            </w:pPr>
          </w:p>
        </w:tc>
        <w:tc>
          <w:tcPr>
            <w:tcW w:w="3686" w:type="dxa"/>
            <w:tcBorders>
              <w:top w:val="single" w:sz="4" w:space="0" w:color="auto"/>
              <w:left w:val="single" w:sz="4" w:space="0" w:color="auto"/>
              <w:bottom w:val="single" w:sz="4" w:space="0" w:color="auto"/>
              <w:right w:val="single" w:sz="4" w:space="0" w:color="auto"/>
            </w:tcBorders>
            <w:hideMark/>
          </w:tcPr>
          <w:p w14:paraId="20737F10" w14:textId="77777777" w:rsidR="00AC5C7B" w:rsidRPr="000F6D4E" w:rsidRDefault="00AC5C7B" w:rsidP="006D0881">
            <w:pPr>
              <w:spacing w:line="240" w:lineRule="auto"/>
              <w:ind w:left="38" w:firstLine="0"/>
              <w:jc w:val="center"/>
              <w:rPr>
                <w:b/>
                <w:color w:val="000000" w:themeColor="text1"/>
                <w:sz w:val="22"/>
              </w:rPr>
            </w:pPr>
            <w:r w:rsidRPr="000F6D4E">
              <w:rPr>
                <w:b/>
                <w:color w:val="000000" w:themeColor="text1"/>
                <w:sz w:val="22"/>
              </w:rPr>
              <w:t>Типовые случаи</w:t>
            </w:r>
          </w:p>
        </w:tc>
        <w:tc>
          <w:tcPr>
            <w:tcW w:w="5699" w:type="dxa"/>
            <w:tcBorders>
              <w:top w:val="single" w:sz="4" w:space="0" w:color="auto"/>
              <w:left w:val="single" w:sz="4" w:space="0" w:color="auto"/>
              <w:bottom w:val="single" w:sz="4" w:space="0" w:color="auto"/>
              <w:right w:val="single" w:sz="4" w:space="0" w:color="auto"/>
            </w:tcBorders>
            <w:hideMark/>
          </w:tcPr>
          <w:p w14:paraId="09DE4848" w14:textId="77777777" w:rsidR="00AC5C7B" w:rsidRPr="000F6D4E" w:rsidRDefault="00AC5C7B" w:rsidP="006D0881">
            <w:pPr>
              <w:spacing w:line="240" w:lineRule="auto"/>
              <w:ind w:left="38" w:firstLine="0"/>
              <w:jc w:val="center"/>
              <w:rPr>
                <w:b/>
                <w:color w:val="000000" w:themeColor="text1"/>
                <w:sz w:val="22"/>
              </w:rPr>
            </w:pPr>
            <w:r w:rsidRPr="000F6D4E">
              <w:rPr>
                <w:b/>
                <w:color w:val="000000" w:themeColor="text1"/>
                <w:sz w:val="22"/>
              </w:rPr>
              <w:t>Тактика ведения</w:t>
            </w:r>
          </w:p>
        </w:tc>
      </w:tr>
      <w:tr w:rsidR="00BA150A" w:rsidRPr="000F6D4E" w14:paraId="200524F1" w14:textId="77777777" w:rsidTr="00EE7C12">
        <w:tc>
          <w:tcPr>
            <w:tcW w:w="562" w:type="dxa"/>
            <w:tcBorders>
              <w:top w:val="single" w:sz="4" w:space="0" w:color="auto"/>
              <w:left w:val="single" w:sz="4" w:space="0" w:color="auto"/>
              <w:bottom w:val="single" w:sz="4" w:space="0" w:color="auto"/>
              <w:right w:val="single" w:sz="4" w:space="0" w:color="auto"/>
            </w:tcBorders>
            <w:hideMark/>
          </w:tcPr>
          <w:p w14:paraId="010CB37C" w14:textId="77777777" w:rsidR="00AC5C7B" w:rsidRPr="000F6D4E" w:rsidRDefault="00AC5C7B" w:rsidP="00D75808">
            <w:pPr>
              <w:spacing w:line="240" w:lineRule="auto"/>
              <w:ind w:left="-567"/>
              <w:jc w:val="center"/>
              <w:rPr>
                <w:color w:val="000000" w:themeColor="text1"/>
                <w:sz w:val="22"/>
              </w:rPr>
            </w:pPr>
            <w:r w:rsidRPr="000F6D4E">
              <w:rPr>
                <w:color w:val="000000" w:themeColor="text1"/>
                <w:sz w:val="22"/>
              </w:rPr>
              <w:t>1.</w:t>
            </w:r>
          </w:p>
        </w:tc>
        <w:tc>
          <w:tcPr>
            <w:tcW w:w="3686" w:type="dxa"/>
            <w:tcBorders>
              <w:top w:val="single" w:sz="4" w:space="0" w:color="auto"/>
              <w:left w:val="single" w:sz="4" w:space="0" w:color="auto"/>
              <w:bottom w:val="single" w:sz="4" w:space="0" w:color="auto"/>
              <w:right w:val="single" w:sz="4" w:space="0" w:color="auto"/>
            </w:tcBorders>
          </w:tcPr>
          <w:p w14:paraId="5F4E597D" w14:textId="7CB2BF48" w:rsidR="00AC5C7B" w:rsidRPr="00603D15" w:rsidRDefault="00AC5C7B" w:rsidP="00C10DFF">
            <w:pPr>
              <w:spacing w:line="240" w:lineRule="auto"/>
              <w:ind w:left="180" w:hanging="142"/>
              <w:jc w:val="left"/>
              <w:rPr>
                <w:b/>
                <w:bCs/>
                <w:color w:val="000000" w:themeColor="text1"/>
                <w:sz w:val="22"/>
              </w:rPr>
            </w:pPr>
            <w:r w:rsidRPr="00603D15">
              <w:rPr>
                <w:b/>
                <w:bCs/>
                <w:color w:val="000000" w:themeColor="text1"/>
                <w:sz w:val="22"/>
              </w:rPr>
              <w:t>Контактный</w:t>
            </w:r>
          </w:p>
          <w:p w14:paraId="5BCBE827" w14:textId="77777777" w:rsidR="00AC5C7B" w:rsidRPr="000F6D4E" w:rsidRDefault="00AC5C7B" w:rsidP="00C10DFF">
            <w:pPr>
              <w:spacing w:line="240" w:lineRule="auto"/>
              <w:ind w:left="38" w:firstLine="0"/>
              <w:jc w:val="left"/>
              <w:rPr>
                <w:color w:val="000000" w:themeColor="text1"/>
                <w:sz w:val="22"/>
              </w:rPr>
            </w:pPr>
          </w:p>
          <w:p w14:paraId="3895FA02" w14:textId="03F487C6" w:rsidR="00AC5C7B" w:rsidRPr="000F6D4E" w:rsidRDefault="00AC5C7B" w:rsidP="00C10DFF">
            <w:pPr>
              <w:spacing w:line="240" w:lineRule="auto"/>
              <w:ind w:left="38" w:firstLine="0"/>
              <w:jc w:val="left"/>
              <w:rPr>
                <w:color w:val="000000" w:themeColor="text1"/>
                <w:sz w:val="22"/>
              </w:rPr>
            </w:pPr>
            <w:r w:rsidRPr="000F6D4E">
              <w:rPr>
                <w:color w:val="000000" w:themeColor="text1"/>
                <w:sz w:val="22"/>
              </w:rPr>
              <w:t xml:space="preserve">Был контакт с пациентом с </w:t>
            </w:r>
            <w:r w:rsidRPr="000F6D4E">
              <w:rPr>
                <w:rFonts w:eastAsia="Calibri"/>
                <w:color w:val="000000" w:themeColor="text1"/>
                <w:sz w:val="22"/>
              </w:rPr>
              <w:t>установленным диагнозом</w:t>
            </w:r>
            <w:r w:rsidRPr="000F6D4E">
              <w:rPr>
                <w:color w:val="000000" w:themeColor="text1"/>
                <w:sz w:val="22"/>
              </w:rPr>
              <w:t xml:space="preserve"> COVID-19. </w:t>
            </w:r>
          </w:p>
          <w:p w14:paraId="6CA4F065" w14:textId="1DDB256D" w:rsidR="00AC5C7B" w:rsidRPr="000F6D4E" w:rsidRDefault="00AC5C7B" w:rsidP="00C10DFF">
            <w:pPr>
              <w:spacing w:line="240" w:lineRule="auto"/>
              <w:ind w:left="38" w:firstLine="0"/>
              <w:jc w:val="left"/>
              <w:rPr>
                <w:color w:val="000000" w:themeColor="text1"/>
                <w:sz w:val="22"/>
              </w:rPr>
            </w:pPr>
            <w:r w:rsidRPr="000F6D4E">
              <w:rPr>
                <w:color w:val="000000" w:themeColor="text1"/>
                <w:sz w:val="22"/>
              </w:rPr>
              <w:t>Симптомы</w:t>
            </w:r>
            <w:r w:rsidR="00BA150A" w:rsidRPr="000F6D4E">
              <w:rPr>
                <w:color w:val="000000" w:themeColor="text1"/>
                <w:sz w:val="22"/>
              </w:rPr>
              <w:t xml:space="preserve"> ОРВИ</w:t>
            </w:r>
            <w:r w:rsidRPr="000F6D4E">
              <w:rPr>
                <w:color w:val="000000" w:themeColor="text1"/>
                <w:sz w:val="22"/>
              </w:rPr>
              <w:t xml:space="preserve"> отсутствуют.</w:t>
            </w:r>
          </w:p>
          <w:p w14:paraId="0EA75273" w14:textId="77777777" w:rsidR="00AC5C7B" w:rsidRPr="000F6D4E" w:rsidRDefault="00AC5C7B" w:rsidP="00C10DFF">
            <w:pPr>
              <w:spacing w:line="240" w:lineRule="auto"/>
              <w:ind w:left="180" w:hanging="142"/>
              <w:jc w:val="left"/>
              <w:rPr>
                <w:color w:val="000000" w:themeColor="text1"/>
                <w:sz w:val="22"/>
              </w:rPr>
            </w:pPr>
          </w:p>
        </w:tc>
        <w:tc>
          <w:tcPr>
            <w:tcW w:w="5699" w:type="dxa"/>
            <w:tcBorders>
              <w:top w:val="single" w:sz="4" w:space="0" w:color="auto"/>
              <w:left w:val="single" w:sz="4" w:space="0" w:color="auto"/>
              <w:bottom w:val="single" w:sz="4" w:space="0" w:color="auto"/>
              <w:right w:val="single" w:sz="4" w:space="0" w:color="auto"/>
            </w:tcBorders>
            <w:hideMark/>
          </w:tcPr>
          <w:p w14:paraId="4412ADB7" w14:textId="1F69C17C" w:rsidR="00AC5C7B" w:rsidRPr="000F6D4E" w:rsidRDefault="00603D15" w:rsidP="00EC1A6C">
            <w:pPr>
              <w:pStyle w:val="ListParagraph"/>
              <w:numPr>
                <w:ilvl w:val="0"/>
                <w:numId w:val="94"/>
              </w:numPr>
              <w:spacing w:after="0" w:line="240" w:lineRule="auto"/>
              <w:ind w:left="319" w:hanging="319"/>
              <w:jc w:val="left"/>
              <w:rPr>
                <w:color w:val="000000" w:themeColor="text1"/>
                <w:sz w:val="22"/>
              </w:rPr>
            </w:pPr>
            <w:r>
              <w:rPr>
                <w:color w:val="000000" w:themeColor="text1"/>
                <w:sz w:val="22"/>
              </w:rPr>
              <w:t>О</w:t>
            </w:r>
            <w:r w:rsidR="00AC5C7B" w:rsidRPr="000F6D4E">
              <w:rPr>
                <w:color w:val="000000" w:themeColor="text1"/>
                <w:sz w:val="22"/>
              </w:rPr>
              <w:t>формление листка нетрудоспособности на 14 дней;</w:t>
            </w:r>
          </w:p>
          <w:p w14:paraId="1B9F1834" w14:textId="569118E7" w:rsidR="00AC5C7B" w:rsidRPr="000F6D4E" w:rsidRDefault="00603D15" w:rsidP="00EC1A6C">
            <w:pPr>
              <w:pStyle w:val="ListParagraph"/>
              <w:numPr>
                <w:ilvl w:val="0"/>
                <w:numId w:val="94"/>
              </w:numPr>
              <w:spacing w:after="0" w:line="240" w:lineRule="auto"/>
              <w:ind w:left="319" w:hanging="319"/>
              <w:jc w:val="left"/>
              <w:rPr>
                <w:color w:val="000000" w:themeColor="text1"/>
                <w:sz w:val="22"/>
              </w:rPr>
            </w:pPr>
            <w:r>
              <w:rPr>
                <w:color w:val="000000" w:themeColor="text1"/>
                <w:sz w:val="22"/>
              </w:rPr>
              <w:t>И</w:t>
            </w:r>
            <w:r w:rsidR="00AC5C7B" w:rsidRPr="000F6D4E">
              <w:rPr>
                <w:color w:val="000000" w:themeColor="text1"/>
                <w:sz w:val="22"/>
              </w:rPr>
              <w:t>золяция на дому на 14 дней;</w:t>
            </w:r>
          </w:p>
          <w:p w14:paraId="41704ABF" w14:textId="074E24CA" w:rsidR="00AC5C7B" w:rsidRPr="000F6D4E" w:rsidRDefault="00603D15" w:rsidP="00EC1A6C">
            <w:pPr>
              <w:pStyle w:val="ListParagraph"/>
              <w:numPr>
                <w:ilvl w:val="0"/>
                <w:numId w:val="94"/>
              </w:numPr>
              <w:spacing w:after="0" w:line="240" w:lineRule="auto"/>
              <w:ind w:left="319" w:hanging="319"/>
              <w:jc w:val="left"/>
              <w:rPr>
                <w:color w:val="000000" w:themeColor="text1"/>
                <w:sz w:val="22"/>
              </w:rPr>
            </w:pPr>
            <w:r>
              <w:rPr>
                <w:color w:val="000000" w:themeColor="text1"/>
                <w:sz w:val="22"/>
              </w:rPr>
              <w:t>В</w:t>
            </w:r>
            <w:r w:rsidR="00AC5C7B" w:rsidRPr="000F6D4E">
              <w:rPr>
                <w:color w:val="000000" w:themeColor="text1"/>
                <w:sz w:val="22"/>
              </w:rPr>
              <w:t xml:space="preserve"> случае появления симптомов ОРВИ или других заболеваний пациент вызывает врача на дом;</w:t>
            </w:r>
          </w:p>
          <w:p w14:paraId="0BF062A6" w14:textId="06E11515" w:rsidR="00AC5C7B" w:rsidRPr="000F6D4E" w:rsidRDefault="00603D15" w:rsidP="00EC1A6C">
            <w:pPr>
              <w:pStyle w:val="ListParagraph"/>
              <w:numPr>
                <w:ilvl w:val="0"/>
                <w:numId w:val="94"/>
              </w:numPr>
              <w:spacing w:after="0" w:line="240" w:lineRule="auto"/>
              <w:ind w:left="319" w:hanging="319"/>
              <w:jc w:val="left"/>
              <w:rPr>
                <w:color w:val="000000" w:themeColor="text1"/>
                <w:sz w:val="22"/>
              </w:rPr>
            </w:pPr>
            <w:r>
              <w:rPr>
                <w:color w:val="000000" w:themeColor="text1"/>
                <w:sz w:val="22"/>
              </w:rPr>
              <w:t>З</w:t>
            </w:r>
            <w:r w:rsidR="00AC5C7B" w:rsidRPr="000F6D4E">
              <w:rPr>
                <w:color w:val="000000" w:themeColor="text1"/>
                <w:sz w:val="22"/>
              </w:rPr>
              <w:t xml:space="preserve">абор мазка из </w:t>
            </w:r>
            <w:proofErr w:type="spellStart"/>
            <w:r w:rsidR="00AC5C7B" w:rsidRPr="000F6D4E">
              <w:rPr>
                <w:color w:val="000000" w:themeColor="text1"/>
                <w:sz w:val="22"/>
              </w:rPr>
              <w:t>носо</w:t>
            </w:r>
            <w:proofErr w:type="spellEnd"/>
            <w:r w:rsidR="00AC5C7B" w:rsidRPr="000F6D4E">
              <w:rPr>
                <w:color w:val="000000" w:themeColor="text1"/>
                <w:sz w:val="22"/>
              </w:rPr>
              <w:t xml:space="preserve">- и ротоглотки </w:t>
            </w:r>
            <w:r w:rsidR="00AC5C7B" w:rsidRPr="000F6D4E">
              <w:rPr>
                <w:iCs/>
                <w:color w:val="000000" w:themeColor="text1"/>
                <w:sz w:val="22"/>
              </w:rPr>
              <w:t>в день обращения с первичным осмотром врача</w:t>
            </w:r>
            <w:r w:rsidR="00AC5C7B" w:rsidRPr="000F6D4E">
              <w:rPr>
                <w:i/>
                <w:color w:val="000000" w:themeColor="text1"/>
                <w:sz w:val="22"/>
              </w:rPr>
              <w:t xml:space="preserve"> </w:t>
            </w:r>
            <w:r w:rsidR="00AC5C7B" w:rsidRPr="000F6D4E">
              <w:rPr>
                <w:color w:val="000000" w:themeColor="text1"/>
                <w:sz w:val="22"/>
              </w:rPr>
              <w:t>(в кратчайшие сроки), при появлении клинических симптомов ОРВИ – немедленно.</w:t>
            </w:r>
          </w:p>
        </w:tc>
      </w:tr>
      <w:tr w:rsidR="00BA150A" w:rsidRPr="000F6D4E" w14:paraId="06A5B97C" w14:textId="77777777" w:rsidTr="00EE7C12">
        <w:tc>
          <w:tcPr>
            <w:tcW w:w="562" w:type="dxa"/>
            <w:tcBorders>
              <w:top w:val="single" w:sz="4" w:space="0" w:color="auto"/>
              <w:left w:val="single" w:sz="4" w:space="0" w:color="auto"/>
              <w:bottom w:val="single" w:sz="4" w:space="0" w:color="auto"/>
              <w:right w:val="single" w:sz="4" w:space="0" w:color="auto"/>
            </w:tcBorders>
            <w:hideMark/>
          </w:tcPr>
          <w:p w14:paraId="0066F298" w14:textId="77777777" w:rsidR="00AC5C7B" w:rsidRPr="000F6D4E" w:rsidRDefault="00AC5C7B" w:rsidP="00D75808">
            <w:pPr>
              <w:spacing w:line="240" w:lineRule="auto"/>
              <w:ind w:left="-567"/>
              <w:jc w:val="center"/>
              <w:rPr>
                <w:color w:val="000000" w:themeColor="text1"/>
                <w:sz w:val="22"/>
              </w:rPr>
            </w:pPr>
            <w:r w:rsidRPr="000F6D4E">
              <w:rPr>
                <w:color w:val="000000" w:themeColor="text1"/>
                <w:sz w:val="22"/>
              </w:rPr>
              <w:t>2.</w:t>
            </w:r>
          </w:p>
        </w:tc>
        <w:tc>
          <w:tcPr>
            <w:tcW w:w="3686" w:type="dxa"/>
            <w:tcBorders>
              <w:top w:val="single" w:sz="4" w:space="0" w:color="auto"/>
              <w:left w:val="single" w:sz="4" w:space="0" w:color="auto"/>
              <w:bottom w:val="single" w:sz="4" w:space="0" w:color="auto"/>
              <w:right w:val="single" w:sz="4" w:space="0" w:color="auto"/>
            </w:tcBorders>
          </w:tcPr>
          <w:p w14:paraId="650C7E17" w14:textId="77777777" w:rsidR="00603D15" w:rsidRDefault="00AC5C7B" w:rsidP="00C10DFF">
            <w:pPr>
              <w:tabs>
                <w:tab w:val="left" w:pos="276"/>
              </w:tabs>
              <w:spacing w:line="240" w:lineRule="auto"/>
              <w:ind w:left="38" w:firstLine="0"/>
              <w:jc w:val="left"/>
              <w:rPr>
                <w:color w:val="000000" w:themeColor="text1"/>
                <w:sz w:val="22"/>
              </w:rPr>
            </w:pPr>
            <w:r w:rsidRPr="00603D15">
              <w:rPr>
                <w:b/>
                <w:bCs/>
                <w:color w:val="000000" w:themeColor="text1"/>
                <w:sz w:val="22"/>
              </w:rPr>
              <w:t>ОРВИ легкого течения</w:t>
            </w:r>
            <w:r w:rsidRPr="000F6D4E">
              <w:rPr>
                <w:color w:val="000000" w:themeColor="text1"/>
                <w:sz w:val="22"/>
              </w:rPr>
              <w:t xml:space="preserve"> </w:t>
            </w:r>
          </w:p>
          <w:p w14:paraId="087557CF" w14:textId="0AB88D2C" w:rsidR="00AC5C7B" w:rsidRPr="000F6D4E" w:rsidRDefault="00AC5C7B" w:rsidP="00C10DFF">
            <w:pPr>
              <w:tabs>
                <w:tab w:val="left" w:pos="276"/>
              </w:tabs>
              <w:spacing w:line="240" w:lineRule="auto"/>
              <w:ind w:left="38" w:firstLine="0"/>
              <w:jc w:val="left"/>
              <w:rPr>
                <w:color w:val="000000" w:themeColor="text1"/>
                <w:sz w:val="22"/>
              </w:rPr>
            </w:pPr>
            <w:r w:rsidRPr="000F6D4E">
              <w:rPr>
                <w:color w:val="000000" w:themeColor="text1"/>
                <w:sz w:val="22"/>
              </w:rPr>
              <w:t>(за исключением ОРВИ легкого течения у пациента из группы риска).</w:t>
            </w:r>
          </w:p>
          <w:p w14:paraId="18B66896" w14:textId="77777777" w:rsidR="00AC5C7B" w:rsidRPr="000F6D4E" w:rsidRDefault="00AC5C7B" w:rsidP="00C10DFF">
            <w:pPr>
              <w:tabs>
                <w:tab w:val="left" w:pos="276"/>
              </w:tabs>
              <w:spacing w:line="240" w:lineRule="auto"/>
              <w:ind w:left="38" w:firstLine="0"/>
              <w:jc w:val="left"/>
              <w:rPr>
                <w:color w:val="000000" w:themeColor="text1"/>
                <w:sz w:val="22"/>
              </w:rPr>
            </w:pPr>
          </w:p>
          <w:p w14:paraId="28D6EFD1" w14:textId="77777777" w:rsidR="00AC5C7B" w:rsidRPr="000F6D4E" w:rsidRDefault="00AC5C7B" w:rsidP="00C10DFF">
            <w:pPr>
              <w:tabs>
                <w:tab w:val="left" w:pos="276"/>
              </w:tabs>
              <w:spacing w:line="240" w:lineRule="auto"/>
              <w:ind w:left="38" w:firstLine="0"/>
              <w:jc w:val="left"/>
              <w:rPr>
                <w:color w:val="000000" w:themeColor="text1"/>
                <w:sz w:val="22"/>
              </w:rPr>
            </w:pPr>
            <w:r w:rsidRPr="000F6D4E">
              <w:rPr>
                <w:color w:val="000000" w:themeColor="text1"/>
                <w:sz w:val="22"/>
              </w:rPr>
              <w:t>Наличие 2-х критериев:</w:t>
            </w:r>
          </w:p>
          <w:p w14:paraId="58BAEB65" w14:textId="5E7CFC92" w:rsidR="00AC5C7B" w:rsidRPr="000F6D4E" w:rsidRDefault="00BA150A" w:rsidP="00EC1A6C">
            <w:pPr>
              <w:pStyle w:val="ListParagraph"/>
              <w:numPr>
                <w:ilvl w:val="0"/>
                <w:numId w:val="95"/>
              </w:numPr>
              <w:tabs>
                <w:tab w:val="left" w:pos="276"/>
              </w:tabs>
              <w:spacing w:after="0" w:line="240" w:lineRule="auto"/>
              <w:ind w:left="38" w:firstLine="0"/>
              <w:jc w:val="left"/>
              <w:rPr>
                <w:color w:val="000000" w:themeColor="text1"/>
                <w:sz w:val="22"/>
              </w:rPr>
            </w:pPr>
            <w:r w:rsidRPr="000F6D4E">
              <w:rPr>
                <w:color w:val="000000" w:themeColor="text1"/>
                <w:sz w:val="22"/>
              </w:rPr>
              <w:t>SpO</w:t>
            </w:r>
            <w:r w:rsidRPr="000F6D4E">
              <w:rPr>
                <w:color w:val="000000" w:themeColor="text1"/>
                <w:sz w:val="22"/>
                <w:vertAlign w:val="subscript"/>
              </w:rPr>
              <w:t>2</w:t>
            </w:r>
            <w:r w:rsidRPr="000F6D4E">
              <w:rPr>
                <w:color w:val="000000" w:themeColor="text1"/>
                <w:sz w:val="22"/>
              </w:rPr>
              <w:t xml:space="preserve"> </w:t>
            </w:r>
            <w:r w:rsidR="00AC5C7B" w:rsidRPr="000F6D4E">
              <w:rPr>
                <w:color w:val="000000" w:themeColor="text1"/>
                <w:sz w:val="22"/>
              </w:rPr>
              <w:t>≥ 95% (обязательный критерий);</w:t>
            </w:r>
          </w:p>
          <w:p w14:paraId="15E5684F" w14:textId="570962B0" w:rsidR="00AC5C7B" w:rsidRPr="000F6D4E" w:rsidRDefault="00BA150A" w:rsidP="00EC1A6C">
            <w:pPr>
              <w:pStyle w:val="ListParagraph"/>
              <w:numPr>
                <w:ilvl w:val="0"/>
                <w:numId w:val="95"/>
              </w:numPr>
              <w:tabs>
                <w:tab w:val="left" w:pos="276"/>
              </w:tabs>
              <w:spacing w:after="0" w:line="240" w:lineRule="auto"/>
              <w:ind w:left="38" w:firstLine="0"/>
              <w:jc w:val="left"/>
              <w:rPr>
                <w:color w:val="000000" w:themeColor="text1"/>
                <w:sz w:val="22"/>
              </w:rPr>
            </w:pPr>
            <w:r w:rsidRPr="000F6D4E">
              <w:rPr>
                <w:color w:val="000000" w:themeColor="text1"/>
                <w:sz w:val="22"/>
              </w:rPr>
              <w:t xml:space="preserve">T </w:t>
            </w:r>
            <w:r w:rsidR="00AC5C7B" w:rsidRPr="000F6D4E">
              <w:rPr>
                <w:color w:val="000000" w:themeColor="text1"/>
                <w:sz w:val="22"/>
              </w:rPr>
              <w:t>&lt;38  </w:t>
            </w:r>
            <w:proofErr w:type="spellStart"/>
            <w:r w:rsidR="00AC5C7B" w:rsidRPr="000F6D4E">
              <w:rPr>
                <w:color w:val="000000" w:themeColor="text1"/>
                <w:sz w:val="22"/>
                <w:vertAlign w:val="superscript"/>
              </w:rPr>
              <w:t>о</w:t>
            </w:r>
            <w:r w:rsidR="00AC5C7B" w:rsidRPr="000F6D4E">
              <w:rPr>
                <w:color w:val="000000" w:themeColor="text1"/>
                <w:sz w:val="22"/>
              </w:rPr>
              <w:t>С</w:t>
            </w:r>
            <w:proofErr w:type="spellEnd"/>
            <w:r w:rsidR="00AC5C7B" w:rsidRPr="000F6D4E">
              <w:rPr>
                <w:color w:val="000000" w:themeColor="text1"/>
                <w:sz w:val="22"/>
              </w:rPr>
              <w:t>;</w:t>
            </w:r>
          </w:p>
          <w:p w14:paraId="1CDF5BFE" w14:textId="0DCD27DB" w:rsidR="00AC5C7B" w:rsidRPr="000F6D4E" w:rsidRDefault="00BA150A" w:rsidP="00EC1A6C">
            <w:pPr>
              <w:pStyle w:val="ListParagraph"/>
              <w:numPr>
                <w:ilvl w:val="0"/>
                <w:numId w:val="95"/>
              </w:numPr>
              <w:tabs>
                <w:tab w:val="left" w:pos="276"/>
              </w:tabs>
              <w:spacing w:after="0" w:line="240" w:lineRule="auto"/>
              <w:ind w:left="38" w:firstLine="0"/>
              <w:jc w:val="left"/>
              <w:rPr>
                <w:color w:val="000000" w:themeColor="text1"/>
                <w:sz w:val="22"/>
              </w:rPr>
            </w:pPr>
            <w:r w:rsidRPr="000F6D4E">
              <w:rPr>
                <w:sz w:val="22"/>
              </w:rPr>
              <w:t>ЧДД</w:t>
            </w:r>
            <w:r w:rsidRPr="000F6D4E">
              <w:rPr>
                <w:color w:val="000000" w:themeColor="text1"/>
                <w:sz w:val="22"/>
              </w:rPr>
              <w:t xml:space="preserve"> </w:t>
            </w:r>
            <w:r w:rsidR="00AC5C7B" w:rsidRPr="000F6D4E">
              <w:rPr>
                <w:color w:val="000000" w:themeColor="text1"/>
                <w:sz w:val="22"/>
              </w:rPr>
              <w:t>≤ 22.</w:t>
            </w:r>
          </w:p>
          <w:p w14:paraId="3FD8E914" w14:textId="77777777" w:rsidR="00AC5C7B" w:rsidRPr="000F6D4E" w:rsidRDefault="00AC5C7B" w:rsidP="00C10DFF">
            <w:pPr>
              <w:spacing w:line="240" w:lineRule="auto"/>
              <w:ind w:left="180" w:hanging="142"/>
              <w:jc w:val="left"/>
              <w:rPr>
                <w:color w:val="000000" w:themeColor="text1"/>
                <w:sz w:val="22"/>
              </w:rPr>
            </w:pPr>
          </w:p>
        </w:tc>
        <w:tc>
          <w:tcPr>
            <w:tcW w:w="5699" w:type="dxa"/>
            <w:tcBorders>
              <w:top w:val="single" w:sz="4" w:space="0" w:color="auto"/>
              <w:left w:val="single" w:sz="4" w:space="0" w:color="auto"/>
              <w:bottom w:val="single" w:sz="4" w:space="0" w:color="auto"/>
              <w:right w:val="single" w:sz="4" w:space="0" w:color="auto"/>
            </w:tcBorders>
          </w:tcPr>
          <w:p w14:paraId="7F727AE1" w14:textId="0480C053" w:rsidR="00AC5C7B" w:rsidRPr="000F6D4E" w:rsidRDefault="00603D15" w:rsidP="00EC1A6C">
            <w:pPr>
              <w:pStyle w:val="ListParagraph"/>
              <w:numPr>
                <w:ilvl w:val="0"/>
                <w:numId w:val="96"/>
              </w:numPr>
              <w:spacing w:after="0" w:line="240" w:lineRule="auto"/>
              <w:ind w:left="319" w:hanging="319"/>
              <w:jc w:val="left"/>
              <w:rPr>
                <w:color w:val="000000" w:themeColor="text1"/>
                <w:sz w:val="22"/>
              </w:rPr>
            </w:pPr>
            <w:r>
              <w:rPr>
                <w:color w:val="000000" w:themeColor="text1"/>
                <w:sz w:val="22"/>
              </w:rPr>
              <w:t>З</w:t>
            </w:r>
            <w:r w:rsidR="00AC5C7B" w:rsidRPr="000F6D4E">
              <w:rPr>
                <w:color w:val="000000" w:themeColor="text1"/>
                <w:sz w:val="22"/>
              </w:rPr>
              <w:t xml:space="preserve">абор мазка из </w:t>
            </w:r>
            <w:proofErr w:type="spellStart"/>
            <w:r w:rsidR="00AC5C7B" w:rsidRPr="000F6D4E">
              <w:rPr>
                <w:color w:val="000000" w:themeColor="text1"/>
                <w:sz w:val="22"/>
              </w:rPr>
              <w:t>носо</w:t>
            </w:r>
            <w:proofErr w:type="spellEnd"/>
            <w:r w:rsidR="00AC5C7B" w:rsidRPr="000F6D4E">
              <w:rPr>
                <w:color w:val="000000" w:themeColor="text1"/>
                <w:sz w:val="22"/>
              </w:rPr>
              <w:t xml:space="preserve">- и ротоглотки в день обращения с первичным осмотром врача; </w:t>
            </w:r>
          </w:p>
          <w:p w14:paraId="65E1090A" w14:textId="05FBE168" w:rsidR="00AC5C7B" w:rsidRPr="000F6D4E" w:rsidRDefault="00603D15" w:rsidP="00EC1A6C">
            <w:pPr>
              <w:pStyle w:val="ListParagraph"/>
              <w:numPr>
                <w:ilvl w:val="0"/>
                <w:numId w:val="96"/>
              </w:numPr>
              <w:spacing w:after="0" w:line="240" w:lineRule="auto"/>
              <w:ind w:left="319" w:hanging="319"/>
              <w:jc w:val="left"/>
              <w:rPr>
                <w:color w:val="000000" w:themeColor="text1"/>
                <w:sz w:val="22"/>
              </w:rPr>
            </w:pPr>
            <w:r>
              <w:rPr>
                <w:color w:val="000000" w:themeColor="text1"/>
                <w:sz w:val="22"/>
              </w:rPr>
              <w:t>О</w:t>
            </w:r>
            <w:r w:rsidR="00AC5C7B" w:rsidRPr="000F6D4E">
              <w:rPr>
                <w:color w:val="000000" w:themeColor="text1"/>
                <w:sz w:val="22"/>
              </w:rPr>
              <w:t>формление листка нетрудоспособности на  14 дней.</w:t>
            </w:r>
          </w:p>
          <w:p w14:paraId="0524B5DA" w14:textId="2B7341EA" w:rsidR="00AC5C7B" w:rsidRPr="000F6D4E" w:rsidRDefault="00603D15" w:rsidP="00EC1A6C">
            <w:pPr>
              <w:pStyle w:val="ListParagraph"/>
              <w:numPr>
                <w:ilvl w:val="0"/>
                <w:numId w:val="96"/>
              </w:numPr>
              <w:spacing w:after="0" w:line="240" w:lineRule="auto"/>
              <w:ind w:left="319" w:hanging="319"/>
              <w:jc w:val="left"/>
              <w:rPr>
                <w:color w:val="000000" w:themeColor="text1"/>
                <w:sz w:val="22"/>
              </w:rPr>
            </w:pPr>
            <w:r>
              <w:rPr>
                <w:color w:val="000000" w:themeColor="text1"/>
                <w:sz w:val="22"/>
              </w:rPr>
              <w:t>И</w:t>
            </w:r>
            <w:r w:rsidR="00AC5C7B" w:rsidRPr="000F6D4E">
              <w:rPr>
                <w:color w:val="000000" w:themeColor="text1"/>
                <w:sz w:val="22"/>
              </w:rPr>
              <w:t>золяция на дому на 14 дней;</w:t>
            </w:r>
          </w:p>
          <w:p w14:paraId="6C613147" w14:textId="46C49B71" w:rsidR="00AC5C7B" w:rsidRPr="000F6D4E" w:rsidRDefault="00603D15" w:rsidP="00EC1A6C">
            <w:pPr>
              <w:pStyle w:val="ListParagraph"/>
              <w:numPr>
                <w:ilvl w:val="0"/>
                <w:numId w:val="96"/>
              </w:numPr>
              <w:spacing w:after="0" w:line="240" w:lineRule="auto"/>
              <w:ind w:left="319" w:hanging="319"/>
              <w:jc w:val="left"/>
              <w:rPr>
                <w:color w:val="000000" w:themeColor="text1"/>
                <w:sz w:val="22"/>
              </w:rPr>
            </w:pPr>
            <w:r>
              <w:rPr>
                <w:color w:val="000000" w:themeColor="text1"/>
                <w:sz w:val="22"/>
              </w:rPr>
              <w:t>Е</w:t>
            </w:r>
            <w:r w:rsidR="00AC5C7B" w:rsidRPr="000F6D4E">
              <w:rPr>
                <w:color w:val="000000" w:themeColor="text1"/>
                <w:sz w:val="22"/>
              </w:rPr>
              <w:t xml:space="preserve">жедневный </w:t>
            </w:r>
            <w:proofErr w:type="spellStart"/>
            <w:r w:rsidR="00AC5C7B" w:rsidRPr="000F6D4E">
              <w:rPr>
                <w:color w:val="000000" w:themeColor="text1"/>
                <w:sz w:val="22"/>
              </w:rPr>
              <w:t>аудиоконтроль</w:t>
            </w:r>
            <w:proofErr w:type="spellEnd"/>
            <w:r w:rsidR="00AC5C7B" w:rsidRPr="000F6D4E">
              <w:rPr>
                <w:color w:val="000000" w:themeColor="text1"/>
                <w:sz w:val="22"/>
              </w:rPr>
              <w:t xml:space="preserve"> состояния, повторное посещение врача в случае ухудшения состояния пациента;</w:t>
            </w:r>
          </w:p>
          <w:p w14:paraId="67AC5CC3" w14:textId="56BC8EED" w:rsidR="00AC5C7B" w:rsidRPr="000F6D4E" w:rsidRDefault="00603D15" w:rsidP="00EC1A6C">
            <w:pPr>
              <w:pStyle w:val="ListParagraph"/>
              <w:numPr>
                <w:ilvl w:val="0"/>
                <w:numId w:val="96"/>
              </w:numPr>
              <w:spacing w:after="0" w:line="240" w:lineRule="auto"/>
              <w:ind w:left="319" w:hanging="319"/>
              <w:jc w:val="left"/>
              <w:rPr>
                <w:color w:val="000000" w:themeColor="text1"/>
                <w:sz w:val="22"/>
              </w:rPr>
            </w:pPr>
            <w:r>
              <w:rPr>
                <w:color w:val="000000" w:themeColor="text1"/>
                <w:sz w:val="22"/>
              </w:rPr>
              <w:t>З</w:t>
            </w:r>
            <w:r w:rsidR="00AC5C7B" w:rsidRPr="000F6D4E">
              <w:rPr>
                <w:color w:val="000000" w:themeColor="text1"/>
                <w:sz w:val="22"/>
              </w:rPr>
              <w:t xml:space="preserve">абор контрольного мазка из </w:t>
            </w:r>
            <w:proofErr w:type="spellStart"/>
            <w:r w:rsidR="00AC5C7B" w:rsidRPr="000F6D4E">
              <w:rPr>
                <w:color w:val="000000" w:themeColor="text1"/>
                <w:sz w:val="22"/>
              </w:rPr>
              <w:t>носо</w:t>
            </w:r>
            <w:proofErr w:type="spellEnd"/>
            <w:r w:rsidR="00AC5C7B" w:rsidRPr="000F6D4E">
              <w:rPr>
                <w:color w:val="000000" w:themeColor="text1"/>
                <w:sz w:val="22"/>
              </w:rPr>
              <w:t>- и  ротоглотки (с 10 по 14 день дважды – в  подтвержд</w:t>
            </w:r>
            <w:r w:rsidR="00D06FD3">
              <w:rPr>
                <w:color w:val="000000" w:themeColor="text1"/>
                <w:sz w:val="22"/>
              </w:rPr>
              <w:t>е</w:t>
            </w:r>
            <w:r w:rsidR="00AC5C7B" w:rsidRPr="000F6D4E">
              <w:rPr>
                <w:color w:val="000000" w:themeColor="text1"/>
                <w:sz w:val="22"/>
              </w:rPr>
              <w:t xml:space="preserve">нном случае </w:t>
            </w:r>
            <w:r w:rsidR="00AC5C7B" w:rsidRPr="000F6D4E">
              <w:rPr>
                <w:color w:val="000000" w:themeColor="text1"/>
                <w:sz w:val="22"/>
                <w:lang w:val="en-US"/>
              </w:rPr>
              <w:t>COVID</w:t>
            </w:r>
            <w:r w:rsidR="00AC5C7B" w:rsidRPr="000F6D4E">
              <w:rPr>
                <w:color w:val="000000" w:themeColor="text1"/>
                <w:sz w:val="22"/>
              </w:rPr>
              <w:t>-19);</w:t>
            </w:r>
          </w:p>
          <w:p w14:paraId="5A6F9B4D" w14:textId="7321D1F2" w:rsidR="00AC5C7B" w:rsidRPr="000F6D4E" w:rsidRDefault="00603D15" w:rsidP="00EC1A6C">
            <w:pPr>
              <w:pStyle w:val="ListParagraph"/>
              <w:numPr>
                <w:ilvl w:val="0"/>
                <w:numId w:val="96"/>
              </w:numPr>
              <w:spacing w:after="0" w:line="240" w:lineRule="auto"/>
              <w:ind w:left="319" w:hanging="319"/>
              <w:jc w:val="left"/>
              <w:rPr>
                <w:color w:val="000000" w:themeColor="text1"/>
                <w:sz w:val="22"/>
              </w:rPr>
            </w:pPr>
            <w:r>
              <w:rPr>
                <w:color w:val="000000" w:themeColor="text1"/>
                <w:sz w:val="22"/>
              </w:rPr>
              <w:t>В</w:t>
            </w:r>
            <w:r w:rsidR="00AC5C7B" w:rsidRPr="000F6D4E">
              <w:rPr>
                <w:color w:val="000000" w:themeColor="text1"/>
                <w:sz w:val="22"/>
              </w:rPr>
              <w:t>ыписка в соответствии с порядком выписки (перевода) из медицинской организации и критериями выздоровления пациентов с установленным диагнозом COVID-19 или с подозрением на COVID-19.</w:t>
            </w:r>
          </w:p>
        </w:tc>
      </w:tr>
      <w:tr w:rsidR="00BA150A" w:rsidRPr="000F6D4E" w14:paraId="618C3A8C" w14:textId="77777777" w:rsidTr="00EE7C12">
        <w:tc>
          <w:tcPr>
            <w:tcW w:w="562" w:type="dxa"/>
            <w:tcBorders>
              <w:top w:val="single" w:sz="4" w:space="0" w:color="auto"/>
              <w:left w:val="single" w:sz="4" w:space="0" w:color="auto"/>
              <w:bottom w:val="single" w:sz="4" w:space="0" w:color="auto"/>
              <w:right w:val="single" w:sz="4" w:space="0" w:color="auto"/>
            </w:tcBorders>
            <w:hideMark/>
          </w:tcPr>
          <w:p w14:paraId="1EC97BBA" w14:textId="77777777" w:rsidR="00AC5C7B" w:rsidRPr="000F6D4E" w:rsidRDefault="00AC5C7B" w:rsidP="00D75808">
            <w:pPr>
              <w:spacing w:line="240" w:lineRule="auto"/>
              <w:ind w:left="-567"/>
              <w:jc w:val="center"/>
              <w:rPr>
                <w:color w:val="000000" w:themeColor="text1"/>
                <w:sz w:val="22"/>
              </w:rPr>
            </w:pPr>
            <w:r w:rsidRPr="000F6D4E">
              <w:rPr>
                <w:color w:val="000000" w:themeColor="text1"/>
                <w:sz w:val="22"/>
              </w:rPr>
              <w:t>3.</w:t>
            </w:r>
          </w:p>
        </w:tc>
        <w:tc>
          <w:tcPr>
            <w:tcW w:w="3686" w:type="dxa"/>
            <w:tcBorders>
              <w:top w:val="single" w:sz="4" w:space="0" w:color="auto"/>
              <w:left w:val="single" w:sz="4" w:space="0" w:color="auto"/>
              <w:bottom w:val="single" w:sz="4" w:space="0" w:color="auto"/>
              <w:right w:val="single" w:sz="4" w:space="0" w:color="auto"/>
            </w:tcBorders>
          </w:tcPr>
          <w:p w14:paraId="329C5275" w14:textId="7061269D" w:rsidR="00AC5C7B" w:rsidRPr="00603D15" w:rsidRDefault="00AC5C7B" w:rsidP="00C10DFF">
            <w:pPr>
              <w:tabs>
                <w:tab w:val="left" w:pos="180"/>
              </w:tabs>
              <w:spacing w:line="240" w:lineRule="auto"/>
              <w:ind w:left="38" w:firstLine="0"/>
              <w:jc w:val="left"/>
              <w:rPr>
                <w:b/>
                <w:bCs/>
                <w:color w:val="000000" w:themeColor="text1"/>
                <w:sz w:val="22"/>
              </w:rPr>
            </w:pPr>
            <w:r w:rsidRPr="00603D15">
              <w:rPr>
                <w:b/>
                <w:bCs/>
                <w:color w:val="000000" w:themeColor="text1"/>
                <w:sz w:val="22"/>
              </w:rPr>
              <w:t>ОРВИ легкого течения у пациента, относящегося к группе риска</w:t>
            </w:r>
            <w:r w:rsidR="000F6D4E" w:rsidRPr="00603D15">
              <w:rPr>
                <w:b/>
                <w:bCs/>
                <w:color w:val="000000" w:themeColor="text1"/>
                <w:sz w:val="22"/>
              </w:rPr>
              <w:t>*</w:t>
            </w:r>
          </w:p>
          <w:p w14:paraId="32141BB6" w14:textId="77777777" w:rsidR="00AC5C7B" w:rsidRPr="000F6D4E" w:rsidRDefault="00AC5C7B" w:rsidP="00C10DFF">
            <w:pPr>
              <w:tabs>
                <w:tab w:val="left" w:pos="180"/>
              </w:tabs>
              <w:spacing w:line="240" w:lineRule="auto"/>
              <w:ind w:left="38" w:firstLine="0"/>
              <w:jc w:val="left"/>
              <w:rPr>
                <w:color w:val="000000" w:themeColor="text1"/>
                <w:sz w:val="22"/>
              </w:rPr>
            </w:pPr>
          </w:p>
          <w:p w14:paraId="4877DA5A" w14:textId="77777777" w:rsidR="00AC5C7B" w:rsidRPr="000F6D4E" w:rsidRDefault="00AC5C7B" w:rsidP="00C10DFF">
            <w:pPr>
              <w:tabs>
                <w:tab w:val="left" w:pos="180"/>
              </w:tabs>
              <w:spacing w:line="240" w:lineRule="auto"/>
              <w:ind w:left="38" w:firstLine="0"/>
              <w:jc w:val="left"/>
              <w:rPr>
                <w:color w:val="000000" w:themeColor="text1"/>
                <w:sz w:val="22"/>
              </w:rPr>
            </w:pPr>
            <w:r w:rsidRPr="000F6D4E">
              <w:rPr>
                <w:color w:val="000000" w:themeColor="text1"/>
                <w:sz w:val="22"/>
              </w:rPr>
              <w:t>Наличие 2-х критериев:</w:t>
            </w:r>
          </w:p>
          <w:p w14:paraId="3900823E" w14:textId="77777777" w:rsidR="00AC5C7B" w:rsidRPr="000F6D4E" w:rsidRDefault="00AC5C7B" w:rsidP="00EC1A6C">
            <w:pPr>
              <w:pStyle w:val="ListParagraph"/>
              <w:numPr>
                <w:ilvl w:val="0"/>
                <w:numId w:val="97"/>
              </w:numPr>
              <w:tabs>
                <w:tab w:val="left" w:pos="180"/>
              </w:tabs>
              <w:spacing w:after="0" w:line="240" w:lineRule="auto"/>
              <w:ind w:left="38" w:firstLine="0"/>
              <w:jc w:val="left"/>
              <w:rPr>
                <w:color w:val="000000" w:themeColor="text1"/>
                <w:sz w:val="22"/>
              </w:rPr>
            </w:pPr>
            <w:r w:rsidRPr="000F6D4E">
              <w:rPr>
                <w:color w:val="000000" w:themeColor="text1"/>
                <w:sz w:val="22"/>
              </w:rPr>
              <w:t>SpO</w:t>
            </w:r>
            <w:r w:rsidRPr="000F6D4E">
              <w:rPr>
                <w:color w:val="000000" w:themeColor="text1"/>
                <w:sz w:val="22"/>
                <w:vertAlign w:val="subscript"/>
              </w:rPr>
              <w:t>2</w:t>
            </w:r>
            <w:r w:rsidRPr="000F6D4E">
              <w:rPr>
                <w:color w:val="000000" w:themeColor="text1"/>
                <w:sz w:val="22"/>
              </w:rPr>
              <w:t xml:space="preserve"> ≥ 95% (обязательный критерий);</w:t>
            </w:r>
          </w:p>
          <w:p w14:paraId="63914C4E" w14:textId="74C2EBEB" w:rsidR="00AC5C7B" w:rsidRPr="000F6D4E" w:rsidRDefault="00AC5C7B" w:rsidP="00EC1A6C">
            <w:pPr>
              <w:pStyle w:val="ListParagraph"/>
              <w:numPr>
                <w:ilvl w:val="0"/>
                <w:numId w:val="97"/>
              </w:numPr>
              <w:tabs>
                <w:tab w:val="left" w:pos="180"/>
              </w:tabs>
              <w:spacing w:after="0" w:line="240" w:lineRule="auto"/>
              <w:ind w:left="38" w:firstLine="0"/>
              <w:jc w:val="left"/>
              <w:rPr>
                <w:color w:val="000000" w:themeColor="text1"/>
                <w:sz w:val="22"/>
              </w:rPr>
            </w:pPr>
            <w:r w:rsidRPr="000F6D4E">
              <w:rPr>
                <w:color w:val="000000" w:themeColor="text1"/>
                <w:sz w:val="22"/>
              </w:rPr>
              <w:t xml:space="preserve"> T &lt;38 </w:t>
            </w:r>
            <w:proofErr w:type="spellStart"/>
            <w:r w:rsidRPr="000F6D4E">
              <w:rPr>
                <w:color w:val="000000" w:themeColor="text1"/>
                <w:sz w:val="22"/>
                <w:vertAlign w:val="superscript"/>
              </w:rPr>
              <w:t>о</w:t>
            </w:r>
            <w:r w:rsidRPr="000F6D4E">
              <w:rPr>
                <w:color w:val="000000" w:themeColor="text1"/>
                <w:sz w:val="22"/>
              </w:rPr>
              <w:t>С</w:t>
            </w:r>
            <w:proofErr w:type="spellEnd"/>
            <w:r w:rsidRPr="000F6D4E">
              <w:rPr>
                <w:color w:val="000000" w:themeColor="text1"/>
                <w:sz w:val="22"/>
              </w:rPr>
              <w:t>;</w:t>
            </w:r>
          </w:p>
          <w:p w14:paraId="582926A0" w14:textId="77777777" w:rsidR="00AC5C7B" w:rsidRPr="000F6D4E" w:rsidRDefault="00AC5C7B" w:rsidP="00EC1A6C">
            <w:pPr>
              <w:pStyle w:val="ListParagraph"/>
              <w:numPr>
                <w:ilvl w:val="0"/>
                <w:numId w:val="97"/>
              </w:numPr>
              <w:tabs>
                <w:tab w:val="left" w:pos="180"/>
              </w:tabs>
              <w:spacing w:after="0" w:line="240" w:lineRule="auto"/>
              <w:ind w:left="38" w:firstLine="0"/>
              <w:jc w:val="left"/>
              <w:rPr>
                <w:color w:val="000000" w:themeColor="text1"/>
                <w:sz w:val="22"/>
              </w:rPr>
            </w:pPr>
            <w:r w:rsidRPr="000F6D4E">
              <w:rPr>
                <w:color w:val="000000" w:themeColor="text1"/>
                <w:sz w:val="22"/>
              </w:rPr>
              <w:t>ЧДД ≤ 22.</w:t>
            </w:r>
          </w:p>
        </w:tc>
        <w:tc>
          <w:tcPr>
            <w:tcW w:w="5699" w:type="dxa"/>
            <w:tcBorders>
              <w:top w:val="single" w:sz="4" w:space="0" w:color="auto"/>
              <w:left w:val="single" w:sz="4" w:space="0" w:color="auto"/>
              <w:bottom w:val="single" w:sz="4" w:space="0" w:color="auto"/>
              <w:right w:val="single" w:sz="4" w:space="0" w:color="auto"/>
            </w:tcBorders>
          </w:tcPr>
          <w:p w14:paraId="3DBB9D3E" w14:textId="52A2A821" w:rsidR="00AC5C7B" w:rsidRPr="00603D15" w:rsidRDefault="00603D15" w:rsidP="00C10DFF">
            <w:pPr>
              <w:spacing w:after="0" w:line="240" w:lineRule="auto"/>
              <w:ind w:left="0" w:firstLine="0"/>
              <w:jc w:val="left"/>
              <w:rPr>
                <w:color w:val="000000" w:themeColor="text1"/>
                <w:sz w:val="22"/>
              </w:rPr>
            </w:pPr>
            <w:r>
              <w:rPr>
                <w:color w:val="000000" w:themeColor="text1"/>
                <w:sz w:val="22"/>
              </w:rPr>
              <w:t>Г</w:t>
            </w:r>
            <w:r w:rsidR="00AC5C7B" w:rsidRPr="00603D15">
              <w:rPr>
                <w:color w:val="000000" w:themeColor="text1"/>
                <w:sz w:val="22"/>
              </w:rPr>
              <w:t xml:space="preserve">оспитализация специализированной выездной бригадой </w:t>
            </w:r>
            <w:r w:rsidR="000F6D4E" w:rsidRPr="00603D15">
              <w:rPr>
                <w:color w:val="000000" w:themeColor="text1"/>
                <w:sz w:val="22"/>
              </w:rPr>
              <w:t>СМП</w:t>
            </w:r>
            <w:r w:rsidR="00AC5C7B" w:rsidRPr="00603D15">
              <w:rPr>
                <w:color w:val="000000" w:themeColor="text1"/>
                <w:sz w:val="22"/>
              </w:rPr>
              <w:t>.</w:t>
            </w:r>
          </w:p>
        </w:tc>
      </w:tr>
      <w:tr w:rsidR="00BA150A" w:rsidRPr="00BA150A" w14:paraId="4BB65E10" w14:textId="77777777" w:rsidTr="00EE7C12">
        <w:tc>
          <w:tcPr>
            <w:tcW w:w="562" w:type="dxa"/>
            <w:tcBorders>
              <w:top w:val="single" w:sz="4" w:space="0" w:color="auto"/>
              <w:left w:val="single" w:sz="4" w:space="0" w:color="auto"/>
              <w:bottom w:val="single" w:sz="4" w:space="0" w:color="auto"/>
              <w:right w:val="single" w:sz="4" w:space="0" w:color="auto"/>
            </w:tcBorders>
            <w:hideMark/>
          </w:tcPr>
          <w:p w14:paraId="5BAF03B2" w14:textId="77777777" w:rsidR="00AC5C7B" w:rsidRPr="000F6D4E" w:rsidRDefault="00AC5C7B" w:rsidP="00D75808">
            <w:pPr>
              <w:spacing w:line="240" w:lineRule="auto"/>
              <w:ind w:left="-567"/>
              <w:jc w:val="center"/>
              <w:rPr>
                <w:color w:val="000000" w:themeColor="text1"/>
                <w:sz w:val="22"/>
              </w:rPr>
            </w:pPr>
            <w:r w:rsidRPr="000F6D4E">
              <w:rPr>
                <w:color w:val="000000" w:themeColor="text1"/>
                <w:sz w:val="22"/>
              </w:rPr>
              <w:t>4.</w:t>
            </w:r>
          </w:p>
        </w:tc>
        <w:tc>
          <w:tcPr>
            <w:tcW w:w="3686" w:type="dxa"/>
            <w:tcBorders>
              <w:top w:val="single" w:sz="4" w:space="0" w:color="auto"/>
              <w:left w:val="single" w:sz="4" w:space="0" w:color="auto"/>
              <w:bottom w:val="single" w:sz="4" w:space="0" w:color="auto"/>
              <w:right w:val="single" w:sz="4" w:space="0" w:color="auto"/>
            </w:tcBorders>
          </w:tcPr>
          <w:p w14:paraId="642DA0A6" w14:textId="5A133FCF" w:rsidR="00AC5C7B" w:rsidRPr="00603D15" w:rsidRDefault="00AC5C7B" w:rsidP="00C10DFF">
            <w:pPr>
              <w:tabs>
                <w:tab w:val="left" w:pos="180"/>
              </w:tabs>
              <w:spacing w:line="240" w:lineRule="auto"/>
              <w:ind w:left="38" w:firstLine="0"/>
              <w:jc w:val="left"/>
              <w:rPr>
                <w:b/>
                <w:bCs/>
                <w:color w:val="000000" w:themeColor="text1"/>
                <w:sz w:val="22"/>
              </w:rPr>
            </w:pPr>
            <w:r w:rsidRPr="00603D15">
              <w:rPr>
                <w:b/>
                <w:bCs/>
                <w:color w:val="000000" w:themeColor="text1"/>
                <w:sz w:val="22"/>
              </w:rPr>
              <w:t>ОРВИ среднетяжелого или тяжелого течения</w:t>
            </w:r>
          </w:p>
          <w:p w14:paraId="4578EA1A" w14:textId="77777777" w:rsidR="00AC5C7B" w:rsidRPr="000F6D4E" w:rsidRDefault="00AC5C7B" w:rsidP="00C10DFF">
            <w:pPr>
              <w:tabs>
                <w:tab w:val="left" w:pos="180"/>
              </w:tabs>
              <w:spacing w:line="240" w:lineRule="auto"/>
              <w:ind w:left="38" w:firstLine="0"/>
              <w:jc w:val="left"/>
              <w:rPr>
                <w:color w:val="000000" w:themeColor="text1"/>
                <w:sz w:val="22"/>
              </w:rPr>
            </w:pPr>
          </w:p>
          <w:p w14:paraId="4AB9D391" w14:textId="77777777" w:rsidR="00AC5C7B" w:rsidRPr="000F6D4E" w:rsidRDefault="00AC5C7B" w:rsidP="00C10DFF">
            <w:pPr>
              <w:tabs>
                <w:tab w:val="left" w:pos="180"/>
              </w:tabs>
              <w:spacing w:line="240" w:lineRule="auto"/>
              <w:ind w:left="38" w:firstLine="0"/>
              <w:jc w:val="left"/>
              <w:rPr>
                <w:color w:val="000000" w:themeColor="text1"/>
                <w:sz w:val="22"/>
              </w:rPr>
            </w:pPr>
            <w:r w:rsidRPr="000F6D4E">
              <w:rPr>
                <w:color w:val="000000" w:themeColor="text1"/>
                <w:sz w:val="22"/>
              </w:rPr>
              <w:t xml:space="preserve">Наличие 2-х критериев: </w:t>
            </w:r>
          </w:p>
          <w:p w14:paraId="55F63FA3" w14:textId="77777777" w:rsidR="00AC5C7B" w:rsidRPr="000F6D4E" w:rsidRDefault="00AC5C7B" w:rsidP="00EC1A6C">
            <w:pPr>
              <w:pStyle w:val="ListParagraph"/>
              <w:numPr>
                <w:ilvl w:val="0"/>
                <w:numId w:val="97"/>
              </w:numPr>
              <w:tabs>
                <w:tab w:val="left" w:pos="180"/>
              </w:tabs>
              <w:spacing w:after="0" w:line="240" w:lineRule="auto"/>
              <w:ind w:left="38" w:firstLine="0"/>
              <w:jc w:val="left"/>
              <w:rPr>
                <w:color w:val="000000" w:themeColor="text1"/>
                <w:sz w:val="22"/>
              </w:rPr>
            </w:pPr>
            <w:r w:rsidRPr="000F6D4E">
              <w:rPr>
                <w:color w:val="000000" w:themeColor="text1"/>
                <w:sz w:val="22"/>
              </w:rPr>
              <w:t xml:space="preserve"> SpO</w:t>
            </w:r>
            <w:r w:rsidRPr="000F6D4E">
              <w:rPr>
                <w:color w:val="000000" w:themeColor="text1"/>
                <w:sz w:val="22"/>
                <w:vertAlign w:val="subscript"/>
              </w:rPr>
              <w:t>2</w:t>
            </w:r>
            <w:r w:rsidRPr="000F6D4E">
              <w:rPr>
                <w:color w:val="000000" w:themeColor="text1"/>
                <w:sz w:val="22"/>
              </w:rPr>
              <w:t xml:space="preserve"> &lt; 95% (обязательный критерий);</w:t>
            </w:r>
          </w:p>
          <w:p w14:paraId="62F42183" w14:textId="77777777" w:rsidR="00AC5C7B" w:rsidRPr="000F6D4E" w:rsidRDefault="00AC5C7B" w:rsidP="00EC1A6C">
            <w:pPr>
              <w:pStyle w:val="ListParagraph"/>
              <w:numPr>
                <w:ilvl w:val="0"/>
                <w:numId w:val="97"/>
              </w:numPr>
              <w:tabs>
                <w:tab w:val="left" w:pos="180"/>
              </w:tabs>
              <w:spacing w:after="0" w:line="240" w:lineRule="auto"/>
              <w:ind w:left="38" w:firstLine="0"/>
              <w:jc w:val="left"/>
              <w:rPr>
                <w:color w:val="000000" w:themeColor="text1"/>
                <w:sz w:val="22"/>
              </w:rPr>
            </w:pPr>
            <w:r w:rsidRPr="000F6D4E">
              <w:rPr>
                <w:color w:val="000000" w:themeColor="text1"/>
                <w:sz w:val="22"/>
              </w:rPr>
              <w:t xml:space="preserve"> T ≥ 38 </w:t>
            </w:r>
            <w:proofErr w:type="spellStart"/>
            <w:r w:rsidRPr="000F6D4E">
              <w:rPr>
                <w:color w:val="000000" w:themeColor="text1"/>
                <w:sz w:val="22"/>
                <w:vertAlign w:val="superscript"/>
              </w:rPr>
              <w:t>о</w:t>
            </w:r>
            <w:r w:rsidRPr="000F6D4E">
              <w:rPr>
                <w:color w:val="000000" w:themeColor="text1"/>
                <w:sz w:val="22"/>
              </w:rPr>
              <w:t>С</w:t>
            </w:r>
            <w:proofErr w:type="spellEnd"/>
            <w:r w:rsidRPr="000F6D4E">
              <w:rPr>
                <w:color w:val="000000" w:themeColor="text1"/>
                <w:sz w:val="22"/>
              </w:rPr>
              <w:t>;</w:t>
            </w:r>
          </w:p>
          <w:p w14:paraId="4AB67B80" w14:textId="77777777" w:rsidR="00AC5C7B" w:rsidRPr="000F6D4E" w:rsidRDefault="00AC5C7B" w:rsidP="00EC1A6C">
            <w:pPr>
              <w:pStyle w:val="ListParagraph"/>
              <w:numPr>
                <w:ilvl w:val="0"/>
                <w:numId w:val="97"/>
              </w:numPr>
              <w:tabs>
                <w:tab w:val="left" w:pos="180"/>
              </w:tabs>
              <w:spacing w:after="0" w:line="240" w:lineRule="auto"/>
              <w:ind w:left="38" w:firstLine="0"/>
              <w:jc w:val="left"/>
              <w:rPr>
                <w:color w:val="000000" w:themeColor="text1"/>
                <w:sz w:val="22"/>
              </w:rPr>
            </w:pPr>
            <w:r w:rsidRPr="000F6D4E">
              <w:rPr>
                <w:color w:val="000000" w:themeColor="text1"/>
                <w:sz w:val="22"/>
              </w:rPr>
              <w:t xml:space="preserve"> ЧДД </w:t>
            </w:r>
            <w:r w:rsidRPr="000F6D4E">
              <w:rPr>
                <w:color w:val="000000" w:themeColor="text1"/>
                <w:sz w:val="22"/>
                <w:lang w:val="en-US"/>
              </w:rPr>
              <w:t>&gt;</w:t>
            </w:r>
            <w:r w:rsidRPr="000F6D4E">
              <w:rPr>
                <w:color w:val="000000" w:themeColor="text1"/>
                <w:sz w:val="22"/>
              </w:rPr>
              <w:t xml:space="preserve"> 22.</w:t>
            </w:r>
          </w:p>
          <w:p w14:paraId="55ACC054" w14:textId="77777777" w:rsidR="00AC5C7B" w:rsidRPr="000F6D4E" w:rsidRDefault="00AC5C7B" w:rsidP="00C10DFF">
            <w:pPr>
              <w:spacing w:line="240" w:lineRule="auto"/>
              <w:ind w:left="38" w:firstLine="0"/>
              <w:jc w:val="left"/>
              <w:rPr>
                <w:color w:val="000000" w:themeColor="text1"/>
                <w:sz w:val="22"/>
              </w:rPr>
            </w:pPr>
          </w:p>
        </w:tc>
        <w:tc>
          <w:tcPr>
            <w:tcW w:w="5699" w:type="dxa"/>
            <w:tcBorders>
              <w:top w:val="single" w:sz="4" w:space="0" w:color="auto"/>
              <w:left w:val="single" w:sz="4" w:space="0" w:color="auto"/>
              <w:bottom w:val="single" w:sz="4" w:space="0" w:color="auto"/>
              <w:right w:val="single" w:sz="4" w:space="0" w:color="auto"/>
            </w:tcBorders>
          </w:tcPr>
          <w:p w14:paraId="5F5B46C2" w14:textId="2FDFF5C8" w:rsidR="00AC5C7B" w:rsidRPr="00603D15" w:rsidRDefault="00603D15" w:rsidP="00C10DFF">
            <w:pPr>
              <w:spacing w:after="0" w:line="240" w:lineRule="auto"/>
              <w:ind w:left="0" w:firstLine="0"/>
              <w:jc w:val="left"/>
              <w:rPr>
                <w:color w:val="000000" w:themeColor="text1"/>
                <w:sz w:val="22"/>
              </w:rPr>
            </w:pPr>
            <w:r>
              <w:rPr>
                <w:color w:val="000000" w:themeColor="text1"/>
                <w:sz w:val="22"/>
              </w:rPr>
              <w:t>Г</w:t>
            </w:r>
            <w:r w:rsidR="00AC5C7B" w:rsidRPr="00603D15">
              <w:rPr>
                <w:color w:val="000000" w:themeColor="text1"/>
                <w:sz w:val="22"/>
              </w:rPr>
              <w:t xml:space="preserve">оспитализация специализированной выездной бригадой </w:t>
            </w:r>
            <w:r>
              <w:rPr>
                <w:color w:val="000000" w:themeColor="text1"/>
                <w:sz w:val="22"/>
              </w:rPr>
              <w:t>СМП</w:t>
            </w:r>
            <w:r w:rsidR="00AC5C7B" w:rsidRPr="00603D15">
              <w:rPr>
                <w:color w:val="000000" w:themeColor="text1"/>
                <w:sz w:val="22"/>
              </w:rPr>
              <w:t>.</w:t>
            </w:r>
          </w:p>
        </w:tc>
      </w:tr>
    </w:tbl>
    <w:p w14:paraId="4FCEF3A5" w14:textId="4DDB57BD" w:rsidR="000F6D4E" w:rsidRPr="000F6D4E" w:rsidRDefault="000F6D4E" w:rsidP="000F6D4E">
      <w:pPr>
        <w:tabs>
          <w:tab w:val="left" w:pos="180"/>
        </w:tabs>
        <w:spacing w:line="240" w:lineRule="auto"/>
        <w:ind w:left="38" w:firstLine="0"/>
        <w:rPr>
          <w:color w:val="000000" w:themeColor="text1"/>
          <w:sz w:val="20"/>
          <w:szCs w:val="20"/>
        </w:rPr>
      </w:pPr>
      <w:r>
        <w:rPr>
          <w:color w:val="000000" w:themeColor="text1"/>
          <w:sz w:val="22"/>
        </w:rPr>
        <w:br/>
      </w:r>
      <w:r w:rsidRPr="000F6D4E">
        <w:rPr>
          <w:color w:val="000000" w:themeColor="text1"/>
          <w:sz w:val="20"/>
          <w:szCs w:val="20"/>
        </w:rPr>
        <w:t>*Лица старше 65 лет</w:t>
      </w:r>
      <w:r w:rsidR="00603D15">
        <w:rPr>
          <w:color w:val="000000" w:themeColor="text1"/>
          <w:sz w:val="20"/>
          <w:szCs w:val="20"/>
        </w:rPr>
        <w:t>;</w:t>
      </w:r>
      <w:r w:rsidRPr="000F6D4E">
        <w:rPr>
          <w:color w:val="000000" w:themeColor="text1"/>
          <w:sz w:val="20"/>
          <w:szCs w:val="20"/>
        </w:rPr>
        <w:t xml:space="preserve"> лица с наличием хронических заболеваний бронхолегочной, сердечно-сосудистой, эндокринной системы</w:t>
      </w:r>
      <w:r w:rsidR="00603D15">
        <w:rPr>
          <w:color w:val="000000" w:themeColor="text1"/>
          <w:sz w:val="20"/>
          <w:szCs w:val="20"/>
        </w:rPr>
        <w:t>;</w:t>
      </w:r>
      <w:r w:rsidRPr="000F6D4E">
        <w:rPr>
          <w:color w:val="000000" w:themeColor="text1"/>
          <w:sz w:val="20"/>
          <w:szCs w:val="20"/>
        </w:rPr>
        <w:t xml:space="preserve"> системными заболеваниями соединительной ткани</w:t>
      </w:r>
      <w:r w:rsidR="00603D15">
        <w:rPr>
          <w:color w:val="000000" w:themeColor="text1"/>
          <w:sz w:val="20"/>
          <w:szCs w:val="20"/>
        </w:rPr>
        <w:t xml:space="preserve">; </w:t>
      </w:r>
      <w:r w:rsidRPr="000F6D4E">
        <w:rPr>
          <w:color w:val="000000" w:themeColor="text1"/>
          <w:sz w:val="20"/>
          <w:szCs w:val="20"/>
        </w:rPr>
        <w:t>хронической болезнью почек</w:t>
      </w:r>
      <w:r w:rsidR="00603D15">
        <w:rPr>
          <w:color w:val="000000" w:themeColor="text1"/>
          <w:sz w:val="20"/>
          <w:szCs w:val="20"/>
        </w:rPr>
        <w:t>;</w:t>
      </w:r>
      <w:r w:rsidRPr="000F6D4E">
        <w:rPr>
          <w:color w:val="000000" w:themeColor="text1"/>
          <w:sz w:val="20"/>
          <w:szCs w:val="20"/>
        </w:rPr>
        <w:t xml:space="preserve"> онкологическими заболеваниями</w:t>
      </w:r>
      <w:r w:rsidR="00603D15">
        <w:rPr>
          <w:color w:val="000000" w:themeColor="text1"/>
          <w:sz w:val="20"/>
          <w:szCs w:val="20"/>
        </w:rPr>
        <w:t>;</w:t>
      </w:r>
      <w:r w:rsidRPr="000F6D4E">
        <w:rPr>
          <w:color w:val="000000" w:themeColor="text1"/>
          <w:sz w:val="20"/>
          <w:szCs w:val="20"/>
        </w:rPr>
        <w:t xml:space="preserve"> иммунодефицитами</w:t>
      </w:r>
      <w:r w:rsidR="00603D15">
        <w:rPr>
          <w:color w:val="000000" w:themeColor="text1"/>
          <w:sz w:val="20"/>
          <w:szCs w:val="20"/>
        </w:rPr>
        <w:t>;</w:t>
      </w:r>
      <w:r w:rsidRPr="000F6D4E">
        <w:rPr>
          <w:color w:val="000000" w:themeColor="text1"/>
          <w:sz w:val="20"/>
          <w:szCs w:val="20"/>
        </w:rPr>
        <w:t xml:space="preserve"> </w:t>
      </w:r>
      <w:r w:rsidR="00CC4449">
        <w:rPr>
          <w:color w:val="000000" w:themeColor="text1"/>
          <w:sz w:val="20"/>
          <w:szCs w:val="20"/>
        </w:rPr>
        <w:t>болезнями</w:t>
      </w:r>
      <w:r w:rsidR="00CC4449" w:rsidRPr="00CC4449">
        <w:rPr>
          <w:color w:val="000000" w:themeColor="text1"/>
          <w:sz w:val="20"/>
          <w:szCs w:val="20"/>
        </w:rPr>
        <w:t xml:space="preserve"> двигательного нейрона</w:t>
      </w:r>
      <w:r w:rsidR="00CC4449">
        <w:rPr>
          <w:color w:val="000000" w:themeColor="text1"/>
          <w:sz w:val="20"/>
          <w:szCs w:val="20"/>
        </w:rPr>
        <w:t>;</w:t>
      </w:r>
      <w:r w:rsidR="00CC4449" w:rsidRPr="00CC4449">
        <w:rPr>
          <w:color w:val="000000" w:themeColor="text1"/>
          <w:sz w:val="20"/>
          <w:szCs w:val="20"/>
        </w:rPr>
        <w:t xml:space="preserve"> </w:t>
      </w:r>
      <w:r w:rsidRPr="000F6D4E">
        <w:rPr>
          <w:color w:val="000000" w:themeColor="text1"/>
          <w:sz w:val="20"/>
          <w:szCs w:val="20"/>
        </w:rPr>
        <w:t>циррозом печени</w:t>
      </w:r>
      <w:r w:rsidR="00603D15">
        <w:rPr>
          <w:color w:val="000000" w:themeColor="text1"/>
          <w:sz w:val="20"/>
          <w:szCs w:val="20"/>
        </w:rPr>
        <w:t>;</w:t>
      </w:r>
      <w:r w:rsidRPr="000F6D4E">
        <w:rPr>
          <w:color w:val="000000" w:themeColor="text1"/>
          <w:sz w:val="20"/>
          <w:szCs w:val="20"/>
        </w:rPr>
        <w:t xml:space="preserve"> хроническими воспалительными заболеваниями кишечника.</w:t>
      </w:r>
    </w:p>
    <w:p w14:paraId="59D4155D" w14:textId="77777777" w:rsidR="00EE212F" w:rsidRPr="00AC5C7B" w:rsidRDefault="00EE212F" w:rsidP="00AC5C7B">
      <w:pPr>
        <w:spacing w:line="276" w:lineRule="auto"/>
        <w:ind w:left="0"/>
        <w:rPr>
          <w:sz w:val="24"/>
          <w:szCs w:val="24"/>
        </w:rPr>
      </w:pPr>
    </w:p>
    <w:p w14:paraId="3EFAAC21" w14:textId="7B8AA34D" w:rsidR="007B0C26" w:rsidRPr="00553BD8" w:rsidRDefault="00F04200" w:rsidP="00553BD8">
      <w:pPr>
        <w:pStyle w:val="Heading5"/>
        <w:spacing w:after="120"/>
        <w:ind w:left="811" w:firstLine="0"/>
        <w:rPr>
          <w:sz w:val="24"/>
        </w:rPr>
      </w:pPr>
      <w:r w:rsidRPr="00EC298B">
        <w:br w:type="page"/>
      </w:r>
      <w:r w:rsidRPr="00553BD8">
        <w:rPr>
          <w:sz w:val="24"/>
        </w:rPr>
        <w:lastRenderedPageBreak/>
        <w:t>СПИСОК ИСПОЛЬЗОВАННЫХ СОКРАЩЕНИЙ</w:t>
      </w:r>
    </w:p>
    <w:p w14:paraId="0933E6FC" w14:textId="5C4F5BAA" w:rsidR="00BD17C5" w:rsidRPr="00CF74D3" w:rsidRDefault="00BD17C5" w:rsidP="00553BD8">
      <w:pPr>
        <w:spacing w:after="48" w:line="268" w:lineRule="auto"/>
        <w:ind w:left="851" w:firstLine="0"/>
        <w:rPr>
          <w:sz w:val="22"/>
        </w:rPr>
      </w:pPr>
      <w:r w:rsidRPr="00CF74D3">
        <w:rPr>
          <w:sz w:val="22"/>
        </w:rPr>
        <w:t>АПФ – ангиотензин-превращающий фермент</w:t>
      </w:r>
    </w:p>
    <w:p w14:paraId="2EBB9408" w14:textId="2A43E1A3" w:rsidR="00DC4FC5" w:rsidRPr="00CF74D3" w:rsidRDefault="00DC4FC5" w:rsidP="00553BD8">
      <w:pPr>
        <w:spacing w:after="48" w:line="268" w:lineRule="auto"/>
        <w:ind w:left="851" w:firstLine="0"/>
        <w:rPr>
          <w:sz w:val="22"/>
        </w:rPr>
      </w:pPr>
      <w:r w:rsidRPr="00CF74D3">
        <w:rPr>
          <w:sz w:val="22"/>
        </w:rPr>
        <w:t xml:space="preserve">АЧТВ - активированное частичное </w:t>
      </w:r>
      <w:proofErr w:type="spellStart"/>
      <w:r w:rsidRPr="00CF74D3">
        <w:rPr>
          <w:sz w:val="22"/>
        </w:rPr>
        <w:t>тромбопластиновое</w:t>
      </w:r>
      <w:proofErr w:type="spellEnd"/>
      <w:r w:rsidRPr="00CF74D3">
        <w:rPr>
          <w:sz w:val="22"/>
        </w:rPr>
        <w:t xml:space="preserve"> время</w:t>
      </w:r>
    </w:p>
    <w:p w14:paraId="27FA0AA1" w14:textId="77777777" w:rsidR="00F974F8" w:rsidRPr="00CF74D3" w:rsidRDefault="00F974F8" w:rsidP="00553BD8">
      <w:pPr>
        <w:spacing w:line="276" w:lineRule="auto"/>
        <w:ind w:left="851" w:firstLine="0"/>
        <w:rPr>
          <w:sz w:val="22"/>
        </w:rPr>
      </w:pPr>
      <w:r w:rsidRPr="00CF74D3">
        <w:rPr>
          <w:sz w:val="22"/>
        </w:rPr>
        <w:t>БПВП – базисный противовоспалительный препаратам</w:t>
      </w:r>
    </w:p>
    <w:p w14:paraId="6C6A5758" w14:textId="77777777" w:rsidR="00EC0DEF" w:rsidRPr="00CF74D3" w:rsidRDefault="00EC0DEF" w:rsidP="00553BD8">
      <w:pPr>
        <w:spacing w:line="276" w:lineRule="auto"/>
        <w:ind w:left="851" w:firstLine="0"/>
        <w:rPr>
          <w:sz w:val="22"/>
        </w:rPr>
      </w:pPr>
      <w:r w:rsidRPr="00CF74D3">
        <w:rPr>
          <w:sz w:val="22"/>
        </w:rPr>
        <w:t>в/в – внутривенно</w:t>
      </w:r>
    </w:p>
    <w:p w14:paraId="6A001F4D" w14:textId="72C29ADA" w:rsidR="00AE0307" w:rsidRPr="00CF74D3" w:rsidRDefault="00AE0307" w:rsidP="00553BD8">
      <w:pPr>
        <w:spacing w:after="48" w:line="268" w:lineRule="auto"/>
        <w:ind w:left="851" w:firstLine="0"/>
        <w:rPr>
          <w:sz w:val="22"/>
        </w:rPr>
      </w:pPr>
      <w:r w:rsidRPr="00CF74D3">
        <w:rPr>
          <w:sz w:val="22"/>
        </w:rPr>
        <w:t xml:space="preserve">ВОЗ – Всемирная организация здравоохранения </w:t>
      </w:r>
    </w:p>
    <w:p w14:paraId="10B1274A" w14:textId="77777777" w:rsidR="00F974F8" w:rsidRPr="00CF74D3" w:rsidRDefault="00F974F8" w:rsidP="00553BD8">
      <w:pPr>
        <w:spacing w:line="276" w:lineRule="auto"/>
        <w:ind w:left="851" w:firstLine="0"/>
        <w:rPr>
          <w:sz w:val="22"/>
        </w:rPr>
      </w:pPr>
      <w:r w:rsidRPr="00CF74D3">
        <w:rPr>
          <w:sz w:val="22"/>
        </w:rPr>
        <w:t>ГИБП – генно-инженерный биологический препарат</w:t>
      </w:r>
    </w:p>
    <w:p w14:paraId="2E0F2865" w14:textId="77777777" w:rsidR="00EC0DEF" w:rsidRPr="00CF74D3" w:rsidRDefault="00EC0DEF" w:rsidP="00553BD8">
      <w:pPr>
        <w:spacing w:line="276" w:lineRule="auto"/>
        <w:ind w:left="851" w:firstLine="0"/>
        <w:rPr>
          <w:sz w:val="22"/>
        </w:rPr>
      </w:pPr>
      <w:r w:rsidRPr="00CF74D3">
        <w:rPr>
          <w:sz w:val="22"/>
        </w:rPr>
        <w:t>ГК – глюкокортикоиды</w:t>
      </w:r>
    </w:p>
    <w:p w14:paraId="0DFF0B1A" w14:textId="77777777" w:rsidR="0090486F" w:rsidRPr="00CD1F65" w:rsidRDefault="0090486F" w:rsidP="0090486F">
      <w:pPr>
        <w:spacing w:after="48" w:line="268" w:lineRule="auto"/>
        <w:ind w:left="851" w:firstLine="0"/>
        <w:rPr>
          <w:sz w:val="22"/>
          <w:highlight w:val="cyan"/>
        </w:rPr>
      </w:pPr>
      <w:r w:rsidRPr="00CD1F65">
        <w:rPr>
          <w:sz w:val="22"/>
          <w:highlight w:val="cyan"/>
        </w:rPr>
        <w:t xml:space="preserve">ГЛГ – </w:t>
      </w:r>
      <w:proofErr w:type="spellStart"/>
      <w:r w:rsidRPr="00CD1F65">
        <w:rPr>
          <w:sz w:val="22"/>
          <w:highlight w:val="cyan"/>
        </w:rPr>
        <w:t>гемофагоцитарный</w:t>
      </w:r>
      <w:proofErr w:type="spellEnd"/>
      <w:r w:rsidRPr="00CD1F65">
        <w:rPr>
          <w:sz w:val="22"/>
          <w:highlight w:val="cyan"/>
        </w:rPr>
        <w:t xml:space="preserve"> </w:t>
      </w:r>
      <w:proofErr w:type="spellStart"/>
      <w:r w:rsidRPr="00CD1F65">
        <w:rPr>
          <w:sz w:val="22"/>
          <w:highlight w:val="cyan"/>
        </w:rPr>
        <w:t>лимфогистоцитоз</w:t>
      </w:r>
      <w:proofErr w:type="spellEnd"/>
    </w:p>
    <w:p w14:paraId="21BDBD5E" w14:textId="7BECD692" w:rsidR="00AE0307" w:rsidRPr="00CF74D3" w:rsidRDefault="00AE0307" w:rsidP="00553BD8">
      <w:pPr>
        <w:spacing w:after="48" w:line="268" w:lineRule="auto"/>
        <w:ind w:left="851" w:firstLine="0"/>
        <w:rPr>
          <w:sz w:val="22"/>
        </w:rPr>
      </w:pPr>
      <w:r w:rsidRPr="00CF74D3">
        <w:rPr>
          <w:sz w:val="22"/>
        </w:rPr>
        <w:t xml:space="preserve">ГЭБ – гематоэнцефалический барьер </w:t>
      </w:r>
    </w:p>
    <w:p w14:paraId="07168450" w14:textId="77777777" w:rsidR="00AE0307" w:rsidRPr="00CF74D3" w:rsidRDefault="00AE0307" w:rsidP="00553BD8">
      <w:pPr>
        <w:spacing w:after="48" w:line="268" w:lineRule="auto"/>
        <w:ind w:left="851" w:firstLine="0"/>
        <w:rPr>
          <w:sz w:val="22"/>
        </w:rPr>
      </w:pPr>
      <w:r w:rsidRPr="00CF74D3">
        <w:rPr>
          <w:sz w:val="22"/>
        </w:rPr>
        <w:t xml:space="preserve">ДН – дыхательная недостаточность </w:t>
      </w:r>
    </w:p>
    <w:p w14:paraId="234F21E5" w14:textId="0EEBF03D" w:rsidR="00FA2924" w:rsidRPr="00CF74D3" w:rsidRDefault="00FA2924" w:rsidP="00553BD8">
      <w:pPr>
        <w:spacing w:after="48" w:line="268" w:lineRule="auto"/>
        <w:ind w:left="851" w:firstLine="0"/>
        <w:rPr>
          <w:sz w:val="22"/>
        </w:rPr>
      </w:pPr>
      <w:r w:rsidRPr="00CF74D3">
        <w:rPr>
          <w:sz w:val="22"/>
        </w:rPr>
        <w:t>ЖКТ – желудочно-кишечный тракт</w:t>
      </w:r>
    </w:p>
    <w:p w14:paraId="05DE9748" w14:textId="77777777" w:rsidR="00AE0307" w:rsidRPr="00CF74D3" w:rsidRDefault="00AE0307" w:rsidP="00553BD8">
      <w:pPr>
        <w:spacing w:after="48" w:line="268" w:lineRule="auto"/>
        <w:ind w:left="851" w:firstLine="0"/>
        <w:rPr>
          <w:sz w:val="22"/>
        </w:rPr>
      </w:pPr>
      <w:r w:rsidRPr="00CF74D3">
        <w:rPr>
          <w:sz w:val="22"/>
        </w:rPr>
        <w:t xml:space="preserve">ИВЛ – искусственная вентиляция легких </w:t>
      </w:r>
    </w:p>
    <w:p w14:paraId="20619CA0" w14:textId="318C1067" w:rsidR="00F974F8" w:rsidRDefault="00F974F8" w:rsidP="00553BD8">
      <w:pPr>
        <w:spacing w:line="276" w:lineRule="auto"/>
        <w:ind w:left="851" w:firstLine="0"/>
        <w:rPr>
          <w:sz w:val="22"/>
        </w:rPr>
      </w:pPr>
      <w:r w:rsidRPr="00CF74D3">
        <w:rPr>
          <w:sz w:val="22"/>
        </w:rPr>
        <w:t xml:space="preserve">ИВРЗ – </w:t>
      </w:r>
      <w:proofErr w:type="spellStart"/>
      <w:r w:rsidRPr="00CF74D3">
        <w:rPr>
          <w:sz w:val="22"/>
        </w:rPr>
        <w:t>иммуновоспалительные</w:t>
      </w:r>
      <w:proofErr w:type="spellEnd"/>
      <w:r w:rsidRPr="00CF74D3">
        <w:rPr>
          <w:sz w:val="22"/>
        </w:rPr>
        <w:t xml:space="preserve"> ревматические заболевания</w:t>
      </w:r>
    </w:p>
    <w:p w14:paraId="655DFB0F" w14:textId="3FF52BCB" w:rsidR="009365F2" w:rsidRPr="009365F2" w:rsidRDefault="009365F2" w:rsidP="00553BD8">
      <w:pPr>
        <w:spacing w:line="276" w:lineRule="auto"/>
        <w:ind w:left="851" w:firstLine="0"/>
        <w:rPr>
          <w:sz w:val="22"/>
        </w:rPr>
      </w:pPr>
      <w:r w:rsidRPr="009365F2">
        <w:rPr>
          <w:color w:val="000000" w:themeColor="text1"/>
          <w:sz w:val="22"/>
        </w:rPr>
        <w:t>ИПМР – индивидуальная программа медицинской реабилитации</w:t>
      </w:r>
    </w:p>
    <w:p w14:paraId="475E4AB2" w14:textId="77777777" w:rsidR="00AE0307" w:rsidRPr="00CF74D3" w:rsidRDefault="00AE0307" w:rsidP="00553BD8">
      <w:pPr>
        <w:spacing w:after="48" w:line="268" w:lineRule="auto"/>
        <w:ind w:left="851" w:firstLine="0"/>
        <w:rPr>
          <w:sz w:val="22"/>
        </w:rPr>
      </w:pPr>
      <w:r w:rsidRPr="00CF74D3">
        <w:rPr>
          <w:sz w:val="22"/>
        </w:rPr>
        <w:t xml:space="preserve">ИФН – интерферон </w:t>
      </w:r>
    </w:p>
    <w:p w14:paraId="07646895" w14:textId="77777777" w:rsidR="00AE0307" w:rsidRPr="00CF74D3" w:rsidRDefault="00AE0307" w:rsidP="00553BD8">
      <w:pPr>
        <w:spacing w:after="48" w:line="268" w:lineRule="auto"/>
        <w:ind w:left="851" w:firstLine="0"/>
        <w:rPr>
          <w:sz w:val="22"/>
        </w:rPr>
      </w:pPr>
      <w:r w:rsidRPr="00CF74D3">
        <w:rPr>
          <w:sz w:val="22"/>
        </w:rPr>
        <w:t xml:space="preserve">КИЕ – </w:t>
      </w:r>
      <w:proofErr w:type="spellStart"/>
      <w:r w:rsidRPr="00CF74D3">
        <w:rPr>
          <w:sz w:val="22"/>
        </w:rPr>
        <w:t>калликреиновые</w:t>
      </w:r>
      <w:proofErr w:type="spellEnd"/>
      <w:r w:rsidRPr="00CF74D3">
        <w:rPr>
          <w:sz w:val="22"/>
        </w:rPr>
        <w:t xml:space="preserve"> инактивирующие единицы </w:t>
      </w:r>
    </w:p>
    <w:p w14:paraId="320CCE68" w14:textId="77777777" w:rsidR="00AE0307" w:rsidRPr="00CF74D3" w:rsidRDefault="00AE0307" w:rsidP="00553BD8">
      <w:pPr>
        <w:spacing w:after="48" w:line="268" w:lineRule="auto"/>
        <w:ind w:left="851" w:firstLine="0"/>
        <w:rPr>
          <w:sz w:val="22"/>
        </w:rPr>
      </w:pPr>
      <w:r w:rsidRPr="00CF74D3">
        <w:rPr>
          <w:sz w:val="22"/>
        </w:rPr>
        <w:t xml:space="preserve">КНР – Китайская Народная Республика </w:t>
      </w:r>
    </w:p>
    <w:p w14:paraId="3057410D" w14:textId="6032F5E8" w:rsidR="00AE0307" w:rsidRPr="00CF74D3" w:rsidRDefault="00AE0307" w:rsidP="00553BD8">
      <w:pPr>
        <w:spacing w:after="48" w:line="268" w:lineRule="auto"/>
        <w:ind w:left="851" w:firstLine="0"/>
        <w:rPr>
          <w:sz w:val="22"/>
        </w:rPr>
      </w:pPr>
      <w:r w:rsidRPr="00CF74D3">
        <w:rPr>
          <w:sz w:val="22"/>
        </w:rPr>
        <w:t xml:space="preserve">КТ – компьютерная томография </w:t>
      </w:r>
    </w:p>
    <w:p w14:paraId="1E109F46" w14:textId="73BEB97A" w:rsidR="000335C3" w:rsidRPr="00CF74D3" w:rsidRDefault="000335C3" w:rsidP="00553BD8">
      <w:pPr>
        <w:spacing w:after="48" w:line="268" w:lineRule="auto"/>
        <w:ind w:left="851" w:firstLine="0"/>
        <w:rPr>
          <w:sz w:val="22"/>
        </w:rPr>
      </w:pPr>
      <w:r w:rsidRPr="00CF74D3">
        <w:rPr>
          <w:sz w:val="22"/>
        </w:rPr>
        <w:t>МАНК – метод амплификации нуклеиновых кислот</w:t>
      </w:r>
    </w:p>
    <w:p w14:paraId="1E675E53" w14:textId="77777777" w:rsidR="00AE0307" w:rsidRPr="00CF74D3" w:rsidRDefault="00AE0307" w:rsidP="00553BD8">
      <w:pPr>
        <w:spacing w:after="48" w:line="268" w:lineRule="auto"/>
        <w:ind w:left="851" w:firstLine="0"/>
        <w:rPr>
          <w:sz w:val="22"/>
        </w:rPr>
      </w:pPr>
      <w:r w:rsidRPr="00CF74D3">
        <w:rPr>
          <w:sz w:val="22"/>
        </w:rPr>
        <w:t>МЕ – международные единицы измерения</w:t>
      </w:r>
    </w:p>
    <w:p w14:paraId="7E9A5E61" w14:textId="07DF3F4C" w:rsidR="00931695" w:rsidRPr="00CF74D3" w:rsidRDefault="00931695" w:rsidP="00553BD8">
      <w:pPr>
        <w:spacing w:after="48" w:line="268" w:lineRule="auto"/>
        <w:ind w:left="851" w:firstLine="0"/>
        <w:rPr>
          <w:sz w:val="22"/>
        </w:rPr>
      </w:pPr>
      <w:r w:rsidRPr="00CF74D3">
        <w:rPr>
          <w:sz w:val="22"/>
        </w:rPr>
        <w:t xml:space="preserve">МНО </w:t>
      </w:r>
      <w:r w:rsidR="00EC0DEF" w:rsidRPr="00CF74D3">
        <w:rPr>
          <w:sz w:val="22"/>
        </w:rPr>
        <w:t>–</w:t>
      </w:r>
      <w:r w:rsidRPr="00CF74D3">
        <w:rPr>
          <w:sz w:val="22"/>
        </w:rPr>
        <w:t xml:space="preserve"> </w:t>
      </w:r>
      <w:r w:rsidR="00045B93" w:rsidRPr="00CF74D3">
        <w:rPr>
          <w:sz w:val="22"/>
        </w:rPr>
        <w:t>международное нормализованное отношение</w:t>
      </w:r>
    </w:p>
    <w:p w14:paraId="08924B2B" w14:textId="77777777" w:rsidR="00EC0DEF" w:rsidRPr="00CF74D3" w:rsidRDefault="00EC0DEF" w:rsidP="00553BD8">
      <w:pPr>
        <w:spacing w:line="276" w:lineRule="auto"/>
        <w:ind w:left="851" w:firstLine="0"/>
        <w:rPr>
          <w:sz w:val="22"/>
        </w:rPr>
      </w:pPr>
      <w:r w:rsidRPr="00CF74D3">
        <w:rPr>
          <w:sz w:val="22"/>
        </w:rPr>
        <w:t xml:space="preserve">МП – </w:t>
      </w:r>
      <w:proofErr w:type="spellStart"/>
      <w:r w:rsidRPr="00CF74D3">
        <w:rPr>
          <w:sz w:val="22"/>
        </w:rPr>
        <w:t>метипреднизолон</w:t>
      </w:r>
      <w:proofErr w:type="spellEnd"/>
    </w:p>
    <w:p w14:paraId="0BA3CD13" w14:textId="77777777" w:rsidR="00AE0307" w:rsidRPr="00CF74D3" w:rsidRDefault="00AE0307" w:rsidP="00553BD8">
      <w:pPr>
        <w:spacing w:after="48" w:line="268" w:lineRule="auto"/>
        <w:ind w:left="851" w:firstLine="0"/>
        <w:rPr>
          <w:sz w:val="22"/>
        </w:rPr>
      </w:pPr>
      <w:r w:rsidRPr="00CF74D3">
        <w:rPr>
          <w:sz w:val="22"/>
        </w:rPr>
        <w:t>Н</w:t>
      </w:r>
      <w:r w:rsidR="00D63E2A" w:rsidRPr="00CF74D3">
        <w:rPr>
          <w:sz w:val="22"/>
        </w:rPr>
        <w:t>И</w:t>
      </w:r>
      <w:r w:rsidRPr="00CF74D3">
        <w:rPr>
          <w:sz w:val="22"/>
        </w:rPr>
        <w:t xml:space="preserve">ВЛ – неинвазивная вентиляция легких </w:t>
      </w:r>
    </w:p>
    <w:p w14:paraId="7EDFB956" w14:textId="77777777" w:rsidR="00C2651A" w:rsidRPr="00CF74D3" w:rsidRDefault="00C2651A" w:rsidP="00553BD8">
      <w:pPr>
        <w:spacing w:line="276" w:lineRule="auto"/>
        <w:ind w:left="851" w:firstLine="0"/>
        <w:rPr>
          <w:sz w:val="22"/>
        </w:rPr>
      </w:pPr>
      <w:r w:rsidRPr="00CF74D3">
        <w:rPr>
          <w:sz w:val="22"/>
        </w:rPr>
        <w:t>НПВП – нестероидный противовоспалительный препарат</w:t>
      </w:r>
    </w:p>
    <w:p w14:paraId="1CDA9676" w14:textId="72294400" w:rsidR="007B2191" w:rsidRPr="00CF74D3" w:rsidRDefault="001D5C40" w:rsidP="00553BD8">
      <w:pPr>
        <w:spacing w:after="48" w:line="268" w:lineRule="auto"/>
        <w:ind w:left="851" w:firstLine="0"/>
        <w:rPr>
          <w:sz w:val="22"/>
        </w:rPr>
      </w:pPr>
      <w:r w:rsidRPr="00CF74D3">
        <w:rPr>
          <w:sz w:val="22"/>
        </w:rPr>
        <w:t xml:space="preserve">НМГ – </w:t>
      </w:r>
      <w:r w:rsidR="007B2191" w:rsidRPr="00CF74D3">
        <w:rPr>
          <w:sz w:val="22"/>
        </w:rPr>
        <w:t xml:space="preserve"> низкомолекулярный гепарин</w:t>
      </w:r>
    </w:p>
    <w:p w14:paraId="662A409E" w14:textId="2C0C7EBC" w:rsidR="001D5C40" w:rsidRPr="00CF74D3" w:rsidRDefault="001D5C40" w:rsidP="00553BD8">
      <w:pPr>
        <w:spacing w:after="48" w:line="268" w:lineRule="auto"/>
        <w:ind w:left="851" w:firstLine="0"/>
        <w:rPr>
          <w:sz w:val="22"/>
        </w:rPr>
      </w:pPr>
      <w:r w:rsidRPr="00CF74D3">
        <w:rPr>
          <w:sz w:val="22"/>
        </w:rPr>
        <w:t xml:space="preserve">НФГ – </w:t>
      </w:r>
      <w:proofErr w:type="spellStart"/>
      <w:r w:rsidRPr="00CF74D3">
        <w:rPr>
          <w:sz w:val="22"/>
        </w:rPr>
        <w:t>нефракционированный</w:t>
      </w:r>
      <w:proofErr w:type="spellEnd"/>
      <w:r w:rsidRPr="00CF74D3">
        <w:rPr>
          <w:sz w:val="22"/>
        </w:rPr>
        <w:t xml:space="preserve"> гепарин</w:t>
      </w:r>
    </w:p>
    <w:p w14:paraId="3FD8B703" w14:textId="16BF3BD6" w:rsidR="003D3FD6" w:rsidRPr="00CF74D3" w:rsidRDefault="00F1115F" w:rsidP="00553BD8">
      <w:pPr>
        <w:spacing w:after="48" w:line="268" w:lineRule="auto"/>
        <w:ind w:left="851" w:firstLine="0"/>
        <w:rPr>
          <w:sz w:val="22"/>
        </w:rPr>
      </w:pPr>
      <w:r w:rsidRPr="00CF74D3">
        <w:rPr>
          <w:sz w:val="22"/>
        </w:rPr>
        <w:t>ОГК – органы грудной клетки</w:t>
      </w:r>
    </w:p>
    <w:p w14:paraId="25FF1BC9" w14:textId="4CF2F5CB" w:rsidR="00AE0307" w:rsidRPr="00CF74D3" w:rsidRDefault="00AE0307" w:rsidP="00553BD8">
      <w:pPr>
        <w:spacing w:after="48" w:line="268" w:lineRule="auto"/>
        <w:ind w:left="851" w:firstLine="0"/>
        <w:rPr>
          <w:sz w:val="22"/>
        </w:rPr>
      </w:pPr>
      <w:r w:rsidRPr="00CF74D3">
        <w:rPr>
          <w:sz w:val="22"/>
        </w:rPr>
        <w:t xml:space="preserve">ОДН – острая дыхательная недостаточность </w:t>
      </w:r>
    </w:p>
    <w:p w14:paraId="4F382B0D" w14:textId="363B1023" w:rsidR="00BD17C5" w:rsidRPr="00CF74D3" w:rsidRDefault="00BD17C5" w:rsidP="00553BD8">
      <w:pPr>
        <w:spacing w:after="48" w:line="268" w:lineRule="auto"/>
        <w:ind w:left="851" w:firstLine="0"/>
        <w:rPr>
          <w:sz w:val="22"/>
        </w:rPr>
      </w:pPr>
      <w:r w:rsidRPr="00CF74D3">
        <w:rPr>
          <w:sz w:val="22"/>
        </w:rPr>
        <w:t>ОКС — острый коронарный синдром</w:t>
      </w:r>
    </w:p>
    <w:p w14:paraId="2A172CAB" w14:textId="77777777" w:rsidR="00AE0307" w:rsidRPr="00CF74D3" w:rsidRDefault="00AE0307" w:rsidP="00553BD8">
      <w:pPr>
        <w:spacing w:after="48" w:line="268" w:lineRule="auto"/>
        <w:ind w:left="851" w:firstLine="0"/>
        <w:rPr>
          <w:sz w:val="22"/>
        </w:rPr>
      </w:pPr>
      <w:r w:rsidRPr="00CF74D3">
        <w:rPr>
          <w:sz w:val="22"/>
        </w:rPr>
        <w:t xml:space="preserve">ОРВИ – острая респираторная вирусная инфекция </w:t>
      </w:r>
    </w:p>
    <w:p w14:paraId="56195644" w14:textId="77777777" w:rsidR="00AE0307" w:rsidRPr="00CF74D3" w:rsidRDefault="00AE0307" w:rsidP="00553BD8">
      <w:pPr>
        <w:spacing w:after="48" w:line="268" w:lineRule="auto"/>
        <w:ind w:left="851" w:firstLine="0"/>
        <w:rPr>
          <w:sz w:val="22"/>
        </w:rPr>
      </w:pPr>
      <w:r w:rsidRPr="00CF74D3">
        <w:rPr>
          <w:sz w:val="22"/>
        </w:rPr>
        <w:t xml:space="preserve">ОРИ – острая респираторная инфекция </w:t>
      </w:r>
    </w:p>
    <w:p w14:paraId="250F46BF" w14:textId="77777777" w:rsidR="00AE0307" w:rsidRPr="00CF74D3" w:rsidRDefault="00AE0307" w:rsidP="00553BD8">
      <w:pPr>
        <w:spacing w:after="48" w:line="268" w:lineRule="auto"/>
        <w:ind w:left="851" w:firstLine="0"/>
        <w:rPr>
          <w:sz w:val="22"/>
        </w:rPr>
      </w:pPr>
      <w:r w:rsidRPr="00CF74D3">
        <w:rPr>
          <w:sz w:val="22"/>
        </w:rPr>
        <w:t xml:space="preserve">ОРДС – острый респираторный дистресс-синдром  </w:t>
      </w:r>
    </w:p>
    <w:p w14:paraId="5619D145" w14:textId="77777777" w:rsidR="00AE0307" w:rsidRPr="00CF74D3" w:rsidRDefault="00AE0307" w:rsidP="00553BD8">
      <w:pPr>
        <w:spacing w:after="48" w:line="268" w:lineRule="auto"/>
        <w:ind w:left="851" w:firstLine="0"/>
        <w:rPr>
          <w:color w:val="auto"/>
          <w:sz w:val="22"/>
        </w:rPr>
      </w:pPr>
      <w:r w:rsidRPr="00CF74D3">
        <w:rPr>
          <w:color w:val="auto"/>
          <w:sz w:val="22"/>
        </w:rPr>
        <w:t xml:space="preserve">ОРИТ – отделение реанимации и интенсивной терапии  </w:t>
      </w:r>
    </w:p>
    <w:p w14:paraId="377E33A3" w14:textId="36809302" w:rsidR="00AE0307" w:rsidRDefault="00AE0307" w:rsidP="00553BD8">
      <w:pPr>
        <w:spacing w:after="48" w:line="268" w:lineRule="auto"/>
        <w:ind w:left="851" w:firstLine="0"/>
        <w:rPr>
          <w:color w:val="auto"/>
          <w:sz w:val="22"/>
        </w:rPr>
      </w:pPr>
      <w:r w:rsidRPr="00CF74D3">
        <w:rPr>
          <w:color w:val="auto"/>
          <w:sz w:val="22"/>
        </w:rPr>
        <w:t xml:space="preserve">ПЦР – полимеразная цепная реакция </w:t>
      </w:r>
    </w:p>
    <w:p w14:paraId="7D9474FC" w14:textId="0945852E" w:rsidR="0098663A" w:rsidRPr="0098663A" w:rsidRDefault="0098663A" w:rsidP="0098663A">
      <w:pPr>
        <w:spacing w:after="48" w:line="268" w:lineRule="auto"/>
        <w:ind w:left="851" w:firstLine="0"/>
        <w:rPr>
          <w:sz w:val="22"/>
        </w:rPr>
      </w:pPr>
      <w:r>
        <w:rPr>
          <w:sz w:val="22"/>
        </w:rPr>
        <w:t xml:space="preserve">ПЭП – </w:t>
      </w:r>
      <w:r w:rsidRPr="0098663A">
        <w:rPr>
          <w:sz w:val="22"/>
        </w:rPr>
        <w:t>перорально</w:t>
      </w:r>
      <w:r>
        <w:rPr>
          <w:sz w:val="22"/>
        </w:rPr>
        <w:t>е</w:t>
      </w:r>
      <w:r w:rsidRPr="0098663A">
        <w:rPr>
          <w:sz w:val="22"/>
        </w:rPr>
        <w:t xml:space="preserve"> </w:t>
      </w:r>
      <w:proofErr w:type="spellStart"/>
      <w:r w:rsidRPr="0098663A">
        <w:rPr>
          <w:sz w:val="22"/>
        </w:rPr>
        <w:t>энтерально</w:t>
      </w:r>
      <w:r>
        <w:rPr>
          <w:sz w:val="22"/>
        </w:rPr>
        <w:t>е</w:t>
      </w:r>
      <w:proofErr w:type="spellEnd"/>
      <w:r w:rsidRPr="0098663A">
        <w:rPr>
          <w:sz w:val="22"/>
        </w:rPr>
        <w:t xml:space="preserve"> питани</w:t>
      </w:r>
      <w:r w:rsidR="00BC751F">
        <w:rPr>
          <w:sz w:val="22"/>
        </w:rPr>
        <w:t>е</w:t>
      </w:r>
    </w:p>
    <w:p w14:paraId="7F8FB972" w14:textId="044BC4C4" w:rsidR="00AE0307" w:rsidRPr="003A7D56" w:rsidRDefault="00AE0307" w:rsidP="00553BD8">
      <w:pPr>
        <w:spacing w:after="48" w:line="268" w:lineRule="auto"/>
        <w:ind w:left="851" w:firstLine="0"/>
        <w:rPr>
          <w:color w:val="auto"/>
          <w:sz w:val="22"/>
        </w:rPr>
      </w:pPr>
      <w:r w:rsidRPr="003A7D56">
        <w:rPr>
          <w:color w:val="auto"/>
          <w:sz w:val="22"/>
        </w:rPr>
        <w:t xml:space="preserve">РНК – рибонуклеиновая кислота </w:t>
      </w:r>
    </w:p>
    <w:p w14:paraId="11B487AB" w14:textId="77777777" w:rsidR="00CD1F65" w:rsidRPr="00CD1F65" w:rsidRDefault="00CD1F65" w:rsidP="00CD1F65">
      <w:pPr>
        <w:spacing w:after="48" w:line="268" w:lineRule="auto"/>
        <w:ind w:left="851" w:firstLine="0"/>
        <w:rPr>
          <w:sz w:val="22"/>
          <w:highlight w:val="cyan"/>
        </w:rPr>
      </w:pPr>
      <w:r w:rsidRPr="00CD1F65">
        <w:rPr>
          <w:sz w:val="22"/>
          <w:highlight w:val="cyan"/>
        </w:rPr>
        <w:t xml:space="preserve">САМ – синдром активации макрофагов </w:t>
      </w:r>
    </w:p>
    <w:p w14:paraId="69C84494" w14:textId="59FE195F" w:rsidR="003A7D56" w:rsidRPr="003A7D56" w:rsidRDefault="003A7D56" w:rsidP="003A7D56">
      <w:pPr>
        <w:spacing w:after="48" w:line="268" w:lineRule="auto"/>
        <w:ind w:left="851" w:firstLine="0"/>
        <w:rPr>
          <w:color w:val="auto"/>
          <w:sz w:val="22"/>
        </w:rPr>
      </w:pPr>
      <w:r w:rsidRPr="003A7D56">
        <w:rPr>
          <w:color w:val="auto"/>
          <w:sz w:val="22"/>
        </w:rPr>
        <w:t xml:space="preserve">СЗП – </w:t>
      </w:r>
      <w:proofErr w:type="spellStart"/>
      <w:r w:rsidRPr="003A7D56">
        <w:rPr>
          <w:rFonts w:eastAsia="TimesNewRomanPS-BoldMT"/>
          <w:bCs/>
          <w:color w:val="auto"/>
          <w:sz w:val="22"/>
          <w:lang w:eastAsia="en-US"/>
        </w:rPr>
        <w:t>свежезамороженна</w:t>
      </w:r>
      <w:proofErr w:type="spellEnd"/>
      <w:r w:rsidRPr="003A7D56">
        <w:rPr>
          <w:rFonts w:eastAsia="TimesNewRomanPS-BoldMT"/>
          <w:bCs/>
          <w:color w:val="auto"/>
          <w:sz w:val="22"/>
          <w:lang w:eastAsia="en-US"/>
        </w:rPr>
        <w:t xml:space="preserve"> </w:t>
      </w:r>
      <w:proofErr w:type="spellStart"/>
      <w:r w:rsidRPr="003A7D56">
        <w:rPr>
          <w:rFonts w:eastAsia="TimesNewRomanPS-BoldMT"/>
          <w:bCs/>
          <w:color w:val="auto"/>
          <w:sz w:val="22"/>
          <w:lang w:eastAsia="en-US"/>
        </w:rPr>
        <w:t>донорска</w:t>
      </w:r>
      <w:proofErr w:type="spellEnd"/>
      <w:r w:rsidRPr="003A7D56">
        <w:rPr>
          <w:rFonts w:eastAsia="TimesNewRomanPS-BoldMT"/>
          <w:bCs/>
          <w:color w:val="auto"/>
          <w:sz w:val="22"/>
          <w:lang w:eastAsia="en-US"/>
        </w:rPr>
        <w:t xml:space="preserve"> плазма</w:t>
      </w:r>
    </w:p>
    <w:p w14:paraId="35ABEC02" w14:textId="77777777" w:rsidR="00AE0307" w:rsidRPr="00CF74D3" w:rsidRDefault="00AE0307" w:rsidP="00553BD8">
      <w:pPr>
        <w:spacing w:after="48" w:line="268" w:lineRule="auto"/>
        <w:ind w:left="851" w:firstLine="0"/>
        <w:rPr>
          <w:color w:val="auto"/>
          <w:sz w:val="22"/>
        </w:rPr>
      </w:pPr>
      <w:r w:rsidRPr="00CF74D3">
        <w:rPr>
          <w:color w:val="auto"/>
          <w:sz w:val="22"/>
        </w:rPr>
        <w:t xml:space="preserve">СИЗ – средства индивидуальной защиты  </w:t>
      </w:r>
    </w:p>
    <w:p w14:paraId="1F89E9FC" w14:textId="09F408B9" w:rsidR="00AE0307" w:rsidRPr="00CF74D3" w:rsidRDefault="00AE0307" w:rsidP="00553BD8">
      <w:pPr>
        <w:spacing w:after="48" w:line="268" w:lineRule="auto"/>
        <w:ind w:left="851" w:firstLine="0"/>
        <w:rPr>
          <w:color w:val="auto"/>
          <w:sz w:val="22"/>
        </w:rPr>
      </w:pPr>
      <w:r w:rsidRPr="00CF74D3">
        <w:rPr>
          <w:color w:val="auto"/>
          <w:sz w:val="22"/>
        </w:rPr>
        <w:t xml:space="preserve">СИЗОД – средства индивидуальной защиты органов дыхания </w:t>
      </w:r>
    </w:p>
    <w:p w14:paraId="71FF6098" w14:textId="2C5BD26A" w:rsidR="006B4E03" w:rsidRPr="00CF74D3" w:rsidRDefault="006B4E03" w:rsidP="00553BD8">
      <w:pPr>
        <w:spacing w:after="48" w:line="268" w:lineRule="auto"/>
        <w:ind w:left="851" w:firstLine="0"/>
        <w:rPr>
          <w:color w:val="auto"/>
          <w:sz w:val="22"/>
        </w:rPr>
      </w:pPr>
      <w:r w:rsidRPr="00CF74D3">
        <w:rPr>
          <w:color w:val="auto"/>
          <w:sz w:val="22"/>
        </w:rPr>
        <w:t>СМП – скорая медицинская помощь</w:t>
      </w:r>
    </w:p>
    <w:p w14:paraId="540D297A" w14:textId="02B0E72D" w:rsidR="004B5E12" w:rsidRPr="00CF74D3" w:rsidRDefault="004B5E12" w:rsidP="00553BD8">
      <w:pPr>
        <w:spacing w:after="48" w:line="268" w:lineRule="auto"/>
        <w:ind w:left="851" w:firstLine="0"/>
        <w:rPr>
          <w:color w:val="auto"/>
          <w:sz w:val="22"/>
        </w:rPr>
      </w:pPr>
      <w:r w:rsidRPr="00CF74D3">
        <w:rPr>
          <w:color w:val="auto"/>
          <w:sz w:val="22"/>
        </w:rPr>
        <w:t>СОЭ – скорость оседания эритроцитов</w:t>
      </w:r>
    </w:p>
    <w:p w14:paraId="08E2398C" w14:textId="1C78742A" w:rsidR="00AE0307" w:rsidRPr="00CF74D3" w:rsidRDefault="00AE0307" w:rsidP="00553BD8">
      <w:pPr>
        <w:spacing w:after="48" w:line="268" w:lineRule="auto"/>
        <w:ind w:left="851" w:firstLine="0"/>
        <w:rPr>
          <w:color w:val="auto"/>
          <w:sz w:val="22"/>
        </w:rPr>
      </w:pPr>
      <w:r w:rsidRPr="00CF74D3">
        <w:rPr>
          <w:color w:val="auto"/>
          <w:sz w:val="22"/>
        </w:rPr>
        <w:t xml:space="preserve">СРБ – С-реактивный белок </w:t>
      </w:r>
    </w:p>
    <w:p w14:paraId="69C670E5" w14:textId="77777777" w:rsidR="00AE0307" w:rsidRPr="00CF74D3" w:rsidRDefault="00AE0307" w:rsidP="00553BD8">
      <w:pPr>
        <w:spacing w:after="48" w:line="268" w:lineRule="auto"/>
        <w:ind w:left="851" w:firstLine="0"/>
        <w:rPr>
          <w:sz w:val="22"/>
        </w:rPr>
      </w:pPr>
      <w:r w:rsidRPr="00CF74D3">
        <w:rPr>
          <w:sz w:val="22"/>
        </w:rPr>
        <w:lastRenderedPageBreak/>
        <w:t xml:space="preserve">СШ – септический шок </w:t>
      </w:r>
    </w:p>
    <w:p w14:paraId="09886802" w14:textId="70B9C600" w:rsidR="00720CA2" w:rsidRDefault="00720CA2" w:rsidP="00553BD8">
      <w:pPr>
        <w:spacing w:after="48" w:line="268" w:lineRule="auto"/>
        <w:ind w:left="851" w:firstLine="0"/>
        <w:rPr>
          <w:sz w:val="22"/>
        </w:rPr>
      </w:pPr>
      <w:r w:rsidRPr="00720CA2">
        <w:rPr>
          <w:sz w:val="22"/>
          <w:highlight w:val="cyan"/>
        </w:rPr>
        <w:t>ТГВ – тромбоз глубоких вен</w:t>
      </w:r>
    </w:p>
    <w:p w14:paraId="7CE5F481" w14:textId="53A20436" w:rsidR="00AE0307" w:rsidRPr="00CF74D3" w:rsidRDefault="00AE0307" w:rsidP="00553BD8">
      <w:pPr>
        <w:spacing w:after="48" w:line="268" w:lineRule="auto"/>
        <w:ind w:left="851" w:firstLine="0"/>
        <w:rPr>
          <w:sz w:val="22"/>
        </w:rPr>
      </w:pPr>
      <w:r w:rsidRPr="00CF74D3">
        <w:rPr>
          <w:sz w:val="22"/>
        </w:rPr>
        <w:t xml:space="preserve">ТИБ – транспортировочный изолирующий бокс </w:t>
      </w:r>
    </w:p>
    <w:p w14:paraId="1CE1E79C" w14:textId="77777777" w:rsidR="00AE0307" w:rsidRPr="00CF74D3" w:rsidRDefault="00AE0307" w:rsidP="00553BD8">
      <w:pPr>
        <w:spacing w:after="48" w:line="268" w:lineRule="auto"/>
        <w:ind w:left="851" w:firstLine="0"/>
        <w:rPr>
          <w:sz w:val="22"/>
        </w:rPr>
      </w:pPr>
      <w:r w:rsidRPr="00CF74D3">
        <w:rPr>
          <w:sz w:val="22"/>
        </w:rPr>
        <w:t xml:space="preserve">ТОРИ – тяжелая острая респираторная инфекция </w:t>
      </w:r>
    </w:p>
    <w:p w14:paraId="217F1122" w14:textId="77777777" w:rsidR="00AE0307" w:rsidRPr="00CF74D3" w:rsidRDefault="00AE0307" w:rsidP="00553BD8">
      <w:pPr>
        <w:spacing w:after="48" w:line="268" w:lineRule="auto"/>
        <w:ind w:left="851" w:firstLine="0"/>
        <w:rPr>
          <w:sz w:val="22"/>
        </w:rPr>
      </w:pPr>
      <w:r w:rsidRPr="00CF74D3">
        <w:rPr>
          <w:sz w:val="22"/>
        </w:rPr>
        <w:t xml:space="preserve">ТОРС (SARS) – тяжелый острый респираторный синдром  </w:t>
      </w:r>
    </w:p>
    <w:p w14:paraId="6B6D383D" w14:textId="1A0BD16C" w:rsidR="007639C9" w:rsidRPr="00CF74D3" w:rsidRDefault="007639C9" w:rsidP="00553BD8">
      <w:pPr>
        <w:spacing w:after="48" w:line="268" w:lineRule="auto"/>
        <w:ind w:left="851" w:firstLine="0"/>
        <w:rPr>
          <w:sz w:val="22"/>
        </w:rPr>
      </w:pPr>
      <w:r w:rsidRPr="00CF74D3">
        <w:rPr>
          <w:sz w:val="22"/>
        </w:rPr>
        <w:t>ТЭЛА</w:t>
      </w:r>
      <w:r w:rsidR="00EC0DEF" w:rsidRPr="00CF74D3">
        <w:rPr>
          <w:sz w:val="22"/>
        </w:rPr>
        <w:t xml:space="preserve"> –</w:t>
      </w:r>
      <w:r w:rsidRPr="00CF74D3">
        <w:rPr>
          <w:sz w:val="22"/>
        </w:rPr>
        <w:t xml:space="preserve"> тромбоэмболия легочной артерии</w:t>
      </w:r>
    </w:p>
    <w:p w14:paraId="22C10771" w14:textId="64ECCC79" w:rsidR="00AE0307" w:rsidRPr="00CF74D3" w:rsidRDefault="00AE0307" w:rsidP="00553BD8">
      <w:pPr>
        <w:spacing w:after="48" w:line="268" w:lineRule="auto"/>
        <w:ind w:left="851" w:firstLine="0"/>
        <w:rPr>
          <w:sz w:val="22"/>
        </w:rPr>
      </w:pPr>
      <w:r w:rsidRPr="00CF74D3">
        <w:rPr>
          <w:sz w:val="22"/>
        </w:rPr>
        <w:t xml:space="preserve">УФБИ – ультрафиолетовое бактерицидное излучение </w:t>
      </w:r>
    </w:p>
    <w:p w14:paraId="07930C1C" w14:textId="6760DCF1" w:rsidR="002C3B02" w:rsidRPr="00CF74D3" w:rsidRDefault="002C3B02" w:rsidP="00553BD8">
      <w:pPr>
        <w:spacing w:after="48" w:line="268" w:lineRule="auto"/>
        <w:ind w:left="851" w:firstLine="0"/>
        <w:rPr>
          <w:sz w:val="22"/>
        </w:rPr>
      </w:pPr>
      <w:r w:rsidRPr="00CF74D3">
        <w:rPr>
          <w:sz w:val="22"/>
        </w:rPr>
        <w:t xml:space="preserve">ФБС – </w:t>
      </w:r>
      <w:proofErr w:type="spellStart"/>
      <w:r w:rsidRPr="00CF74D3">
        <w:rPr>
          <w:sz w:val="22"/>
        </w:rPr>
        <w:t>фибробронхоскопия</w:t>
      </w:r>
      <w:proofErr w:type="spellEnd"/>
      <w:r w:rsidRPr="00CF74D3">
        <w:rPr>
          <w:sz w:val="22"/>
        </w:rPr>
        <w:t xml:space="preserve"> </w:t>
      </w:r>
    </w:p>
    <w:p w14:paraId="4F1A00D7" w14:textId="77777777" w:rsidR="00EC0DEF" w:rsidRPr="00CF74D3" w:rsidRDefault="00EC0DEF" w:rsidP="00553BD8">
      <w:pPr>
        <w:spacing w:line="276" w:lineRule="auto"/>
        <w:ind w:left="851" w:firstLine="0"/>
        <w:rPr>
          <w:sz w:val="22"/>
        </w:rPr>
      </w:pPr>
      <w:r w:rsidRPr="00CF74D3">
        <w:rPr>
          <w:sz w:val="22"/>
        </w:rPr>
        <w:t>ФНО-α – фактор некроза опухолей альфа</w:t>
      </w:r>
    </w:p>
    <w:p w14:paraId="1194554E" w14:textId="78A93E4A" w:rsidR="001147CB" w:rsidRPr="00CF74D3" w:rsidRDefault="001147CB" w:rsidP="00553BD8">
      <w:pPr>
        <w:spacing w:after="48" w:line="268" w:lineRule="auto"/>
        <w:ind w:left="851" w:firstLine="0"/>
        <w:rPr>
          <w:sz w:val="22"/>
        </w:rPr>
      </w:pPr>
      <w:r w:rsidRPr="00CF74D3">
        <w:rPr>
          <w:sz w:val="22"/>
        </w:rPr>
        <w:t>ХОБЛ – хроническая обструктивная болезнь легких</w:t>
      </w:r>
    </w:p>
    <w:p w14:paraId="62473578" w14:textId="7A225142" w:rsidR="00AE0307" w:rsidRPr="00CF74D3" w:rsidRDefault="00AE0307" w:rsidP="00553BD8">
      <w:pPr>
        <w:spacing w:after="48" w:line="268" w:lineRule="auto"/>
        <w:ind w:left="851" w:firstLine="0"/>
        <w:rPr>
          <w:sz w:val="22"/>
        </w:rPr>
      </w:pPr>
      <w:r w:rsidRPr="00CF74D3">
        <w:rPr>
          <w:sz w:val="22"/>
        </w:rPr>
        <w:t xml:space="preserve">ЭКГ – электрокардиография </w:t>
      </w:r>
    </w:p>
    <w:p w14:paraId="60DB1801" w14:textId="07DD126F" w:rsidR="00AE0307" w:rsidRDefault="00AE0307" w:rsidP="00553BD8">
      <w:pPr>
        <w:spacing w:after="48" w:line="268" w:lineRule="auto"/>
        <w:ind w:left="851" w:firstLine="0"/>
        <w:rPr>
          <w:sz w:val="22"/>
        </w:rPr>
      </w:pPr>
      <w:r w:rsidRPr="00CF74D3">
        <w:rPr>
          <w:sz w:val="22"/>
        </w:rPr>
        <w:t xml:space="preserve">ЭКМО – экстракорпоральная мембранная оксигенация </w:t>
      </w:r>
    </w:p>
    <w:p w14:paraId="4718F348" w14:textId="2058E3F5" w:rsidR="003A7D56" w:rsidRPr="00CF74D3" w:rsidRDefault="003A7D56" w:rsidP="00553BD8">
      <w:pPr>
        <w:spacing w:after="48" w:line="268" w:lineRule="auto"/>
        <w:ind w:left="851" w:firstLine="0"/>
        <w:rPr>
          <w:sz w:val="22"/>
        </w:rPr>
      </w:pPr>
      <w:r>
        <w:rPr>
          <w:sz w:val="22"/>
        </w:rPr>
        <w:t xml:space="preserve">ЭП – </w:t>
      </w:r>
      <w:proofErr w:type="spellStart"/>
      <w:r>
        <w:rPr>
          <w:sz w:val="22"/>
        </w:rPr>
        <w:t>энтеральное</w:t>
      </w:r>
      <w:proofErr w:type="spellEnd"/>
      <w:r>
        <w:rPr>
          <w:sz w:val="22"/>
        </w:rPr>
        <w:t xml:space="preserve"> питание</w:t>
      </w:r>
    </w:p>
    <w:p w14:paraId="5034CF48" w14:textId="77777777" w:rsidR="00AE0307" w:rsidRPr="00CF74D3" w:rsidRDefault="00AE0307" w:rsidP="00553BD8">
      <w:pPr>
        <w:spacing w:after="48" w:line="268" w:lineRule="auto"/>
        <w:ind w:left="851" w:firstLine="0"/>
        <w:rPr>
          <w:sz w:val="22"/>
        </w:rPr>
      </w:pPr>
      <w:r w:rsidRPr="00CF74D3">
        <w:rPr>
          <w:sz w:val="22"/>
        </w:rPr>
        <w:t xml:space="preserve">COVID-19 – инфекция, вызванная новым коронавирусом SARS-CoV-2 </w:t>
      </w:r>
    </w:p>
    <w:p w14:paraId="133731AB" w14:textId="6DB96A18" w:rsidR="0037426E" w:rsidRPr="00CF74D3" w:rsidRDefault="0037426E" w:rsidP="00553BD8">
      <w:pPr>
        <w:spacing w:line="276" w:lineRule="auto"/>
        <w:ind w:left="851" w:firstLine="0"/>
        <w:rPr>
          <w:sz w:val="22"/>
        </w:rPr>
      </w:pPr>
      <w:r w:rsidRPr="00CF74D3">
        <w:rPr>
          <w:sz w:val="22"/>
        </w:rPr>
        <w:t xml:space="preserve">СРАР </w:t>
      </w:r>
      <w:r w:rsidR="00BD5CF1" w:rsidRPr="00CF74D3">
        <w:rPr>
          <w:sz w:val="22"/>
        </w:rPr>
        <w:t>–</w:t>
      </w:r>
      <w:r w:rsidRPr="00CF74D3">
        <w:rPr>
          <w:sz w:val="22"/>
        </w:rPr>
        <w:t xml:space="preserve"> </w:t>
      </w:r>
      <w:r w:rsidR="00BD5CF1" w:rsidRPr="00CF74D3">
        <w:rPr>
          <w:sz w:val="22"/>
        </w:rPr>
        <w:t>режим искусственной вентиляции л</w:t>
      </w:r>
      <w:r w:rsidR="00D06FD3">
        <w:rPr>
          <w:sz w:val="22"/>
        </w:rPr>
        <w:t>е</w:t>
      </w:r>
      <w:r w:rsidR="00BD5CF1" w:rsidRPr="00CF74D3">
        <w:rPr>
          <w:sz w:val="22"/>
        </w:rPr>
        <w:t>гких постоянным положительным давлением</w:t>
      </w:r>
    </w:p>
    <w:p w14:paraId="1500CCBC" w14:textId="69C705D2" w:rsidR="00AE0307" w:rsidRPr="00CF74D3" w:rsidRDefault="00AE0307" w:rsidP="00553BD8">
      <w:pPr>
        <w:spacing w:line="276" w:lineRule="auto"/>
        <w:ind w:left="851" w:firstLine="0"/>
        <w:rPr>
          <w:sz w:val="22"/>
          <w:shd w:val="clear" w:color="auto" w:fill="FFFFFF"/>
        </w:rPr>
      </w:pPr>
      <w:proofErr w:type="spellStart"/>
      <w:r w:rsidRPr="00CF74D3">
        <w:rPr>
          <w:sz w:val="22"/>
          <w:lang w:val="en-US"/>
        </w:rPr>
        <w:t>FiO</w:t>
      </w:r>
      <w:proofErr w:type="spellEnd"/>
      <w:r w:rsidRPr="00CF74D3">
        <w:rPr>
          <w:sz w:val="22"/>
          <w:vertAlign w:val="subscript"/>
        </w:rPr>
        <w:t xml:space="preserve">2 </w:t>
      </w:r>
      <w:r w:rsidRPr="00CF74D3">
        <w:rPr>
          <w:sz w:val="22"/>
        </w:rPr>
        <w:t>–</w:t>
      </w:r>
      <w:r w:rsidRPr="00CF74D3">
        <w:rPr>
          <w:sz w:val="22"/>
          <w:shd w:val="clear" w:color="auto" w:fill="FFFFFF"/>
        </w:rPr>
        <w:t xml:space="preserve"> концентрация кислорода в дыхательной смеси </w:t>
      </w:r>
    </w:p>
    <w:p w14:paraId="46C4C887" w14:textId="36C232FA" w:rsidR="00E2028C" w:rsidRPr="00CF74D3" w:rsidRDefault="00E2028C" w:rsidP="00553BD8">
      <w:pPr>
        <w:spacing w:line="276" w:lineRule="auto"/>
        <w:ind w:left="851" w:firstLine="0"/>
        <w:rPr>
          <w:sz w:val="22"/>
        </w:rPr>
      </w:pPr>
      <w:r w:rsidRPr="00CF74D3">
        <w:rPr>
          <w:sz w:val="22"/>
          <w:lang w:val="en-US"/>
        </w:rPr>
        <w:t>IgM</w:t>
      </w:r>
      <w:r w:rsidRPr="00CF74D3">
        <w:rPr>
          <w:sz w:val="22"/>
        </w:rPr>
        <w:t xml:space="preserve"> – иммуноглобулины класса М</w:t>
      </w:r>
    </w:p>
    <w:p w14:paraId="5F0D1EB6" w14:textId="0E1B14A6" w:rsidR="00E2028C" w:rsidRPr="00CF74D3" w:rsidRDefault="00E2028C" w:rsidP="00553BD8">
      <w:pPr>
        <w:spacing w:line="276" w:lineRule="auto"/>
        <w:ind w:left="851" w:firstLine="0"/>
        <w:rPr>
          <w:sz w:val="22"/>
        </w:rPr>
      </w:pPr>
      <w:r w:rsidRPr="00CF74D3">
        <w:rPr>
          <w:sz w:val="22"/>
          <w:lang w:val="en-US"/>
        </w:rPr>
        <w:t>IgG</w:t>
      </w:r>
      <w:r w:rsidRPr="00CF74D3">
        <w:rPr>
          <w:sz w:val="22"/>
        </w:rPr>
        <w:t xml:space="preserve"> – иммуноглобулины класса </w:t>
      </w:r>
      <w:r w:rsidRPr="00CF74D3">
        <w:rPr>
          <w:sz w:val="22"/>
          <w:lang w:val="en-US"/>
        </w:rPr>
        <w:t>G</w:t>
      </w:r>
    </w:p>
    <w:p w14:paraId="12219194" w14:textId="6F50435F" w:rsidR="00E2028C" w:rsidRPr="00CF74D3" w:rsidRDefault="00E2028C" w:rsidP="00553BD8">
      <w:pPr>
        <w:spacing w:line="276" w:lineRule="auto"/>
        <w:ind w:left="851" w:firstLine="0"/>
        <w:rPr>
          <w:sz w:val="22"/>
        </w:rPr>
      </w:pPr>
      <w:r w:rsidRPr="00CF74D3">
        <w:rPr>
          <w:sz w:val="22"/>
          <w:lang w:val="en-US"/>
        </w:rPr>
        <w:t>Ig</w:t>
      </w:r>
      <w:r w:rsidRPr="00CF74D3">
        <w:rPr>
          <w:sz w:val="22"/>
        </w:rPr>
        <w:t xml:space="preserve">А – иммуноглобулины класса </w:t>
      </w:r>
      <w:r w:rsidRPr="00CF74D3">
        <w:rPr>
          <w:sz w:val="22"/>
          <w:lang w:val="en-US"/>
        </w:rPr>
        <w:t>A</w:t>
      </w:r>
    </w:p>
    <w:p w14:paraId="5ABAF806" w14:textId="067B98A4" w:rsidR="00F9295A" w:rsidRPr="00CF74D3" w:rsidRDefault="00F9295A" w:rsidP="00553BD8">
      <w:pPr>
        <w:spacing w:line="276" w:lineRule="auto"/>
        <w:ind w:left="851" w:firstLine="0"/>
        <w:rPr>
          <w:sz w:val="22"/>
          <w:vertAlign w:val="subscript"/>
        </w:rPr>
      </w:pPr>
      <w:r w:rsidRPr="00CF74D3">
        <w:rPr>
          <w:sz w:val="22"/>
          <w:lang w:val="en-US"/>
        </w:rPr>
        <w:t>MDR</w:t>
      </w:r>
      <w:r w:rsidRPr="00CF74D3">
        <w:rPr>
          <w:sz w:val="22"/>
        </w:rPr>
        <w:t xml:space="preserve"> – штаммы с множественной резистентностью</w:t>
      </w:r>
    </w:p>
    <w:p w14:paraId="51C9F311" w14:textId="77777777" w:rsidR="00AE0307" w:rsidRPr="00CF74D3" w:rsidRDefault="00AE0307" w:rsidP="00553BD8">
      <w:pPr>
        <w:spacing w:after="48" w:line="268" w:lineRule="auto"/>
        <w:ind w:left="851" w:firstLine="0"/>
        <w:rPr>
          <w:sz w:val="22"/>
        </w:rPr>
      </w:pPr>
      <w:r w:rsidRPr="00CF74D3">
        <w:rPr>
          <w:sz w:val="22"/>
        </w:rPr>
        <w:t xml:space="preserve">MERS – Ближневосточный респираторный синдром </w:t>
      </w:r>
    </w:p>
    <w:p w14:paraId="4B7EBACD" w14:textId="3AD27F1A" w:rsidR="00AE0307" w:rsidRPr="00CF74D3" w:rsidRDefault="00AE0307" w:rsidP="00553BD8">
      <w:pPr>
        <w:spacing w:after="48" w:line="268" w:lineRule="auto"/>
        <w:ind w:left="851" w:firstLine="0"/>
        <w:rPr>
          <w:sz w:val="22"/>
        </w:rPr>
      </w:pPr>
      <w:r w:rsidRPr="00CF74D3">
        <w:rPr>
          <w:sz w:val="22"/>
        </w:rPr>
        <w:t>MERS-</w:t>
      </w:r>
      <w:proofErr w:type="spellStart"/>
      <w:r w:rsidRPr="00CF74D3">
        <w:rPr>
          <w:sz w:val="22"/>
        </w:rPr>
        <w:t>CoV</w:t>
      </w:r>
      <w:proofErr w:type="spellEnd"/>
      <w:r w:rsidR="00EC0DEF" w:rsidRPr="00CF74D3">
        <w:rPr>
          <w:sz w:val="22"/>
        </w:rPr>
        <w:t xml:space="preserve"> </w:t>
      </w:r>
      <w:r w:rsidRPr="00CF74D3">
        <w:rPr>
          <w:sz w:val="22"/>
        </w:rPr>
        <w:t xml:space="preserve">– коронавирус, вызвавший вспышку Ближневосточного респираторного синдрома </w:t>
      </w:r>
    </w:p>
    <w:p w14:paraId="57D12C54" w14:textId="77777777" w:rsidR="00DB0364" w:rsidRPr="00CF74D3" w:rsidRDefault="00DB0364" w:rsidP="00553BD8">
      <w:pPr>
        <w:spacing w:after="48" w:line="268" w:lineRule="auto"/>
        <w:ind w:left="851" w:firstLine="0"/>
        <w:rPr>
          <w:sz w:val="22"/>
        </w:rPr>
      </w:pPr>
      <w:r w:rsidRPr="00CF74D3">
        <w:rPr>
          <w:sz w:val="22"/>
          <w:lang w:val="en-US"/>
        </w:rPr>
        <w:t>MRSA</w:t>
      </w:r>
      <w:r w:rsidRPr="00CF74D3">
        <w:rPr>
          <w:sz w:val="22"/>
        </w:rPr>
        <w:t xml:space="preserve"> – </w:t>
      </w:r>
      <w:proofErr w:type="spellStart"/>
      <w:r w:rsidRPr="00CF74D3">
        <w:rPr>
          <w:sz w:val="22"/>
        </w:rPr>
        <w:t>метициллин</w:t>
      </w:r>
      <w:proofErr w:type="spellEnd"/>
      <w:r w:rsidRPr="00CF74D3">
        <w:rPr>
          <w:sz w:val="22"/>
        </w:rPr>
        <w:t>-резистентный золотистый стафилококк</w:t>
      </w:r>
    </w:p>
    <w:p w14:paraId="2643909B" w14:textId="77777777" w:rsidR="005B09FE" w:rsidRPr="00CF74D3" w:rsidRDefault="005B09FE" w:rsidP="00553BD8">
      <w:pPr>
        <w:spacing w:line="276" w:lineRule="auto"/>
        <w:ind w:left="851" w:firstLine="0"/>
        <w:rPr>
          <w:sz w:val="22"/>
        </w:rPr>
      </w:pPr>
      <w:r w:rsidRPr="00CF74D3">
        <w:rPr>
          <w:sz w:val="22"/>
        </w:rPr>
        <w:t xml:space="preserve">NT- </w:t>
      </w:r>
      <w:proofErr w:type="spellStart"/>
      <w:r w:rsidRPr="00CF74D3">
        <w:rPr>
          <w:sz w:val="22"/>
        </w:rPr>
        <w:t>proBNP</w:t>
      </w:r>
      <w:proofErr w:type="spellEnd"/>
      <w:r w:rsidRPr="00CF74D3">
        <w:rPr>
          <w:sz w:val="22"/>
        </w:rPr>
        <w:t xml:space="preserve"> – мозговой </w:t>
      </w:r>
      <w:proofErr w:type="gramStart"/>
      <w:r w:rsidRPr="00CF74D3">
        <w:rPr>
          <w:sz w:val="22"/>
        </w:rPr>
        <w:t>натрий-</w:t>
      </w:r>
      <w:proofErr w:type="spellStart"/>
      <w:r w:rsidRPr="00CF74D3">
        <w:rPr>
          <w:sz w:val="22"/>
        </w:rPr>
        <w:t>уретический</w:t>
      </w:r>
      <w:proofErr w:type="spellEnd"/>
      <w:proofErr w:type="gramEnd"/>
      <w:r w:rsidRPr="00CF74D3">
        <w:rPr>
          <w:sz w:val="22"/>
        </w:rPr>
        <w:t xml:space="preserve"> пептид</w:t>
      </w:r>
    </w:p>
    <w:p w14:paraId="0E9E74E6" w14:textId="77777777" w:rsidR="00AE0307" w:rsidRPr="00CF74D3" w:rsidRDefault="00AE0307" w:rsidP="00553BD8">
      <w:pPr>
        <w:spacing w:line="276" w:lineRule="auto"/>
        <w:ind w:left="851" w:firstLine="0"/>
        <w:rPr>
          <w:sz w:val="22"/>
          <w:vertAlign w:val="subscript"/>
        </w:rPr>
      </w:pPr>
      <w:proofErr w:type="spellStart"/>
      <w:r w:rsidRPr="00CF74D3">
        <w:rPr>
          <w:sz w:val="22"/>
          <w:lang w:val="en-US"/>
        </w:rPr>
        <w:t>PaCO</w:t>
      </w:r>
      <w:proofErr w:type="spellEnd"/>
      <w:r w:rsidRPr="00CF74D3">
        <w:rPr>
          <w:sz w:val="22"/>
          <w:vertAlign w:val="subscript"/>
        </w:rPr>
        <w:t xml:space="preserve">2 </w:t>
      </w:r>
      <w:r w:rsidRPr="00CF74D3">
        <w:rPr>
          <w:sz w:val="22"/>
        </w:rPr>
        <w:t xml:space="preserve">– </w:t>
      </w:r>
      <w:r w:rsidRPr="00CF74D3">
        <w:rPr>
          <w:sz w:val="22"/>
          <w:shd w:val="clear" w:color="auto" w:fill="FFFFFF"/>
        </w:rPr>
        <w:t>парциальное давление в крови углекислого газа</w:t>
      </w:r>
    </w:p>
    <w:p w14:paraId="6FF761FC" w14:textId="77777777" w:rsidR="00AE0307" w:rsidRPr="00CF74D3" w:rsidRDefault="00AE0307" w:rsidP="00553BD8">
      <w:pPr>
        <w:spacing w:line="276" w:lineRule="auto"/>
        <w:ind w:left="851" w:firstLine="0"/>
        <w:rPr>
          <w:sz w:val="22"/>
          <w:shd w:val="clear" w:color="auto" w:fill="FFFFFF"/>
        </w:rPr>
      </w:pPr>
      <w:proofErr w:type="spellStart"/>
      <w:r w:rsidRPr="00CF74D3">
        <w:rPr>
          <w:sz w:val="22"/>
          <w:lang w:val="en-US"/>
        </w:rPr>
        <w:t>PaO</w:t>
      </w:r>
      <w:proofErr w:type="spellEnd"/>
      <w:r w:rsidRPr="00CF74D3">
        <w:rPr>
          <w:sz w:val="22"/>
          <w:vertAlign w:val="subscript"/>
        </w:rPr>
        <w:t xml:space="preserve">2 </w:t>
      </w:r>
      <w:r w:rsidRPr="00CF74D3">
        <w:rPr>
          <w:sz w:val="22"/>
        </w:rPr>
        <w:t xml:space="preserve">– </w:t>
      </w:r>
      <w:r w:rsidRPr="00CF74D3">
        <w:rPr>
          <w:sz w:val="22"/>
          <w:shd w:val="clear" w:color="auto" w:fill="FFFFFF"/>
        </w:rPr>
        <w:t>парциальное давление в крови кислорода</w:t>
      </w:r>
    </w:p>
    <w:p w14:paraId="0076F6DD" w14:textId="77777777" w:rsidR="00AE0307" w:rsidRPr="00CF74D3" w:rsidRDefault="00AE0307" w:rsidP="00553BD8">
      <w:pPr>
        <w:spacing w:line="240" w:lineRule="atLeast"/>
        <w:ind w:left="851" w:firstLine="0"/>
        <w:rPr>
          <w:sz w:val="22"/>
        </w:rPr>
      </w:pPr>
      <w:r w:rsidRPr="00CF74D3">
        <w:rPr>
          <w:sz w:val="22"/>
          <w:lang w:val="en-US"/>
        </w:rPr>
        <w:t>PEEP</w:t>
      </w:r>
      <w:r w:rsidRPr="00CF74D3">
        <w:rPr>
          <w:sz w:val="22"/>
        </w:rPr>
        <w:t xml:space="preserve"> – </w:t>
      </w:r>
      <w:r w:rsidRPr="00CF74D3">
        <w:rPr>
          <w:sz w:val="22"/>
          <w:shd w:val="clear" w:color="auto" w:fill="FFFFFF"/>
        </w:rPr>
        <w:t>постоянно положительное давление в дыхательных путях (</w:t>
      </w:r>
      <w:proofErr w:type="spellStart"/>
      <w:r w:rsidR="00DF1220">
        <w:fldChar w:fldCharType="begin"/>
      </w:r>
      <w:r w:rsidR="00DF1220">
        <w:instrText xml:space="preserve"> HYPERLINK "https://ru.wikipedia.org/w/index.php?title=Positive_End_Expiratory_Pressure&amp;action=edit&amp;redlink=1" \o "Positive End Ex</w:instrText>
      </w:r>
      <w:r w:rsidR="00DF1220">
        <w:instrText xml:space="preserve">piratory Pressure (страница отсутствует)" </w:instrText>
      </w:r>
      <w:r w:rsidR="00DF1220">
        <w:fldChar w:fldCharType="separate"/>
      </w:r>
      <w:r w:rsidRPr="00CF74D3">
        <w:rPr>
          <w:color w:val="auto"/>
          <w:sz w:val="22"/>
          <w:shd w:val="clear" w:color="auto" w:fill="FFFFFF"/>
        </w:rPr>
        <w:t>Positive</w:t>
      </w:r>
      <w:proofErr w:type="spellEnd"/>
      <w:r w:rsidRPr="00CF74D3">
        <w:rPr>
          <w:color w:val="auto"/>
          <w:sz w:val="22"/>
          <w:shd w:val="clear" w:color="auto" w:fill="FFFFFF"/>
        </w:rPr>
        <w:t xml:space="preserve"> </w:t>
      </w:r>
      <w:proofErr w:type="spellStart"/>
      <w:r w:rsidRPr="00CF74D3">
        <w:rPr>
          <w:color w:val="auto"/>
          <w:sz w:val="22"/>
          <w:shd w:val="clear" w:color="auto" w:fill="FFFFFF"/>
        </w:rPr>
        <w:t>End</w:t>
      </w:r>
      <w:proofErr w:type="spellEnd"/>
      <w:r w:rsidRPr="00CF74D3">
        <w:rPr>
          <w:color w:val="auto"/>
          <w:sz w:val="22"/>
          <w:shd w:val="clear" w:color="auto" w:fill="FFFFFF"/>
        </w:rPr>
        <w:t xml:space="preserve"> </w:t>
      </w:r>
      <w:proofErr w:type="spellStart"/>
      <w:r w:rsidRPr="00CF74D3">
        <w:rPr>
          <w:color w:val="auto"/>
          <w:sz w:val="22"/>
          <w:shd w:val="clear" w:color="auto" w:fill="FFFFFF"/>
        </w:rPr>
        <w:t>Expiratory</w:t>
      </w:r>
      <w:proofErr w:type="spellEnd"/>
      <w:r w:rsidRPr="00CF74D3">
        <w:rPr>
          <w:color w:val="auto"/>
          <w:sz w:val="22"/>
          <w:shd w:val="clear" w:color="auto" w:fill="FFFFFF"/>
        </w:rPr>
        <w:t xml:space="preserve"> </w:t>
      </w:r>
      <w:proofErr w:type="spellStart"/>
      <w:r w:rsidRPr="00CF74D3">
        <w:rPr>
          <w:color w:val="auto"/>
          <w:sz w:val="22"/>
          <w:shd w:val="clear" w:color="auto" w:fill="FFFFFF"/>
        </w:rPr>
        <w:t>Pressure</w:t>
      </w:r>
      <w:proofErr w:type="spellEnd"/>
      <w:r w:rsidR="00DF1220">
        <w:rPr>
          <w:color w:val="auto"/>
          <w:sz w:val="22"/>
          <w:shd w:val="clear" w:color="auto" w:fill="FFFFFF"/>
        </w:rPr>
        <w:fldChar w:fldCharType="end"/>
      </w:r>
      <w:r w:rsidRPr="00CF74D3">
        <w:rPr>
          <w:sz w:val="22"/>
          <w:shd w:val="clear" w:color="auto" w:fill="FFFFFF"/>
        </w:rPr>
        <w:t>)</w:t>
      </w:r>
    </w:p>
    <w:p w14:paraId="6EE92891" w14:textId="77777777" w:rsidR="00AE0307" w:rsidRPr="00CF74D3" w:rsidRDefault="00AE0307" w:rsidP="00553BD8">
      <w:pPr>
        <w:spacing w:line="276" w:lineRule="auto"/>
        <w:ind w:left="851" w:firstLine="0"/>
        <w:rPr>
          <w:sz w:val="22"/>
        </w:rPr>
      </w:pPr>
      <w:r w:rsidRPr="00CF74D3">
        <w:rPr>
          <w:sz w:val="22"/>
        </w:rPr>
        <w:t>PvO</w:t>
      </w:r>
      <w:r w:rsidRPr="00CF74D3">
        <w:rPr>
          <w:sz w:val="22"/>
          <w:vertAlign w:val="subscript"/>
        </w:rPr>
        <w:t xml:space="preserve">2 </w:t>
      </w:r>
      <w:r w:rsidRPr="00CF74D3">
        <w:rPr>
          <w:sz w:val="22"/>
        </w:rPr>
        <w:t xml:space="preserve">– </w:t>
      </w:r>
      <w:r w:rsidRPr="00CF74D3">
        <w:rPr>
          <w:sz w:val="22"/>
          <w:shd w:val="clear" w:color="auto" w:fill="FFFFFF"/>
        </w:rPr>
        <w:t>напряжение кислорода в венозной крови</w:t>
      </w:r>
    </w:p>
    <w:p w14:paraId="01C629EF" w14:textId="77777777" w:rsidR="00AE0307" w:rsidRPr="00CF74D3" w:rsidRDefault="00AE0307" w:rsidP="00553BD8">
      <w:pPr>
        <w:spacing w:after="48" w:line="268" w:lineRule="auto"/>
        <w:ind w:left="851" w:firstLine="0"/>
        <w:rPr>
          <w:sz w:val="22"/>
        </w:rPr>
      </w:pPr>
      <w:r w:rsidRPr="00CF74D3">
        <w:rPr>
          <w:sz w:val="22"/>
        </w:rPr>
        <w:t xml:space="preserve">SARS (ТОРС) – тяжелый острый респираторный синдром  </w:t>
      </w:r>
    </w:p>
    <w:p w14:paraId="2A435A04" w14:textId="77777777" w:rsidR="00AE0307" w:rsidRPr="00CF74D3" w:rsidRDefault="00AE0307" w:rsidP="00553BD8">
      <w:pPr>
        <w:spacing w:after="48" w:line="268" w:lineRule="auto"/>
        <w:ind w:left="851" w:firstLine="0"/>
        <w:rPr>
          <w:sz w:val="22"/>
        </w:rPr>
      </w:pPr>
      <w:r w:rsidRPr="00CF74D3">
        <w:rPr>
          <w:sz w:val="22"/>
        </w:rPr>
        <w:t>SARS-</w:t>
      </w:r>
      <w:proofErr w:type="spellStart"/>
      <w:r w:rsidRPr="00CF74D3">
        <w:rPr>
          <w:sz w:val="22"/>
        </w:rPr>
        <w:t>CoV</w:t>
      </w:r>
      <w:proofErr w:type="spellEnd"/>
      <w:r w:rsidRPr="00CF74D3">
        <w:rPr>
          <w:sz w:val="22"/>
        </w:rPr>
        <w:t xml:space="preserve"> – коронавирус, вызвавший вспышку тяжелого острого респираторного синдрома </w:t>
      </w:r>
    </w:p>
    <w:p w14:paraId="74E11B07" w14:textId="77777777" w:rsidR="00AE0307" w:rsidRPr="00CF74D3" w:rsidRDefault="00AE0307" w:rsidP="00553BD8">
      <w:pPr>
        <w:spacing w:after="48" w:line="268" w:lineRule="auto"/>
        <w:ind w:left="851" w:firstLine="0"/>
        <w:rPr>
          <w:sz w:val="22"/>
        </w:rPr>
      </w:pPr>
      <w:r w:rsidRPr="00CF74D3">
        <w:rPr>
          <w:sz w:val="22"/>
        </w:rPr>
        <w:t xml:space="preserve">SARS-CoV-2 – новый коронавирус, вызвавший вспышку инфекции в 2019-2020 гг.  </w:t>
      </w:r>
    </w:p>
    <w:p w14:paraId="7AD6C8A3" w14:textId="77777777" w:rsidR="00AE0307" w:rsidRPr="00CF74D3" w:rsidRDefault="00AE0307" w:rsidP="00553BD8">
      <w:pPr>
        <w:spacing w:line="276" w:lineRule="auto"/>
        <w:ind w:left="851" w:firstLine="0"/>
        <w:rPr>
          <w:sz w:val="22"/>
        </w:rPr>
      </w:pPr>
      <w:r w:rsidRPr="00CF74D3">
        <w:rPr>
          <w:sz w:val="22"/>
        </w:rPr>
        <w:t xml:space="preserve">SARS-CoV-2 – новый коронавирус, вызвавший вспышку инфекции в 2019-2020 гг. </w:t>
      </w:r>
    </w:p>
    <w:p w14:paraId="1CDC010A" w14:textId="77777777" w:rsidR="00AE0307" w:rsidRPr="00CF74D3" w:rsidRDefault="00AE0307" w:rsidP="00553BD8">
      <w:pPr>
        <w:spacing w:line="240" w:lineRule="atLeast"/>
        <w:ind w:left="851" w:firstLine="0"/>
        <w:rPr>
          <w:sz w:val="22"/>
        </w:rPr>
      </w:pPr>
      <w:r w:rsidRPr="00CF74D3">
        <w:rPr>
          <w:sz w:val="22"/>
          <w:lang w:val="en-US"/>
        </w:rPr>
        <w:t>SOFA</w:t>
      </w:r>
      <w:r w:rsidRPr="00CF74D3">
        <w:rPr>
          <w:sz w:val="22"/>
        </w:rPr>
        <w:t xml:space="preserve"> – </w:t>
      </w:r>
      <w:r w:rsidRPr="00CF74D3">
        <w:rPr>
          <w:bCs/>
          <w:sz w:val="22"/>
          <w:shd w:val="clear" w:color="auto" w:fill="FFFFFF"/>
        </w:rPr>
        <w:t>шкала SOFA</w:t>
      </w:r>
      <w:r w:rsidRPr="00CF74D3">
        <w:rPr>
          <w:sz w:val="22"/>
          <w:shd w:val="clear" w:color="auto" w:fill="FFFFFF"/>
        </w:rPr>
        <w:t> (</w:t>
      </w:r>
      <w:proofErr w:type="spellStart"/>
      <w:r w:rsidRPr="00CF74D3">
        <w:rPr>
          <w:b/>
          <w:bCs/>
          <w:sz w:val="22"/>
          <w:shd w:val="clear" w:color="auto" w:fill="FFFFFF"/>
        </w:rPr>
        <w:t>S</w:t>
      </w:r>
      <w:r w:rsidRPr="00CF74D3">
        <w:rPr>
          <w:sz w:val="22"/>
          <w:shd w:val="clear" w:color="auto" w:fill="FFFFFF"/>
        </w:rPr>
        <w:t>equential</w:t>
      </w:r>
      <w:proofErr w:type="spellEnd"/>
      <w:r w:rsidRPr="00CF74D3">
        <w:rPr>
          <w:sz w:val="22"/>
          <w:shd w:val="clear" w:color="auto" w:fill="FFFFFF"/>
        </w:rPr>
        <w:t> </w:t>
      </w:r>
      <w:r w:rsidRPr="00CF74D3">
        <w:rPr>
          <w:bCs/>
          <w:sz w:val="22"/>
          <w:shd w:val="clear" w:color="auto" w:fill="FFFFFF"/>
          <w:lang w:val="en-US"/>
        </w:rPr>
        <w:t>O</w:t>
      </w:r>
      <w:proofErr w:type="spellStart"/>
      <w:r w:rsidRPr="00CF74D3">
        <w:rPr>
          <w:sz w:val="22"/>
          <w:shd w:val="clear" w:color="auto" w:fill="FFFFFF"/>
        </w:rPr>
        <w:t>rgan</w:t>
      </w:r>
      <w:proofErr w:type="spellEnd"/>
      <w:r w:rsidRPr="00CF74D3">
        <w:rPr>
          <w:sz w:val="22"/>
          <w:shd w:val="clear" w:color="auto" w:fill="FFFFFF"/>
        </w:rPr>
        <w:t> </w:t>
      </w:r>
      <w:r w:rsidRPr="00CF74D3">
        <w:rPr>
          <w:bCs/>
          <w:sz w:val="22"/>
          <w:shd w:val="clear" w:color="auto" w:fill="FFFFFF"/>
          <w:lang w:val="en-US"/>
        </w:rPr>
        <w:t>F</w:t>
      </w:r>
      <w:proofErr w:type="spellStart"/>
      <w:r w:rsidRPr="00CF74D3">
        <w:rPr>
          <w:sz w:val="22"/>
          <w:shd w:val="clear" w:color="auto" w:fill="FFFFFF"/>
        </w:rPr>
        <w:t>ailure</w:t>
      </w:r>
      <w:proofErr w:type="spellEnd"/>
      <w:r w:rsidRPr="00CF74D3">
        <w:rPr>
          <w:sz w:val="22"/>
          <w:shd w:val="clear" w:color="auto" w:fill="FFFFFF"/>
        </w:rPr>
        <w:t> </w:t>
      </w:r>
      <w:r w:rsidRPr="00CF74D3">
        <w:rPr>
          <w:bCs/>
          <w:sz w:val="22"/>
          <w:shd w:val="clear" w:color="auto" w:fill="FFFFFF"/>
          <w:lang w:val="en-US"/>
        </w:rPr>
        <w:t>A</w:t>
      </w:r>
      <w:proofErr w:type="spellStart"/>
      <w:r w:rsidRPr="00CF74D3">
        <w:rPr>
          <w:sz w:val="22"/>
          <w:shd w:val="clear" w:color="auto" w:fill="FFFFFF"/>
        </w:rPr>
        <w:t>ssessment</w:t>
      </w:r>
      <w:proofErr w:type="spellEnd"/>
      <w:r w:rsidRPr="00CF74D3">
        <w:rPr>
          <w:sz w:val="22"/>
          <w:shd w:val="clear" w:color="auto" w:fill="FFFFFF"/>
        </w:rPr>
        <w:t>) для оценки органной недостаточности, риска смертности и сепсиса</w:t>
      </w:r>
    </w:p>
    <w:p w14:paraId="3F209ECB" w14:textId="77777777" w:rsidR="00AE0307" w:rsidRPr="00CF74D3" w:rsidRDefault="00AE0307" w:rsidP="00553BD8">
      <w:pPr>
        <w:spacing w:line="276" w:lineRule="auto"/>
        <w:ind w:left="851" w:firstLine="0"/>
        <w:rPr>
          <w:sz w:val="22"/>
          <w:vertAlign w:val="subscript"/>
        </w:rPr>
      </w:pPr>
      <w:proofErr w:type="spellStart"/>
      <w:r w:rsidRPr="00CF74D3">
        <w:rPr>
          <w:sz w:val="22"/>
          <w:lang w:val="en-US"/>
        </w:rPr>
        <w:t>SpO</w:t>
      </w:r>
      <w:proofErr w:type="spellEnd"/>
      <w:r w:rsidRPr="00CF74D3">
        <w:rPr>
          <w:sz w:val="22"/>
          <w:vertAlign w:val="subscript"/>
        </w:rPr>
        <w:t xml:space="preserve">2 </w:t>
      </w:r>
      <w:r w:rsidRPr="00CF74D3">
        <w:rPr>
          <w:sz w:val="22"/>
        </w:rPr>
        <w:t xml:space="preserve">– </w:t>
      </w:r>
      <w:r w:rsidRPr="00CF74D3">
        <w:rPr>
          <w:sz w:val="22"/>
          <w:shd w:val="clear" w:color="auto" w:fill="FFFFFF"/>
        </w:rPr>
        <w:t>уровень насыщенности крови кислородом (сатурация)</w:t>
      </w:r>
    </w:p>
    <w:p w14:paraId="6178BA7E" w14:textId="77777777" w:rsidR="00AE0307" w:rsidRPr="00CF74D3" w:rsidRDefault="00AE0307" w:rsidP="00553BD8">
      <w:pPr>
        <w:spacing w:line="276" w:lineRule="auto"/>
        <w:ind w:left="851" w:firstLine="0"/>
        <w:rPr>
          <w:sz w:val="22"/>
        </w:rPr>
      </w:pPr>
      <w:r w:rsidRPr="00CF74D3">
        <w:rPr>
          <w:sz w:val="22"/>
          <w:lang w:val="en-US"/>
        </w:rPr>
        <w:t>T</w:t>
      </w:r>
      <w:r w:rsidRPr="00CF74D3">
        <w:rPr>
          <w:sz w:val="22"/>
        </w:rPr>
        <w:t xml:space="preserve"> – температура тела</w:t>
      </w:r>
    </w:p>
    <w:p w14:paraId="6F97716D" w14:textId="77777777" w:rsidR="00AE0307" w:rsidRPr="00CF74D3" w:rsidRDefault="00AE0307" w:rsidP="00553BD8">
      <w:pPr>
        <w:spacing w:line="276" w:lineRule="auto"/>
        <w:ind w:left="851" w:firstLine="0"/>
        <w:rPr>
          <w:sz w:val="22"/>
        </w:rPr>
      </w:pPr>
      <w:r w:rsidRPr="00CF74D3">
        <w:rPr>
          <w:sz w:val="22"/>
          <w:lang w:val="en-US"/>
        </w:rPr>
        <w:t>Vt</w:t>
      </w:r>
      <w:r w:rsidRPr="00CF74D3">
        <w:rPr>
          <w:sz w:val="22"/>
        </w:rPr>
        <w:t xml:space="preserve"> – дыхательный объем (мл)/масса тела (кг) пациента</w:t>
      </w:r>
    </w:p>
    <w:p w14:paraId="1FE753E4" w14:textId="0961145B" w:rsidR="00F9295A" w:rsidRPr="00FE588B" w:rsidRDefault="00F9295A" w:rsidP="00553BD8">
      <w:pPr>
        <w:spacing w:line="276" w:lineRule="auto"/>
        <w:ind w:left="851" w:firstLine="0"/>
        <w:rPr>
          <w:sz w:val="22"/>
        </w:rPr>
      </w:pPr>
      <w:r w:rsidRPr="00CF74D3">
        <w:rPr>
          <w:sz w:val="22"/>
        </w:rPr>
        <w:t>XDR – штаммы с экстремальной резистентностью</w:t>
      </w:r>
    </w:p>
    <w:p w14:paraId="088A1DE2" w14:textId="77777777" w:rsidR="00AE0307" w:rsidRPr="00F71735" w:rsidRDefault="00AE0307" w:rsidP="00AE0307">
      <w:pPr>
        <w:spacing w:line="324" w:lineRule="auto"/>
        <w:ind w:left="0" w:hanging="10"/>
        <w:rPr>
          <w:sz w:val="22"/>
        </w:rPr>
      </w:pPr>
    </w:p>
    <w:p w14:paraId="35A92897" w14:textId="77777777" w:rsidR="00AE0307" w:rsidRPr="00EC298B" w:rsidRDefault="00AE0307">
      <w:pPr>
        <w:spacing w:after="0" w:line="403" w:lineRule="auto"/>
        <w:ind w:left="807" w:right="-13" w:hanging="10"/>
        <w:jc w:val="right"/>
      </w:pPr>
    </w:p>
    <w:p w14:paraId="3586F941" w14:textId="77777777" w:rsidR="007B0C26" w:rsidRPr="00EC298B" w:rsidRDefault="00317F76">
      <w:pPr>
        <w:spacing w:after="63" w:line="259" w:lineRule="auto"/>
        <w:ind w:left="0" w:firstLine="0"/>
        <w:jc w:val="left"/>
      </w:pPr>
      <w:r w:rsidRPr="00EC298B">
        <w:rPr>
          <w:b/>
          <w:sz w:val="20"/>
        </w:rPr>
        <w:t xml:space="preserve"> </w:t>
      </w:r>
    </w:p>
    <w:p w14:paraId="161508A2" w14:textId="77777777" w:rsidR="007B0C26" w:rsidRPr="00EC298B" w:rsidRDefault="007B0C26">
      <w:pPr>
        <w:spacing w:after="297" w:line="259" w:lineRule="auto"/>
        <w:ind w:left="5418" w:firstLine="0"/>
        <w:jc w:val="center"/>
      </w:pPr>
    </w:p>
    <w:p w14:paraId="41B91F86" w14:textId="79415FA4" w:rsidR="00DB0364" w:rsidRPr="00EC298B" w:rsidRDefault="00317F76" w:rsidP="00CD1F65">
      <w:pPr>
        <w:spacing w:after="0" w:line="259" w:lineRule="auto"/>
        <w:ind w:left="0" w:firstLine="0"/>
        <w:jc w:val="left"/>
      </w:pPr>
      <w:r w:rsidRPr="00EC298B">
        <w:rPr>
          <w:b/>
        </w:rPr>
        <w:lastRenderedPageBreak/>
        <w:t xml:space="preserve"> </w:t>
      </w:r>
    </w:p>
    <w:p w14:paraId="67D1CB44" w14:textId="7B569333" w:rsidR="001F10F8" w:rsidRDefault="00AA01FF" w:rsidP="00AA01FF">
      <w:pPr>
        <w:pStyle w:val="Heading5"/>
        <w:spacing w:after="120"/>
        <w:ind w:left="811" w:firstLine="0"/>
        <w:rPr>
          <w:sz w:val="24"/>
        </w:rPr>
      </w:pPr>
      <w:r w:rsidRPr="003510D7">
        <w:rPr>
          <w:sz w:val="24"/>
        </w:rPr>
        <w:t>АВТОРСКИЙ КОЛЛЕКТИВ</w:t>
      </w:r>
    </w:p>
    <w:p w14:paraId="679AE839"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Авдеев Сергей Николаевич </w:t>
      </w:r>
      <w:r w:rsidRPr="00FE588B">
        <w:rPr>
          <w:b/>
          <w:color w:val="auto"/>
          <w:sz w:val="22"/>
        </w:rPr>
        <w:t xml:space="preserve">– </w:t>
      </w:r>
      <w:r w:rsidRPr="00FE588B">
        <w:rPr>
          <w:color w:val="auto"/>
          <w:sz w:val="22"/>
        </w:rPr>
        <w:t>главный внештатный специалист пульмонолог, заведующий кафедрой пульмонологии федерального государственного автономного образовательного учреждения высшего образования Первый Московский государственный медицинский университет имени И.М. Сеченова Минздрава России (</w:t>
      </w:r>
      <w:proofErr w:type="spellStart"/>
      <w:r w:rsidRPr="00FE588B">
        <w:rPr>
          <w:color w:val="auto"/>
          <w:sz w:val="22"/>
        </w:rPr>
        <w:t>Сеченовский</w:t>
      </w:r>
      <w:proofErr w:type="spellEnd"/>
      <w:r w:rsidRPr="00FE588B">
        <w:rPr>
          <w:color w:val="auto"/>
          <w:sz w:val="22"/>
        </w:rPr>
        <w:t xml:space="preserve"> Университет), заместитель директора Федерального государственного бюджетного учреждения «Научно-исследовательский институт пульмонологии Федерального медико-биологического агентства»</w:t>
      </w:r>
    </w:p>
    <w:p w14:paraId="3CCBC69F" w14:textId="77777777" w:rsidR="00D80DF7" w:rsidRPr="00FE588B" w:rsidRDefault="00D80DF7" w:rsidP="00D80DF7">
      <w:pPr>
        <w:spacing w:after="0" w:line="276" w:lineRule="auto"/>
        <w:ind w:left="89" w:firstLine="706"/>
        <w:rPr>
          <w:color w:val="auto"/>
          <w:sz w:val="22"/>
        </w:rPr>
      </w:pPr>
      <w:proofErr w:type="spellStart"/>
      <w:r w:rsidRPr="00FE588B">
        <w:rPr>
          <w:b/>
          <w:i/>
          <w:color w:val="auto"/>
          <w:sz w:val="22"/>
        </w:rPr>
        <w:t>Адамян</w:t>
      </w:r>
      <w:proofErr w:type="spellEnd"/>
      <w:r w:rsidRPr="00FE588B">
        <w:rPr>
          <w:b/>
          <w:i/>
          <w:color w:val="auto"/>
          <w:sz w:val="22"/>
        </w:rPr>
        <w:t xml:space="preserve"> Лейла Владимировна </w:t>
      </w:r>
      <w:r w:rsidRPr="00FE588B">
        <w:rPr>
          <w:b/>
          <w:color w:val="auto"/>
          <w:sz w:val="22"/>
        </w:rPr>
        <w:t xml:space="preserve">– </w:t>
      </w:r>
      <w:r w:rsidRPr="00FE588B">
        <w:rPr>
          <w:color w:val="auto"/>
          <w:sz w:val="22"/>
        </w:rPr>
        <w:t xml:space="preserve">главный внештатный специалист по акушерству и гинекологии, заместитель директора по научной работе Федерального государственного бюджетного учреждения «Национальный медицинский исследовательский центр акушерства, гинекологии и перинатологии имени академика </w:t>
      </w:r>
      <w:proofErr w:type="gramStart"/>
      <w:r w:rsidRPr="00FE588B">
        <w:rPr>
          <w:color w:val="auto"/>
          <w:sz w:val="22"/>
        </w:rPr>
        <w:t>В.И.</w:t>
      </w:r>
      <w:proofErr w:type="gramEnd"/>
      <w:r w:rsidRPr="00FE588B">
        <w:rPr>
          <w:color w:val="auto"/>
          <w:sz w:val="22"/>
        </w:rPr>
        <w:t xml:space="preserve"> Кулакова» Минздрава России</w:t>
      </w:r>
    </w:p>
    <w:p w14:paraId="708F9B86" w14:textId="77777777" w:rsidR="00D80DF7" w:rsidRPr="00FE588B" w:rsidRDefault="00D80DF7" w:rsidP="00D80DF7">
      <w:pPr>
        <w:spacing w:after="0" w:line="276" w:lineRule="auto"/>
        <w:ind w:left="99" w:firstLine="706"/>
        <w:rPr>
          <w:bCs/>
          <w:iCs/>
          <w:color w:val="auto"/>
          <w:sz w:val="22"/>
        </w:rPr>
      </w:pPr>
      <w:r w:rsidRPr="00FE588B">
        <w:rPr>
          <w:b/>
          <w:bCs/>
          <w:i/>
          <w:iCs/>
          <w:color w:val="auto"/>
          <w:sz w:val="22"/>
        </w:rPr>
        <w:t xml:space="preserve">Алексеева Екатерина Иосифовна – </w:t>
      </w:r>
      <w:r w:rsidRPr="00FE588B">
        <w:rPr>
          <w:bCs/>
          <w:iCs/>
          <w:color w:val="auto"/>
          <w:sz w:val="22"/>
        </w:rPr>
        <w:t>главный внештатный детский специалист ревматолог, заведующая ревматологическим отделением ФГАУ «НМИЦ здоровья детей» Минздрава России, директор Клинического института детского здоровья им. Н.Ф. Филатова федерального государственного автономного образовательного учреждения высшего образования Первый Московский государственный медицинский университет имени И.М. Сеченова Минздрава России (</w:t>
      </w:r>
      <w:proofErr w:type="spellStart"/>
      <w:r w:rsidRPr="00FE588B">
        <w:rPr>
          <w:bCs/>
          <w:iCs/>
          <w:color w:val="auto"/>
          <w:sz w:val="22"/>
        </w:rPr>
        <w:t>Сеченовский</w:t>
      </w:r>
      <w:proofErr w:type="spellEnd"/>
      <w:r w:rsidRPr="00FE588B">
        <w:rPr>
          <w:bCs/>
          <w:iCs/>
          <w:color w:val="auto"/>
          <w:sz w:val="22"/>
        </w:rPr>
        <w:t xml:space="preserve"> Университет)</w:t>
      </w:r>
    </w:p>
    <w:p w14:paraId="51BFEE94" w14:textId="3B4177CD" w:rsidR="00F75F7F" w:rsidRPr="00FE588B" w:rsidRDefault="00AA7248" w:rsidP="00D80DF7">
      <w:pPr>
        <w:spacing w:after="0" w:line="276" w:lineRule="auto"/>
        <w:ind w:left="89" w:firstLine="706"/>
        <w:rPr>
          <w:color w:val="auto"/>
          <w:sz w:val="22"/>
        </w:rPr>
      </w:pPr>
      <w:r w:rsidRPr="00FE588B">
        <w:rPr>
          <w:b/>
          <w:i/>
          <w:color w:val="auto"/>
          <w:sz w:val="22"/>
        </w:rPr>
        <w:t>Багненко</w:t>
      </w:r>
      <w:r w:rsidR="00F75F7F" w:rsidRPr="00FE588B">
        <w:rPr>
          <w:b/>
          <w:i/>
          <w:color w:val="auto"/>
          <w:sz w:val="22"/>
        </w:rPr>
        <w:t xml:space="preserve"> Сергей Федорович </w:t>
      </w:r>
      <w:r w:rsidRPr="00FE588B">
        <w:rPr>
          <w:b/>
          <w:i/>
          <w:color w:val="auto"/>
          <w:sz w:val="22"/>
        </w:rPr>
        <w:t>–</w:t>
      </w:r>
      <w:r w:rsidR="00F75F7F" w:rsidRPr="00FE588B">
        <w:rPr>
          <w:b/>
          <w:i/>
          <w:color w:val="auto"/>
          <w:sz w:val="22"/>
        </w:rPr>
        <w:t xml:space="preserve"> </w:t>
      </w:r>
      <w:r w:rsidRPr="00FE588B">
        <w:rPr>
          <w:color w:val="auto"/>
          <w:sz w:val="22"/>
        </w:rPr>
        <w:t xml:space="preserve">ректор федерального государственного бюджетного образовательного учреждения высшего образования «Первый Санкт-Петербургский государственный медицинский университет </w:t>
      </w:r>
      <w:r w:rsidR="003713AF" w:rsidRPr="00FE588B">
        <w:rPr>
          <w:color w:val="auto"/>
          <w:sz w:val="22"/>
        </w:rPr>
        <w:t xml:space="preserve">имени академика </w:t>
      </w:r>
      <w:proofErr w:type="gramStart"/>
      <w:r w:rsidR="003713AF" w:rsidRPr="00FE588B">
        <w:rPr>
          <w:color w:val="auto"/>
          <w:sz w:val="22"/>
        </w:rPr>
        <w:t>И.П.</w:t>
      </w:r>
      <w:proofErr w:type="gramEnd"/>
      <w:r w:rsidR="003713AF" w:rsidRPr="00FE588B">
        <w:rPr>
          <w:color w:val="auto"/>
          <w:sz w:val="22"/>
        </w:rPr>
        <w:t xml:space="preserve"> Павлова» Минздрава России, главный внештатный специалист по скорой медицинской помощи Минздрава России</w:t>
      </w:r>
    </w:p>
    <w:p w14:paraId="681600F8" w14:textId="56ECB3F0" w:rsidR="00D80DF7" w:rsidRPr="00FE588B" w:rsidRDefault="00D80DF7" w:rsidP="00D80DF7">
      <w:pPr>
        <w:spacing w:after="0" w:line="276" w:lineRule="auto"/>
        <w:ind w:left="89" w:firstLine="706"/>
        <w:rPr>
          <w:color w:val="auto"/>
          <w:sz w:val="22"/>
        </w:rPr>
      </w:pPr>
      <w:r w:rsidRPr="00FE588B">
        <w:rPr>
          <w:b/>
          <w:i/>
          <w:color w:val="auto"/>
          <w:sz w:val="22"/>
        </w:rPr>
        <w:t xml:space="preserve">Баранов Александр Александрович </w:t>
      </w:r>
      <w:r w:rsidRPr="00FE588B">
        <w:rPr>
          <w:b/>
          <w:color w:val="auto"/>
          <w:sz w:val="22"/>
        </w:rPr>
        <w:t xml:space="preserve">– </w:t>
      </w:r>
      <w:r w:rsidRPr="00FE588B">
        <w:rPr>
          <w:color w:val="auto"/>
          <w:sz w:val="22"/>
        </w:rPr>
        <w:t>главный внештатный специалист педиатр, научный руководитель Федерального государственного автономного научного учреждения «Национальный медицинский исследовательский центр здоровья детей» Минздрава России</w:t>
      </w:r>
    </w:p>
    <w:p w14:paraId="2F302547"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Баранова Наталья Николаевна – </w:t>
      </w:r>
      <w:r w:rsidRPr="00FE588B">
        <w:rPr>
          <w:color w:val="auto"/>
          <w:sz w:val="22"/>
        </w:rPr>
        <w:t>главный врач Центра медицинской эвакуации и экстренной медицинской помощи Федерального государственного бюджетного учреждения «Всероссийский центр медицины катастроф «Защита»» Минздрава России</w:t>
      </w:r>
    </w:p>
    <w:p w14:paraId="2527CA99" w14:textId="7A971321" w:rsidR="003713AF" w:rsidRPr="00FE588B" w:rsidRDefault="003713AF" w:rsidP="003713AF">
      <w:pPr>
        <w:spacing w:after="0" w:line="276" w:lineRule="auto"/>
        <w:ind w:left="0" w:firstLine="706"/>
        <w:rPr>
          <w:color w:val="auto"/>
          <w:sz w:val="22"/>
        </w:rPr>
      </w:pPr>
      <w:r w:rsidRPr="00FE588B">
        <w:rPr>
          <w:b/>
          <w:i/>
          <w:color w:val="auto"/>
          <w:sz w:val="22"/>
        </w:rPr>
        <w:t xml:space="preserve">Белевский Андрей Станиславович </w:t>
      </w:r>
      <w:r w:rsidR="00BF7C38" w:rsidRPr="00FE588B">
        <w:rPr>
          <w:color w:val="auto"/>
          <w:sz w:val="22"/>
        </w:rPr>
        <w:t>–</w:t>
      </w:r>
      <w:r w:rsidRPr="00FE588B">
        <w:rPr>
          <w:color w:val="auto"/>
          <w:sz w:val="22"/>
        </w:rPr>
        <w:t xml:space="preserve"> </w:t>
      </w:r>
      <w:r w:rsidR="00BF7C38" w:rsidRPr="00FE588B">
        <w:rPr>
          <w:color w:val="auto"/>
          <w:sz w:val="22"/>
        </w:rPr>
        <w:t xml:space="preserve">заведующий кафедрой пульмонологии </w:t>
      </w:r>
      <w:r w:rsidR="00684307" w:rsidRPr="00FE588B">
        <w:rPr>
          <w:color w:val="auto"/>
          <w:sz w:val="22"/>
        </w:rPr>
        <w:t xml:space="preserve">Федерального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w:t>
      </w:r>
      <w:proofErr w:type="gramStart"/>
      <w:r w:rsidR="00684307" w:rsidRPr="00FE588B">
        <w:rPr>
          <w:color w:val="auto"/>
          <w:sz w:val="22"/>
        </w:rPr>
        <w:t>Н.И.</w:t>
      </w:r>
      <w:proofErr w:type="gramEnd"/>
      <w:r w:rsidR="00684307" w:rsidRPr="00FE588B">
        <w:rPr>
          <w:color w:val="auto"/>
          <w:sz w:val="22"/>
        </w:rPr>
        <w:t xml:space="preserve"> Пирогова» Минздрава России</w:t>
      </w:r>
      <w:r w:rsidR="00E43779" w:rsidRPr="00FE588B">
        <w:rPr>
          <w:color w:val="auto"/>
          <w:sz w:val="22"/>
        </w:rPr>
        <w:t>, главный внештатный специалист пульмонолог Департамента здравоохранения Москвы</w:t>
      </w:r>
    </w:p>
    <w:p w14:paraId="618F36D4" w14:textId="77777777" w:rsidR="003713AF" w:rsidRPr="00FE588B" w:rsidRDefault="003713AF" w:rsidP="003713AF">
      <w:pPr>
        <w:spacing w:after="0" w:line="276" w:lineRule="auto"/>
        <w:ind w:left="0" w:firstLine="706"/>
        <w:rPr>
          <w:color w:val="auto"/>
          <w:sz w:val="22"/>
        </w:rPr>
      </w:pPr>
      <w:r w:rsidRPr="00FE588B">
        <w:rPr>
          <w:b/>
          <w:i/>
          <w:color w:val="auto"/>
          <w:sz w:val="22"/>
        </w:rPr>
        <w:t xml:space="preserve">Белкин Андрей Августович – </w:t>
      </w:r>
      <w:r w:rsidRPr="00FE588B">
        <w:rPr>
          <w:color w:val="auto"/>
          <w:sz w:val="22"/>
        </w:rPr>
        <w:t xml:space="preserve">главный внештатный специалист по медицинской реабилитации Минздрава России в Уральском федеральном округе, профессор кафедры физической и реабилитационной медицины федерального государственного бюджетного образовательного учреждения высшего образования «Уральский государственный медицинский университет» Министерства здравоохранения Российской Федерации, директор ООО «Клинический институт мозга» </w:t>
      </w:r>
    </w:p>
    <w:p w14:paraId="6512DFF2" w14:textId="77777777" w:rsidR="00D80DF7" w:rsidRPr="00FE588B" w:rsidRDefault="00D80DF7" w:rsidP="00D80DF7">
      <w:pPr>
        <w:spacing w:after="0" w:line="276" w:lineRule="auto"/>
        <w:ind w:left="0" w:firstLine="706"/>
        <w:rPr>
          <w:color w:val="auto"/>
          <w:sz w:val="22"/>
        </w:rPr>
      </w:pPr>
      <w:r w:rsidRPr="00FE588B">
        <w:rPr>
          <w:b/>
          <w:i/>
          <w:color w:val="auto"/>
          <w:sz w:val="22"/>
        </w:rPr>
        <w:t>Белобородов Владимир Борисович</w:t>
      </w:r>
      <w:r w:rsidRPr="00FE588B">
        <w:rPr>
          <w:color w:val="auto"/>
          <w:sz w:val="22"/>
        </w:rPr>
        <w:t xml:space="preserve"> – заведующий кафедрой инфекционных болезней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непрерывного профессионального образования» Минздрава России</w:t>
      </w:r>
    </w:p>
    <w:p w14:paraId="72D4717F" w14:textId="7675B59D" w:rsidR="00D80DF7" w:rsidRPr="00FE588B" w:rsidRDefault="00D80DF7" w:rsidP="00D80DF7">
      <w:pPr>
        <w:spacing w:after="0" w:line="276" w:lineRule="auto"/>
        <w:ind w:left="0" w:firstLine="706"/>
        <w:rPr>
          <w:color w:val="auto"/>
          <w:sz w:val="22"/>
        </w:rPr>
      </w:pPr>
      <w:r w:rsidRPr="00FE588B">
        <w:rPr>
          <w:b/>
          <w:i/>
          <w:color w:val="auto"/>
          <w:sz w:val="22"/>
        </w:rPr>
        <w:t xml:space="preserve">Бодрова Резеда </w:t>
      </w:r>
      <w:proofErr w:type="spellStart"/>
      <w:r w:rsidRPr="00FE588B">
        <w:rPr>
          <w:b/>
          <w:i/>
          <w:color w:val="auto"/>
          <w:sz w:val="22"/>
        </w:rPr>
        <w:t>Ахметовна</w:t>
      </w:r>
      <w:proofErr w:type="spellEnd"/>
      <w:r w:rsidRPr="00FE588B">
        <w:rPr>
          <w:b/>
          <w:i/>
          <w:color w:val="auto"/>
          <w:sz w:val="22"/>
        </w:rPr>
        <w:t xml:space="preserve"> – </w:t>
      </w:r>
      <w:r w:rsidRPr="00FE588B">
        <w:rPr>
          <w:color w:val="auto"/>
          <w:sz w:val="22"/>
        </w:rPr>
        <w:t xml:space="preserve">заведующая кафедрой </w:t>
      </w:r>
      <w:proofErr w:type="spellStart"/>
      <w:r w:rsidRPr="00FE588B">
        <w:rPr>
          <w:color w:val="auto"/>
          <w:sz w:val="22"/>
        </w:rPr>
        <w:t>реабилитологии</w:t>
      </w:r>
      <w:proofErr w:type="spellEnd"/>
      <w:r w:rsidRPr="00FE588B">
        <w:rPr>
          <w:color w:val="auto"/>
          <w:sz w:val="22"/>
        </w:rPr>
        <w:t xml:space="preserve"> и спортивной медицины Казанской государственной медицинской академией, филиала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последипломного образования» Министерства здравоохранения Российской Федерации</w:t>
      </w:r>
    </w:p>
    <w:p w14:paraId="5B130D05" w14:textId="77777777" w:rsidR="00D80DF7" w:rsidRPr="00FE588B" w:rsidRDefault="00D80DF7" w:rsidP="00D80DF7">
      <w:pPr>
        <w:spacing w:after="0" w:line="276" w:lineRule="auto"/>
        <w:ind w:left="0" w:firstLine="706"/>
        <w:rPr>
          <w:color w:val="auto"/>
          <w:sz w:val="22"/>
        </w:rPr>
      </w:pPr>
      <w:proofErr w:type="spellStart"/>
      <w:r w:rsidRPr="00FE588B">
        <w:rPr>
          <w:b/>
          <w:i/>
          <w:color w:val="auto"/>
          <w:sz w:val="22"/>
        </w:rPr>
        <w:t>Буйлова</w:t>
      </w:r>
      <w:proofErr w:type="spellEnd"/>
      <w:r w:rsidRPr="00FE588B">
        <w:rPr>
          <w:b/>
          <w:i/>
          <w:color w:val="auto"/>
          <w:sz w:val="22"/>
        </w:rPr>
        <w:t xml:space="preserve"> Татьяна Валентиновна – </w:t>
      </w:r>
      <w:r w:rsidRPr="00FE588B">
        <w:rPr>
          <w:color w:val="auto"/>
          <w:sz w:val="22"/>
        </w:rPr>
        <w:t xml:space="preserve">главный внештатный специалист по медицинской реабилитации Минздрава России в Приволжском федеральном округе, директор Института реабилитации и здоровья человека Федерального государственного автономного образовательного </w:t>
      </w:r>
      <w:r w:rsidRPr="00FE588B">
        <w:rPr>
          <w:color w:val="auto"/>
          <w:sz w:val="22"/>
        </w:rPr>
        <w:lastRenderedPageBreak/>
        <w:t xml:space="preserve">учреждения высшего образования "Национальный исследовательский Нижегородский государственный университет им. </w:t>
      </w:r>
      <w:proofErr w:type="gramStart"/>
      <w:r w:rsidRPr="00FE588B">
        <w:rPr>
          <w:color w:val="auto"/>
          <w:sz w:val="22"/>
        </w:rPr>
        <w:t>Н.И.</w:t>
      </w:r>
      <w:proofErr w:type="gramEnd"/>
      <w:r w:rsidRPr="00FE588B">
        <w:rPr>
          <w:color w:val="auto"/>
          <w:sz w:val="22"/>
        </w:rPr>
        <w:t xml:space="preserve"> Лобачевского"</w:t>
      </w:r>
    </w:p>
    <w:p w14:paraId="04E76AA3" w14:textId="0B14EFD5" w:rsidR="00D80DF7" w:rsidRPr="00FE588B" w:rsidRDefault="00D80DF7" w:rsidP="00D80DF7">
      <w:pPr>
        <w:spacing w:after="0" w:line="276" w:lineRule="auto"/>
        <w:ind w:left="0" w:firstLine="706"/>
        <w:rPr>
          <w:color w:val="auto"/>
          <w:sz w:val="22"/>
        </w:rPr>
      </w:pPr>
      <w:r w:rsidRPr="00FE588B">
        <w:rPr>
          <w:b/>
          <w:i/>
          <w:color w:val="auto"/>
          <w:sz w:val="22"/>
        </w:rPr>
        <w:t xml:space="preserve">Бойко Елена Алексеевна – </w:t>
      </w:r>
      <w:r w:rsidRPr="00FE588B">
        <w:rPr>
          <w:color w:val="auto"/>
          <w:sz w:val="22"/>
        </w:rPr>
        <w:t xml:space="preserve">начальник отдела координационно-аналитического центра по обеспечению химической и биологической безопасности </w:t>
      </w:r>
      <w:r w:rsidR="00A503BB" w:rsidRPr="00FE588B">
        <w:rPr>
          <w:color w:val="auto"/>
          <w:sz w:val="22"/>
        </w:rPr>
        <w:t>Ф</w:t>
      </w:r>
      <w:r w:rsidRPr="00FE588B">
        <w:rPr>
          <w:color w:val="auto"/>
          <w:sz w:val="22"/>
        </w:rPr>
        <w:t>едерального государственного бюджетного учреждения «Центр стратегического планирования и управления медико</w:t>
      </w:r>
      <w:r w:rsidR="00A503BB" w:rsidRPr="00FE588B">
        <w:rPr>
          <w:color w:val="auto"/>
          <w:sz w:val="22"/>
        </w:rPr>
        <w:t>-</w:t>
      </w:r>
      <w:r w:rsidRPr="00FE588B">
        <w:rPr>
          <w:color w:val="auto"/>
          <w:sz w:val="22"/>
        </w:rPr>
        <w:t>биологическими рисками здоровью»</w:t>
      </w:r>
      <w:r w:rsidRPr="00FE588B">
        <w:rPr>
          <w:b/>
          <w:i/>
          <w:color w:val="auto"/>
          <w:sz w:val="22"/>
        </w:rPr>
        <w:t xml:space="preserve"> </w:t>
      </w:r>
      <w:r w:rsidRPr="00FE588B">
        <w:rPr>
          <w:color w:val="auto"/>
          <w:sz w:val="22"/>
        </w:rPr>
        <w:t>Минздрава России</w:t>
      </w:r>
    </w:p>
    <w:p w14:paraId="3CF29F52" w14:textId="77777777" w:rsidR="00D80DF7" w:rsidRPr="00FE588B" w:rsidRDefault="00D80DF7" w:rsidP="00D80DF7">
      <w:pPr>
        <w:spacing w:after="0" w:line="276" w:lineRule="auto"/>
        <w:ind w:left="0" w:firstLine="706"/>
        <w:rPr>
          <w:color w:val="auto"/>
          <w:sz w:val="22"/>
        </w:rPr>
      </w:pPr>
      <w:r w:rsidRPr="00FE588B">
        <w:rPr>
          <w:b/>
          <w:i/>
          <w:color w:val="auto"/>
          <w:sz w:val="22"/>
        </w:rPr>
        <w:t xml:space="preserve">Брико Николай Иванович – </w:t>
      </w:r>
      <w:r w:rsidRPr="00FE588B">
        <w:rPr>
          <w:color w:val="auto"/>
          <w:sz w:val="22"/>
        </w:rPr>
        <w:t xml:space="preserve">главный внештатный специалист эпидемиолог, заведующий кафедрой эпидемиологии и доказательной медицины Федерального государственного автономного образовательного учреждения высшего образования Первый Московский государственный медицинский университет имени </w:t>
      </w:r>
      <w:proofErr w:type="gramStart"/>
      <w:r w:rsidRPr="00FE588B">
        <w:rPr>
          <w:color w:val="auto"/>
          <w:sz w:val="22"/>
        </w:rPr>
        <w:t>И.М.</w:t>
      </w:r>
      <w:proofErr w:type="gramEnd"/>
      <w:r w:rsidRPr="00FE588B">
        <w:rPr>
          <w:color w:val="auto"/>
          <w:sz w:val="22"/>
        </w:rPr>
        <w:t xml:space="preserve"> Сеченова Минздрава России (</w:t>
      </w:r>
      <w:proofErr w:type="spellStart"/>
      <w:r w:rsidRPr="00FE588B">
        <w:rPr>
          <w:color w:val="auto"/>
          <w:sz w:val="22"/>
        </w:rPr>
        <w:t>Сеченовский</w:t>
      </w:r>
      <w:proofErr w:type="spellEnd"/>
      <w:r w:rsidRPr="00FE588B">
        <w:rPr>
          <w:color w:val="auto"/>
          <w:sz w:val="22"/>
        </w:rPr>
        <w:t xml:space="preserve"> Университет) </w:t>
      </w:r>
    </w:p>
    <w:p w14:paraId="49A09EE1" w14:textId="3A2942C3" w:rsidR="004650E5" w:rsidRPr="00FE588B" w:rsidRDefault="004650E5" w:rsidP="00A503BB">
      <w:pPr>
        <w:spacing w:after="0" w:line="276" w:lineRule="auto"/>
        <w:ind w:left="89" w:firstLine="706"/>
        <w:rPr>
          <w:color w:val="auto"/>
          <w:sz w:val="22"/>
        </w:rPr>
      </w:pPr>
      <w:r w:rsidRPr="00FE588B">
        <w:rPr>
          <w:b/>
          <w:i/>
          <w:color w:val="auto"/>
          <w:sz w:val="22"/>
        </w:rPr>
        <w:t xml:space="preserve">Вавилова Татьяна Владимировна – </w:t>
      </w:r>
      <w:r w:rsidR="00461EA0" w:rsidRPr="00FE588B">
        <w:rPr>
          <w:color w:val="auto"/>
          <w:sz w:val="22"/>
        </w:rPr>
        <w:t xml:space="preserve">главный внештатный специалист по клинической лабораторной диагностике Минздрава России, </w:t>
      </w:r>
      <w:r w:rsidRPr="00FE588B">
        <w:rPr>
          <w:color w:val="auto"/>
          <w:sz w:val="22"/>
        </w:rPr>
        <w:t>заведующая кафедрой лабораторной медицины и генетики института</w:t>
      </w:r>
      <w:r w:rsidR="00A503BB" w:rsidRPr="00FE588B">
        <w:rPr>
          <w:color w:val="auto"/>
          <w:sz w:val="22"/>
        </w:rPr>
        <w:t xml:space="preserve"> медицинского образования Федерального государственного бюджетного учреждения «Национальный медицинский исследовательский центр имени </w:t>
      </w:r>
      <w:proofErr w:type="gramStart"/>
      <w:r w:rsidR="00461EA0" w:rsidRPr="00FE588B">
        <w:rPr>
          <w:color w:val="auto"/>
          <w:sz w:val="22"/>
        </w:rPr>
        <w:t>В.А.</w:t>
      </w:r>
      <w:proofErr w:type="gramEnd"/>
      <w:r w:rsidR="00461EA0" w:rsidRPr="00FE588B">
        <w:rPr>
          <w:color w:val="auto"/>
          <w:sz w:val="22"/>
        </w:rPr>
        <w:t xml:space="preserve"> Алмазова» Минздрава России</w:t>
      </w:r>
      <w:r w:rsidR="00A503BB" w:rsidRPr="00FE588B">
        <w:rPr>
          <w:color w:val="auto"/>
          <w:sz w:val="22"/>
        </w:rPr>
        <w:t xml:space="preserve"> </w:t>
      </w:r>
    </w:p>
    <w:p w14:paraId="618CBA23" w14:textId="0A72B3D2" w:rsidR="008E113A" w:rsidRPr="00FE588B" w:rsidRDefault="008E113A" w:rsidP="008E113A">
      <w:pPr>
        <w:spacing w:after="0" w:line="276" w:lineRule="auto"/>
        <w:ind w:left="89" w:firstLine="706"/>
        <w:rPr>
          <w:color w:val="auto"/>
          <w:sz w:val="22"/>
        </w:rPr>
      </w:pPr>
      <w:r w:rsidRPr="00FE588B">
        <w:rPr>
          <w:b/>
          <w:i/>
          <w:color w:val="auto"/>
          <w:sz w:val="22"/>
        </w:rPr>
        <w:t xml:space="preserve">Васильева Елена Юрьевна </w:t>
      </w:r>
      <w:r w:rsidRPr="00FE588B">
        <w:rPr>
          <w:color w:val="auto"/>
          <w:sz w:val="22"/>
        </w:rPr>
        <w:t>– главный врач государственного бюджетного учреждения здравоохранения</w:t>
      </w:r>
      <w:r w:rsidR="008633B0" w:rsidRPr="00FE588B">
        <w:rPr>
          <w:color w:val="auto"/>
          <w:sz w:val="22"/>
        </w:rPr>
        <w:t xml:space="preserve"> г. Москвы «Городская клиническая больница имени И.В. Давыдовского Департамента здравоохранения города Москвы», главный внештатный кардиолог города Москвы</w:t>
      </w:r>
    </w:p>
    <w:p w14:paraId="42D6D7CB" w14:textId="13E55F7B" w:rsidR="00D80DF7" w:rsidRPr="00FE588B" w:rsidRDefault="00D80DF7" w:rsidP="00D80DF7">
      <w:pPr>
        <w:spacing w:after="0" w:line="276" w:lineRule="auto"/>
        <w:ind w:left="89" w:firstLine="706"/>
        <w:rPr>
          <w:color w:val="auto"/>
          <w:sz w:val="22"/>
        </w:rPr>
      </w:pPr>
      <w:r w:rsidRPr="00FE588B">
        <w:rPr>
          <w:b/>
          <w:i/>
          <w:color w:val="auto"/>
          <w:sz w:val="22"/>
        </w:rPr>
        <w:t xml:space="preserve">Васильева Ирина Анатольевна – </w:t>
      </w:r>
      <w:r w:rsidRPr="00FE588B">
        <w:rPr>
          <w:color w:val="auto"/>
          <w:sz w:val="22"/>
        </w:rPr>
        <w:t xml:space="preserve">главный внештатный специалист фтизиатр Минздрава России, директор </w:t>
      </w:r>
      <w:r w:rsidR="00A503BB" w:rsidRPr="00FE588B">
        <w:rPr>
          <w:color w:val="auto"/>
          <w:sz w:val="22"/>
        </w:rPr>
        <w:t>Ф</w:t>
      </w:r>
      <w:r w:rsidRPr="00FE588B">
        <w:rPr>
          <w:color w:val="auto"/>
          <w:sz w:val="22"/>
        </w:rPr>
        <w:t xml:space="preserve">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 </w:t>
      </w:r>
    </w:p>
    <w:p w14:paraId="472159C4" w14:textId="7FF698D0" w:rsidR="00D80DF7" w:rsidRPr="00FE588B" w:rsidRDefault="00D80DF7" w:rsidP="00D80DF7">
      <w:pPr>
        <w:spacing w:after="0" w:line="276" w:lineRule="auto"/>
        <w:ind w:left="99" w:firstLine="706"/>
        <w:rPr>
          <w:color w:val="auto"/>
          <w:sz w:val="22"/>
        </w:rPr>
      </w:pPr>
      <w:r w:rsidRPr="00FE588B">
        <w:rPr>
          <w:b/>
          <w:bCs/>
          <w:i/>
          <w:iCs/>
          <w:color w:val="auto"/>
          <w:sz w:val="22"/>
        </w:rPr>
        <w:t>Веселова Елена Игоревна</w:t>
      </w:r>
      <w:r w:rsidRPr="00FE588B">
        <w:rPr>
          <w:color w:val="auto"/>
          <w:sz w:val="22"/>
        </w:rPr>
        <w:t xml:space="preserve"> – научный сотрудник отдела инфекционной патологии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09A3BD2D" w14:textId="7426CBBB" w:rsidR="008633B0" w:rsidRPr="00FE588B" w:rsidRDefault="008633B0" w:rsidP="00D80DF7">
      <w:pPr>
        <w:spacing w:after="0" w:line="276" w:lineRule="auto"/>
        <w:ind w:left="99" w:firstLine="706"/>
        <w:rPr>
          <w:b/>
          <w:bCs/>
          <w:i/>
          <w:iCs/>
          <w:color w:val="auto"/>
          <w:sz w:val="22"/>
        </w:rPr>
      </w:pPr>
      <w:r w:rsidRPr="00FE588B">
        <w:rPr>
          <w:b/>
          <w:bCs/>
          <w:i/>
          <w:iCs/>
          <w:color w:val="auto"/>
          <w:sz w:val="22"/>
        </w:rPr>
        <w:t>Вишнева Елена Александровна</w:t>
      </w:r>
      <w:r w:rsidRPr="00FE588B">
        <w:rPr>
          <w:bCs/>
          <w:iCs/>
          <w:color w:val="auto"/>
          <w:sz w:val="22"/>
        </w:rPr>
        <w:t xml:space="preserve"> –</w:t>
      </w:r>
      <w:r w:rsidRPr="00FE588B">
        <w:rPr>
          <w:b/>
          <w:bCs/>
          <w:i/>
          <w:iCs/>
          <w:color w:val="auto"/>
          <w:sz w:val="22"/>
        </w:rPr>
        <w:t xml:space="preserve"> </w:t>
      </w:r>
      <w:r w:rsidRPr="00FE588B">
        <w:rPr>
          <w:bCs/>
          <w:iCs/>
          <w:color w:val="auto"/>
          <w:sz w:val="22"/>
        </w:rPr>
        <w:t>заместитель руководителя по науке</w:t>
      </w:r>
      <w:r w:rsidR="009A23D7" w:rsidRPr="00FE588B">
        <w:rPr>
          <w:bCs/>
          <w:iCs/>
          <w:color w:val="auto"/>
          <w:sz w:val="22"/>
        </w:rPr>
        <w:t xml:space="preserve"> Научно-исследовательского института педиатрии и охраны здоровья Федерального государственного бюджетного учреждения здравоохранения</w:t>
      </w:r>
      <w:r w:rsidR="00D800F2" w:rsidRPr="00FE588B">
        <w:rPr>
          <w:bCs/>
          <w:iCs/>
          <w:color w:val="auto"/>
          <w:sz w:val="22"/>
        </w:rPr>
        <w:t xml:space="preserve"> Центральной клинической больницы РАН</w:t>
      </w:r>
      <w:r w:rsidR="009A23D7" w:rsidRPr="00FE588B">
        <w:rPr>
          <w:bCs/>
          <w:iCs/>
          <w:color w:val="auto"/>
          <w:sz w:val="22"/>
        </w:rPr>
        <w:t xml:space="preserve"> </w:t>
      </w:r>
    </w:p>
    <w:p w14:paraId="657D97EE" w14:textId="1DC42A9E" w:rsidR="00D80DF7" w:rsidRPr="00FE588B" w:rsidRDefault="00D80DF7" w:rsidP="00D80DF7">
      <w:pPr>
        <w:spacing w:after="0" w:line="276" w:lineRule="auto"/>
        <w:ind w:left="99" w:firstLine="706"/>
        <w:rPr>
          <w:color w:val="auto"/>
          <w:sz w:val="22"/>
        </w:rPr>
      </w:pPr>
      <w:r w:rsidRPr="00FE588B">
        <w:rPr>
          <w:b/>
          <w:bCs/>
          <w:i/>
          <w:iCs/>
          <w:color w:val="auto"/>
          <w:sz w:val="22"/>
        </w:rPr>
        <w:t>Волчкова Елена Васильевна</w:t>
      </w:r>
      <w:r w:rsidRPr="00FE588B">
        <w:rPr>
          <w:color w:val="auto"/>
          <w:sz w:val="22"/>
        </w:rPr>
        <w:t xml:space="preserve"> – заведующая кафедрой инфекционных болезней Первого Московского государственного медицинского университета им. </w:t>
      </w:r>
      <w:proofErr w:type="gramStart"/>
      <w:r w:rsidRPr="00FE588B">
        <w:rPr>
          <w:color w:val="auto"/>
          <w:sz w:val="22"/>
        </w:rPr>
        <w:t>И.М.</w:t>
      </w:r>
      <w:proofErr w:type="gramEnd"/>
      <w:r w:rsidRPr="00FE588B">
        <w:rPr>
          <w:color w:val="auto"/>
          <w:sz w:val="22"/>
        </w:rPr>
        <w:t xml:space="preserve"> Сеченова</w:t>
      </w:r>
    </w:p>
    <w:p w14:paraId="1E3A7C99" w14:textId="77777777" w:rsidR="00D80DF7" w:rsidRPr="00FE588B" w:rsidRDefault="00D80DF7" w:rsidP="00D80DF7">
      <w:pPr>
        <w:spacing w:after="0" w:line="276" w:lineRule="auto"/>
        <w:ind w:left="99" w:firstLine="706"/>
        <w:rPr>
          <w:color w:val="auto"/>
          <w:sz w:val="22"/>
        </w:rPr>
      </w:pPr>
      <w:r w:rsidRPr="00FE588B">
        <w:rPr>
          <w:b/>
          <w:bCs/>
          <w:i/>
          <w:iCs/>
          <w:color w:val="auto"/>
          <w:sz w:val="22"/>
        </w:rPr>
        <w:t xml:space="preserve">Волченков Григорий Васильевич </w:t>
      </w:r>
      <w:r w:rsidRPr="00FE588B">
        <w:rPr>
          <w:color w:val="auto"/>
          <w:sz w:val="22"/>
        </w:rPr>
        <w:t xml:space="preserve">– главный врач государственного бюджетного учреждения здравоохранения Владимирской области Центр специализированной </w:t>
      </w:r>
      <w:proofErr w:type="spellStart"/>
      <w:r w:rsidRPr="00FE588B">
        <w:rPr>
          <w:color w:val="auto"/>
          <w:sz w:val="22"/>
        </w:rPr>
        <w:t>фтизиопульмонологической</w:t>
      </w:r>
      <w:proofErr w:type="spellEnd"/>
      <w:r w:rsidRPr="00FE588B">
        <w:rPr>
          <w:color w:val="auto"/>
          <w:sz w:val="22"/>
        </w:rPr>
        <w:t xml:space="preserve"> помощи</w:t>
      </w:r>
    </w:p>
    <w:p w14:paraId="44CACC14" w14:textId="77777777" w:rsidR="00D80DF7" w:rsidRPr="00FE588B" w:rsidRDefault="00D80DF7" w:rsidP="00D80DF7">
      <w:pPr>
        <w:spacing w:after="0" w:line="276" w:lineRule="auto"/>
        <w:ind w:left="99" w:firstLine="706"/>
        <w:rPr>
          <w:color w:val="auto"/>
          <w:sz w:val="22"/>
        </w:rPr>
      </w:pPr>
      <w:r w:rsidRPr="00FE588B">
        <w:rPr>
          <w:b/>
          <w:i/>
          <w:color w:val="auto"/>
          <w:sz w:val="22"/>
        </w:rPr>
        <w:t>Гапонова Татьяна Владимировна</w:t>
      </w:r>
      <w:r w:rsidRPr="00FE588B">
        <w:rPr>
          <w:color w:val="auto"/>
          <w:sz w:val="22"/>
        </w:rPr>
        <w:t xml:space="preserve"> – главный внештатный специалист трансфузиолог Минздрава России, заместитель генерального директора по трансфузиологии Федерального государственного бюджетного учреждения «Национальный медицинский исследовательский центр гематологии» Минздрава России</w:t>
      </w:r>
    </w:p>
    <w:p w14:paraId="1BC1778B" w14:textId="0C879345" w:rsidR="00D800F2" w:rsidRPr="00FE588B" w:rsidRDefault="00505BA4" w:rsidP="00D80DF7">
      <w:pPr>
        <w:spacing w:after="0" w:line="276" w:lineRule="auto"/>
        <w:ind w:left="89" w:firstLine="706"/>
        <w:rPr>
          <w:color w:val="auto"/>
          <w:sz w:val="22"/>
        </w:rPr>
      </w:pPr>
      <w:r w:rsidRPr="00FE588B">
        <w:rPr>
          <w:b/>
          <w:i/>
          <w:color w:val="auto"/>
          <w:sz w:val="22"/>
        </w:rPr>
        <w:t xml:space="preserve">Годков Михаил Андреевич – </w:t>
      </w:r>
      <w:r w:rsidRPr="00FE588B">
        <w:rPr>
          <w:color w:val="auto"/>
          <w:sz w:val="22"/>
        </w:rPr>
        <w:t>заведующий отделом лабораторной диагностики государственного бюджетного учреждения здравоохранения «</w:t>
      </w:r>
      <w:r w:rsidR="00010AD1" w:rsidRPr="00FE588B">
        <w:rPr>
          <w:color w:val="auto"/>
          <w:sz w:val="22"/>
        </w:rPr>
        <w:t xml:space="preserve">Научно-исследовательский институт скорой помощи имени </w:t>
      </w:r>
      <w:proofErr w:type="gramStart"/>
      <w:r w:rsidR="00010AD1" w:rsidRPr="00FE588B">
        <w:rPr>
          <w:color w:val="auto"/>
          <w:sz w:val="22"/>
        </w:rPr>
        <w:t>Н.В.</w:t>
      </w:r>
      <w:proofErr w:type="gramEnd"/>
      <w:r w:rsidR="00010AD1" w:rsidRPr="00FE588B">
        <w:rPr>
          <w:color w:val="auto"/>
          <w:sz w:val="22"/>
        </w:rPr>
        <w:t xml:space="preserve"> </w:t>
      </w:r>
      <w:r w:rsidR="00F93F40" w:rsidRPr="00FE588B">
        <w:rPr>
          <w:color w:val="auto"/>
          <w:sz w:val="22"/>
        </w:rPr>
        <w:t>Склифосовского</w:t>
      </w:r>
      <w:r w:rsidR="00010AD1" w:rsidRPr="00FE588B">
        <w:rPr>
          <w:color w:val="auto"/>
          <w:sz w:val="22"/>
        </w:rPr>
        <w:t xml:space="preserve">» Департамента </w:t>
      </w:r>
      <w:r w:rsidR="00F93F40" w:rsidRPr="00FE588B">
        <w:rPr>
          <w:color w:val="auto"/>
          <w:sz w:val="22"/>
        </w:rPr>
        <w:t>здравоохранения города Москвы</w:t>
      </w:r>
    </w:p>
    <w:p w14:paraId="3303F495" w14:textId="0828AEAA" w:rsidR="00D80DF7" w:rsidRPr="00FE588B" w:rsidRDefault="00D80DF7" w:rsidP="00D80DF7">
      <w:pPr>
        <w:spacing w:after="0" w:line="276" w:lineRule="auto"/>
        <w:ind w:left="89" w:firstLine="706"/>
        <w:rPr>
          <w:color w:val="auto"/>
          <w:sz w:val="22"/>
        </w:rPr>
      </w:pPr>
      <w:r w:rsidRPr="00FE588B">
        <w:rPr>
          <w:b/>
          <w:i/>
          <w:color w:val="auto"/>
          <w:sz w:val="22"/>
        </w:rPr>
        <w:t xml:space="preserve">Гончаров Сергей Федорович </w:t>
      </w:r>
      <w:r w:rsidRPr="00FE588B">
        <w:rPr>
          <w:b/>
          <w:color w:val="auto"/>
          <w:sz w:val="22"/>
        </w:rPr>
        <w:t xml:space="preserve">– </w:t>
      </w:r>
      <w:r w:rsidRPr="00FE588B">
        <w:rPr>
          <w:color w:val="auto"/>
          <w:sz w:val="22"/>
        </w:rPr>
        <w:t>главный внештатный специалист по медицине катастроф Минздрава России, директор Федерального государственного бюджетного учреждения «Всероссийский центр медицины катастроф «Защита»» Минздрава России</w:t>
      </w:r>
    </w:p>
    <w:p w14:paraId="39CABF63" w14:textId="18CB2BC6" w:rsidR="00D80DF7" w:rsidRDefault="00D80DF7" w:rsidP="00D80DF7">
      <w:pPr>
        <w:spacing w:after="0" w:line="276" w:lineRule="auto"/>
        <w:ind w:left="89" w:firstLine="706"/>
        <w:rPr>
          <w:color w:val="auto"/>
          <w:sz w:val="22"/>
        </w:rPr>
      </w:pPr>
      <w:r w:rsidRPr="00FE588B">
        <w:rPr>
          <w:b/>
          <w:i/>
          <w:color w:val="auto"/>
          <w:sz w:val="22"/>
        </w:rPr>
        <w:t xml:space="preserve">Готье Сергей Владимирович – </w:t>
      </w:r>
      <w:r w:rsidRPr="00FE588B">
        <w:rPr>
          <w:color w:val="auto"/>
          <w:sz w:val="22"/>
        </w:rPr>
        <w:t xml:space="preserve">главный внештатный трансплантолог Минздрава России, директор ФГБУ </w:t>
      </w:r>
      <w:r w:rsidR="00E245E5" w:rsidRPr="00FE588B">
        <w:rPr>
          <w:color w:val="auto"/>
          <w:sz w:val="22"/>
        </w:rPr>
        <w:t>«</w:t>
      </w:r>
      <w:r w:rsidRPr="00FE588B">
        <w:rPr>
          <w:color w:val="auto"/>
          <w:sz w:val="22"/>
        </w:rPr>
        <w:t xml:space="preserve">НМИЦ ТИО им. </w:t>
      </w:r>
      <w:proofErr w:type="spellStart"/>
      <w:r w:rsidRPr="00FE588B">
        <w:rPr>
          <w:color w:val="auto"/>
          <w:sz w:val="22"/>
        </w:rPr>
        <w:t>ак</w:t>
      </w:r>
      <w:proofErr w:type="spellEnd"/>
      <w:r w:rsidRPr="00FE588B">
        <w:rPr>
          <w:color w:val="auto"/>
          <w:sz w:val="22"/>
        </w:rPr>
        <w:t xml:space="preserve">. </w:t>
      </w:r>
      <w:proofErr w:type="gramStart"/>
      <w:r w:rsidRPr="00FE588B">
        <w:rPr>
          <w:color w:val="auto"/>
          <w:sz w:val="22"/>
        </w:rPr>
        <w:t>В.И.</w:t>
      </w:r>
      <w:proofErr w:type="gramEnd"/>
      <w:r w:rsidRPr="00FE588B">
        <w:rPr>
          <w:color w:val="auto"/>
          <w:sz w:val="22"/>
        </w:rPr>
        <w:t xml:space="preserve"> Шумакова</w:t>
      </w:r>
      <w:r w:rsidR="00E245E5" w:rsidRPr="00FE588B">
        <w:rPr>
          <w:color w:val="auto"/>
          <w:sz w:val="22"/>
        </w:rPr>
        <w:t>»</w:t>
      </w:r>
      <w:r w:rsidRPr="00FE588B">
        <w:rPr>
          <w:color w:val="auto"/>
          <w:sz w:val="22"/>
        </w:rPr>
        <w:t xml:space="preserve"> М</w:t>
      </w:r>
      <w:r w:rsidR="00F93F40" w:rsidRPr="00FE588B">
        <w:rPr>
          <w:color w:val="auto"/>
          <w:sz w:val="22"/>
        </w:rPr>
        <w:t xml:space="preserve">инздрава </w:t>
      </w:r>
      <w:r w:rsidRPr="00FE588B">
        <w:rPr>
          <w:color w:val="auto"/>
          <w:sz w:val="22"/>
        </w:rPr>
        <w:t>Р</w:t>
      </w:r>
      <w:r w:rsidR="00F93F40" w:rsidRPr="00FE588B">
        <w:rPr>
          <w:color w:val="auto"/>
          <w:sz w:val="22"/>
        </w:rPr>
        <w:t>оссии</w:t>
      </w:r>
      <w:r w:rsidRPr="00FE588B">
        <w:rPr>
          <w:color w:val="auto"/>
          <w:sz w:val="22"/>
        </w:rPr>
        <w:t>, заведующий кафедрой трансплантологии и искусственных органов Первого Московского государственного медицинского университета им. И.М. Сеченова</w:t>
      </w:r>
    </w:p>
    <w:p w14:paraId="455AF9D6" w14:textId="72BEF3E3" w:rsidR="00DF3AD6" w:rsidRPr="00DF3AD6" w:rsidRDefault="00DF3AD6" w:rsidP="00DF3AD6">
      <w:pPr>
        <w:spacing w:after="0" w:line="276" w:lineRule="auto"/>
        <w:ind w:left="89" w:firstLine="706"/>
        <w:rPr>
          <w:color w:val="auto"/>
          <w:sz w:val="22"/>
        </w:rPr>
      </w:pPr>
      <w:r w:rsidRPr="00DF3AD6">
        <w:rPr>
          <w:b/>
          <w:i/>
          <w:color w:val="auto"/>
          <w:sz w:val="22"/>
          <w:highlight w:val="cyan"/>
        </w:rPr>
        <w:t>Гречко Андрей Вячеславович</w:t>
      </w:r>
      <w:r w:rsidRPr="00DF3AD6">
        <w:rPr>
          <w:color w:val="auto"/>
          <w:sz w:val="22"/>
          <w:highlight w:val="cyan"/>
        </w:rPr>
        <w:t xml:space="preserve"> – директор Федерального государственного бюджетного научного учреждения «Федеральный научно-клинический центр реаниматологии и </w:t>
      </w:r>
      <w:proofErr w:type="spellStart"/>
      <w:r w:rsidRPr="00DF3AD6">
        <w:rPr>
          <w:color w:val="auto"/>
          <w:sz w:val="22"/>
          <w:highlight w:val="cyan"/>
        </w:rPr>
        <w:t>реабилитологии</w:t>
      </w:r>
      <w:proofErr w:type="spellEnd"/>
      <w:r w:rsidRPr="00DF3AD6">
        <w:rPr>
          <w:color w:val="auto"/>
          <w:sz w:val="22"/>
          <w:highlight w:val="cyan"/>
        </w:rPr>
        <w:t>»</w:t>
      </w:r>
    </w:p>
    <w:p w14:paraId="321D08D7" w14:textId="77777777" w:rsidR="00D80DF7" w:rsidRPr="00FE588B" w:rsidRDefault="00D80DF7" w:rsidP="00D80DF7">
      <w:pPr>
        <w:spacing w:after="0" w:line="276" w:lineRule="auto"/>
        <w:ind w:left="89" w:firstLine="706"/>
        <w:rPr>
          <w:color w:val="auto"/>
          <w:sz w:val="22"/>
        </w:rPr>
      </w:pPr>
      <w:r w:rsidRPr="00FE588B">
        <w:rPr>
          <w:b/>
          <w:i/>
          <w:color w:val="auto"/>
          <w:sz w:val="22"/>
        </w:rPr>
        <w:lastRenderedPageBreak/>
        <w:t xml:space="preserve">Даниленко Дарья Михайловна – </w:t>
      </w:r>
      <w:r w:rsidRPr="00FE588B">
        <w:rPr>
          <w:color w:val="auto"/>
          <w:sz w:val="22"/>
        </w:rPr>
        <w:t xml:space="preserve">заместитель директора по научной работе Федерального государственного бюджетного учреждения «Научно-исследовательский институт гриппа им. А.А. </w:t>
      </w:r>
      <w:proofErr w:type="spellStart"/>
      <w:r w:rsidRPr="00FE588B">
        <w:rPr>
          <w:color w:val="auto"/>
          <w:sz w:val="22"/>
        </w:rPr>
        <w:t>Смородинцева</w:t>
      </w:r>
      <w:proofErr w:type="spellEnd"/>
      <w:r w:rsidRPr="00FE588B">
        <w:rPr>
          <w:color w:val="auto"/>
          <w:sz w:val="22"/>
        </w:rPr>
        <w:t>» Минздрава России</w:t>
      </w:r>
    </w:p>
    <w:p w14:paraId="1EE8EBB6" w14:textId="77777777" w:rsidR="00D80DF7" w:rsidRPr="00FE588B" w:rsidRDefault="00D80DF7" w:rsidP="00D80DF7">
      <w:pPr>
        <w:spacing w:after="0" w:line="276" w:lineRule="auto"/>
        <w:ind w:left="89" w:firstLine="706"/>
        <w:rPr>
          <w:bCs/>
          <w:iCs/>
          <w:color w:val="auto"/>
          <w:sz w:val="22"/>
        </w:rPr>
      </w:pPr>
      <w:r w:rsidRPr="00FE588B">
        <w:rPr>
          <w:b/>
          <w:i/>
          <w:color w:val="auto"/>
          <w:sz w:val="22"/>
        </w:rPr>
        <w:t>Дмитриев Александр Сергеевич</w:t>
      </w:r>
      <w:r w:rsidRPr="00FE588B">
        <w:rPr>
          <w:bCs/>
          <w:iCs/>
          <w:color w:val="auto"/>
          <w:sz w:val="22"/>
        </w:rPr>
        <w:t xml:space="preserve"> -</w:t>
      </w:r>
      <w:r w:rsidRPr="00FE588B">
        <w:rPr>
          <w:color w:val="auto"/>
          <w:sz w:val="22"/>
        </w:rPr>
        <w:t xml:space="preserve"> </w:t>
      </w:r>
      <w:r w:rsidRPr="00FE588B">
        <w:rPr>
          <w:bCs/>
          <w:iCs/>
          <w:color w:val="auto"/>
          <w:sz w:val="22"/>
        </w:rPr>
        <w:t xml:space="preserve">врач-инфекционист группы анализа оказания медицинской помощи при инфекционных болезнях Федерального государственного бюджетного учреждения «Национальный медицинский исследовательский центр </w:t>
      </w:r>
      <w:proofErr w:type="spellStart"/>
      <w:r w:rsidRPr="00FE588B">
        <w:rPr>
          <w:bCs/>
          <w:iCs/>
          <w:color w:val="auto"/>
          <w:sz w:val="22"/>
        </w:rPr>
        <w:t>фтизиопульмонологии</w:t>
      </w:r>
      <w:proofErr w:type="spellEnd"/>
      <w:r w:rsidRPr="00FE588B">
        <w:rPr>
          <w:bCs/>
          <w:iCs/>
          <w:color w:val="auto"/>
          <w:sz w:val="22"/>
        </w:rPr>
        <w:t xml:space="preserve"> и инфекционных заболеваний» Минздрава России</w:t>
      </w:r>
    </w:p>
    <w:p w14:paraId="68A76328"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Драпкина Оксана Михайловна </w:t>
      </w:r>
      <w:r w:rsidRPr="00FE588B">
        <w:rPr>
          <w:b/>
          <w:color w:val="auto"/>
          <w:sz w:val="22"/>
        </w:rPr>
        <w:t xml:space="preserve">– </w:t>
      </w:r>
      <w:r w:rsidRPr="00FE588B">
        <w:rPr>
          <w:color w:val="auto"/>
          <w:sz w:val="22"/>
        </w:rPr>
        <w:t xml:space="preserve">главный внештатный специалист по терапии и общей врачебной профилактике, директор Федерального государственного учреждения «Национальный медицинский исследовательский центр профилактической медицины» Минздрава России </w:t>
      </w:r>
    </w:p>
    <w:p w14:paraId="4049C2D0" w14:textId="46352ADB" w:rsidR="00E245E5" w:rsidRPr="00FE588B" w:rsidRDefault="00E245E5" w:rsidP="00D80DF7">
      <w:pPr>
        <w:spacing w:after="0" w:line="276" w:lineRule="auto"/>
        <w:ind w:left="0" w:firstLine="851"/>
        <w:rPr>
          <w:color w:val="auto"/>
          <w:sz w:val="22"/>
        </w:rPr>
      </w:pPr>
      <w:proofErr w:type="spellStart"/>
      <w:r w:rsidRPr="00FE588B">
        <w:rPr>
          <w:b/>
          <w:i/>
          <w:color w:val="auto"/>
          <w:sz w:val="22"/>
        </w:rPr>
        <w:t>Дягтярев</w:t>
      </w:r>
      <w:proofErr w:type="spellEnd"/>
      <w:r w:rsidRPr="00FE588B">
        <w:rPr>
          <w:b/>
          <w:i/>
          <w:color w:val="auto"/>
          <w:sz w:val="22"/>
        </w:rPr>
        <w:t xml:space="preserve"> Дмитрий Николаевич </w:t>
      </w:r>
      <w:r w:rsidRPr="00FE588B">
        <w:rPr>
          <w:color w:val="auto"/>
          <w:sz w:val="22"/>
        </w:rPr>
        <w:t>– заместитель директора по научной работе Федерального государственного бюджетного учреждения «Национальный медицинский исследовательский центр</w:t>
      </w:r>
      <w:r w:rsidR="006C6954" w:rsidRPr="00FE588B">
        <w:rPr>
          <w:color w:val="auto"/>
          <w:sz w:val="22"/>
        </w:rPr>
        <w:t xml:space="preserve"> акушерства, гинекологии</w:t>
      </w:r>
      <w:r w:rsidR="009D53CA" w:rsidRPr="00FE588B">
        <w:rPr>
          <w:color w:val="auto"/>
          <w:sz w:val="22"/>
        </w:rPr>
        <w:t xml:space="preserve"> и перинатологии имени академика </w:t>
      </w:r>
      <w:proofErr w:type="gramStart"/>
      <w:r w:rsidR="009D53CA" w:rsidRPr="00FE588B">
        <w:rPr>
          <w:color w:val="auto"/>
          <w:sz w:val="22"/>
        </w:rPr>
        <w:t>В.И.</w:t>
      </w:r>
      <w:proofErr w:type="gramEnd"/>
      <w:r w:rsidR="009D53CA" w:rsidRPr="00FE588B">
        <w:rPr>
          <w:color w:val="auto"/>
          <w:sz w:val="22"/>
        </w:rPr>
        <w:t xml:space="preserve"> Кулакова</w:t>
      </w:r>
      <w:r w:rsidRPr="00FE588B">
        <w:rPr>
          <w:color w:val="auto"/>
          <w:sz w:val="22"/>
        </w:rPr>
        <w:t>» Минздрава России</w:t>
      </w:r>
    </w:p>
    <w:p w14:paraId="7893DEA7" w14:textId="023181B6" w:rsidR="00D80DF7" w:rsidRPr="00FE588B" w:rsidRDefault="00D80DF7" w:rsidP="00D80DF7">
      <w:pPr>
        <w:spacing w:after="0" w:line="276" w:lineRule="auto"/>
        <w:ind w:left="0" w:firstLine="851"/>
        <w:rPr>
          <w:color w:val="auto"/>
          <w:sz w:val="22"/>
        </w:rPr>
      </w:pPr>
      <w:r w:rsidRPr="00FE588B">
        <w:rPr>
          <w:b/>
          <w:i/>
          <w:color w:val="auto"/>
          <w:sz w:val="22"/>
        </w:rPr>
        <w:t>Жукова Ольга Валентиновна</w:t>
      </w:r>
      <w:r w:rsidRPr="00FE588B">
        <w:rPr>
          <w:color w:val="auto"/>
          <w:sz w:val="22"/>
        </w:rPr>
        <w:t xml:space="preserve"> – главный внештатный специалист по дерматовенерологии и косметологии Минздрава России в Центральном федеральном округе, главный врач Государственного бюджетного учреждение здравоохранения «Московский научно-практический центр дерматовенерологии и косметологии Департамента здравоохранения города Москвы»,, </w:t>
      </w:r>
      <w:proofErr w:type="spellStart"/>
      <w:r w:rsidRPr="00FE588B">
        <w:rPr>
          <w:color w:val="auto"/>
          <w:sz w:val="22"/>
        </w:rPr>
        <w:t>и.о</w:t>
      </w:r>
      <w:proofErr w:type="spellEnd"/>
      <w:r w:rsidRPr="00FE588B">
        <w:rPr>
          <w:color w:val="auto"/>
          <w:sz w:val="22"/>
        </w:rPr>
        <w:t>. заведующей кафедрой кожных и венерических болезней Федерального государственного автономного  образовательного учреждения высшего образования «Российский университет дружбы народов» Минобрнауки России</w:t>
      </w:r>
    </w:p>
    <w:p w14:paraId="4921C4D0" w14:textId="46505FCC" w:rsidR="00A506FE" w:rsidRPr="00FE588B" w:rsidRDefault="00D424AF" w:rsidP="00D80DF7">
      <w:pPr>
        <w:spacing w:after="0" w:line="276" w:lineRule="auto"/>
        <w:ind w:left="89" w:firstLine="706"/>
        <w:rPr>
          <w:b/>
          <w:i/>
          <w:color w:val="auto"/>
          <w:sz w:val="22"/>
        </w:rPr>
      </w:pPr>
      <w:proofErr w:type="spellStart"/>
      <w:r w:rsidRPr="00FE588B">
        <w:rPr>
          <w:b/>
          <w:i/>
          <w:color w:val="auto"/>
          <w:sz w:val="22"/>
        </w:rPr>
        <w:t>Заболотских</w:t>
      </w:r>
      <w:proofErr w:type="spellEnd"/>
      <w:r w:rsidRPr="00FE588B">
        <w:rPr>
          <w:b/>
          <w:i/>
          <w:color w:val="auto"/>
          <w:sz w:val="22"/>
        </w:rPr>
        <w:t xml:space="preserve"> Игорь Борисович </w:t>
      </w:r>
      <w:r w:rsidRPr="00FE588B">
        <w:rPr>
          <w:color w:val="auto"/>
          <w:sz w:val="22"/>
        </w:rPr>
        <w:t xml:space="preserve">– заведующий кафедрой анестезиологии, реаниматологии и трансфузиологии Федерального государственного бюджетного образовательного учреждения высшего образования </w:t>
      </w:r>
      <w:r w:rsidR="00C32759" w:rsidRPr="00FE588B">
        <w:rPr>
          <w:color w:val="auto"/>
          <w:sz w:val="22"/>
        </w:rPr>
        <w:t>«Кубанский государственный медицинский университет» Минздрава России</w:t>
      </w:r>
    </w:p>
    <w:p w14:paraId="5BD1A6CD" w14:textId="6B6CD484" w:rsidR="00D80DF7" w:rsidRPr="00FE588B" w:rsidRDefault="00D80DF7" w:rsidP="00D80DF7">
      <w:pPr>
        <w:spacing w:after="0" w:line="276" w:lineRule="auto"/>
        <w:ind w:left="89" w:firstLine="706"/>
        <w:rPr>
          <w:color w:val="auto"/>
          <w:sz w:val="22"/>
        </w:rPr>
      </w:pPr>
      <w:r w:rsidRPr="00FE588B">
        <w:rPr>
          <w:b/>
          <w:i/>
          <w:color w:val="auto"/>
          <w:sz w:val="22"/>
        </w:rPr>
        <w:t xml:space="preserve">Загребнева Алена Игоревна – </w:t>
      </w:r>
      <w:r w:rsidRPr="00FE588B">
        <w:rPr>
          <w:color w:val="auto"/>
          <w:sz w:val="22"/>
        </w:rPr>
        <w:t xml:space="preserve">доцент кафедры общей терапии ФУВ </w:t>
      </w:r>
      <w:r w:rsidR="00684307" w:rsidRPr="00FE588B">
        <w:rPr>
          <w:color w:val="auto"/>
          <w:sz w:val="22"/>
        </w:rPr>
        <w:t xml:space="preserve">Федерального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w:t>
      </w:r>
      <w:proofErr w:type="gramStart"/>
      <w:r w:rsidR="00684307" w:rsidRPr="00FE588B">
        <w:rPr>
          <w:color w:val="auto"/>
          <w:sz w:val="22"/>
        </w:rPr>
        <w:t>Н.И.</w:t>
      </w:r>
      <w:proofErr w:type="gramEnd"/>
      <w:r w:rsidR="00684307" w:rsidRPr="00FE588B">
        <w:rPr>
          <w:color w:val="auto"/>
          <w:sz w:val="22"/>
        </w:rPr>
        <w:t xml:space="preserve"> Пирогова» Минздрава России</w:t>
      </w:r>
      <w:r w:rsidRPr="00FE588B">
        <w:rPr>
          <w:color w:val="auto"/>
          <w:sz w:val="22"/>
        </w:rPr>
        <w:t xml:space="preserve">, главный внештатный ревматолог Департамента здравоохранения г. Москвы </w:t>
      </w:r>
    </w:p>
    <w:p w14:paraId="14F8E350" w14:textId="77777777" w:rsidR="00D80DF7" w:rsidRPr="00FE588B" w:rsidRDefault="00D80DF7" w:rsidP="00D80DF7">
      <w:pPr>
        <w:spacing w:after="0" w:line="276" w:lineRule="auto"/>
        <w:ind w:left="99" w:firstLine="706"/>
        <w:rPr>
          <w:bCs/>
          <w:iCs/>
          <w:color w:val="auto"/>
          <w:sz w:val="22"/>
        </w:rPr>
      </w:pPr>
      <w:proofErr w:type="spellStart"/>
      <w:r w:rsidRPr="00FE588B">
        <w:rPr>
          <w:b/>
          <w:bCs/>
          <w:i/>
          <w:iCs/>
          <w:color w:val="auto"/>
          <w:sz w:val="22"/>
        </w:rPr>
        <w:t>Зайратьянц</w:t>
      </w:r>
      <w:proofErr w:type="spellEnd"/>
      <w:r w:rsidRPr="00FE588B">
        <w:rPr>
          <w:color w:val="auto"/>
          <w:sz w:val="22"/>
        </w:rPr>
        <w:t xml:space="preserve"> </w:t>
      </w:r>
      <w:r w:rsidRPr="00FE588B">
        <w:rPr>
          <w:b/>
          <w:bCs/>
          <w:i/>
          <w:iCs/>
          <w:color w:val="auto"/>
          <w:sz w:val="22"/>
        </w:rPr>
        <w:t xml:space="preserve">Олег Вадимович – </w:t>
      </w:r>
      <w:r w:rsidRPr="00FE588B">
        <w:rPr>
          <w:color w:val="auto"/>
          <w:sz w:val="22"/>
          <w:shd w:val="clear" w:color="auto" w:fill="FFFFFF"/>
        </w:rPr>
        <w:t xml:space="preserve">главный внештатный специалист патологоанатом Департамента здравоохранения города Москвы, главный внештатный специалист-эксперт патологоанатом Росздравнадзора по Центральному федеральному округу, заведующий кафедрой патологической анатомии Федерального государственного бюджетного научного учреждения «МГМСУ им. А.И. Евдокимова» </w:t>
      </w:r>
      <w:r w:rsidRPr="00FE588B">
        <w:rPr>
          <w:bCs/>
          <w:iCs/>
          <w:color w:val="auto"/>
          <w:sz w:val="22"/>
        </w:rPr>
        <w:t>Минздрава России,</w:t>
      </w:r>
      <w:r w:rsidRPr="00FE588B">
        <w:rPr>
          <w:color w:val="auto"/>
          <w:sz w:val="22"/>
          <w:shd w:val="clear" w:color="auto" w:fill="FFFFFF"/>
        </w:rPr>
        <w:t xml:space="preserve"> вице-президент Российского общества патологоанатомов, председатель Московского общества патологоанатомов</w:t>
      </w:r>
      <w:r w:rsidRPr="00FE588B">
        <w:rPr>
          <w:b/>
          <w:bCs/>
          <w:i/>
          <w:iCs/>
          <w:color w:val="auto"/>
          <w:sz w:val="22"/>
        </w:rPr>
        <w:t xml:space="preserve"> </w:t>
      </w:r>
    </w:p>
    <w:p w14:paraId="2B352990"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Зайцев Андрей Алексеевич </w:t>
      </w:r>
      <w:r w:rsidRPr="00FE588B">
        <w:rPr>
          <w:color w:val="auto"/>
          <w:sz w:val="22"/>
        </w:rPr>
        <w:t xml:space="preserve">– главный пульмонолог Министерства обороны Российской Федерации, главный пульмонолог Федерального государственного бюджетного учреждения «Главный военный клинический госпиталь имени академика </w:t>
      </w:r>
      <w:proofErr w:type="gramStart"/>
      <w:r w:rsidRPr="00FE588B">
        <w:rPr>
          <w:color w:val="auto"/>
          <w:sz w:val="22"/>
        </w:rPr>
        <w:t>Н.Н.</w:t>
      </w:r>
      <w:proofErr w:type="gramEnd"/>
      <w:r w:rsidRPr="00FE588B">
        <w:rPr>
          <w:color w:val="auto"/>
          <w:sz w:val="22"/>
        </w:rPr>
        <w:t xml:space="preserve"> Бурденко» Министерства обороны Российской Федерации </w:t>
      </w:r>
    </w:p>
    <w:p w14:paraId="31884750" w14:textId="77777777" w:rsidR="00D80DF7" w:rsidRPr="00FE588B" w:rsidRDefault="00D80DF7" w:rsidP="00D80DF7">
      <w:pPr>
        <w:spacing w:after="0" w:line="276" w:lineRule="auto"/>
        <w:ind w:left="99" w:firstLine="706"/>
        <w:rPr>
          <w:color w:val="auto"/>
          <w:sz w:val="22"/>
        </w:rPr>
      </w:pPr>
      <w:r w:rsidRPr="00FE588B">
        <w:rPr>
          <w:b/>
          <w:bCs/>
          <w:i/>
          <w:iCs/>
          <w:color w:val="auto"/>
          <w:sz w:val="22"/>
        </w:rPr>
        <w:t>Зюзя Юлия Рашидовна</w:t>
      </w:r>
      <w:r w:rsidRPr="00FE588B">
        <w:rPr>
          <w:color w:val="auto"/>
          <w:sz w:val="22"/>
        </w:rPr>
        <w:t xml:space="preserve"> - врач-патологоанатом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5424A546" w14:textId="77777777" w:rsidR="00D80DF7" w:rsidRPr="00FE588B" w:rsidRDefault="00D80DF7" w:rsidP="00D80DF7">
      <w:pPr>
        <w:spacing w:after="0" w:line="276" w:lineRule="auto"/>
        <w:ind w:left="89" w:firstLine="706"/>
        <w:rPr>
          <w:bCs/>
          <w:iCs/>
          <w:color w:val="auto"/>
          <w:sz w:val="22"/>
        </w:rPr>
      </w:pPr>
      <w:r w:rsidRPr="00FE588B">
        <w:rPr>
          <w:b/>
          <w:i/>
          <w:color w:val="auto"/>
          <w:sz w:val="22"/>
        </w:rPr>
        <w:t xml:space="preserve">Иванов Дмитрий Олегович </w:t>
      </w:r>
      <w:r w:rsidRPr="00FE588B">
        <w:rPr>
          <w:bCs/>
          <w:iCs/>
          <w:color w:val="auto"/>
          <w:sz w:val="22"/>
        </w:rPr>
        <w:t>– главный внештатный специалист неонатолог Минздрава России, ректор ФГБУ ВО Санкт-Петербургского государственного педиатрического медицинского университета</w:t>
      </w:r>
    </w:p>
    <w:p w14:paraId="1CE546C6" w14:textId="77777777" w:rsidR="00D80DF7" w:rsidRPr="00FE588B" w:rsidRDefault="00D80DF7" w:rsidP="00D80DF7">
      <w:pPr>
        <w:spacing w:after="0" w:line="276" w:lineRule="auto"/>
        <w:ind w:left="99" w:firstLine="706"/>
        <w:rPr>
          <w:bCs/>
          <w:iCs/>
          <w:color w:val="auto"/>
          <w:sz w:val="22"/>
        </w:rPr>
      </w:pPr>
      <w:r w:rsidRPr="00FE588B">
        <w:rPr>
          <w:b/>
          <w:bCs/>
          <w:i/>
          <w:iCs/>
          <w:color w:val="auto"/>
          <w:sz w:val="22"/>
        </w:rPr>
        <w:t xml:space="preserve">Иванова Галина Евгеньевна – </w:t>
      </w:r>
      <w:r w:rsidRPr="00FE588B">
        <w:rPr>
          <w:bCs/>
          <w:iCs/>
          <w:color w:val="auto"/>
          <w:sz w:val="22"/>
        </w:rPr>
        <w:t>главный внештатный специалист по медицинской реабилитации Минздрава России, заведующая кафедрой медицинской реабилитации факультета дополнительного профессионального образования Федерального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Н.И. Пирогова» Минздрава России, заведующая Отделом медицинской реабилитации Федерального государственного бюджетного учреждения ФЦМН ФМБА России</w:t>
      </w:r>
    </w:p>
    <w:p w14:paraId="22D8D354" w14:textId="77777777" w:rsidR="00D80DF7" w:rsidRPr="00FE588B" w:rsidRDefault="00D80DF7" w:rsidP="00D80DF7">
      <w:pPr>
        <w:spacing w:after="0" w:line="276" w:lineRule="auto"/>
        <w:ind w:left="89" w:firstLine="706"/>
        <w:rPr>
          <w:color w:val="auto"/>
          <w:sz w:val="22"/>
        </w:rPr>
      </w:pPr>
      <w:r w:rsidRPr="00FE588B">
        <w:rPr>
          <w:b/>
          <w:i/>
          <w:color w:val="auto"/>
          <w:sz w:val="22"/>
        </w:rPr>
        <w:lastRenderedPageBreak/>
        <w:t xml:space="preserve">Исаева Ирина Владимировна – </w:t>
      </w:r>
      <w:r w:rsidRPr="00FE588B">
        <w:rPr>
          <w:color w:val="auto"/>
          <w:sz w:val="22"/>
        </w:rPr>
        <w:t>заместитель начальника Штаба Всероссийской службы медицины катастроф Федерального государственного бюджетного учреждения «Всероссийский центр медицины катастроф «Защита»» Минздрава России</w:t>
      </w:r>
    </w:p>
    <w:p w14:paraId="732FF63C" w14:textId="77777777" w:rsidR="00D80DF7" w:rsidRPr="00FE588B" w:rsidRDefault="00D80DF7" w:rsidP="00D80DF7">
      <w:pPr>
        <w:spacing w:after="0" w:line="276" w:lineRule="auto"/>
        <w:ind w:left="99" w:firstLine="706"/>
        <w:rPr>
          <w:color w:val="auto"/>
          <w:sz w:val="22"/>
        </w:rPr>
      </w:pPr>
      <w:r w:rsidRPr="00FE588B">
        <w:rPr>
          <w:b/>
          <w:bCs/>
          <w:i/>
          <w:iCs/>
          <w:color w:val="auto"/>
          <w:sz w:val="22"/>
        </w:rPr>
        <w:t>Каминский Григорий Дмитриевич</w:t>
      </w:r>
      <w:r w:rsidRPr="00FE588B">
        <w:rPr>
          <w:color w:val="auto"/>
          <w:sz w:val="22"/>
        </w:rPr>
        <w:t xml:space="preserve"> – руководитель отдела инфекционной патологии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556AD601" w14:textId="3537BEC2" w:rsidR="00C32759" w:rsidRPr="00FE588B" w:rsidRDefault="00C32759" w:rsidP="00D80DF7">
      <w:pPr>
        <w:spacing w:after="0" w:line="276" w:lineRule="auto"/>
        <w:ind w:left="89" w:firstLine="706"/>
        <w:rPr>
          <w:color w:val="auto"/>
          <w:sz w:val="22"/>
        </w:rPr>
      </w:pPr>
      <w:r w:rsidRPr="00FE588B">
        <w:rPr>
          <w:b/>
          <w:i/>
          <w:color w:val="auto"/>
          <w:sz w:val="22"/>
        </w:rPr>
        <w:t>Карпов Олег Эдуардович</w:t>
      </w:r>
      <w:r w:rsidRPr="00FE588B">
        <w:rPr>
          <w:color w:val="auto"/>
          <w:sz w:val="22"/>
        </w:rPr>
        <w:t xml:space="preserve"> </w:t>
      </w:r>
      <w:r w:rsidR="003F6150" w:rsidRPr="00FE588B">
        <w:rPr>
          <w:color w:val="auto"/>
          <w:sz w:val="22"/>
        </w:rPr>
        <w:t>–</w:t>
      </w:r>
      <w:r w:rsidRPr="00FE588B">
        <w:rPr>
          <w:b/>
          <w:i/>
          <w:color w:val="auto"/>
          <w:sz w:val="22"/>
        </w:rPr>
        <w:t xml:space="preserve"> </w:t>
      </w:r>
      <w:r w:rsidR="003F6150" w:rsidRPr="00FE588B">
        <w:rPr>
          <w:color w:val="auto"/>
          <w:sz w:val="22"/>
        </w:rPr>
        <w:t xml:space="preserve">генеральный директор Федерального государственного бюджетного </w:t>
      </w:r>
      <w:r w:rsidR="003C353C" w:rsidRPr="00FE588B">
        <w:rPr>
          <w:color w:val="auto"/>
          <w:sz w:val="22"/>
        </w:rPr>
        <w:t>учреждения</w:t>
      </w:r>
      <w:r w:rsidR="003F6150" w:rsidRPr="00FE588B">
        <w:rPr>
          <w:color w:val="auto"/>
          <w:sz w:val="22"/>
        </w:rPr>
        <w:t xml:space="preserve"> «Национальный </w:t>
      </w:r>
      <w:r w:rsidR="003C353C" w:rsidRPr="00FE588B">
        <w:rPr>
          <w:color w:val="auto"/>
          <w:sz w:val="22"/>
        </w:rPr>
        <w:t>медико</w:t>
      </w:r>
      <w:r w:rsidR="003F6150" w:rsidRPr="00FE588B">
        <w:rPr>
          <w:color w:val="auto"/>
          <w:sz w:val="22"/>
        </w:rPr>
        <w:t xml:space="preserve">-хирургический Центр имени </w:t>
      </w:r>
      <w:proofErr w:type="gramStart"/>
      <w:r w:rsidR="003F6150" w:rsidRPr="00FE588B">
        <w:rPr>
          <w:color w:val="auto"/>
          <w:sz w:val="22"/>
        </w:rPr>
        <w:t>Н.И.</w:t>
      </w:r>
      <w:proofErr w:type="gramEnd"/>
      <w:r w:rsidR="003F6150" w:rsidRPr="00FE588B">
        <w:rPr>
          <w:color w:val="auto"/>
          <w:sz w:val="22"/>
        </w:rPr>
        <w:t xml:space="preserve"> Пирогова» Минздрава России</w:t>
      </w:r>
    </w:p>
    <w:p w14:paraId="120648E5" w14:textId="31F9C0EB" w:rsidR="00D80DF7" w:rsidRPr="00FE588B" w:rsidRDefault="00D80DF7" w:rsidP="00D80DF7">
      <w:pPr>
        <w:spacing w:after="0" w:line="276" w:lineRule="auto"/>
        <w:ind w:left="89" w:firstLine="706"/>
        <w:rPr>
          <w:color w:val="auto"/>
          <w:sz w:val="22"/>
        </w:rPr>
      </w:pPr>
      <w:r w:rsidRPr="00FE588B">
        <w:rPr>
          <w:b/>
          <w:i/>
          <w:color w:val="auto"/>
          <w:sz w:val="22"/>
        </w:rPr>
        <w:t xml:space="preserve">Качанова Наталья Александровна – </w:t>
      </w:r>
      <w:r w:rsidRPr="00FE588B">
        <w:rPr>
          <w:color w:val="auto"/>
          <w:sz w:val="22"/>
        </w:rPr>
        <w:t>заведующая отделением организационно- методической работы Центра медицинской эвакуации и экстренной медицинской помощи Федерального государственного бюджетного учреждения «Всероссийский центр медицины катастроф «Защита»» Минздрава России</w:t>
      </w:r>
    </w:p>
    <w:p w14:paraId="340EA4E6" w14:textId="414195D9" w:rsidR="003C353C" w:rsidRPr="00FE588B" w:rsidRDefault="003C353C" w:rsidP="00D80DF7">
      <w:pPr>
        <w:spacing w:after="0" w:line="276" w:lineRule="auto"/>
        <w:ind w:left="89" w:firstLine="706"/>
        <w:rPr>
          <w:b/>
          <w:bCs/>
          <w:i/>
          <w:iCs/>
          <w:color w:val="auto"/>
          <w:sz w:val="22"/>
        </w:rPr>
      </w:pPr>
      <w:r w:rsidRPr="00FE588B">
        <w:rPr>
          <w:b/>
          <w:bCs/>
          <w:i/>
          <w:iCs/>
          <w:color w:val="auto"/>
          <w:sz w:val="22"/>
        </w:rPr>
        <w:t>Киров Михаил Юрьевич</w:t>
      </w:r>
      <w:r w:rsidRPr="00FE588B">
        <w:rPr>
          <w:bCs/>
          <w:iCs/>
          <w:color w:val="auto"/>
          <w:sz w:val="22"/>
        </w:rPr>
        <w:t xml:space="preserve"> </w:t>
      </w:r>
      <w:r w:rsidR="005138DB" w:rsidRPr="00FE588B">
        <w:rPr>
          <w:bCs/>
          <w:iCs/>
          <w:color w:val="auto"/>
          <w:sz w:val="22"/>
        </w:rPr>
        <w:t>–</w:t>
      </w:r>
      <w:r w:rsidRPr="00FE588B">
        <w:rPr>
          <w:bCs/>
          <w:iCs/>
          <w:color w:val="auto"/>
          <w:sz w:val="22"/>
        </w:rPr>
        <w:t xml:space="preserve"> </w:t>
      </w:r>
      <w:r w:rsidR="005138DB" w:rsidRPr="00FE588B">
        <w:rPr>
          <w:bCs/>
          <w:iCs/>
          <w:color w:val="auto"/>
          <w:sz w:val="22"/>
        </w:rPr>
        <w:t xml:space="preserve">заведующий кафедрой </w:t>
      </w:r>
      <w:r w:rsidR="00733E6E" w:rsidRPr="00FE588B">
        <w:rPr>
          <w:bCs/>
          <w:iCs/>
          <w:color w:val="auto"/>
          <w:sz w:val="22"/>
        </w:rPr>
        <w:t xml:space="preserve">анестезиологии и реаниматологии Федерального государственного бюджетного образовательного учреждения высшего образования «Северный государственный медицинский университет» Минздрава России </w:t>
      </w:r>
      <w:r w:rsidR="005138DB" w:rsidRPr="00FE588B">
        <w:rPr>
          <w:bCs/>
          <w:iCs/>
          <w:color w:val="auto"/>
          <w:sz w:val="22"/>
        </w:rPr>
        <w:t xml:space="preserve"> </w:t>
      </w:r>
      <w:r w:rsidR="005138DB" w:rsidRPr="00FE588B">
        <w:rPr>
          <w:b/>
          <w:bCs/>
          <w:i/>
          <w:iCs/>
          <w:color w:val="auto"/>
          <w:sz w:val="22"/>
        </w:rPr>
        <w:t xml:space="preserve"> </w:t>
      </w:r>
    </w:p>
    <w:p w14:paraId="1306C534" w14:textId="77777777" w:rsidR="0037676B" w:rsidRPr="00FE588B" w:rsidRDefault="0037676B" w:rsidP="00D80DF7">
      <w:pPr>
        <w:spacing w:after="0" w:line="276" w:lineRule="auto"/>
        <w:ind w:left="89" w:firstLine="706"/>
        <w:rPr>
          <w:bCs/>
          <w:iCs/>
          <w:color w:val="auto"/>
          <w:sz w:val="22"/>
        </w:rPr>
      </w:pPr>
      <w:r w:rsidRPr="00FE588B">
        <w:rPr>
          <w:b/>
          <w:bCs/>
          <w:i/>
          <w:iCs/>
          <w:color w:val="auto"/>
          <w:sz w:val="22"/>
        </w:rPr>
        <w:t xml:space="preserve">Климов Владимир Анатольевич </w:t>
      </w:r>
      <w:r w:rsidRPr="00FE588B">
        <w:rPr>
          <w:bCs/>
          <w:iCs/>
          <w:color w:val="auto"/>
          <w:sz w:val="22"/>
        </w:rPr>
        <w:t xml:space="preserve">– руководитель службы организации медицинской помощи Федерального государственного бюджетного учреждения «Национальный медицинский исследовательский центр акушерства, гинекологии и перинатологии имени академика </w:t>
      </w:r>
      <w:proofErr w:type="gramStart"/>
      <w:r w:rsidRPr="00FE588B">
        <w:rPr>
          <w:bCs/>
          <w:iCs/>
          <w:color w:val="auto"/>
          <w:sz w:val="22"/>
        </w:rPr>
        <w:t>В.И.</w:t>
      </w:r>
      <w:proofErr w:type="gramEnd"/>
      <w:r w:rsidRPr="00FE588B">
        <w:rPr>
          <w:bCs/>
          <w:iCs/>
          <w:color w:val="auto"/>
          <w:sz w:val="22"/>
        </w:rPr>
        <w:t xml:space="preserve"> Кулакова» Минздрава России </w:t>
      </w:r>
    </w:p>
    <w:p w14:paraId="16273EA7" w14:textId="2E3DC6F7" w:rsidR="00D80DF7" w:rsidRPr="00FE588B" w:rsidRDefault="00D80DF7" w:rsidP="00D80DF7">
      <w:pPr>
        <w:spacing w:after="0" w:line="276" w:lineRule="auto"/>
        <w:ind w:left="89" w:firstLine="706"/>
        <w:rPr>
          <w:color w:val="auto"/>
          <w:sz w:val="22"/>
        </w:rPr>
      </w:pPr>
      <w:r w:rsidRPr="00FE588B">
        <w:rPr>
          <w:b/>
          <w:bCs/>
          <w:i/>
          <w:iCs/>
          <w:color w:val="auto"/>
          <w:sz w:val="22"/>
        </w:rPr>
        <w:t>Клюев Олег Игоревич</w:t>
      </w:r>
      <w:r w:rsidRPr="00FE588B">
        <w:rPr>
          <w:color w:val="auto"/>
          <w:sz w:val="22"/>
        </w:rPr>
        <w:t xml:space="preserve"> – заведующий отделением анестезиологии и реанимации с палатами реанимации и интенсивной терапии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7A9B4EC0" w14:textId="371D444A" w:rsidR="00D80DF7" w:rsidRDefault="00D80DF7" w:rsidP="00D80DF7">
      <w:pPr>
        <w:spacing w:after="0" w:line="276" w:lineRule="auto"/>
        <w:ind w:left="89" w:firstLine="706"/>
        <w:rPr>
          <w:color w:val="auto"/>
          <w:sz w:val="22"/>
        </w:rPr>
      </w:pPr>
      <w:r w:rsidRPr="00FE588B">
        <w:rPr>
          <w:b/>
          <w:i/>
          <w:color w:val="auto"/>
          <w:sz w:val="22"/>
        </w:rPr>
        <w:t xml:space="preserve">Крылов Владимир Викторович – </w:t>
      </w:r>
      <w:r w:rsidRPr="00FE588B">
        <w:rPr>
          <w:color w:val="auto"/>
          <w:sz w:val="22"/>
        </w:rPr>
        <w:t xml:space="preserve">главный внештатный нейрохирург Минздрава, директор Университетской клиники МГМСУ им. А.И. Евдокимова, заведующий кафедрой нейрохирургии и </w:t>
      </w:r>
      <w:proofErr w:type="spellStart"/>
      <w:r w:rsidRPr="00FE588B">
        <w:rPr>
          <w:color w:val="auto"/>
          <w:sz w:val="22"/>
        </w:rPr>
        <w:t>нейрореанимации</w:t>
      </w:r>
      <w:proofErr w:type="spellEnd"/>
      <w:r w:rsidRPr="00FE588B">
        <w:rPr>
          <w:color w:val="auto"/>
          <w:sz w:val="22"/>
        </w:rPr>
        <w:t xml:space="preserve"> МГМСУ им. А. И. Евдокимова, главный научный сотрудник отделения нейрохирургии </w:t>
      </w:r>
      <w:r w:rsidR="003F42F2" w:rsidRPr="00FE588B">
        <w:rPr>
          <w:color w:val="auto"/>
          <w:sz w:val="22"/>
        </w:rPr>
        <w:t>государственного бюджетного учреждения здравоохранения «Научно-исследовательский институт скорой помощи имени Н.В. Склифосовского» Департамента здравоохранения города Москвы</w:t>
      </w:r>
    </w:p>
    <w:p w14:paraId="78D19DE6" w14:textId="2C0CD3DA" w:rsidR="00DF3AD6" w:rsidRPr="00DF3AD6" w:rsidRDefault="00DF3AD6" w:rsidP="00DF3AD6">
      <w:pPr>
        <w:spacing w:after="0" w:line="276" w:lineRule="auto"/>
        <w:ind w:left="89" w:firstLine="706"/>
        <w:rPr>
          <w:color w:val="auto"/>
          <w:sz w:val="22"/>
        </w:rPr>
      </w:pPr>
      <w:r w:rsidRPr="00DF3AD6">
        <w:rPr>
          <w:b/>
          <w:i/>
          <w:color w:val="auto"/>
          <w:sz w:val="22"/>
          <w:highlight w:val="cyan"/>
        </w:rPr>
        <w:t>Кузовлев Артем Николаевич</w:t>
      </w:r>
      <w:r w:rsidRPr="00DF3AD6">
        <w:rPr>
          <w:color w:val="auto"/>
          <w:sz w:val="22"/>
          <w:highlight w:val="cyan"/>
        </w:rPr>
        <w:t xml:space="preserve"> – заместитель директора–руководитель НИИ общей реаниматологии им. В.А. </w:t>
      </w:r>
      <w:proofErr w:type="spellStart"/>
      <w:r w:rsidRPr="00DF3AD6">
        <w:rPr>
          <w:color w:val="auto"/>
          <w:sz w:val="22"/>
          <w:highlight w:val="cyan"/>
        </w:rPr>
        <w:t>Неговского</w:t>
      </w:r>
      <w:proofErr w:type="spellEnd"/>
      <w:r w:rsidRPr="00DF3AD6">
        <w:rPr>
          <w:color w:val="auto"/>
          <w:sz w:val="22"/>
          <w:highlight w:val="cyan"/>
        </w:rPr>
        <w:t xml:space="preserve"> Федерального государственного бюджетного научного учреждения «Федеральный научно-клинический центр реаниматологии и </w:t>
      </w:r>
      <w:proofErr w:type="spellStart"/>
      <w:r w:rsidRPr="00DF3AD6">
        <w:rPr>
          <w:color w:val="auto"/>
          <w:sz w:val="22"/>
          <w:highlight w:val="cyan"/>
        </w:rPr>
        <w:t>реабилитологии</w:t>
      </w:r>
      <w:proofErr w:type="spellEnd"/>
      <w:r w:rsidRPr="00DF3AD6">
        <w:rPr>
          <w:color w:val="auto"/>
          <w:sz w:val="22"/>
          <w:highlight w:val="cyan"/>
        </w:rPr>
        <w:t>»</w:t>
      </w:r>
    </w:p>
    <w:p w14:paraId="0BBB9BE4" w14:textId="19A528FA" w:rsidR="00055B92" w:rsidRPr="00FE588B" w:rsidRDefault="00161B56" w:rsidP="00D80DF7">
      <w:pPr>
        <w:spacing w:after="0" w:line="276" w:lineRule="auto"/>
        <w:ind w:left="89" w:firstLine="706"/>
        <w:rPr>
          <w:color w:val="auto"/>
          <w:sz w:val="22"/>
        </w:rPr>
      </w:pPr>
      <w:r w:rsidRPr="00FE588B">
        <w:rPr>
          <w:b/>
          <w:i/>
          <w:color w:val="auto"/>
          <w:sz w:val="22"/>
        </w:rPr>
        <w:t xml:space="preserve">Лебединский Константин Михайлович </w:t>
      </w:r>
      <w:r w:rsidRPr="00FE588B">
        <w:rPr>
          <w:color w:val="auto"/>
          <w:sz w:val="22"/>
        </w:rPr>
        <w:t xml:space="preserve">– заведующий кафедрой анестезиологии и реаниматологии имени В.Л. </w:t>
      </w:r>
      <w:proofErr w:type="spellStart"/>
      <w:r w:rsidRPr="00FE588B">
        <w:rPr>
          <w:color w:val="auto"/>
          <w:sz w:val="22"/>
        </w:rPr>
        <w:t>Ваневского</w:t>
      </w:r>
      <w:proofErr w:type="spellEnd"/>
      <w:r w:rsidRPr="00FE588B">
        <w:rPr>
          <w:color w:val="auto"/>
          <w:sz w:val="22"/>
        </w:rPr>
        <w:t xml:space="preserve"> Федерального государственного бюджетного </w:t>
      </w:r>
      <w:r w:rsidR="003E13E1" w:rsidRPr="00FE588B">
        <w:rPr>
          <w:color w:val="auto"/>
          <w:sz w:val="22"/>
        </w:rPr>
        <w:t>образовательного учреждения высшего образования «</w:t>
      </w:r>
      <w:r w:rsidRPr="00FE588B">
        <w:rPr>
          <w:color w:val="auto"/>
          <w:sz w:val="22"/>
        </w:rPr>
        <w:t xml:space="preserve">Северо-Западный государственный медицинский университет им. </w:t>
      </w:r>
      <w:proofErr w:type="gramStart"/>
      <w:r w:rsidRPr="00FE588B">
        <w:rPr>
          <w:color w:val="auto"/>
          <w:sz w:val="22"/>
        </w:rPr>
        <w:t>И.И.</w:t>
      </w:r>
      <w:proofErr w:type="gramEnd"/>
      <w:r w:rsidRPr="00FE588B">
        <w:rPr>
          <w:color w:val="auto"/>
          <w:sz w:val="22"/>
        </w:rPr>
        <w:t xml:space="preserve"> Мечникова</w:t>
      </w:r>
      <w:r w:rsidR="003E13E1" w:rsidRPr="00FE588B">
        <w:rPr>
          <w:color w:val="auto"/>
          <w:sz w:val="22"/>
        </w:rPr>
        <w:t>» Минздрава России</w:t>
      </w:r>
    </w:p>
    <w:p w14:paraId="332923E5" w14:textId="56656AB6" w:rsidR="00D80DF7" w:rsidRPr="00FE588B" w:rsidRDefault="00D80DF7" w:rsidP="00D80DF7">
      <w:pPr>
        <w:spacing w:after="0" w:line="276" w:lineRule="auto"/>
        <w:ind w:left="89" w:firstLine="706"/>
        <w:rPr>
          <w:color w:val="auto"/>
          <w:sz w:val="22"/>
        </w:rPr>
      </w:pPr>
      <w:r w:rsidRPr="00FE588B">
        <w:rPr>
          <w:b/>
          <w:i/>
          <w:color w:val="auto"/>
          <w:sz w:val="22"/>
        </w:rPr>
        <w:t xml:space="preserve">Лиознов Дмитрий Анатольевич </w:t>
      </w:r>
      <w:r w:rsidRPr="00FE588B">
        <w:rPr>
          <w:b/>
          <w:color w:val="auto"/>
          <w:sz w:val="22"/>
        </w:rPr>
        <w:t xml:space="preserve">– </w:t>
      </w:r>
      <w:r w:rsidRPr="00FE588B">
        <w:rPr>
          <w:color w:val="auto"/>
          <w:sz w:val="22"/>
        </w:rPr>
        <w:t xml:space="preserve">исполняющий обязанности директора Федерального государственного бюджетного учреждения «Научно-исследовательский институт гриппа им. А.А. </w:t>
      </w:r>
      <w:proofErr w:type="spellStart"/>
      <w:r w:rsidRPr="00FE588B">
        <w:rPr>
          <w:color w:val="auto"/>
          <w:sz w:val="22"/>
        </w:rPr>
        <w:t>Смородинцева</w:t>
      </w:r>
      <w:proofErr w:type="spellEnd"/>
      <w:r w:rsidRPr="00FE588B">
        <w:rPr>
          <w:color w:val="auto"/>
          <w:sz w:val="22"/>
        </w:rPr>
        <w:t>» Минздрава России</w:t>
      </w:r>
    </w:p>
    <w:p w14:paraId="4C52E3AE"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Лобзин Юрий Владимирович – </w:t>
      </w:r>
      <w:r w:rsidRPr="00FE588B">
        <w:rPr>
          <w:color w:val="auto"/>
          <w:sz w:val="22"/>
        </w:rPr>
        <w:t>главный внештатный специалист по инфекционным болезням у детей, директор Федерального государственного бюджетного учреждения «Детский научно-клинический центр инфекционных болезней Федерального медико-биологического агентства»</w:t>
      </w:r>
    </w:p>
    <w:p w14:paraId="22F55BBC" w14:textId="77777777" w:rsidR="00D80DF7" w:rsidRPr="00FE588B" w:rsidRDefault="00D80DF7" w:rsidP="00D80DF7">
      <w:pPr>
        <w:spacing w:after="0" w:line="276" w:lineRule="auto"/>
        <w:ind w:left="89" w:firstLine="706"/>
        <w:rPr>
          <w:b/>
          <w:i/>
          <w:color w:val="auto"/>
          <w:sz w:val="22"/>
        </w:rPr>
      </w:pPr>
      <w:r w:rsidRPr="00FE588B">
        <w:rPr>
          <w:b/>
          <w:i/>
          <w:color w:val="auto"/>
          <w:sz w:val="22"/>
        </w:rPr>
        <w:t xml:space="preserve">Лукина Галина Викторовна — </w:t>
      </w:r>
      <w:r w:rsidRPr="00FE588B">
        <w:rPr>
          <w:color w:val="auto"/>
          <w:sz w:val="22"/>
        </w:rPr>
        <w:t xml:space="preserve">заведующий научно-исследовательским отделом ревматологии, руководитель Московского городского ревматологического центра Государственного бюджетного учреждения здравоохранения «Московский клинический научный центр им. А.С. Логинова» департамента здравоохранения г. Москвы, ведущий научный сотрудник лаборатории изучения </w:t>
      </w:r>
      <w:proofErr w:type="spellStart"/>
      <w:r w:rsidRPr="00FE588B">
        <w:rPr>
          <w:color w:val="auto"/>
          <w:sz w:val="22"/>
        </w:rPr>
        <w:t>коморбидных</w:t>
      </w:r>
      <w:proofErr w:type="spellEnd"/>
      <w:r w:rsidRPr="00FE588B">
        <w:rPr>
          <w:color w:val="auto"/>
          <w:sz w:val="22"/>
        </w:rPr>
        <w:t xml:space="preserve"> инфекций и мониторинга безопасности лекарственной терапии Федерального государственного бюджетного научного учреждения «Научно-исследовательский институт ревматологии им. В.А. Насоновой»</w:t>
      </w:r>
    </w:p>
    <w:p w14:paraId="643D336B" w14:textId="484EA04A" w:rsidR="00DE77BD" w:rsidRPr="00FE588B" w:rsidRDefault="00DE77BD" w:rsidP="00DE77BD">
      <w:pPr>
        <w:spacing w:after="0" w:line="276" w:lineRule="auto"/>
        <w:ind w:left="89" w:firstLine="706"/>
        <w:rPr>
          <w:color w:val="auto"/>
          <w:sz w:val="22"/>
        </w:rPr>
      </w:pPr>
      <w:r w:rsidRPr="00FE588B">
        <w:rPr>
          <w:b/>
          <w:i/>
          <w:color w:val="auto"/>
          <w:sz w:val="22"/>
        </w:rPr>
        <w:lastRenderedPageBreak/>
        <w:t xml:space="preserve">Лысенко Марьяна Анатольевна – </w:t>
      </w:r>
      <w:r w:rsidRPr="00FE588B">
        <w:rPr>
          <w:color w:val="auto"/>
          <w:sz w:val="22"/>
        </w:rPr>
        <w:t>главный врач государственного бюджетного учреждения здравоохранения «Городская клиническая больница №52 Департамента здравоохранения города Москвы»</w:t>
      </w:r>
    </w:p>
    <w:p w14:paraId="140CCF01" w14:textId="3C109BFE" w:rsidR="00745B7F" w:rsidRPr="00FE588B" w:rsidRDefault="00745B7F" w:rsidP="00745B7F">
      <w:pPr>
        <w:spacing w:after="0" w:line="276" w:lineRule="auto"/>
        <w:ind w:left="89" w:firstLine="706"/>
        <w:rPr>
          <w:color w:val="auto"/>
          <w:sz w:val="22"/>
        </w:rPr>
      </w:pPr>
      <w:proofErr w:type="spellStart"/>
      <w:r w:rsidRPr="00FE588B">
        <w:rPr>
          <w:b/>
          <w:i/>
          <w:color w:val="auto"/>
          <w:sz w:val="22"/>
        </w:rPr>
        <w:t>Мазус</w:t>
      </w:r>
      <w:proofErr w:type="spellEnd"/>
      <w:r w:rsidRPr="00FE588B">
        <w:rPr>
          <w:b/>
          <w:i/>
          <w:color w:val="auto"/>
          <w:sz w:val="22"/>
        </w:rPr>
        <w:t xml:space="preserve"> Алексей Израилевич </w:t>
      </w:r>
      <w:r w:rsidRPr="00FE588B">
        <w:rPr>
          <w:color w:val="auto"/>
          <w:sz w:val="22"/>
        </w:rPr>
        <w:t xml:space="preserve">– </w:t>
      </w:r>
      <w:r w:rsidR="00A03F6E" w:rsidRPr="00FE588B">
        <w:rPr>
          <w:color w:val="auto"/>
          <w:sz w:val="22"/>
        </w:rPr>
        <w:t xml:space="preserve">заместитель главного врача по медицинской части государственного бюджетного учреждения здравоохранения города Москвы «Инфекционная клиническая больница №2 </w:t>
      </w:r>
      <w:r w:rsidR="009C0662" w:rsidRPr="00FE588B">
        <w:rPr>
          <w:color w:val="auto"/>
          <w:sz w:val="22"/>
        </w:rPr>
        <w:t>Департамента здравоохранения города Москвы</w:t>
      </w:r>
      <w:r w:rsidR="00A03F6E" w:rsidRPr="00FE588B">
        <w:rPr>
          <w:color w:val="auto"/>
          <w:sz w:val="22"/>
        </w:rPr>
        <w:t>», г</w:t>
      </w:r>
      <w:r w:rsidRPr="00FE588B">
        <w:rPr>
          <w:color w:val="auto"/>
          <w:sz w:val="22"/>
        </w:rPr>
        <w:t xml:space="preserve">лавный внештатный специалист по проблемам диагностики и </w:t>
      </w:r>
      <w:r w:rsidR="00A03F6E" w:rsidRPr="00FE588B">
        <w:rPr>
          <w:color w:val="auto"/>
          <w:sz w:val="22"/>
        </w:rPr>
        <w:t>лечения ВИЧ-инфекции</w:t>
      </w:r>
      <w:r w:rsidR="009C0662" w:rsidRPr="00FE588B">
        <w:rPr>
          <w:sz w:val="22"/>
        </w:rPr>
        <w:t xml:space="preserve"> </w:t>
      </w:r>
      <w:r w:rsidR="009C0662" w:rsidRPr="00FE588B">
        <w:rPr>
          <w:color w:val="auto"/>
          <w:sz w:val="22"/>
        </w:rPr>
        <w:t>Департамента здравоохранения города Москвы</w:t>
      </w:r>
    </w:p>
    <w:p w14:paraId="39CD06C0" w14:textId="7235C67E" w:rsidR="00D80DF7" w:rsidRPr="00FE588B" w:rsidRDefault="00D80DF7" w:rsidP="00D80DF7">
      <w:pPr>
        <w:spacing w:after="0" w:line="276" w:lineRule="auto"/>
        <w:ind w:left="89" w:firstLine="706"/>
        <w:rPr>
          <w:color w:val="auto"/>
          <w:sz w:val="22"/>
        </w:rPr>
      </w:pPr>
      <w:r w:rsidRPr="00FE588B">
        <w:rPr>
          <w:b/>
          <w:i/>
          <w:color w:val="auto"/>
          <w:sz w:val="22"/>
        </w:rPr>
        <w:t xml:space="preserve">Малеев Виктор Васильевич </w:t>
      </w:r>
      <w:r w:rsidRPr="00FE588B">
        <w:rPr>
          <w:b/>
          <w:color w:val="auto"/>
          <w:sz w:val="22"/>
        </w:rPr>
        <w:t xml:space="preserve">– </w:t>
      </w:r>
      <w:r w:rsidRPr="00FE588B">
        <w:rPr>
          <w:color w:val="auto"/>
          <w:sz w:val="22"/>
        </w:rPr>
        <w:t xml:space="preserve">советник директора по научной работе Федерального бюджетного учреждения науки Центральный научно-исследовательский институт эпидемиологии Федеральной службы по надзору в сфере защиты прав потребителей и благополучия человека </w:t>
      </w:r>
    </w:p>
    <w:p w14:paraId="0988CA39" w14:textId="225DDCB1" w:rsidR="00D80DF7" w:rsidRPr="00FE588B" w:rsidRDefault="00D80DF7" w:rsidP="00D80DF7">
      <w:pPr>
        <w:spacing w:after="0" w:line="276" w:lineRule="auto"/>
        <w:ind w:left="89" w:firstLine="706"/>
        <w:rPr>
          <w:color w:val="auto"/>
          <w:sz w:val="22"/>
        </w:rPr>
      </w:pPr>
      <w:r w:rsidRPr="00FE588B">
        <w:rPr>
          <w:b/>
          <w:i/>
          <w:color w:val="auto"/>
          <w:sz w:val="22"/>
        </w:rPr>
        <w:t xml:space="preserve">Малинникова Елена Юрьевна – </w:t>
      </w:r>
      <w:r w:rsidRPr="00FE588B">
        <w:rPr>
          <w:color w:val="auto"/>
          <w:sz w:val="22"/>
        </w:rPr>
        <w:t xml:space="preserve">заведующая кафедрой вирусологии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непрерывного профессионального образования» Минздрава России </w:t>
      </w:r>
    </w:p>
    <w:p w14:paraId="5FC29158"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Мамонова Нина Алексеевна – </w:t>
      </w:r>
      <w:r w:rsidRPr="00FE588B">
        <w:rPr>
          <w:color w:val="auto"/>
          <w:sz w:val="22"/>
        </w:rPr>
        <w:t xml:space="preserve">научный сотрудник лаборатории генетических технологий и трансляционных исследований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464ED65A" w14:textId="77777777" w:rsidR="00D80DF7" w:rsidRPr="00FE588B" w:rsidRDefault="00D80DF7" w:rsidP="00D80DF7">
      <w:pPr>
        <w:pStyle w:val="NormalWeb"/>
        <w:spacing w:before="0" w:beforeAutospacing="0" w:after="0" w:afterAutospacing="0" w:line="276" w:lineRule="auto"/>
        <w:ind w:firstLine="851"/>
        <w:jc w:val="both"/>
        <w:rPr>
          <w:bCs/>
          <w:iCs/>
          <w:sz w:val="22"/>
          <w:szCs w:val="22"/>
        </w:rPr>
      </w:pPr>
      <w:r w:rsidRPr="00FE588B">
        <w:rPr>
          <w:b/>
          <w:bCs/>
          <w:i/>
          <w:iCs/>
          <w:sz w:val="22"/>
          <w:szCs w:val="22"/>
        </w:rPr>
        <w:t xml:space="preserve">Мельникова Елена Валентиновна – </w:t>
      </w:r>
      <w:r w:rsidRPr="00FE588B">
        <w:rPr>
          <w:bCs/>
          <w:iCs/>
          <w:sz w:val="22"/>
          <w:szCs w:val="22"/>
        </w:rPr>
        <w:t>главный внештатный специалист по медицинской реабилитации Минздрава России в Северо-Западном федеральном округе, заместитель главного врача - руководитель регионального сосудистого центра Санкт-петербургского государственного бюджетного учреждения здравоохранения «Городская больница № 26», профессор кафедры физических методов лечения и спортивной медицины факультета послевузовского образования федерального государственного бюджетного образовательного учреждения высшего образования «Первый Санкт-Петербургский государственный медицинский университет имени академика И.П. Павлова»</w:t>
      </w:r>
    </w:p>
    <w:p w14:paraId="59821E6C" w14:textId="77777777" w:rsidR="00D80DF7" w:rsidRPr="00FE588B" w:rsidRDefault="00D80DF7" w:rsidP="00D80DF7">
      <w:pPr>
        <w:pStyle w:val="NormalWeb"/>
        <w:spacing w:before="0" w:beforeAutospacing="0" w:after="0" w:afterAutospacing="0" w:line="276" w:lineRule="auto"/>
        <w:ind w:firstLine="851"/>
        <w:jc w:val="both"/>
        <w:rPr>
          <w:sz w:val="22"/>
          <w:szCs w:val="22"/>
        </w:rPr>
      </w:pPr>
      <w:r w:rsidRPr="00FE588B">
        <w:rPr>
          <w:b/>
          <w:bCs/>
          <w:i/>
          <w:iCs/>
          <w:sz w:val="22"/>
          <w:szCs w:val="22"/>
        </w:rPr>
        <w:t>Митьков Владимир Вячеславович</w:t>
      </w:r>
      <w:r w:rsidRPr="00FE588B">
        <w:rPr>
          <w:sz w:val="22"/>
          <w:szCs w:val="22"/>
        </w:rPr>
        <w:t xml:space="preserve"> – заведующий кафедрой ультразвуковой диагностики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непрерывного профессионального образования» Минздрава России </w:t>
      </w:r>
    </w:p>
    <w:p w14:paraId="6FD60C5E"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Мишина Ирина Евгеньевна – </w:t>
      </w:r>
      <w:r w:rsidRPr="00FE588B">
        <w:rPr>
          <w:color w:val="auto"/>
          <w:sz w:val="22"/>
        </w:rPr>
        <w:t>проректор по учебной работе, заведующая кафедрой терапии Федерального государственного бюджетного учреждения здравоохранения «Ивановская государственная медицинская академия» Минздрава России</w:t>
      </w:r>
    </w:p>
    <w:p w14:paraId="01A56B03"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Молчанов Игорь Владимирович – </w:t>
      </w:r>
      <w:r w:rsidRPr="00FE588B">
        <w:rPr>
          <w:color w:val="auto"/>
          <w:sz w:val="22"/>
        </w:rPr>
        <w:t>главный внештатный специалист Минздрава России по анестезиологии-реаниматологии, заведующий кафедрой анестезиологии и реаниматологии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непрерывного профессионального образования» Минздрава России</w:t>
      </w:r>
    </w:p>
    <w:p w14:paraId="4207051E" w14:textId="77777777" w:rsidR="00D80DF7" w:rsidRPr="00FE588B" w:rsidRDefault="00D80DF7" w:rsidP="00D80DF7">
      <w:pPr>
        <w:spacing w:after="0" w:line="276" w:lineRule="auto"/>
        <w:ind w:left="89" w:firstLine="706"/>
        <w:rPr>
          <w:color w:val="auto"/>
          <w:sz w:val="22"/>
        </w:rPr>
      </w:pPr>
      <w:r w:rsidRPr="00FE588B">
        <w:rPr>
          <w:b/>
          <w:i/>
          <w:color w:val="auto"/>
          <w:sz w:val="22"/>
        </w:rPr>
        <w:t>Морозов Сергей Павлович</w:t>
      </w:r>
      <w:r w:rsidRPr="00FE588B">
        <w:rPr>
          <w:color w:val="auto"/>
          <w:sz w:val="22"/>
        </w:rPr>
        <w:t xml:space="preserve"> – главный внештатный специалист по лучевой и инструментальной диагностике Минздрава России по Центральному Федеральному округу Российской Федерации, директор государственного бюджетного учреждения здравоохранения «Научно-практический клинический центр диагностики и телемедицинских технологий Департамента здравоохранения Москвы»</w:t>
      </w:r>
    </w:p>
    <w:p w14:paraId="225C1E20"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Насонов Евгений Львович – </w:t>
      </w:r>
      <w:r w:rsidRPr="00FE588B">
        <w:rPr>
          <w:color w:val="auto"/>
          <w:sz w:val="22"/>
        </w:rPr>
        <w:t xml:space="preserve">главный внештатный специалист ревматолог, научный руководитель Федерального государственного бюджетного научного учреждения «Научно-исследовательский институт ревматологии им. </w:t>
      </w:r>
      <w:proofErr w:type="gramStart"/>
      <w:r w:rsidRPr="00FE588B">
        <w:rPr>
          <w:color w:val="auto"/>
          <w:sz w:val="22"/>
        </w:rPr>
        <w:t>В.А.</w:t>
      </w:r>
      <w:proofErr w:type="gramEnd"/>
      <w:r w:rsidRPr="00FE588B">
        <w:rPr>
          <w:color w:val="auto"/>
          <w:sz w:val="22"/>
        </w:rPr>
        <w:t xml:space="preserve"> Насоновой» Минздрава России </w:t>
      </w:r>
    </w:p>
    <w:p w14:paraId="42FC88D7" w14:textId="77777777" w:rsidR="00D80DF7" w:rsidRPr="00FE588B" w:rsidRDefault="00D80DF7" w:rsidP="00D80DF7">
      <w:pPr>
        <w:spacing w:after="0" w:line="276" w:lineRule="auto"/>
        <w:ind w:left="89" w:firstLine="706"/>
        <w:rPr>
          <w:b/>
          <w:bCs/>
          <w:i/>
          <w:iCs/>
          <w:color w:val="auto"/>
          <w:sz w:val="22"/>
        </w:rPr>
      </w:pPr>
      <w:r w:rsidRPr="00FE588B">
        <w:rPr>
          <w:b/>
          <w:bCs/>
          <w:i/>
          <w:iCs/>
          <w:color w:val="auto"/>
          <w:sz w:val="22"/>
        </w:rPr>
        <w:t xml:space="preserve">Никитин Игорь Геннадиевич – </w:t>
      </w:r>
      <w:r w:rsidRPr="00FE588B">
        <w:rPr>
          <w:color w:val="auto"/>
          <w:sz w:val="22"/>
        </w:rPr>
        <w:t xml:space="preserve">заведующий кафедрой госпитальной терапии №2 лечебного факультета </w:t>
      </w:r>
      <w:r w:rsidRPr="00FE588B">
        <w:rPr>
          <w:bCs/>
          <w:iCs/>
          <w:color w:val="auto"/>
          <w:sz w:val="22"/>
        </w:rPr>
        <w:t xml:space="preserve">Федерального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w:t>
      </w:r>
      <w:proofErr w:type="gramStart"/>
      <w:r w:rsidRPr="00FE588B">
        <w:rPr>
          <w:bCs/>
          <w:iCs/>
          <w:color w:val="auto"/>
          <w:sz w:val="22"/>
        </w:rPr>
        <w:t>Н.И.</w:t>
      </w:r>
      <w:proofErr w:type="gramEnd"/>
      <w:r w:rsidRPr="00FE588B">
        <w:rPr>
          <w:bCs/>
          <w:iCs/>
          <w:color w:val="auto"/>
          <w:sz w:val="22"/>
        </w:rPr>
        <w:t xml:space="preserve"> </w:t>
      </w:r>
      <w:r w:rsidRPr="00FE588B">
        <w:rPr>
          <w:bCs/>
          <w:iCs/>
          <w:color w:val="auto"/>
          <w:sz w:val="22"/>
        </w:rPr>
        <w:lastRenderedPageBreak/>
        <w:t>Пирогова»</w:t>
      </w:r>
      <w:r w:rsidRPr="00FE588B">
        <w:rPr>
          <w:color w:val="auto"/>
          <w:sz w:val="22"/>
        </w:rPr>
        <w:t xml:space="preserve">, </w:t>
      </w:r>
      <w:r w:rsidRPr="00FE588B">
        <w:rPr>
          <w:color w:val="auto"/>
          <w:sz w:val="22"/>
          <w:shd w:val="clear" w:color="auto" w:fill="FFFFFF"/>
        </w:rPr>
        <w:t>директор Федерального государственного автономного учреждения «Лечебно-реабилитационный центр» Минздрава России</w:t>
      </w:r>
    </w:p>
    <w:p w14:paraId="6D1A8A6D"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Никифоров Владимир Владимирович – </w:t>
      </w:r>
      <w:r w:rsidRPr="00FE588B">
        <w:rPr>
          <w:color w:val="auto"/>
          <w:sz w:val="22"/>
        </w:rPr>
        <w:t xml:space="preserve">заведующий кафедрой инфекционных болезней и эпидемиологии Федерального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w:t>
      </w:r>
      <w:proofErr w:type="gramStart"/>
      <w:r w:rsidRPr="00FE588B">
        <w:rPr>
          <w:color w:val="auto"/>
          <w:sz w:val="22"/>
        </w:rPr>
        <w:t>Н.И.</w:t>
      </w:r>
      <w:proofErr w:type="gramEnd"/>
      <w:r w:rsidRPr="00FE588B">
        <w:rPr>
          <w:color w:val="auto"/>
          <w:sz w:val="22"/>
        </w:rPr>
        <w:t xml:space="preserve"> Пирогова» Минздрава России</w:t>
      </w:r>
    </w:p>
    <w:p w14:paraId="73025BA3" w14:textId="10508E6B" w:rsidR="000040F2" w:rsidRPr="00FE588B" w:rsidRDefault="000040F2" w:rsidP="00D80DF7">
      <w:pPr>
        <w:spacing w:after="0" w:line="276" w:lineRule="auto"/>
        <w:ind w:left="89" w:firstLine="706"/>
        <w:rPr>
          <w:color w:val="auto"/>
          <w:sz w:val="22"/>
        </w:rPr>
      </w:pPr>
      <w:r w:rsidRPr="00FE588B">
        <w:rPr>
          <w:b/>
          <w:i/>
          <w:color w:val="auto"/>
          <w:sz w:val="22"/>
        </w:rPr>
        <w:t xml:space="preserve">Николаева Анастасия Владимировна </w:t>
      </w:r>
      <w:r w:rsidRPr="00FE588B">
        <w:rPr>
          <w:color w:val="auto"/>
          <w:sz w:val="22"/>
        </w:rPr>
        <w:t xml:space="preserve">– главный врач </w:t>
      </w:r>
      <w:r w:rsidR="005D16FB" w:rsidRPr="00FE588B">
        <w:rPr>
          <w:color w:val="auto"/>
          <w:sz w:val="22"/>
        </w:rPr>
        <w:t xml:space="preserve">Федерального государственного бюджетного учреждения «Национальный медицинский исследовательский центр акушерства, гинекологии и перинатологии имени академика </w:t>
      </w:r>
      <w:proofErr w:type="gramStart"/>
      <w:r w:rsidR="005D16FB" w:rsidRPr="00FE588B">
        <w:rPr>
          <w:color w:val="auto"/>
          <w:sz w:val="22"/>
        </w:rPr>
        <w:t>В.И.</w:t>
      </w:r>
      <w:proofErr w:type="gramEnd"/>
      <w:r w:rsidR="005D16FB" w:rsidRPr="00FE588B">
        <w:rPr>
          <w:color w:val="auto"/>
          <w:sz w:val="22"/>
        </w:rPr>
        <w:t xml:space="preserve"> Кулакова» Минздрава России</w:t>
      </w:r>
    </w:p>
    <w:p w14:paraId="2E3D6E23" w14:textId="0D723FB3" w:rsidR="00D80DF7" w:rsidRPr="00FE588B" w:rsidRDefault="00D80DF7" w:rsidP="00D80DF7">
      <w:pPr>
        <w:spacing w:after="0" w:line="276" w:lineRule="auto"/>
        <w:ind w:left="89" w:firstLine="706"/>
        <w:rPr>
          <w:color w:val="auto"/>
          <w:sz w:val="22"/>
        </w:rPr>
      </w:pPr>
      <w:proofErr w:type="spellStart"/>
      <w:r w:rsidRPr="00FE588B">
        <w:rPr>
          <w:b/>
          <w:i/>
          <w:color w:val="auto"/>
          <w:sz w:val="22"/>
        </w:rPr>
        <w:t>Омельяновский</w:t>
      </w:r>
      <w:proofErr w:type="spellEnd"/>
      <w:r w:rsidRPr="00FE588B">
        <w:rPr>
          <w:b/>
          <w:i/>
          <w:color w:val="auto"/>
          <w:sz w:val="22"/>
        </w:rPr>
        <w:t xml:space="preserve"> Виталий Владимирович</w:t>
      </w:r>
      <w:r w:rsidRPr="00FE588B">
        <w:rPr>
          <w:color w:val="auto"/>
          <w:sz w:val="22"/>
        </w:rPr>
        <w:t xml:space="preserve"> – генеральный директор Федерального государственного бюджетного учреждения «Центр экспертизы и контроля качества медицинской помощи» Минздрава России</w:t>
      </w:r>
    </w:p>
    <w:p w14:paraId="05B6F5FB"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 Панченко Елизавета Павловна – </w:t>
      </w:r>
      <w:r w:rsidRPr="00FE588B">
        <w:rPr>
          <w:color w:val="auto"/>
          <w:sz w:val="22"/>
        </w:rPr>
        <w:t xml:space="preserve">руководитель отдела клинических проблем </w:t>
      </w:r>
      <w:proofErr w:type="spellStart"/>
      <w:r w:rsidRPr="00FE588B">
        <w:rPr>
          <w:color w:val="auto"/>
          <w:sz w:val="22"/>
        </w:rPr>
        <w:t>атеротромбоза</w:t>
      </w:r>
      <w:proofErr w:type="spellEnd"/>
      <w:r w:rsidRPr="00FE588B">
        <w:rPr>
          <w:color w:val="auto"/>
          <w:sz w:val="22"/>
        </w:rPr>
        <w:t xml:space="preserve"> Института кардиологии им. А.Л. Мясникова Федерального государственного бюджетного учреждения «Национальный медицинский исследовательский центр кардиологии» Минздрава России</w:t>
      </w:r>
    </w:p>
    <w:p w14:paraId="570759AD"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Панова Анна </w:t>
      </w:r>
      <w:proofErr w:type="spellStart"/>
      <w:r w:rsidRPr="00FE588B">
        <w:rPr>
          <w:b/>
          <w:i/>
          <w:color w:val="auto"/>
          <w:sz w:val="22"/>
        </w:rPr>
        <w:t>Евгеньенва</w:t>
      </w:r>
      <w:proofErr w:type="spellEnd"/>
      <w:r w:rsidRPr="00FE588B">
        <w:rPr>
          <w:b/>
          <w:i/>
          <w:color w:val="auto"/>
          <w:sz w:val="22"/>
        </w:rPr>
        <w:t xml:space="preserve"> </w:t>
      </w:r>
      <w:r w:rsidRPr="00FE588B">
        <w:rPr>
          <w:color w:val="auto"/>
          <w:sz w:val="22"/>
        </w:rPr>
        <w:t xml:space="preserve">– заведующая отделением лабораторной </w:t>
      </w:r>
      <w:proofErr w:type="spellStart"/>
      <w:r w:rsidRPr="00FE588B">
        <w:rPr>
          <w:color w:val="auto"/>
          <w:sz w:val="22"/>
        </w:rPr>
        <w:t>диагностикии</w:t>
      </w:r>
      <w:proofErr w:type="spellEnd"/>
      <w:r w:rsidRPr="00FE588B">
        <w:rPr>
          <w:color w:val="auto"/>
          <w:sz w:val="22"/>
        </w:rPr>
        <w:t xml:space="preserve">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7F7CE3AE" w14:textId="199A8330" w:rsidR="000040F2" w:rsidRDefault="005D16FB" w:rsidP="00D80DF7">
      <w:pPr>
        <w:spacing w:after="0" w:line="276" w:lineRule="auto"/>
        <w:ind w:left="89" w:firstLine="706"/>
        <w:rPr>
          <w:color w:val="auto"/>
          <w:sz w:val="22"/>
        </w:rPr>
      </w:pPr>
      <w:proofErr w:type="spellStart"/>
      <w:r w:rsidRPr="00FE588B">
        <w:rPr>
          <w:b/>
          <w:i/>
          <w:color w:val="auto"/>
          <w:sz w:val="22"/>
        </w:rPr>
        <w:t>Перыгов</w:t>
      </w:r>
      <w:proofErr w:type="spellEnd"/>
      <w:r w:rsidRPr="00FE588B">
        <w:rPr>
          <w:b/>
          <w:i/>
          <w:color w:val="auto"/>
          <w:sz w:val="22"/>
        </w:rPr>
        <w:t xml:space="preserve"> Алексей Викторович </w:t>
      </w:r>
      <w:r w:rsidRPr="00FE588B">
        <w:rPr>
          <w:color w:val="auto"/>
          <w:sz w:val="22"/>
        </w:rPr>
        <w:t xml:space="preserve">– заведующий отделением анестезиологии и реаниматологии Федерального государственного бюджетного учреждения «Национальный медицинский исследовательский центр акушерства, гинекологии и перинатологии имени академика </w:t>
      </w:r>
      <w:proofErr w:type="gramStart"/>
      <w:r w:rsidRPr="00FE588B">
        <w:rPr>
          <w:color w:val="auto"/>
          <w:sz w:val="22"/>
        </w:rPr>
        <w:t>В.И.</w:t>
      </w:r>
      <w:proofErr w:type="gramEnd"/>
      <w:r w:rsidRPr="00FE588B">
        <w:rPr>
          <w:color w:val="auto"/>
          <w:sz w:val="22"/>
        </w:rPr>
        <w:t xml:space="preserve"> Кулакова» Минздрава России</w:t>
      </w:r>
    </w:p>
    <w:p w14:paraId="57A7879A" w14:textId="7D09BC33" w:rsidR="008A591A" w:rsidRPr="00FE588B" w:rsidRDefault="008A591A" w:rsidP="00D80DF7">
      <w:pPr>
        <w:spacing w:after="0" w:line="276" w:lineRule="auto"/>
        <w:ind w:left="89" w:firstLine="706"/>
        <w:rPr>
          <w:color w:val="auto"/>
          <w:sz w:val="22"/>
        </w:rPr>
      </w:pPr>
      <w:r w:rsidRPr="00DF3AD6">
        <w:rPr>
          <w:b/>
          <w:i/>
          <w:color w:val="auto"/>
          <w:sz w:val="22"/>
          <w:highlight w:val="cyan"/>
        </w:rPr>
        <w:t>Петрова Марина Владимировна</w:t>
      </w:r>
      <w:r w:rsidRPr="00DF3AD6">
        <w:rPr>
          <w:color w:val="auto"/>
          <w:sz w:val="22"/>
          <w:highlight w:val="cyan"/>
        </w:rPr>
        <w:t xml:space="preserve"> – заместитель директора по научно-клинической деятельности Федерального государственного бюджетного научно</w:t>
      </w:r>
      <w:r w:rsidR="00B2085C" w:rsidRPr="00DF3AD6">
        <w:rPr>
          <w:color w:val="auto"/>
          <w:sz w:val="22"/>
          <w:highlight w:val="cyan"/>
        </w:rPr>
        <w:t>го</w:t>
      </w:r>
      <w:r w:rsidRPr="00DF3AD6">
        <w:rPr>
          <w:color w:val="auto"/>
          <w:sz w:val="22"/>
          <w:highlight w:val="cyan"/>
        </w:rPr>
        <w:t xml:space="preserve"> </w:t>
      </w:r>
      <w:r w:rsidR="00B2085C" w:rsidRPr="00DF3AD6">
        <w:rPr>
          <w:color w:val="auto"/>
          <w:sz w:val="22"/>
          <w:highlight w:val="cyan"/>
        </w:rPr>
        <w:t>учреждения</w:t>
      </w:r>
      <w:r w:rsidRPr="00DF3AD6">
        <w:rPr>
          <w:color w:val="auto"/>
          <w:sz w:val="22"/>
          <w:highlight w:val="cyan"/>
        </w:rPr>
        <w:t xml:space="preserve"> «Федеральный научно-клинический центр реаниматологии и </w:t>
      </w:r>
      <w:proofErr w:type="spellStart"/>
      <w:r w:rsidRPr="00DF3AD6">
        <w:rPr>
          <w:color w:val="auto"/>
          <w:sz w:val="22"/>
          <w:highlight w:val="cyan"/>
        </w:rPr>
        <w:t>реабилитологии</w:t>
      </w:r>
      <w:proofErr w:type="spellEnd"/>
      <w:r w:rsidRPr="00DF3AD6">
        <w:rPr>
          <w:color w:val="auto"/>
          <w:sz w:val="22"/>
          <w:highlight w:val="cyan"/>
        </w:rPr>
        <w:t xml:space="preserve">» </w:t>
      </w:r>
    </w:p>
    <w:p w14:paraId="5008243A" w14:textId="33668805" w:rsidR="00D80DF7" w:rsidRPr="00FE588B" w:rsidRDefault="00D80DF7" w:rsidP="00D80DF7">
      <w:pPr>
        <w:spacing w:after="0" w:line="276" w:lineRule="auto"/>
        <w:ind w:left="89" w:firstLine="706"/>
        <w:rPr>
          <w:color w:val="auto"/>
          <w:sz w:val="22"/>
        </w:rPr>
      </w:pPr>
      <w:r w:rsidRPr="00FE588B">
        <w:rPr>
          <w:b/>
          <w:i/>
          <w:color w:val="auto"/>
          <w:sz w:val="22"/>
        </w:rPr>
        <w:t xml:space="preserve">Пименов Николай Николаевич – </w:t>
      </w:r>
      <w:r w:rsidRPr="00FE588B">
        <w:rPr>
          <w:color w:val="auto"/>
          <w:sz w:val="22"/>
        </w:rPr>
        <w:t xml:space="preserve">заведующий лабораторией эпидемиологии инфекционных болезней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 </w:t>
      </w:r>
    </w:p>
    <w:p w14:paraId="6362B1DD" w14:textId="77777777" w:rsidR="00D80DF7" w:rsidRPr="00FE588B" w:rsidRDefault="00D80DF7" w:rsidP="00D80DF7">
      <w:pPr>
        <w:spacing w:after="0" w:line="276" w:lineRule="auto"/>
        <w:ind w:left="89" w:firstLine="706"/>
        <w:rPr>
          <w:color w:val="auto"/>
          <w:sz w:val="22"/>
        </w:rPr>
      </w:pPr>
      <w:proofErr w:type="spellStart"/>
      <w:r w:rsidRPr="00FE588B">
        <w:rPr>
          <w:b/>
          <w:i/>
          <w:color w:val="auto"/>
          <w:sz w:val="22"/>
        </w:rPr>
        <w:t>Плоскирева</w:t>
      </w:r>
      <w:proofErr w:type="spellEnd"/>
      <w:r w:rsidRPr="00FE588B">
        <w:rPr>
          <w:b/>
          <w:i/>
          <w:color w:val="auto"/>
          <w:sz w:val="22"/>
        </w:rPr>
        <w:t xml:space="preserve"> Антонина Александровна</w:t>
      </w:r>
      <w:r w:rsidRPr="00FE588B">
        <w:rPr>
          <w:color w:val="auto"/>
          <w:sz w:val="22"/>
        </w:rPr>
        <w:t xml:space="preserve"> – заместитель директора по клинической работе Федерального бюджетного учреждения науки Центральный научно- исследовательский институт эпидемиологии Федеральной службы по надзору в сфере защиты прав потребителей и благополучия человека </w:t>
      </w:r>
    </w:p>
    <w:p w14:paraId="5C4E6198" w14:textId="77777777" w:rsidR="00D80DF7" w:rsidRPr="00FE588B" w:rsidRDefault="00D80DF7" w:rsidP="00D80DF7">
      <w:pPr>
        <w:spacing w:after="0" w:line="276" w:lineRule="auto"/>
        <w:ind w:left="89" w:firstLine="706"/>
        <w:rPr>
          <w:color w:val="auto"/>
          <w:sz w:val="22"/>
        </w:rPr>
      </w:pPr>
      <w:proofErr w:type="spellStart"/>
      <w:r w:rsidRPr="00FE588B">
        <w:rPr>
          <w:b/>
          <w:i/>
          <w:color w:val="auto"/>
          <w:sz w:val="22"/>
        </w:rPr>
        <w:t>Потекаев</w:t>
      </w:r>
      <w:proofErr w:type="spellEnd"/>
      <w:r w:rsidRPr="00FE588B">
        <w:rPr>
          <w:b/>
          <w:i/>
          <w:color w:val="auto"/>
          <w:sz w:val="22"/>
        </w:rPr>
        <w:t xml:space="preserve"> Николай Николаевич – </w:t>
      </w:r>
      <w:r w:rsidRPr="00FE588B">
        <w:rPr>
          <w:color w:val="auto"/>
          <w:sz w:val="22"/>
        </w:rPr>
        <w:t>главный внештатный специалист по дерматовенерологии и косметологии Минздрава России и Департамента здравоохранения Москвы, директор Государственного бюджетного учреждение здравоохранения «Московский научно-практический центр дерматовенерологии и косметологии Департамента здравоохранения города Москвы», заведующий кафедрой кожных болезней и косметологии Факультета дополнительного профессионального образования Федерального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Н.И. Пирогова» Минздрава России</w:t>
      </w:r>
    </w:p>
    <w:p w14:paraId="4602FD27" w14:textId="6A64071B" w:rsidR="00D80DF7" w:rsidRPr="00FE588B" w:rsidRDefault="00D80DF7" w:rsidP="00D80DF7">
      <w:pPr>
        <w:spacing w:after="0" w:line="276" w:lineRule="auto"/>
        <w:ind w:left="89" w:firstLine="706"/>
        <w:rPr>
          <w:bCs/>
          <w:iCs/>
          <w:color w:val="auto"/>
          <w:sz w:val="22"/>
        </w:rPr>
      </w:pPr>
      <w:r w:rsidRPr="00FE588B">
        <w:rPr>
          <w:b/>
          <w:i/>
          <w:color w:val="auto"/>
          <w:sz w:val="22"/>
        </w:rPr>
        <w:t xml:space="preserve">Проценко Денис Николаевич - </w:t>
      </w:r>
      <w:r w:rsidRPr="00FE588B">
        <w:rPr>
          <w:bCs/>
          <w:iCs/>
          <w:color w:val="auto"/>
          <w:sz w:val="22"/>
        </w:rPr>
        <w:t xml:space="preserve">главный внештатный специалист по анестезиологии-реаниматологии Департамента здравоохранения города Москвы, Главный врач ГБУЗ Городская клиническая больница № 40 ДЗМ, доцент кафедры анестезиологии и реаниматологии </w:t>
      </w:r>
      <w:r w:rsidR="00E43779" w:rsidRPr="00FE588B">
        <w:rPr>
          <w:bCs/>
          <w:iCs/>
          <w:color w:val="auto"/>
          <w:sz w:val="22"/>
        </w:rPr>
        <w:t xml:space="preserve">Федерального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Н.И. Пирогова» </w:t>
      </w:r>
      <w:r w:rsidRPr="00FE588B">
        <w:rPr>
          <w:bCs/>
          <w:iCs/>
          <w:color w:val="auto"/>
          <w:sz w:val="22"/>
        </w:rPr>
        <w:t>Минздрава России</w:t>
      </w:r>
    </w:p>
    <w:p w14:paraId="7BB6A173"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Пушкарь Дмитрий Юрьевич – </w:t>
      </w:r>
      <w:r w:rsidRPr="00FE588B">
        <w:rPr>
          <w:color w:val="auto"/>
          <w:sz w:val="22"/>
        </w:rPr>
        <w:t xml:space="preserve">главный внештатный уролог Минздрава России, главный уролог Департамента здравоохранения города Москвы, заведующий кафедрой урологии Московского государственного медико-стоматологического университета им. </w:t>
      </w:r>
      <w:proofErr w:type="gramStart"/>
      <w:r w:rsidRPr="00FE588B">
        <w:rPr>
          <w:color w:val="auto"/>
          <w:sz w:val="22"/>
        </w:rPr>
        <w:t>А.И.</w:t>
      </w:r>
      <w:proofErr w:type="gramEnd"/>
      <w:r w:rsidRPr="00FE588B">
        <w:rPr>
          <w:color w:val="auto"/>
          <w:sz w:val="22"/>
        </w:rPr>
        <w:t xml:space="preserve"> Евдокимова</w:t>
      </w:r>
    </w:p>
    <w:p w14:paraId="285CA247" w14:textId="77777777" w:rsidR="00D80DF7" w:rsidRPr="00FE588B" w:rsidRDefault="00D80DF7" w:rsidP="00D80DF7">
      <w:pPr>
        <w:spacing w:after="0" w:line="276" w:lineRule="auto"/>
        <w:ind w:left="89" w:firstLine="706"/>
        <w:rPr>
          <w:color w:val="auto"/>
          <w:sz w:val="22"/>
        </w:rPr>
      </w:pPr>
      <w:r w:rsidRPr="00FE588B">
        <w:rPr>
          <w:b/>
          <w:i/>
          <w:color w:val="auto"/>
          <w:sz w:val="22"/>
        </w:rPr>
        <w:lastRenderedPageBreak/>
        <w:t xml:space="preserve">Пшеничная Наталья Юрьевна – </w:t>
      </w:r>
      <w:r w:rsidRPr="00FE588B">
        <w:rPr>
          <w:color w:val="auto"/>
          <w:sz w:val="22"/>
        </w:rPr>
        <w:t xml:space="preserve">руководитель международного отдела по организации оказания медицинской помощи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04CA4E0C" w14:textId="77777777" w:rsidR="00D80DF7" w:rsidRPr="00FE588B" w:rsidRDefault="00D80DF7" w:rsidP="00D80DF7">
      <w:pPr>
        <w:spacing w:after="0" w:line="276" w:lineRule="auto"/>
        <w:ind w:left="89" w:firstLine="706"/>
        <w:rPr>
          <w:color w:val="auto"/>
          <w:sz w:val="22"/>
        </w:rPr>
      </w:pPr>
      <w:proofErr w:type="spellStart"/>
      <w:r w:rsidRPr="00FE588B">
        <w:rPr>
          <w:b/>
          <w:i/>
          <w:color w:val="auto"/>
          <w:sz w:val="22"/>
        </w:rPr>
        <w:t>Ревишвили</w:t>
      </w:r>
      <w:proofErr w:type="spellEnd"/>
      <w:r w:rsidRPr="00FE588B">
        <w:rPr>
          <w:b/>
          <w:i/>
          <w:color w:val="auto"/>
          <w:sz w:val="22"/>
        </w:rPr>
        <w:t xml:space="preserve"> Амиран </w:t>
      </w:r>
      <w:proofErr w:type="spellStart"/>
      <w:r w:rsidRPr="00FE588B">
        <w:rPr>
          <w:b/>
          <w:i/>
          <w:color w:val="auto"/>
          <w:sz w:val="22"/>
        </w:rPr>
        <w:t>Шотаевич</w:t>
      </w:r>
      <w:proofErr w:type="spellEnd"/>
      <w:r w:rsidRPr="00FE588B">
        <w:rPr>
          <w:b/>
          <w:i/>
          <w:color w:val="auto"/>
          <w:sz w:val="22"/>
        </w:rPr>
        <w:t xml:space="preserve"> – </w:t>
      </w:r>
      <w:r w:rsidRPr="00FE588B">
        <w:rPr>
          <w:color w:val="auto"/>
          <w:sz w:val="22"/>
        </w:rPr>
        <w:t xml:space="preserve">главный внештатный хирург Минздрава России, директор Федерального государственного бюджетного учреждения «Национальный медицинский исследовательский центр хирургии им. </w:t>
      </w:r>
      <w:proofErr w:type="gramStart"/>
      <w:r w:rsidRPr="00FE588B">
        <w:rPr>
          <w:color w:val="auto"/>
          <w:sz w:val="22"/>
        </w:rPr>
        <w:t>А.В.</w:t>
      </w:r>
      <w:proofErr w:type="gramEnd"/>
      <w:r w:rsidRPr="00FE588B">
        <w:rPr>
          <w:color w:val="auto"/>
          <w:sz w:val="22"/>
        </w:rPr>
        <w:t xml:space="preserve"> Вишневского» Минздрава России</w:t>
      </w:r>
    </w:p>
    <w:p w14:paraId="6020C413" w14:textId="77777777" w:rsidR="00D80DF7" w:rsidRPr="00FE588B" w:rsidRDefault="00D80DF7" w:rsidP="00D80DF7">
      <w:pPr>
        <w:spacing w:after="0" w:line="276" w:lineRule="auto"/>
        <w:ind w:left="89" w:firstLine="706"/>
        <w:rPr>
          <w:bCs/>
          <w:iCs/>
          <w:color w:val="auto"/>
          <w:sz w:val="22"/>
        </w:rPr>
      </w:pPr>
      <w:r w:rsidRPr="00FE588B">
        <w:rPr>
          <w:b/>
          <w:i/>
          <w:color w:val="auto"/>
          <w:sz w:val="22"/>
        </w:rPr>
        <w:t xml:space="preserve">Родин Александр Анатольевич – </w:t>
      </w:r>
      <w:r w:rsidRPr="00FE588B">
        <w:rPr>
          <w:bCs/>
          <w:iCs/>
          <w:color w:val="auto"/>
          <w:sz w:val="22"/>
        </w:rPr>
        <w:t xml:space="preserve">заведующий отделением лучевой диагностики Федерального государственного бюджетного учреждения «Национальный медицинский исследовательский центр </w:t>
      </w:r>
      <w:proofErr w:type="spellStart"/>
      <w:r w:rsidRPr="00FE588B">
        <w:rPr>
          <w:bCs/>
          <w:iCs/>
          <w:color w:val="auto"/>
          <w:sz w:val="22"/>
        </w:rPr>
        <w:t>фтизиопульмонологии</w:t>
      </w:r>
      <w:proofErr w:type="spellEnd"/>
      <w:r w:rsidRPr="00FE588B">
        <w:rPr>
          <w:bCs/>
          <w:iCs/>
          <w:color w:val="auto"/>
          <w:sz w:val="22"/>
        </w:rPr>
        <w:t xml:space="preserve"> и инфекционных заболеваний» Минздрава России</w:t>
      </w:r>
    </w:p>
    <w:p w14:paraId="640F0310"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Романов Владимир Васильевич </w:t>
      </w:r>
      <w:r w:rsidRPr="00FE588B">
        <w:rPr>
          <w:b/>
          <w:color w:val="auto"/>
          <w:sz w:val="22"/>
        </w:rPr>
        <w:t xml:space="preserve">– </w:t>
      </w:r>
      <w:r w:rsidRPr="00FE588B">
        <w:rPr>
          <w:color w:val="auto"/>
          <w:sz w:val="22"/>
        </w:rPr>
        <w:t xml:space="preserve">заместитель руководителя Федерального медико-биологического агентства </w:t>
      </w:r>
    </w:p>
    <w:p w14:paraId="23FF1876" w14:textId="5F07479C" w:rsidR="00B00115" w:rsidRPr="00FE588B" w:rsidRDefault="00B00115" w:rsidP="00B00115">
      <w:pPr>
        <w:spacing w:after="0" w:line="276" w:lineRule="auto"/>
        <w:ind w:left="89" w:firstLine="706"/>
        <w:rPr>
          <w:color w:val="auto"/>
          <w:sz w:val="22"/>
        </w:rPr>
      </w:pPr>
      <w:r w:rsidRPr="00FE588B">
        <w:rPr>
          <w:b/>
          <w:i/>
          <w:color w:val="auto"/>
          <w:sz w:val="22"/>
        </w:rPr>
        <w:t xml:space="preserve">Рошаль Леонид Михайлович – </w:t>
      </w:r>
      <w:r w:rsidRPr="00FE588B">
        <w:rPr>
          <w:color w:val="auto"/>
          <w:sz w:val="22"/>
        </w:rPr>
        <w:t>Президент ГБУЗ г. Москвы «Н</w:t>
      </w:r>
      <w:r w:rsidR="00F75226" w:rsidRPr="00FE588B">
        <w:rPr>
          <w:color w:val="auto"/>
          <w:sz w:val="22"/>
        </w:rPr>
        <w:t>аучно-исследовательский</w:t>
      </w:r>
      <w:r w:rsidRPr="00FE588B">
        <w:rPr>
          <w:color w:val="auto"/>
          <w:sz w:val="22"/>
        </w:rPr>
        <w:t xml:space="preserve"> </w:t>
      </w:r>
      <w:r w:rsidR="00F75226" w:rsidRPr="00FE588B">
        <w:rPr>
          <w:color w:val="auto"/>
          <w:sz w:val="22"/>
        </w:rPr>
        <w:t xml:space="preserve">институт </w:t>
      </w:r>
      <w:r w:rsidRPr="00FE588B">
        <w:rPr>
          <w:color w:val="auto"/>
          <w:sz w:val="22"/>
        </w:rPr>
        <w:t>неотложной детской хирургии и травматологии» Департамента здравоохранения г. Москвы; Президент Национальной медицинской палаты.</w:t>
      </w:r>
    </w:p>
    <w:p w14:paraId="2EF567D0" w14:textId="7EF54FB0" w:rsidR="00D80DF7" w:rsidRPr="00FE588B" w:rsidRDefault="00D80DF7" w:rsidP="00D80DF7">
      <w:pPr>
        <w:spacing w:after="0" w:line="276" w:lineRule="auto"/>
        <w:ind w:left="89" w:firstLine="706"/>
        <w:rPr>
          <w:bCs/>
          <w:iCs/>
          <w:color w:val="auto"/>
          <w:sz w:val="22"/>
        </w:rPr>
      </w:pPr>
      <w:r w:rsidRPr="00FE588B">
        <w:rPr>
          <w:b/>
          <w:i/>
          <w:color w:val="auto"/>
          <w:sz w:val="22"/>
        </w:rPr>
        <w:t xml:space="preserve">Русских Анастасия Евгеньевна </w:t>
      </w:r>
      <w:r w:rsidRPr="00FE588B">
        <w:rPr>
          <w:bCs/>
          <w:iCs/>
          <w:color w:val="auto"/>
          <w:sz w:val="22"/>
        </w:rPr>
        <w:t xml:space="preserve">– научный сотрудник отдела дифференциальной диагностики и лечения туберкулеза и сочетанных инфекций Федерального государственного бюджетного учреждения «Национальный медицинский исследовательский центр </w:t>
      </w:r>
      <w:proofErr w:type="spellStart"/>
      <w:r w:rsidRPr="00FE588B">
        <w:rPr>
          <w:bCs/>
          <w:iCs/>
          <w:color w:val="auto"/>
          <w:sz w:val="22"/>
        </w:rPr>
        <w:t>фтизиопульмонологии</w:t>
      </w:r>
      <w:proofErr w:type="spellEnd"/>
      <w:r w:rsidRPr="00FE588B">
        <w:rPr>
          <w:bCs/>
          <w:iCs/>
          <w:color w:val="auto"/>
          <w:sz w:val="22"/>
        </w:rPr>
        <w:t xml:space="preserve"> и инфекционных заболеваний» Минздрава России</w:t>
      </w:r>
    </w:p>
    <w:p w14:paraId="179C58BA"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Савченко Валерий Григорьевич – </w:t>
      </w:r>
      <w:r w:rsidRPr="00FE588B">
        <w:rPr>
          <w:color w:val="auto"/>
          <w:sz w:val="22"/>
        </w:rPr>
        <w:t>главный внештатный специалист гематолог Минздрава России, генеральный директор Федерального государственного бюджетного учреждения «Национальный медицинский исследовательский центр гематологии» Минздрава России</w:t>
      </w:r>
    </w:p>
    <w:p w14:paraId="640499F4" w14:textId="77777777" w:rsidR="00D80DF7" w:rsidRPr="00FE588B" w:rsidRDefault="00D80DF7" w:rsidP="00D80DF7">
      <w:pPr>
        <w:spacing w:after="0" w:line="276" w:lineRule="auto"/>
        <w:ind w:left="89" w:firstLine="706"/>
        <w:rPr>
          <w:bCs/>
          <w:iCs/>
          <w:color w:val="auto"/>
          <w:sz w:val="22"/>
        </w:rPr>
      </w:pPr>
      <w:r w:rsidRPr="00FE588B">
        <w:rPr>
          <w:b/>
          <w:i/>
          <w:color w:val="auto"/>
          <w:sz w:val="22"/>
        </w:rPr>
        <w:t>Самойлова Анастасия Геннадьевна</w:t>
      </w:r>
      <w:r w:rsidRPr="00FE588B">
        <w:rPr>
          <w:bCs/>
          <w:iCs/>
          <w:color w:val="auto"/>
          <w:sz w:val="22"/>
        </w:rPr>
        <w:t xml:space="preserve"> – первый заместитель директора</w:t>
      </w:r>
      <w:r w:rsidRPr="00FE588B">
        <w:rPr>
          <w:color w:val="auto"/>
          <w:sz w:val="22"/>
        </w:rPr>
        <w:t xml:space="preserve"> </w:t>
      </w:r>
      <w:r w:rsidRPr="00FE588B">
        <w:rPr>
          <w:bCs/>
          <w:iCs/>
          <w:color w:val="auto"/>
          <w:sz w:val="22"/>
        </w:rPr>
        <w:t xml:space="preserve">Федерального государственного бюджетного учреждения «Национальный медицинский исследовательский центр </w:t>
      </w:r>
      <w:proofErr w:type="spellStart"/>
      <w:r w:rsidRPr="00FE588B">
        <w:rPr>
          <w:bCs/>
          <w:iCs/>
          <w:color w:val="auto"/>
          <w:sz w:val="22"/>
        </w:rPr>
        <w:t>фтизиопульмонологии</w:t>
      </w:r>
      <w:proofErr w:type="spellEnd"/>
      <w:r w:rsidRPr="00FE588B">
        <w:rPr>
          <w:bCs/>
          <w:iCs/>
          <w:color w:val="auto"/>
          <w:sz w:val="22"/>
        </w:rPr>
        <w:t xml:space="preserve"> и инфекционных заболеваний» Минздрава России </w:t>
      </w:r>
    </w:p>
    <w:p w14:paraId="1F93234C" w14:textId="77777777" w:rsidR="00D80DF7" w:rsidRPr="00FE588B" w:rsidRDefault="00D80DF7" w:rsidP="00D80DF7">
      <w:pPr>
        <w:pStyle w:val="NormalWeb"/>
        <w:spacing w:before="0" w:beforeAutospacing="0" w:after="0" w:afterAutospacing="0" w:line="276" w:lineRule="auto"/>
        <w:ind w:firstLine="851"/>
        <w:jc w:val="both"/>
        <w:rPr>
          <w:sz w:val="22"/>
          <w:szCs w:val="22"/>
        </w:rPr>
      </w:pPr>
      <w:r w:rsidRPr="00FE588B">
        <w:rPr>
          <w:b/>
          <w:bCs/>
          <w:i/>
          <w:iCs/>
          <w:sz w:val="22"/>
          <w:szCs w:val="22"/>
        </w:rPr>
        <w:t xml:space="preserve">Синицын Валентин Евгеньевич </w:t>
      </w:r>
      <w:r w:rsidRPr="00FE588B">
        <w:rPr>
          <w:sz w:val="22"/>
          <w:szCs w:val="22"/>
        </w:rPr>
        <w:t>– заведующий курсом лучевой диагностики и лучевой терапии факультета фундаментальной медицины Московского государственного университета имени М.В. Ломоносова, профессор кафедры рентгенологии и радиологии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непрерывного профессионального образования» Минздрава России</w:t>
      </w:r>
    </w:p>
    <w:p w14:paraId="6ABDE589" w14:textId="65D20A88" w:rsidR="00D80DF7" w:rsidRPr="00FE588B" w:rsidRDefault="00D80DF7" w:rsidP="00D80DF7">
      <w:pPr>
        <w:spacing w:after="0" w:line="276" w:lineRule="auto"/>
        <w:ind w:left="89" w:firstLine="706"/>
        <w:rPr>
          <w:color w:val="auto"/>
          <w:sz w:val="22"/>
        </w:rPr>
      </w:pPr>
      <w:r w:rsidRPr="00FE588B">
        <w:rPr>
          <w:b/>
          <w:i/>
          <w:color w:val="auto"/>
          <w:sz w:val="22"/>
        </w:rPr>
        <w:t xml:space="preserve">Степаненко Сергей Михайлович </w:t>
      </w:r>
      <w:r w:rsidRPr="00FE588B">
        <w:rPr>
          <w:b/>
          <w:color w:val="auto"/>
          <w:sz w:val="22"/>
        </w:rPr>
        <w:t xml:space="preserve">– </w:t>
      </w:r>
      <w:r w:rsidRPr="00FE588B">
        <w:rPr>
          <w:color w:val="auto"/>
          <w:sz w:val="22"/>
        </w:rPr>
        <w:t>главный внештатный детский специалист анестезиолог-реаниматолог, профессор кафедры детской хирургии педиатрического факультета Федерального государственного</w:t>
      </w:r>
      <w:r w:rsidR="00F75F7F" w:rsidRPr="00FE588B">
        <w:rPr>
          <w:color w:val="auto"/>
          <w:sz w:val="22"/>
        </w:rPr>
        <w:t xml:space="preserve"> автономного</w:t>
      </w:r>
      <w:r w:rsidRPr="00FE588B">
        <w:rPr>
          <w:color w:val="auto"/>
          <w:sz w:val="22"/>
        </w:rPr>
        <w:t xml:space="preserve"> образовательного учреждения высшего образования «Российский национальный исследовательский медицинский имени </w:t>
      </w:r>
      <w:proofErr w:type="gramStart"/>
      <w:r w:rsidRPr="00FE588B">
        <w:rPr>
          <w:color w:val="auto"/>
          <w:sz w:val="22"/>
        </w:rPr>
        <w:t>Н.И.</w:t>
      </w:r>
      <w:proofErr w:type="gramEnd"/>
      <w:r w:rsidRPr="00FE588B">
        <w:rPr>
          <w:color w:val="auto"/>
          <w:sz w:val="22"/>
        </w:rPr>
        <w:t xml:space="preserve"> Пирогова» Минздрава России </w:t>
      </w:r>
    </w:p>
    <w:p w14:paraId="121BAB30" w14:textId="77777777" w:rsidR="00D80DF7" w:rsidRPr="00FE588B" w:rsidRDefault="00D80DF7" w:rsidP="00D80DF7">
      <w:pPr>
        <w:spacing w:after="0" w:line="276" w:lineRule="auto"/>
        <w:ind w:left="89" w:firstLine="706"/>
        <w:rPr>
          <w:color w:val="auto"/>
          <w:sz w:val="22"/>
        </w:rPr>
      </w:pPr>
      <w:r w:rsidRPr="00FE588B">
        <w:rPr>
          <w:b/>
          <w:i/>
          <w:color w:val="auto"/>
          <w:sz w:val="22"/>
        </w:rPr>
        <w:t>Суранова Татьяна Григорьевна</w:t>
      </w:r>
      <w:r w:rsidRPr="00FE588B">
        <w:rPr>
          <w:color w:val="auto"/>
          <w:sz w:val="22"/>
        </w:rPr>
        <w:t xml:space="preserve"> – заместитель начальника управления организации медицинской защиты населения от экстремальных факторов Штаба ВСМК Федерального государственного бюджетного учреждения «Всероссийский центр медицины катастроф «Защита»» Минздрава России </w:t>
      </w:r>
    </w:p>
    <w:p w14:paraId="4A8311ED" w14:textId="77777777" w:rsidR="00D80DF7" w:rsidRPr="00FE588B" w:rsidRDefault="00D80DF7" w:rsidP="00D80DF7">
      <w:pPr>
        <w:spacing w:after="0" w:line="276" w:lineRule="auto"/>
        <w:ind w:left="0" w:firstLine="706"/>
        <w:rPr>
          <w:color w:val="auto"/>
          <w:sz w:val="22"/>
        </w:rPr>
      </w:pPr>
      <w:r w:rsidRPr="00FE588B">
        <w:rPr>
          <w:color w:val="auto"/>
          <w:sz w:val="22"/>
        </w:rPr>
        <w:t xml:space="preserve"> </w:t>
      </w:r>
      <w:r w:rsidRPr="00FE588B">
        <w:rPr>
          <w:b/>
          <w:i/>
          <w:color w:val="auto"/>
          <w:sz w:val="22"/>
        </w:rPr>
        <w:t>Сухоруких Ольга Александровна</w:t>
      </w:r>
      <w:r w:rsidRPr="00FE588B">
        <w:rPr>
          <w:color w:val="auto"/>
          <w:sz w:val="22"/>
        </w:rPr>
        <w:t xml:space="preserve"> – начальник отдела медицинского обеспечения стандартизации Федерального государственного бюджетного учреждения «Центр экспертизы и контроля качества медицинской помощи» Минздрава России </w:t>
      </w:r>
    </w:p>
    <w:p w14:paraId="2D1E8FBF" w14:textId="58735019" w:rsidR="00757999" w:rsidRPr="00FE588B" w:rsidRDefault="00757999" w:rsidP="00757999">
      <w:pPr>
        <w:spacing w:after="0" w:line="276" w:lineRule="auto"/>
        <w:ind w:left="89" w:firstLine="706"/>
        <w:rPr>
          <w:color w:val="auto"/>
          <w:sz w:val="22"/>
        </w:rPr>
      </w:pPr>
      <w:r w:rsidRPr="00FE588B">
        <w:rPr>
          <w:b/>
          <w:i/>
          <w:color w:val="auto"/>
          <w:sz w:val="22"/>
        </w:rPr>
        <w:t xml:space="preserve">Ткачева Ольга Николаевна – </w:t>
      </w:r>
      <w:r w:rsidRPr="00FE588B">
        <w:rPr>
          <w:color w:val="auto"/>
          <w:sz w:val="22"/>
        </w:rPr>
        <w:t xml:space="preserve">главный внештатный специалист гериатр Минздрава России, директор обособленного структурного подразделения «Российский геронтологический научно-клинический центр» Федерального государственного автономного образовательного учреждения высшего образования «Российский национальный исследовательский медицинский имени </w:t>
      </w:r>
      <w:proofErr w:type="gramStart"/>
      <w:r w:rsidRPr="00FE588B">
        <w:rPr>
          <w:color w:val="auto"/>
          <w:sz w:val="22"/>
        </w:rPr>
        <w:t>Н.И.</w:t>
      </w:r>
      <w:proofErr w:type="gramEnd"/>
      <w:r w:rsidRPr="00FE588B">
        <w:rPr>
          <w:color w:val="auto"/>
          <w:sz w:val="22"/>
        </w:rPr>
        <w:t xml:space="preserve"> Пирогова» Минздрава России</w:t>
      </w:r>
    </w:p>
    <w:p w14:paraId="2153817F" w14:textId="03AD5EE8" w:rsidR="00D80DF7" w:rsidRPr="00FE588B" w:rsidRDefault="00D80DF7" w:rsidP="00D80DF7">
      <w:pPr>
        <w:spacing w:after="0" w:line="276" w:lineRule="auto"/>
        <w:ind w:left="89" w:firstLine="706"/>
        <w:rPr>
          <w:color w:val="auto"/>
          <w:sz w:val="22"/>
        </w:rPr>
      </w:pPr>
      <w:proofErr w:type="spellStart"/>
      <w:r w:rsidRPr="00FE588B">
        <w:rPr>
          <w:b/>
          <w:i/>
          <w:color w:val="auto"/>
          <w:sz w:val="22"/>
        </w:rPr>
        <w:t>Трагира</w:t>
      </w:r>
      <w:proofErr w:type="spellEnd"/>
      <w:r w:rsidRPr="00FE588B">
        <w:rPr>
          <w:b/>
          <w:i/>
          <w:color w:val="auto"/>
          <w:sz w:val="22"/>
        </w:rPr>
        <w:t xml:space="preserve"> Ирина Николаевна – </w:t>
      </w:r>
      <w:r w:rsidRPr="00FE588B">
        <w:rPr>
          <w:color w:val="auto"/>
          <w:sz w:val="22"/>
        </w:rPr>
        <w:t xml:space="preserve">руководитель центра инфекционных болезней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 </w:t>
      </w:r>
    </w:p>
    <w:p w14:paraId="1B9BBB28" w14:textId="77777777" w:rsidR="00D80DF7" w:rsidRPr="00FE588B" w:rsidRDefault="00D80DF7" w:rsidP="00D80DF7">
      <w:pPr>
        <w:pStyle w:val="NormalWeb"/>
        <w:spacing w:before="0" w:beforeAutospacing="0" w:after="0" w:afterAutospacing="0" w:line="276" w:lineRule="auto"/>
        <w:ind w:firstLine="851"/>
        <w:jc w:val="both"/>
        <w:rPr>
          <w:sz w:val="22"/>
          <w:szCs w:val="22"/>
        </w:rPr>
      </w:pPr>
      <w:r w:rsidRPr="00FE588B">
        <w:rPr>
          <w:b/>
          <w:bCs/>
          <w:i/>
          <w:iCs/>
          <w:sz w:val="22"/>
          <w:szCs w:val="22"/>
        </w:rPr>
        <w:lastRenderedPageBreak/>
        <w:t>Тюрин Игорь Евгеньевич</w:t>
      </w:r>
      <w:r w:rsidRPr="00FE588B">
        <w:rPr>
          <w:sz w:val="22"/>
          <w:szCs w:val="22"/>
        </w:rPr>
        <w:t xml:space="preserve"> - главный внештатный специалист по лучевой и инструментальной диагностике, заведующий кафедрой рентгенологии и радиологии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непрерывного профессионального образования» Минздрава России</w:t>
      </w:r>
    </w:p>
    <w:p w14:paraId="4067B517" w14:textId="77777777" w:rsidR="00D80DF7" w:rsidRPr="00FE588B" w:rsidRDefault="00D80DF7" w:rsidP="00D80DF7">
      <w:pPr>
        <w:spacing w:after="0" w:line="276" w:lineRule="auto"/>
        <w:ind w:left="89" w:firstLine="706"/>
        <w:rPr>
          <w:color w:val="auto"/>
          <w:sz w:val="22"/>
        </w:rPr>
      </w:pPr>
      <w:r w:rsidRPr="00FE588B">
        <w:rPr>
          <w:b/>
          <w:i/>
          <w:color w:val="auto"/>
          <w:sz w:val="22"/>
        </w:rPr>
        <w:t>Уртиков Александр Валерьевич –</w:t>
      </w:r>
      <w:r w:rsidRPr="00FE588B">
        <w:rPr>
          <w:color w:val="auto"/>
          <w:sz w:val="22"/>
        </w:rPr>
        <w:t xml:space="preserve"> научный сотрудник лаборатории эпидемиологии инфекционных болезней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659AF8BD" w14:textId="77777777" w:rsidR="00D80DF7" w:rsidRPr="00FE588B" w:rsidRDefault="00D80DF7" w:rsidP="00D80DF7">
      <w:pPr>
        <w:spacing w:after="0" w:line="276" w:lineRule="auto"/>
        <w:ind w:left="89" w:firstLine="706"/>
        <w:rPr>
          <w:color w:val="auto"/>
          <w:sz w:val="22"/>
        </w:rPr>
      </w:pPr>
      <w:r w:rsidRPr="00FE588B">
        <w:rPr>
          <w:b/>
          <w:bCs/>
          <w:i/>
          <w:iCs/>
          <w:color w:val="auto"/>
          <w:sz w:val="22"/>
        </w:rPr>
        <w:t>Усков Александр Николаевич</w:t>
      </w:r>
      <w:r w:rsidRPr="00FE588B">
        <w:rPr>
          <w:color w:val="auto"/>
          <w:sz w:val="22"/>
        </w:rPr>
        <w:t xml:space="preserve"> – главный внештатный специалист по инфекционным болезням у детей ФМБА России, заместитель директора Федерального государственного бюджетного учреждения «Детский научно-клинический центр инфекционных болезней Федерального медико-биологического агентства»</w:t>
      </w:r>
    </w:p>
    <w:p w14:paraId="05454C25"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Фомичева Анастасия Александровна – </w:t>
      </w:r>
      <w:r w:rsidRPr="00FE588B">
        <w:rPr>
          <w:color w:val="auto"/>
          <w:sz w:val="22"/>
        </w:rPr>
        <w:t xml:space="preserve">врач-эпидемиолог центра инфекционных болезней, младший научный сотрудник лаборатории эпидемиологии инфекционных болезней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 </w:t>
      </w:r>
    </w:p>
    <w:p w14:paraId="6F47821E" w14:textId="77777777" w:rsidR="00CD1F65" w:rsidRPr="00FE588B" w:rsidRDefault="00CD1F65" w:rsidP="00CD1F65">
      <w:pPr>
        <w:spacing w:after="0" w:line="276" w:lineRule="auto"/>
        <w:ind w:left="89" w:firstLine="706"/>
        <w:rPr>
          <w:color w:val="auto"/>
          <w:sz w:val="22"/>
        </w:rPr>
      </w:pPr>
      <w:r w:rsidRPr="00CD1F65">
        <w:rPr>
          <w:b/>
          <w:i/>
          <w:color w:val="auto"/>
          <w:sz w:val="22"/>
          <w:highlight w:val="cyan"/>
        </w:rPr>
        <w:t>Фомина Дарья Сергеевна</w:t>
      </w:r>
      <w:r w:rsidRPr="00CD1F65">
        <w:rPr>
          <w:color w:val="auto"/>
          <w:sz w:val="22"/>
          <w:highlight w:val="cyan"/>
        </w:rPr>
        <w:t xml:space="preserve"> – главный внештатный аллерголог-иммунолог Департамента здравоохранения города Москвы, руководитель Центра аллергологии и иммунологии Государственного бюджетного учреждения здравоохранения города Москвы «Городская клиническая больница № 52 Департамента здравоохранения города Москвы»</w:t>
      </w:r>
    </w:p>
    <w:p w14:paraId="4E86E6FB" w14:textId="174DE300" w:rsidR="00D80DF7" w:rsidRPr="00FE588B" w:rsidRDefault="00D80DF7" w:rsidP="00D80DF7">
      <w:pPr>
        <w:spacing w:after="0" w:line="276" w:lineRule="auto"/>
        <w:ind w:left="89" w:firstLine="706"/>
        <w:rPr>
          <w:color w:val="auto"/>
          <w:sz w:val="22"/>
        </w:rPr>
      </w:pPr>
      <w:r w:rsidRPr="00FE588B">
        <w:rPr>
          <w:b/>
          <w:i/>
          <w:color w:val="auto"/>
          <w:sz w:val="22"/>
        </w:rPr>
        <w:t xml:space="preserve">Франк Георгий Авраамович – </w:t>
      </w:r>
      <w:r w:rsidRPr="00FE588B">
        <w:rPr>
          <w:color w:val="auto"/>
          <w:sz w:val="22"/>
        </w:rPr>
        <w:t xml:space="preserve">главный патологоанатом Минздрава России, заведующий кафедрой патологической анатомии Федерального государственного бюджетного образовательного учреждения дополнительного профессионального образования «Российская медицинская академия непрерывного профессионального образования» Минздрава России </w:t>
      </w:r>
    </w:p>
    <w:p w14:paraId="12D3F057" w14:textId="4A7D3344" w:rsidR="005D16FB" w:rsidRPr="00FE588B" w:rsidRDefault="00CA2B12" w:rsidP="00D80DF7">
      <w:pPr>
        <w:spacing w:after="0" w:line="276" w:lineRule="auto"/>
        <w:ind w:left="89" w:firstLine="706"/>
        <w:rPr>
          <w:color w:val="auto"/>
          <w:sz w:val="22"/>
        </w:rPr>
      </w:pPr>
      <w:r w:rsidRPr="00FE588B">
        <w:rPr>
          <w:b/>
          <w:i/>
          <w:color w:val="auto"/>
          <w:sz w:val="22"/>
        </w:rPr>
        <w:t xml:space="preserve">Царенко Сергей Василевич – </w:t>
      </w:r>
      <w:r w:rsidRPr="00FE588B">
        <w:rPr>
          <w:color w:val="auto"/>
          <w:sz w:val="22"/>
        </w:rPr>
        <w:t>заместитель главного врача по анестезиологии и реаниматологии Государственно</w:t>
      </w:r>
      <w:r w:rsidR="00FE0B94" w:rsidRPr="00FE588B">
        <w:rPr>
          <w:color w:val="auto"/>
          <w:sz w:val="22"/>
        </w:rPr>
        <w:t>го</w:t>
      </w:r>
      <w:r w:rsidRPr="00FE588B">
        <w:rPr>
          <w:color w:val="auto"/>
          <w:sz w:val="22"/>
        </w:rPr>
        <w:t xml:space="preserve"> бюджетно</w:t>
      </w:r>
      <w:r w:rsidR="00FE0B94" w:rsidRPr="00FE588B">
        <w:rPr>
          <w:color w:val="auto"/>
          <w:sz w:val="22"/>
        </w:rPr>
        <w:t>го</w:t>
      </w:r>
      <w:r w:rsidRPr="00FE588B">
        <w:rPr>
          <w:color w:val="auto"/>
          <w:sz w:val="22"/>
        </w:rPr>
        <w:t xml:space="preserve"> учреждени</w:t>
      </w:r>
      <w:r w:rsidR="00FE0B94" w:rsidRPr="00FE588B">
        <w:rPr>
          <w:color w:val="auto"/>
          <w:sz w:val="22"/>
        </w:rPr>
        <w:t>я</w:t>
      </w:r>
      <w:r w:rsidRPr="00FE588B">
        <w:rPr>
          <w:color w:val="auto"/>
          <w:sz w:val="22"/>
        </w:rPr>
        <w:t xml:space="preserve"> здравоохранения города Москвы «Городская клиническая больница № 52 Департамента здравоохранения города Москвы»</w:t>
      </w:r>
    </w:p>
    <w:p w14:paraId="28580639" w14:textId="43D66455" w:rsidR="00D80DF7" w:rsidRPr="00FE588B" w:rsidRDefault="00D80DF7" w:rsidP="00D80DF7">
      <w:pPr>
        <w:spacing w:after="0" w:line="276" w:lineRule="auto"/>
        <w:ind w:left="89" w:firstLine="706"/>
        <w:rPr>
          <w:b/>
          <w:i/>
          <w:color w:val="auto"/>
          <w:sz w:val="22"/>
        </w:rPr>
      </w:pPr>
      <w:proofErr w:type="spellStart"/>
      <w:r w:rsidRPr="00FE588B">
        <w:rPr>
          <w:b/>
          <w:i/>
          <w:color w:val="auto"/>
          <w:sz w:val="22"/>
        </w:rPr>
        <w:t>Цинзерлинг</w:t>
      </w:r>
      <w:proofErr w:type="spellEnd"/>
      <w:r w:rsidRPr="00FE588B">
        <w:rPr>
          <w:b/>
          <w:i/>
          <w:color w:val="auto"/>
          <w:sz w:val="22"/>
        </w:rPr>
        <w:t xml:space="preserve"> Всеволод Александрович - </w:t>
      </w:r>
      <w:r w:rsidRPr="00FE588B">
        <w:rPr>
          <w:color w:val="auto"/>
          <w:sz w:val="22"/>
        </w:rPr>
        <w:t xml:space="preserve">заведующий НИО </w:t>
      </w:r>
      <w:proofErr w:type="spellStart"/>
      <w:r w:rsidRPr="00FE588B">
        <w:rPr>
          <w:color w:val="auto"/>
          <w:sz w:val="22"/>
        </w:rPr>
        <w:t>патоморфологии</w:t>
      </w:r>
      <w:proofErr w:type="spellEnd"/>
      <w:r w:rsidRPr="00FE588B">
        <w:rPr>
          <w:color w:val="auto"/>
          <w:sz w:val="22"/>
        </w:rPr>
        <w:t xml:space="preserve"> Федерального государственного бюджетного учреждения «Национальный медицинский исследовательский центр имени </w:t>
      </w:r>
      <w:proofErr w:type="gramStart"/>
      <w:r w:rsidRPr="00FE588B">
        <w:rPr>
          <w:color w:val="auto"/>
          <w:sz w:val="22"/>
        </w:rPr>
        <w:t>В.А.</w:t>
      </w:r>
      <w:proofErr w:type="gramEnd"/>
      <w:r w:rsidRPr="00FE588B">
        <w:rPr>
          <w:color w:val="auto"/>
          <w:sz w:val="22"/>
        </w:rPr>
        <w:t xml:space="preserve"> Алмазова» Минздрава России</w:t>
      </w:r>
    </w:p>
    <w:p w14:paraId="53F386C8" w14:textId="312CCB9D" w:rsidR="00D80DF7" w:rsidRPr="00FE588B" w:rsidRDefault="00D80DF7" w:rsidP="00D80DF7">
      <w:pPr>
        <w:spacing w:after="0" w:line="276" w:lineRule="auto"/>
        <w:ind w:left="99" w:firstLine="706"/>
        <w:rPr>
          <w:bCs/>
          <w:iCs/>
          <w:color w:val="auto"/>
          <w:sz w:val="22"/>
        </w:rPr>
      </w:pPr>
      <w:proofErr w:type="spellStart"/>
      <w:r w:rsidRPr="00FE588B">
        <w:rPr>
          <w:b/>
          <w:bCs/>
          <w:i/>
          <w:iCs/>
          <w:color w:val="auto"/>
          <w:sz w:val="22"/>
        </w:rPr>
        <w:t>Цыкунов</w:t>
      </w:r>
      <w:proofErr w:type="spellEnd"/>
      <w:r w:rsidRPr="00FE588B">
        <w:rPr>
          <w:b/>
          <w:bCs/>
          <w:i/>
          <w:iCs/>
          <w:color w:val="auto"/>
          <w:sz w:val="22"/>
        </w:rPr>
        <w:t xml:space="preserve"> Михаил Борисович – </w:t>
      </w:r>
      <w:r w:rsidRPr="00FE588B">
        <w:rPr>
          <w:bCs/>
          <w:iCs/>
          <w:color w:val="auto"/>
          <w:sz w:val="22"/>
        </w:rPr>
        <w:t xml:space="preserve">заведующий отделением медицинской реабилитации федерального государственного бюджетного учреждения «Национальный медицинский исследовательский центр травматологии и ортопедии имени Н.Н. Приорова»  Министерства здравоохранения Российской Федерации, профессор кафедры медицинской реабилитации факультета дополнительного профессионального образования </w:t>
      </w:r>
      <w:r w:rsidR="00E43779" w:rsidRPr="00FE588B">
        <w:rPr>
          <w:bCs/>
          <w:iCs/>
          <w:color w:val="auto"/>
          <w:sz w:val="22"/>
        </w:rPr>
        <w:t>Ф</w:t>
      </w:r>
      <w:r w:rsidRPr="00FE588B">
        <w:rPr>
          <w:bCs/>
          <w:iCs/>
          <w:color w:val="auto"/>
          <w:sz w:val="22"/>
        </w:rPr>
        <w:t>едерального государственного автономного образовательного учреждения высшего образования «Российский национальный исследовательский медицинский университет имени Н.И. Пирогова»</w:t>
      </w:r>
      <w:r w:rsidRPr="00FE588B">
        <w:rPr>
          <w:color w:val="auto"/>
          <w:sz w:val="22"/>
        </w:rPr>
        <w:t xml:space="preserve"> </w:t>
      </w:r>
      <w:r w:rsidRPr="00FE588B">
        <w:rPr>
          <w:bCs/>
          <w:iCs/>
          <w:color w:val="auto"/>
          <w:sz w:val="22"/>
        </w:rPr>
        <w:t>Минздрава России</w:t>
      </w:r>
    </w:p>
    <w:p w14:paraId="40868AD6"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Ченцов Владимир Борисович </w:t>
      </w:r>
      <w:r w:rsidRPr="00FE588B">
        <w:rPr>
          <w:b/>
          <w:color w:val="auto"/>
          <w:sz w:val="22"/>
        </w:rPr>
        <w:t xml:space="preserve">– </w:t>
      </w:r>
      <w:r w:rsidRPr="00FE588B">
        <w:rPr>
          <w:color w:val="auto"/>
          <w:sz w:val="22"/>
        </w:rPr>
        <w:t>заведующий отделением реанимации и интенсивной терапии государственного бюджетного учреждения здравоохранения города Москвы «Инфекционная клиническая больница № 2 Департамента здравоохранения города Москвы»</w:t>
      </w:r>
    </w:p>
    <w:p w14:paraId="048907F7" w14:textId="4AD2AEBD" w:rsidR="00D80DF7" w:rsidRPr="00FE588B" w:rsidRDefault="00D80DF7" w:rsidP="00D80DF7">
      <w:pPr>
        <w:spacing w:after="0" w:line="276" w:lineRule="auto"/>
        <w:ind w:left="89" w:firstLine="706"/>
        <w:rPr>
          <w:color w:val="auto"/>
          <w:sz w:val="22"/>
        </w:rPr>
      </w:pPr>
      <w:r w:rsidRPr="00FE588B">
        <w:rPr>
          <w:b/>
          <w:i/>
          <w:color w:val="auto"/>
          <w:sz w:val="22"/>
        </w:rPr>
        <w:t xml:space="preserve">Чуланов Владимир Петрович </w:t>
      </w:r>
      <w:r w:rsidRPr="00FE588B">
        <w:rPr>
          <w:b/>
          <w:color w:val="auto"/>
          <w:sz w:val="22"/>
        </w:rPr>
        <w:t xml:space="preserve">– </w:t>
      </w:r>
      <w:r w:rsidR="000A1898" w:rsidRPr="000A1898">
        <w:rPr>
          <w:color w:val="auto"/>
          <w:sz w:val="22"/>
        </w:rPr>
        <w:t>главный внештатный специалист по инфекционным болезням Минздрава России</w:t>
      </w:r>
      <w:r w:rsidR="000A1898">
        <w:rPr>
          <w:color w:val="auto"/>
          <w:sz w:val="22"/>
        </w:rPr>
        <w:t xml:space="preserve">, </w:t>
      </w:r>
      <w:r w:rsidRPr="00FE588B">
        <w:rPr>
          <w:color w:val="auto"/>
          <w:sz w:val="22"/>
        </w:rPr>
        <w:t xml:space="preserve">заместитель директора по научной работе и инновационному развитию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18034881" w14:textId="77777777" w:rsidR="00D80DF7" w:rsidRPr="00FE588B" w:rsidRDefault="00D80DF7" w:rsidP="00D80DF7">
      <w:pPr>
        <w:spacing w:after="0" w:line="276" w:lineRule="auto"/>
        <w:ind w:left="89" w:firstLine="706"/>
        <w:rPr>
          <w:color w:val="auto"/>
          <w:sz w:val="22"/>
        </w:rPr>
      </w:pPr>
      <w:r w:rsidRPr="00FE588B">
        <w:rPr>
          <w:b/>
          <w:i/>
          <w:color w:val="auto"/>
          <w:sz w:val="22"/>
        </w:rPr>
        <w:t xml:space="preserve">Шелыгин Юрий Анатольевич – </w:t>
      </w:r>
      <w:r w:rsidRPr="00FE588B">
        <w:rPr>
          <w:color w:val="auto"/>
          <w:sz w:val="22"/>
        </w:rPr>
        <w:t xml:space="preserve">главный внештатный </w:t>
      </w:r>
      <w:proofErr w:type="spellStart"/>
      <w:r w:rsidRPr="00FE588B">
        <w:rPr>
          <w:color w:val="auto"/>
          <w:sz w:val="22"/>
        </w:rPr>
        <w:t>колопроктолог</w:t>
      </w:r>
      <w:proofErr w:type="spellEnd"/>
      <w:r w:rsidRPr="00FE588B">
        <w:rPr>
          <w:color w:val="auto"/>
          <w:sz w:val="22"/>
        </w:rPr>
        <w:t xml:space="preserve"> Минздрава России, главный </w:t>
      </w:r>
      <w:proofErr w:type="spellStart"/>
      <w:r w:rsidRPr="00FE588B">
        <w:rPr>
          <w:color w:val="auto"/>
          <w:sz w:val="22"/>
        </w:rPr>
        <w:t>колопроктолог</w:t>
      </w:r>
      <w:proofErr w:type="spellEnd"/>
      <w:r w:rsidRPr="00FE588B">
        <w:rPr>
          <w:color w:val="auto"/>
          <w:sz w:val="22"/>
        </w:rPr>
        <w:t xml:space="preserve"> Департамента здравоохранения города Москвы, директор Государственного научного центра колопроктологии им. А. Н. Рыжих Минздрава России</w:t>
      </w:r>
    </w:p>
    <w:p w14:paraId="51013210" w14:textId="77777777" w:rsidR="00D80DF7" w:rsidRPr="00FE588B" w:rsidRDefault="00D80DF7" w:rsidP="00D80DF7">
      <w:pPr>
        <w:spacing w:after="0" w:line="276" w:lineRule="auto"/>
        <w:ind w:left="89" w:firstLine="706"/>
        <w:rPr>
          <w:color w:val="auto"/>
          <w:sz w:val="22"/>
        </w:rPr>
      </w:pPr>
      <w:r w:rsidRPr="00FE588B">
        <w:rPr>
          <w:b/>
          <w:i/>
          <w:color w:val="auto"/>
          <w:sz w:val="22"/>
        </w:rPr>
        <w:lastRenderedPageBreak/>
        <w:t xml:space="preserve">Шипулин Герман Александрович </w:t>
      </w:r>
      <w:r w:rsidRPr="00FE588B">
        <w:rPr>
          <w:b/>
          <w:color w:val="auto"/>
          <w:sz w:val="22"/>
        </w:rPr>
        <w:t xml:space="preserve">– </w:t>
      </w:r>
      <w:r w:rsidRPr="00FE588B">
        <w:rPr>
          <w:color w:val="auto"/>
          <w:sz w:val="22"/>
        </w:rPr>
        <w:t>заместитель директора Федерального государственного бюджетного учреждения «Центр стратегического планирования и управления медико-биологическими рисками здоровью» Минздрава России</w:t>
      </w:r>
    </w:p>
    <w:p w14:paraId="35EA684E" w14:textId="77777777" w:rsidR="00D80DF7" w:rsidRPr="00FE588B" w:rsidRDefault="00D80DF7" w:rsidP="00D80DF7">
      <w:pPr>
        <w:tabs>
          <w:tab w:val="center" w:pos="1377"/>
          <w:tab w:val="center" w:pos="2732"/>
          <w:tab w:val="center" w:pos="4107"/>
          <w:tab w:val="center" w:pos="5104"/>
          <w:tab w:val="center" w:pos="6126"/>
          <w:tab w:val="center" w:pos="7611"/>
          <w:tab w:val="right" w:pos="9930"/>
        </w:tabs>
        <w:spacing w:after="0" w:line="276" w:lineRule="auto"/>
        <w:ind w:left="0" w:right="-6" w:firstLine="706"/>
        <w:rPr>
          <w:color w:val="auto"/>
          <w:sz w:val="22"/>
        </w:rPr>
      </w:pPr>
      <w:r w:rsidRPr="00FE588B">
        <w:rPr>
          <w:b/>
          <w:i/>
          <w:color w:val="auto"/>
          <w:sz w:val="22"/>
        </w:rPr>
        <w:t xml:space="preserve">Шлемская Валерия </w:t>
      </w:r>
      <w:r w:rsidRPr="00FE588B">
        <w:rPr>
          <w:b/>
          <w:i/>
          <w:color w:val="auto"/>
          <w:sz w:val="22"/>
        </w:rPr>
        <w:tab/>
        <w:t xml:space="preserve">Вадимовна </w:t>
      </w:r>
      <w:r w:rsidRPr="00FE588B">
        <w:rPr>
          <w:b/>
          <w:i/>
          <w:color w:val="auto"/>
          <w:sz w:val="22"/>
        </w:rPr>
        <w:tab/>
        <w:t xml:space="preserve">– </w:t>
      </w:r>
      <w:r w:rsidRPr="00FE588B">
        <w:rPr>
          <w:color w:val="auto"/>
          <w:sz w:val="22"/>
        </w:rPr>
        <w:t>заместитель директора Федерального государственного бюджетного учреждения «Всероссийский центр медицины катастроф «Защита»» Минздрава России</w:t>
      </w:r>
    </w:p>
    <w:p w14:paraId="7CB03FAA" w14:textId="77777777" w:rsidR="00D80DF7" w:rsidRPr="00FE588B" w:rsidRDefault="00D80DF7" w:rsidP="00D80DF7">
      <w:pPr>
        <w:spacing w:after="0" w:line="276" w:lineRule="auto"/>
        <w:ind w:left="99" w:firstLine="706"/>
        <w:rPr>
          <w:color w:val="auto"/>
          <w:sz w:val="22"/>
        </w:rPr>
      </w:pPr>
      <w:r w:rsidRPr="00FE588B">
        <w:rPr>
          <w:b/>
          <w:bCs/>
          <w:i/>
          <w:iCs/>
          <w:color w:val="auto"/>
          <w:sz w:val="22"/>
        </w:rPr>
        <w:t>Шульгина Марина Владимировна</w:t>
      </w:r>
      <w:r w:rsidRPr="00FE588B">
        <w:rPr>
          <w:color w:val="auto"/>
          <w:sz w:val="22"/>
        </w:rPr>
        <w:t xml:space="preserve"> – советник директора по науке Федерального государственного бюджетного учреждения «Национальный медицинский исследовательский центр </w:t>
      </w:r>
      <w:proofErr w:type="spellStart"/>
      <w:r w:rsidRPr="00FE588B">
        <w:rPr>
          <w:color w:val="auto"/>
          <w:sz w:val="22"/>
        </w:rPr>
        <w:t>фтизиопульмонологии</w:t>
      </w:r>
      <w:proofErr w:type="spellEnd"/>
      <w:r w:rsidRPr="00FE588B">
        <w:rPr>
          <w:color w:val="auto"/>
          <w:sz w:val="22"/>
        </w:rPr>
        <w:t xml:space="preserve"> и инфекционных заболеваний» Минздрава России</w:t>
      </w:r>
    </w:p>
    <w:p w14:paraId="108759F7" w14:textId="77777777" w:rsidR="00D80DF7" w:rsidRPr="00FE588B" w:rsidRDefault="00D80DF7" w:rsidP="00D80DF7">
      <w:pPr>
        <w:spacing w:after="0" w:line="276" w:lineRule="auto"/>
        <w:ind w:left="99" w:firstLine="706"/>
        <w:rPr>
          <w:color w:val="auto"/>
          <w:sz w:val="22"/>
        </w:rPr>
      </w:pPr>
      <w:proofErr w:type="spellStart"/>
      <w:r w:rsidRPr="00FE588B">
        <w:rPr>
          <w:b/>
          <w:bCs/>
          <w:i/>
          <w:iCs/>
          <w:color w:val="auto"/>
          <w:sz w:val="22"/>
        </w:rPr>
        <w:t>Явелов</w:t>
      </w:r>
      <w:proofErr w:type="spellEnd"/>
      <w:r w:rsidRPr="00FE588B">
        <w:rPr>
          <w:b/>
          <w:bCs/>
          <w:i/>
          <w:iCs/>
          <w:color w:val="auto"/>
          <w:sz w:val="22"/>
        </w:rPr>
        <w:t xml:space="preserve"> Игорь Семенович – </w:t>
      </w:r>
      <w:r w:rsidRPr="00FE588B">
        <w:rPr>
          <w:bCs/>
          <w:iCs/>
          <w:color w:val="auto"/>
          <w:sz w:val="22"/>
        </w:rPr>
        <w:t xml:space="preserve">ведущий научный сотрудник отдела клинической кардиологии ФГБУ НМИЦ терапии и профилактической медицины </w:t>
      </w:r>
      <w:r w:rsidRPr="00FE588B">
        <w:rPr>
          <w:color w:val="auto"/>
          <w:sz w:val="22"/>
        </w:rPr>
        <w:t>Минздрава России</w:t>
      </w:r>
    </w:p>
    <w:p w14:paraId="3393204A" w14:textId="77777777" w:rsidR="00D80DF7" w:rsidRPr="00FE588B" w:rsidRDefault="00D80DF7" w:rsidP="00D80DF7">
      <w:pPr>
        <w:spacing w:after="0" w:line="276" w:lineRule="auto"/>
        <w:ind w:left="99" w:firstLine="706"/>
        <w:rPr>
          <w:color w:val="auto"/>
          <w:sz w:val="22"/>
        </w:rPr>
      </w:pPr>
      <w:proofErr w:type="spellStart"/>
      <w:r w:rsidRPr="00FE588B">
        <w:rPr>
          <w:b/>
          <w:bCs/>
          <w:i/>
          <w:iCs/>
          <w:color w:val="auto"/>
          <w:sz w:val="22"/>
        </w:rPr>
        <w:t>Ярошецкий</w:t>
      </w:r>
      <w:proofErr w:type="spellEnd"/>
      <w:r w:rsidRPr="00FE588B">
        <w:rPr>
          <w:b/>
          <w:bCs/>
          <w:i/>
          <w:iCs/>
          <w:color w:val="auto"/>
          <w:sz w:val="22"/>
        </w:rPr>
        <w:t xml:space="preserve"> Андрей Игоревич</w:t>
      </w:r>
      <w:r w:rsidRPr="00FE588B">
        <w:rPr>
          <w:color w:val="auto"/>
          <w:sz w:val="22"/>
        </w:rPr>
        <w:t xml:space="preserve"> – профессор кафедры пульмонологии ФГАОУ ВО «Первый МГМУ им. И.М. Сеченова» (</w:t>
      </w:r>
      <w:proofErr w:type="spellStart"/>
      <w:r w:rsidRPr="00FE588B">
        <w:rPr>
          <w:color w:val="auto"/>
          <w:sz w:val="22"/>
        </w:rPr>
        <w:t>Сеченовский</w:t>
      </w:r>
      <w:proofErr w:type="spellEnd"/>
      <w:r w:rsidRPr="00FE588B">
        <w:rPr>
          <w:color w:val="auto"/>
          <w:sz w:val="22"/>
        </w:rPr>
        <w:t xml:space="preserve"> университет) Минздрава России, зав. отделом анестезиологии и реаниматологии НИИ Клинической хирургии ФГАОУ ВО «Российский национальный исследовательский медицинский университет им. Н.И. Пирогова» Минздрава России, Председатель Комитета Федерации Анестезиологов и Реаниматологов по Респираторной и метаболической поддержке </w:t>
      </w:r>
    </w:p>
    <w:p w14:paraId="5C3F8FAC" w14:textId="77777777" w:rsidR="004671C2" w:rsidRPr="00F71735" w:rsidRDefault="004671C2" w:rsidP="00775393">
      <w:pPr>
        <w:spacing w:after="0" w:line="276" w:lineRule="auto"/>
        <w:ind w:left="0" w:firstLine="0"/>
        <w:rPr>
          <w:sz w:val="22"/>
        </w:rPr>
      </w:pPr>
    </w:p>
    <w:sectPr w:rsidR="004671C2" w:rsidRPr="00F71735">
      <w:headerReference w:type="even" r:id="rId113"/>
      <w:headerReference w:type="default" r:id="rId114"/>
      <w:footerReference w:type="even" r:id="rId115"/>
      <w:footerReference w:type="default" r:id="rId116"/>
      <w:headerReference w:type="first" r:id="rId117"/>
      <w:footerReference w:type="first" r:id="rId118"/>
      <w:footnotePr>
        <w:numRestart w:val="eachPage"/>
      </w:footnotePr>
      <w:pgSz w:w="11911" w:h="16841"/>
      <w:pgMar w:top="727" w:right="849" w:bottom="720" w:left="113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B3670B" w14:textId="77777777" w:rsidR="00ED0391" w:rsidRDefault="00ED0391">
      <w:pPr>
        <w:spacing w:after="0" w:line="240" w:lineRule="auto"/>
      </w:pPr>
      <w:r>
        <w:separator/>
      </w:r>
    </w:p>
  </w:endnote>
  <w:endnote w:type="continuationSeparator" w:id="0">
    <w:p w14:paraId="1A0CB29C" w14:textId="77777777" w:rsidR="00ED0391" w:rsidRDefault="00ED0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Helvetica">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Neue">
    <w:altName w:val="Arial"/>
    <w:charset w:val="00"/>
    <w:family w:val="roman"/>
    <w:pitch w:val="default"/>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CC"/>
    <w:family w:val="auto"/>
    <w:notTrueType/>
    <w:pitch w:val="default"/>
    <w:sig w:usb0="00000001" w:usb1="00000000" w:usb2="00000000" w:usb3="00000000" w:csb0="00000005" w:csb1="00000000"/>
  </w:font>
  <w:font w:name="Franklin Gothic Book">
    <w:panose1 w:val="020B0503020102020204"/>
    <w:charset w:val="CC"/>
    <w:family w:val="swiss"/>
    <w:pitch w:val="variable"/>
    <w:sig w:usb0="00000287" w:usb1="00000000" w:usb2="00000000" w:usb3="00000000" w:csb0="0000009F" w:csb1="00000000"/>
  </w:font>
  <w:font w:name="Newton-Regular">
    <w:altName w:val="MS Mincho"/>
    <w:panose1 w:val="00000000000000000000"/>
    <w:charset w:val="80"/>
    <w:family w:val="auto"/>
    <w:notTrueType/>
    <w:pitch w:val="default"/>
    <w:sig w:usb0="00000001" w:usb1="08070000" w:usb2="00000010" w:usb3="00000000" w:csb0="00020000" w:csb1="00000000"/>
  </w:font>
  <w:font w:name="TimesNewRomanPS-BoldMT">
    <w:altName w:val="MS Gothic"/>
    <w:panose1 w:val="00000000000000000000"/>
    <w:charset w:val="80"/>
    <w:family w:val="auto"/>
    <w:notTrueType/>
    <w:pitch w:val="default"/>
    <w:sig w:usb0="00000003" w:usb1="08070000" w:usb2="00000010" w:usb3="00000000" w:csb0="00020001" w:csb1="00000000"/>
  </w:font>
  <w:font w:name="TimesNewRomanPS-ItalicMT">
    <w:altName w:val="MS Gothic"/>
    <w:panose1 w:val="00000000000000000000"/>
    <w:charset w:val="80"/>
    <w:family w:val="auto"/>
    <w:notTrueType/>
    <w:pitch w:val="default"/>
    <w:sig w:usb0="00000003" w:usb1="08070000" w:usb2="00000010" w:usb3="00000000" w:csb0="00020001" w:csb1="00000000"/>
  </w:font>
  <w:font w:name="MinionPro-Regular">
    <w:altName w:val="MS Mincho"/>
    <w:panose1 w:val="00000000000000000000"/>
    <w:charset w:val="80"/>
    <w:family w:val="roman"/>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EFF" w:usb1="C000785B" w:usb2="00000009" w:usb3="00000000" w:csb0="000001FF" w:csb1="00000000"/>
  </w:font>
  <w:font w:name="Verdana-Bold">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2413B4" w14:textId="5CBF5436" w:rsidR="00802BB0" w:rsidRDefault="00802BB0">
    <w:pPr>
      <w:spacing w:after="73" w:line="259" w:lineRule="auto"/>
      <w:ind w:left="0" w:right="7" w:firstLine="0"/>
      <w:jc w:val="center"/>
    </w:pPr>
    <w:r>
      <w:fldChar w:fldCharType="begin"/>
    </w:r>
    <w:r>
      <w:instrText xml:space="preserve"> PAGE   \* MERGEFORMAT </w:instrText>
    </w:r>
    <w:r>
      <w:fldChar w:fldCharType="separate"/>
    </w:r>
    <w:r w:rsidR="008C7A65" w:rsidRPr="008C7A65">
      <w:rPr>
        <w:noProof/>
        <w:sz w:val="22"/>
      </w:rPr>
      <w:t>184</w:t>
    </w:r>
    <w:r>
      <w:rPr>
        <w:sz w:val="22"/>
      </w:rPr>
      <w:fldChar w:fldCharType="end"/>
    </w:r>
    <w:r>
      <w:rPr>
        <w:sz w:val="22"/>
      </w:rPr>
      <w:t xml:space="preserve"> </w:t>
    </w:r>
  </w:p>
  <w:p w14:paraId="2A14B12A" w14:textId="743B6978" w:rsidR="00802BB0" w:rsidRPr="006778AC" w:rsidRDefault="00802BB0" w:rsidP="005C13F3">
    <w:pPr>
      <w:tabs>
        <w:tab w:val="right" w:pos="9931"/>
      </w:tabs>
      <w:spacing w:after="0" w:line="259" w:lineRule="auto"/>
      <w:ind w:left="0" w:firstLine="0"/>
      <w:jc w:val="right"/>
      <w:rPr>
        <w:sz w:val="24"/>
        <w:szCs w:val="24"/>
      </w:rPr>
    </w:pPr>
    <w:r>
      <w:rPr>
        <w:vertAlign w:val="subscript"/>
      </w:rPr>
      <w:t xml:space="preserve"> </w:t>
    </w:r>
    <w:r>
      <w:rPr>
        <w:color w:val="FFFFFF"/>
        <w:sz w:val="20"/>
        <w:szCs w:val="20"/>
        <w:shd w:val="clear" w:color="auto" w:fill="00008B"/>
      </w:rPr>
      <w:t xml:space="preserve">Версия </w:t>
    </w:r>
    <w:r>
      <w:rPr>
        <w:color w:val="FFFFFF"/>
        <w:sz w:val="20"/>
        <w:szCs w:val="20"/>
        <w:shd w:val="clear" w:color="auto" w:fill="00008B"/>
        <w:lang w:val="en-US"/>
      </w:rPr>
      <w:t>8</w:t>
    </w:r>
    <w:r>
      <w:rPr>
        <w:color w:val="FFFFFF"/>
        <w:sz w:val="20"/>
        <w:szCs w:val="20"/>
        <w:shd w:val="clear" w:color="auto" w:fill="00008B"/>
      </w:rPr>
      <w:t xml:space="preserve"> (ПРОЕКТ</w:t>
    </w:r>
    <w:r w:rsidRPr="006778AC">
      <w:rPr>
        <w:color w:val="FFFFFF"/>
        <w:sz w:val="24"/>
        <w:szCs w:val="24"/>
        <w:shd w:val="clear" w:color="auto" w:fill="00008B"/>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55476E" w14:textId="2DD2C25F" w:rsidR="00802BB0" w:rsidRDefault="00802BB0">
    <w:pPr>
      <w:spacing w:after="73" w:line="259" w:lineRule="auto"/>
      <w:ind w:left="0" w:right="7" w:firstLine="0"/>
      <w:jc w:val="center"/>
    </w:pPr>
    <w:r>
      <w:fldChar w:fldCharType="begin"/>
    </w:r>
    <w:r>
      <w:instrText xml:space="preserve"> PAGE   \* MERGEFORMAT </w:instrText>
    </w:r>
    <w:r>
      <w:fldChar w:fldCharType="separate"/>
    </w:r>
    <w:r w:rsidR="008C7A65" w:rsidRPr="008C7A65">
      <w:rPr>
        <w:noProof/>
        <w:sz w:val="22"/>
      </w:rPr>
      <w:t>185</w:t>
    </w:r>
    <w:r>
      <w:rPr>
        <w:sz w:val="22"/>
      </w:rPr>
      <w:fldChar w:fldCharType="end"/>
    </w:r>
    <w:r>
      <w:rPr>
        <w:sz w:val="22"/>
      </w:rPr>
      <w:t xml:space="preserve"> </w:t>
    </w:r>
  </w:p>
  <w:p w14:paraId="0DA20E39" w14:textId="3AAB89A5" w:rsidR="00802BB0" w:rsidRPr="0058700C" w:rsidRDefault="00802BB0" w:rsidP="005C13F3">
    <w:pPr>
      <w:tabs>
        <w:tab w:val="right" w:pos="9931"/>
      </w:tabs>
      <w:spacing w:after="0" w:line="259" w:lineRule="auto"/>
      <w:ind w:left="0" w:firstLine="0"/>
      <w:jc w:val="right"/>
      <w:rPr>
        <w:sz w:val="20"/>
        <w:szCs w:val="20"/>
      </w:rPr>
    </w:pPr>
    <w:r>
      <w:rPr>
        <w:vertAlign w:val="subscript"/>
      </w:rPr>
      <w:t xml:space="preserve"> </w:t>
    </w:r>
    <w:r>
      <w:rPr>
        <w:color w:val="FFFFFF"/>
        <w:sz w:val="20"/>
        <w:szCs w:val="20"/>
        <w:shd w:val="clear" w:color="auto" w:fill="00008B"/>
      </w:rPr>
      <w:t xml:space="preserve">Версия </w:t>
    </w:r>
    <w:r>
      <w:rPr>
        <w:color w:val="FFFFFF"/>
        <w:sz w:val="20"/>
        <w:szCs w:val="20"/>
        <w:shd w:val="clear" w:color="auto" w:fill="00008B"/>
        <w:lang w:val="en-US"/>
      </w:rPr>
      <w:t>8</w:t>
    </w:r>
    <w:r>
      <w:rPr>
        <w:color w:val="FFFFFF"/>
        <w:sz w:val="20"/>
        <w:szCs w:val="20"/>
        <w:shd w:val="clear" w:color="auto" w:fill="00008B"/>
      </w:rPr>
      <w:t xml:space="preserve"> (ПРОЕКТ</w:t>
    </w:r>
    <w:r w:rsidRPr="0058700C">
      <w:rPr>
        <w:color w:val="FFFFFF"/>
        <w:sz w:val="20"/>
        <w:szCs w:val="20"/>
        <w:shd w:val="clear" w:color="auto" w:fill="00008B"/>
      </w:rPr>
      <w:t>)</w:t>
    </w:r>
    <w:r w:rsidRPr="0058700C">
      <w:rPr>
        <w:color w:val="FFFFFF"/>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1411F2" w14:textId="77777777" w:rsidR="00802BB0" w:rsidRDefault="00802BB0">
    <w:pPr>
      <w:spacing w:after="73" w:line="259" w:lineRule="auto"/>
      <w:ind w:left="0" w:right="7" w:firstLine="0"/>
      <w:jc w:val="center"/>
    </w:pPr>
    <w:r>
      <w:fldChar w:fldCharType="begin"/>
    </w:r>
    <w:r>
      <w:instrText xml:space="preserve"> PAGE   \* MERGEFORMAT </w:instrText>
    </w:r>
    <w:r>
      <w:fldChar w:fldCharType="separate"/>
    </w:r>
    <w:r>
      <w:rPr>
        <w:sz w:val="22"/>
      </w:rPr>
      <w:t>2</w:t>
    </w:r>
    <w:r>
      <w:rPr>
        <w:sz w:val="22"/>
      </w:rPr>
      <w:fldChar w:fldCharType="end"/>
    </w:r>
    <w:r>
      <w:rPr>
        <w:sz w:val="22"/>
      </w:rPr>
      <w:t xml:space="preserve"> </w:t>
    </w:r>
  </w:p>
  <w:p w14:paraId="37015552" w14:textId="77777777" w:rsidR="00802BB0" w:rsidRDefault="00802BB0">
    <w:pPr>
      <w:tabs>
        <w:tab w:val="right" w:pos="9931"/>
      </w:tabs>
      <w:spacing w:after="0" w:line="259" w:lineRule="auto"/>
      <w:ind w:left="0" w:firstLine="0"/>
      <w:jc w:val="left"/>
    </w:pPr>
    <w:r>
      <w:rPr>
        <w:vertAlign w:val="subscript"/>
      </w:rPr>
      <w:t xml:space="preserve"> </w:t>
    </w:r>
    <w:r>
      <w:rPr>
        <w:vertAlign w:val="subscript"/>
      </w:rPr>
      <w:tab/>
    </w:r>
    <w:r>
      <w:rPr>
        <w:color w:val="FFFFFF"/>
        <w:shd w:val="clear" w:color="auto" w:fill="00008B"/>
      </w:rPr>
      <w:t>Версия 4 (27.03.2020)</w:t>
    </w:r>
    <w:r>
      <w:rPr>
        <w:color w:val="FFFFFF"/>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00DFE" w14:textId="04A6D46C" w:rsidR="00802BB0" w:rsidRDefault="00802BB0">
    <w:pPr>
      <w:spacing w:after="73" w:line="259" w:lineRule="auto"/>
      <w:ind w:left="0" w:right="60" w:firstLine="0"/>
      <w:jc w:val="center"/>
    </w:pPr>
    <w:r>
      <w:fldChar w:fldCharType="begin"/>
    </w:r>
    <w:r>
      <w:instrText xml:space="preserve"> PAGE   \* MERGEFORMAT </w:instrText>
    </w:r>
    <w:r>
      <w:fldChar w:fldCharType="separate"/>
    </w:r>
    <w:r w:rsidR="008C7A65" w:rsidRPr="008C7A65">
      <w:rPr>
        <w:noProof/>
        <w:sz w:val="22"/>
      </w:rPr>
      <w:t>188</w:t>
    </w:r>
    <w:r>
      <w:rPr>
        <w:sz w:val="22"/>
      </w:rPr>
      <w:fldChar w:fldCharType="end"/>
    </w:r>
    <w:r>
      <w:rPr>
        <w:sz w:val="22"/>
      </w:rPr>
      <w:t xml:space="preserve"> </w:t>
    </w:r>
  </w:p>
  <w:p w14:paraId="65B5A5F5" w14:textId="1AD69D97" w:rsidR="00802BB0" w:rsidRPr="00FE37D8" w:rsidRDefault="00802BB0">
    <w:pPr>
      <w:tabs>
        <w:tab w:val="right" w:pos="14918"/>
      </w:tabs>
      <w:spacing w:after="0" w:line="259" w:lineRule="auto"/>
      <w:ind w:left="0" w:firstLine="0"/>
      <w:jc w:val="left"/>
      <w:rPr>
        <w:color w:val="FFFFFF"/>
        <w:sz w:val="20"/>
        <w:szCs w:val="20"/>
        <w:shd w:val="clear" w:color="auto" w:fill="00008B"/>
      </w:rPr>
    </w:pPr>
    <w:r>
      <w:rPr>
        <w:vertAlign w:val="subscript"/>
      </w:rPr>
      <w:t xml:space="preserve"> </w:t>
    </w:r>
    <w:r>
      <w:rPr>
        <w:vertAlign w:val="subscript"/>
      </w:rPr>
      <w:tab/>
    </w:r>
    <w:r>
      <w:rPr>
        <w:color w:val="FFFFFF"/>
        <w:sz w:val="20"/>
        <w:szCs w:val="20"/>
        <w:shd w:val="clear" w:color="auto" w:fill="00008B"/>
      </w:rPr>
      <w:t xml:space="preserve">Версия </w:t>
    </w:r>
    <w:r>
      <w:rPr>
        <w:color w:val="FFFFFF"/>
        <w:sz w:val="20"/>
        <w:szCs w:val="20"/>
        <w:shd w:val="clear" w:color="auto" w:fill="00008B"/>
        <w:lang w:val="en-US"/>
      </w:rPr>
      <w:t>8</w:t>
    </w:r>
    <w:r>
      <w:rPr>
        <w:color w:val="FFFFFF"/>
        <w:sz w:val="20"/>
        <w:szCs w:val="20"/>
        <w:shd w:val="clear" w:color="auto" w:fill="00008B"/>
      </w:rPr>
      <w:t xml:space="preserve"> (ПРОЕКТ</w:t>
    </w:r>
    <w:r w:rsidRPr="0058700C">
      <w:rPr>
        <w:color w:val="FFFFFF"/>
        <w:sz w:val="20"/>
        <w:szCs w:val="20"/>
        <w:shd w:val="clear" w:color="auto" w:fill="00008B"/>
      </w:rP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F4BF7C" w14:textId="74BD1115" w:rsidR="00802BB0" w:rsidRDefault="00802BB0">
    <w:pPr>
      <w:spacing w:after="73" w:line="259" w:lineRule="auto"/>
      <w:ind w:left="0" w:right="60" w:firstLine="0"/>
      <w:jc w:val="center"/>
    </w:pPr>
    <w:r>
      <w:fldChar w:fldCharType="begin"/>
    </w:r>
    <w:r>
      <w:instrText xml:space="preserve"> PAGE   \* MERGEFORMAT </w:instrText>
    </w:r>
    <w:r>
      <w:fldChar w:fldCharType="separate"/>
    </w:r>
    <w:r w:rsidR="008C7A65" w:rsidRPr="008C7A65">
      <w:rPr>
        <w:noProof/>
        <w:sz w:val="22"/>
      </w:rPr>
      <w:t>189</w:t>
    </w:r>
    <w:r>
      <w:rPr>
        <w:sz w:val="22"/>
      </w:rPr>
      <w:fldChar w:fldCharType="end"/>
    </w:r>
    <w:r>
      <w:rPr>
        <w:sz w:val="22"/>
      </w:rPr>
      <w:t xml:space="preserve"> </w:t>
    </w:r>
  </w:p>
  <w:p w14:paraId="0462FAE0" w14:textId="39B93EF9" w:rsidR="00802BB0" w:rsidRDefault="00802BB0">
    <w:pPr>
      <w:tabs>
        <w:tab w:val="right" w:pos="14918"/>
      </w:tabs>
      <w:spacing w:after="0" w:line="259" w:lineRule="auto"/>
      <w:ind w:left="0" w:firstLine="0"/>
      <w:jc w:val="left"/>
    </w:pPr>
    <w:r>
      <w:rPr>
        <w:vertAlign w:val="subscript"/>
      </w:rPr>
      <w:t xml:space="preserve"> </w:t>
    </w:r>
    <w:r>
      <w:rPr>
        <w:vertAlign w:val="subscript"/>
      </w:rPr>
      <w:tab/>
    </w:r>
    <w:r>
      <w:rPr>
        <w:color w:val="FFFFFF"/>
        <w:sz w:val="20"/>
        <w:szCs w:val="20"/>
        <w:shd w:val="clear" w:color="auto" w:fill="00008B"/>
      </w:rPr>
      <w:t xml:space="preserve">Версия </w:t>
    </w:r>
    <w:r>
      <w:rPr>
        <w:color w:val="FFFFFF"/>
        <w:sz w:val="20"/>
        <w:szCs w:val="20"/>
        <w:shd w:val="clear" w:color="auto" w:fill="00008B"/>
        <w:lang w:val="en-US"/>
      </w:rPr>
      <w:t>8</w:t>
    </w:r>
    <w:r>
      <w:rPr>
        <w:color w:val="FFFFFF"/>
        <w:sz w:val="20"/>
        <w:szCs w:val="20"/>
        <w:shd w:val="clear" w:color="auto" w:fill="00008B"/>
      </w:rPr>
      <w:t xml:space="preserve"> (ПРОЕКТ</w:t>
    </w:r>
    <w:r w:rsidRPr="0058700C">
      <w:rPr>
        <w:color w:val="FFFFFF"/>
        <w:sz w:val="20"/>
        <w:szCs w:val="20"/>
        <w:shd w:val="clear" w:color="auto" w:fill="00008B"/>
      </w:rPr>
      <w: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6F109" w14:textId="77777777" w:rsidR="00802BB0" w:rsidRDefault="00802BB0">
    <w:pPr>
      <w:spacing w:after="73" w:line="259" w:lineRule="auto"/>
      <w:ind w:left="0" w:right="60" w:firstLine="0"/>
      <w:jc w:val="center"/>
    </w:pPr>
    <w:r>
      <w:fldChar w:fldCharType="begin"/>
    </w:r>
    <w:r>
      <w:instrText xml:space="preserve"> PAGE   \* MERGEFORMAT </w:instrText>
    </w:r>
    <w:r>
      <w:fldChar w:fldCharType="separate"/>
    </w:r>
    <w:r>
      <w:rPr>
        <w:sz w:val="22"/>
      </w:rPr>
      <w:t>57</w:t>
    </w:r>
    <w:r>
      <w:rPr>
        <w:sz w:val="22"/>
      </w:rPr>
      <w:fldChar w:fldCharType="end"/>
    </w:r>
    <w:r>
      <w:rPr>
        <w:sz w:val="22"/>
      </w:rPr>
      <w:t xml:space="preserve"> </w:t>
    </w:r>
  </w:p>
  <w:p w14:paraId="2AC9DFBB" w14:textId="77777777" w:rsidR="00802BB0" w:rsidRDefault="00802BB0">
    <w:pPr>
      <w:tabs>
        <w:tab w:val="right" w:pos="14918"/>
      </w:tabs>
      <w:spacing w:after="0" w:line="259" w:lineRule="auto"/>
      <w:ind w:left="0" w:firstLine="0"/>
      <w:jc w:val="left"/>
    </w:pPr>
    <w:r>
      <w:rPr>
        <w:vertAlign w:val="subscript"/>
      </w:rPr>
      <w:t xml:space="preserve"> </w:t>
    </w:r>
    <w:r>
      <w:rPr>
        <w:vertAlign w:val="subscript"/>
      </w:rPr>
      <w:tab/>
    </w:r>
    <w:r>
      <w:rPr>
        <w:color w:val="FFFFFF"/>
        <w:shd w:val="clear" w:color="auto" w:fill="00008B"/>
      </w:rPr>
      <w:t>Версия 4 (27.03.2020)</w:t>
    </w:r>
    <w:r>
      <w:rPr>
        <w:color w:val="FFFFFF"/>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1392242"/>
      <w:docPartObj>
        <w:docPartGallery w:val="Page Numbers (Bottom of Page)"/>
        <w:docPartUnique/>
      </w:docPartObj>
    </w:sdtPr>
    <w:sdtEndPr/>
    <w:sdtContent>
      <w:p w14:paraId="0A079CB9" w14:textId="3F53E86A" w:rsidR="00802BB0" w:rsidRDefault="00802BB0">
        <w:pPr>
          <w:pStyle w:val="Footer"/>
          <w:jc w:val="center"/>
        </w:pPr>
        <w:r>
          <w:fldChar w:fldCharType="begin"/>
        </w:r>
        <w:r>
          <w:instrText>PAGE   \* MERGEFORMAT</w:instrText>
        </w:r>
        <w:r>
          <w:fldChar w:fldCharType="separate"/>
        </w:r>
        <w:r w:rsidR="008C7A65">
          <w:rPr>
            <w:noProof/>
          </w:rPr>
          <w:t>198</w:t>
        </w:r>
        <w:r>
          <w:fldChar w:fldCharType="end"/>
        </w:r>
      </w:p>
    </w:sdtContent>
  </w:sdt>
  <w:p w14:paraId="611411B6" w14:textId="7DB12734" w:rsidR="00802BB0" w:rsidRDefault="00802BB0" w:rsidP="004C505E">
    <w:pPr>
      <w:spacing w:after="160" w:line="259" w:lineRule="auto"/>
      <w:ind w:left="0" w:firstLine="0"/>
      <w:jc w:val="right"/>
    </w:pPr>
    <w:r>
      <w:rPr>
        <w:color w:val="FFFFFF"/>
        <w:sz w:val="20"/>
        <w:szCs w:val="20"/>
        <w:shd w:val="clear" w:color="auto" w:fill="00008B"/>
      </w:rPr>
      <w:t xml:space="preserve">Версия </w:t>
    </w:r>
    <w:r>
      <w:rPr>
        <w:color w:val="FFFFFF"/>
        <w:sz w:val="20"/>
        <w:szCs w:val="20"/>
        <w:shd w:val="clear" w:color="auto" w:fill="00008B"/>
        <w:lang w:val="en-US"/>
      </w:rPr>
      <w:t>8</w:t>
    </w:r>
    <w:r>
      <w:rPr>
        <w:color w:val="FFFFFF"/>
        <w:sz w:val="20"/>
        <w:szCs w:val="20"/>
        <w:shd w:val="clear" w:color="auto" w:fill="00008B"/>
      </w:rPr>
      <w:t xml:space="preserve"> (ПРОЕКТ</w:t>
    </w:r>
    <w:r w:rsidRPr="0058700C">
      <w:rPr>
        <w:color w:val="FFFFFF"/>
        <w:sz w:val="20"/>
        <w:szCs w:val="20"/>
        <w:shd w:val="clear" w:color="auto" w:fill="00008B"/>
      </w:rPr>
      <w: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8690734"/>
      <w:docPartObj>
        <w:docPartGallery w:val="Page Numbers (Bottom of Page)"/>
        <w:docPartUnique/>
      </w:docPartObj>
    </w:sdtPr>
    <w:sdtEndPr/>
    <w:sdtContent>
      <w:p w14:paraId="2AD1A972" w14:textId="6E1928CA" w:rsidR="00802BB0" w:rsidRDefault="00802BB0">
        <w:pPr>
          <w:pStyle w:val="Footer"/>
          <w:jc w:val="center"/>
        </w:pPr>
        <w:r>
          <w:fldChar w:fldCharType="begin"/>
        </w:r>
        <w:r>
          <w:instrText>PAGE   \* MERGEFORMAT</w:instrText>
        </w:r>
        <w:r>
          <w:fldChar w:fldCharType="separate"/>
        </w:r>
        <w:r w:rsidR="008C7A65">
          <w:rPr>
            <w:noProof/>
          </w:rPr>
          <w:t>197</w:t>
        </w:r>
        <w:r>
          <w:fldChar w:fldCharType="end"/>
        </w:r>
      </w:p>
    </w:sdtContent>
  </w:sdt>
  <w:p w14:paraId="485E4C29" w14:textId="18AEAD4D" w:rsidR="00802BB0" w:rsidRDefault="00802BB0" w:rsidP="004C505E">
    <w:pPr>
      <w:spacing w:after="160" w:line="259" w:lineRule="auto"/>
      <w:ind w:left="0" w:firstLine="0"/>
      <w:jc w:val="right"/>
    </w:pPr>
    <w:r>
      <w:rPr>
        <w:color w:val="FFFFFF"/>
        <w:sz w:val="20"/>
        <w:szCs w:val="20"/>
        <w:shd w:val="clear" w:color="auto" w:fill="00008B"/>
      </w:rPr>
      <w:t xml:space="preserve">Версия </w:t>
    </w:r>
    <w:r>
      <w:rPr>
        <w:color w:val="FFFFFF"/>
        <w:sz w:val="20"/>
        <w:szCs w:val="20"/>
        <w:shd w:val="clear" w:color="auto" w:fill="00008B"/>
        <w:lang w:val="en-US"/>
      </w:rPr>
      <w:t>8</w:t>
    </w:r>
    <w:r>
      <w:rPr>
        <w:color w:val="FFFFFF"/>
        <w:sz w:val="20"/>
        <w:szCs w:val="20"/>
        <w:shd w:val="clear" w:color="auto" w:fill="00008B"/>
      </w:rPr>
      <w:t xml:space="preserve"> (ПРОЕКТ</w:t>
    </w:r>
    <w:r w:rsidRPr="0058700C">
      <w:rPr>
        <w:color w:val="FFFFFF"/>
        <w:sz w:val="20"/>
        <w:szCs w:val="20"/>
        <w:shd w:val="clear" w:color="auto" w:fill="00008B"/>
      </w:rPr>
      <w: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304B7" w14:textId="77777777" w:rsidR="00802BB0" w:rsidRDefault="00802BB0">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1DF242" w14:textId="77777777" w:rsidR="00ED0391" w:rsidRDefault="00ED0391">
      <w:pPr>
        <w:spacing w:after="0" w:line="302" w:lineRule="auto"/>
        <w:ind w:left="0" w:firstLine="0"/>
        <w:jc w:val="left"/>
      </w:pPr>
      <w:r>
        <w:separator/>
      </w:r>
    </w:p>
  </w:footnote>
  <w:footnote w:type="continuationSeparator" w:id="0">
    <w:p w14:paraId="3E5E0CFA" w14:textId="77777777" w:rsidR="00ED0391" w:rsidRDefault="00ED0391">
      <w:pPr>
        <w:spacing w:after="0" w:line="302" w:lineRule="auto"/>
        <w:ind w:left="0" w:firstLine="0"/>
        <w:jc w:val="left"/>
      </w:pPr>
      <w:r>
        <w:continuationSeparator/>
      </w:r>
    </w:p>
  </w:footnote>
  <w:footnote w:id="1">
    <w:p w14:paraId="6C536C70" w14:textId="1641F6F6" w:rsidR="00802BB0" w:rsidRDefault="00802BB0" w:rsidP="005D1E51">
      <w:pPr>
        <w:pStyle w:val="FootnoteText"/>
        <w:ind w:left="0" w:firstLine="0"/>
      </w:pPr>
      <w:r>
        <w:rPr>
          <w:rStyle w:val="FootnoteReference"/>
        </w:rPr>
        <w:footnoteRef/>
      </w:r>
      <w:r w:rsidRPr="0011695C">
        <w:t xml:space="preserve"> </w:t>
      </w:r>
      <w:r>
        <w:t>Постановление Главного государственного санитарного врача РФ от 30 марта 2020 г. N 9 «О дополнительных мерах по недопущению распространения COVID-2019»</w:t>
      </w:r>
    </w:p>
    <w:p w14:paraId="7BABFFC6" w14:textId="7F2CD6AB" w:rsidR="00802BB0" w:rsidRPr="0011695C" w:rsidRDefault="00802BB0" w:rsidP="005D1E51">
      <w:pPr>
        <w:pStyle w:val="FootnoteText"/>
        <w:ind w:left="0" w:firstLine="0"/>
      </w:pPr>
      <w:r>
        <w:t xml:space="preserve">   </w:t>
      </w:r>
      <w:r w:rsidRPr="00266B73">
        <w:t>Постановление Главного государственного санитарного врача РФ от 22 мая 2020 г. № 15 «Об утверждении санитарно-эпидемиологических правил СП 3.1.3597-20 "Профилактика новой коронавирусной инфекции (COVID-19)»</w:t>
      </w:r>
    </w:p>
  </w:footnote>
  <w:footnote w:id="2">
    <w:p w14:paraId="17BBD910" w14:textId="77777777" w:rsidR="00802BB0" w:rsidRDefault="00802BB0" w:rsidP="00205FCC">
      <w:pPr>
        <w:pStyle w:val="FootnoteText"/>
        <w:ind w:left="142"/>
      </w:pPr>
      <w:r w:rsidRPr="007A45DB">
        <w:rPr>
          <w:rStyle w:val="FootnoteReference"/>
          <w:highlight w:val="green"/>
        </w:rPr>
        <w:footnoteRef/>
      </w:r>
      <w:r w:rsidRPr="007A45DB">
        <w:rPr>
          <w:highlight w:val="green"/>
        </w:rPr>
        <w:t xml:space="preserve"> </w:t>
      </w:r>
      <w:r w:rsidRPr="000A1898">
        <w:rPr>
          <w:color w:val="000000" w:themeColor="text1"/>
          <w:highlight w:val="cyan"/>
        </w:rPr>
        <w:t>Наиболее значимые дополнительные факторы риска удлинения интервала QT, доступные для оценки в амбулаторных условиях, отобраны из ряда ранее опубликованных документов.</w:t>
      </w:r>
    </w:p>
  </w:footnote>
  <w:footnote w:id="3">
    <w:p w14:paraId="757BAC1F" w14:textId="77777777" w:rsidR="00802BB0" w:rsidRPr="00C7582E" w:rsidRDefault="00802BB0" w:rsidP="00C77372">
      <w:pPr>
        <w:pStyle w:val="FootnoteText"/>
        <w:ind w:left="0" w:firstLine="142"/>
      </w:pPr>
      <w:r>
        <w:rPr>
          <w:rStyle w:val="FootnoteReference"/>
        </w:rPr>
        <w:footnoteRef/>
      </w:r>
      <w:r w:rsidRPr="001B763C">
        <w:t xml:space="preserve"> </w:t>
      </w:r>
      <w:r>
        <w:t>Осуществляется в Субъектах обращения донорской крови и (или) ее компонентов, имеющих лицензию на медицинскую деятельность с указанием заготовки и хранения донорской крови и (или) ее компонентов в качестве составляющих частей лицензируемого вида деятельности</w:t>
      </w:r>
    </w:p>
  </w:footnote>
  <w:footnote w:id="4">
    <w:p w14:paraId="4488E5EA" w14:textId="77777777" w:rsidR="00802BB0" w:rsidRPr="004B0E46" w:rsidRDefault="00802BB0" w:rsidP="00357289">
      <w:pPr>
        <w:pStyle w:val="FootnoteText"/>
        <w:ind w:left="0" w:firstLine="142"/>
      </w:pPr>
      <w:r>
        <w:rPr>
          <w:rStyle w:val="FootnoteReference"/>
        </w:rPr>
        <w:footnoteRef/>
      </w:r>
      <w:r>
        <w:rPr>
          <w:lang w:val="en-US"/>
        </w:rPr>
        <w:t> </w:t>
      </w:r>
      <w:r w:rsidRPr="00E342F4">
        <w:rPr>
          <w:lang w:val="en-US"/>
        </w:rPr>
        <w:t>Recommendations for Investigational COVID-19 Convalescent Plasma</w:t>
      </w:r>
      <w:r>
        <w:rPr>
          <w:lang w:val="en-US"/>
        </w:rPr>
        <w:t>. FDA</w:t>
      </w:r>
      <w:r w:rsidRPr="004B0E46">
        <w:t>.2020.</w:t>
      </w:r>
    </w:p>
  </w:footnote>
  <w:footnote w:id="5">
    <w:p w14:paraId="52E90DC2" w14:textId="77777777" w:rsidR="00802BB0" w:rsidRPr="000E71F7" w:rsidRDefault="00802BB0" w:rsidP="00357289">
      <w:pPr>
        <w:pStyle w:val="FootnoteText"/>
        <w:ind w:left="0" w:firstLine="142"/>
      </w:pPr>
      <w:r>
        <w:rPr>
          <w:rStyle w:val="FootnoteReference"/>
        </w:rPr>
        <w:footnoteRef/>
      </w:r>
      <w:r>
        <w:t> </w:t>
      </w:r>
      <w:proofErr w:type="gramStart"/>
      <w:r>
        <w:t>Вирус</w:t>
      </w:r>
      <w:r w:rsidRPr="000E71F7">
        <w:t>-</w:t>
      </w:r>
      <w:r>
        <w:t>нейтрализующая</w:t>
      </w:r>
      <w:proofErr w:type="gramEnd"/>
      <w:r w:rsidRPr="000E71F7">
        <w:t xml:space="preserve"> </w:t>
      </w:r>
      <w:r>
        <w:t>активность</w:t>
      </w:r>
      <w:r w:rsidRPr="000E71F7">
        <w:t xml:space="preserve"> </w:t>
      </w:r>
      <w:r>
        <w:t>сывороток</w:t>
      </w:r>
      <w:r w:rsidRPr="000E71F7">
        <w:t xml:space="preserve"> </w:t>
      </w:r>
      <w:r>
        <w:t>и</w:t>
      </w:r>
      <w:r w:rsidRPr="000E71F7">
        <w:t xml:space="preserve"> </w:t>
      </w:r>
      <w:r>
        <w:t>плаз</w:t>
      </w:r>
      <w:r w:rsidRPr="000E71F7">
        <w:t xml:space="preserve"> </w:t>
      </w:r>
      <w:r>
        <w:t>проводится</w:t>
      </w:r>
      <w:r w:rsidRPr="000E71F7">
        <w:t xml:space="preserve"> </w:t>
      </w:r>
      <w:r>
        <w:t>с</w:t>
      </w:r>
      <w:r w:rsidRPr="000E71F7">
        <w:t xml:space="preserve"> </w:t>
      </w:r>
      <w:r>
        <w:t>использованием</w:t>
      </w:r>
      <w:r w:rsidRPr="000E71F7">
        <w:t xml:space="preserve"> </w:t>
      </w:r>
      <w:proofErr w:type="spellStart"/>
      <w:r>
        <w:t>пермиссивной</w:t>
      </w:r>
      <w:proofErr w:type="spellEnd"/>
      <w:r w:rsidRPr="000E71F7">
        <w:t xml:space="preserve"> </w:t>
      </w:r>
      <w:r>
        <w:t>культуры</w:t>
      </w:r>
      <w:r w:rsidRPr="000E71F7">
        <w:t xml:space="preserve"> </w:t>
      </w:r>
      <w:r>
        <w:t>клеток</w:t>
      </w:r>
      <w:r w:rsidRPr="000E71F7">
        <w:t xml:space="preserve"> (</w:t>
      </w:r>
      <w:r>
        <w:t>например</w:t>
      </w:r>
      <w:r w:rsidRPr="000E71F7">
        <w:t xml:space="preserve">, </w:t>
      </w:r>
      <w:r>
        <w:rPr>
          <w:lang w:val="en-US"/>
        </w:rPr>
        <w:t>Vero</w:t>
      </w:r>
      <w:r w:rsidRPr="000E71F7">
        <w:t xml:space="preserve">) </w:t>
      </w:r>
      <w:r>
        <w:t>по</w:t>
      </w:r>
      <w:r w:rsidRPr="000E71F7">
        <w:t xml:space="preserve"> </w:t>
      </w:r>
      <w:r>
        <w:t>ингибирующей</w:t>
      </w:r>
      <w:r w:rsidRPr="000E71F7">
        <w:t xml:space="preserve"> </w:t>
      </w:r>
      <w:r>
        <w:t>активности</w:t>
      </w:r>
      <w:r w:rsidRPr="000E71F7">
        <w:t xml:space="preserve"> </w:t>
      </w:r>
      <w:r>
        <w:t>в</w:t>
      </w:r>
      <w:r w:rsidRPr="000E71F7">
        <w:t xml:space="preserve"> </w:t>
      </w:r>
      <w:r>
        <w:t>отношении</w:t>
      </w:r>
      <w:r w:rsidRPr="000E71F7">
        <w:t xml:space="preserve"> 100 </w:t>
      </w:r>
      <w:proofErr w:type="spellStart"/>
      <w:r>
        <w:t>бляшкообразующих</w:t>
      </w:r>
      <w:proofErr w:type="spellEnd"/>
      <w:r w:rsidRPr="000E71F7">
        <w:t xml:space="preserve"> </w:t>
      </w:r>
      <w:r>
        <w:t>единиц</w:t>
      </w:r>
      <w:r w:rsidRPr="000E71F7">
        <w:t xml:space="preserve"> </w:t>
      </w:r>
      <w:r>
        <w:t>вируса</w:t>
      </w:r>
      <w:r w:rsidRPr="000E71F7">
        <w:t xml:space="preserve"> </w:t>
      </w:r>
      <w:r>
        <w:rPr>
          <w:lang w:val="en-US"/>
        </w:rPr>
        <w:t>SARS</w:t>
      </w:r>
      <w:r w:rsidRPr="000E71F7">
        <w:t>-</w:t>
      </w:r>
      <w:proofErr w:type="spellStart"/>
      <w:r>
        <w:rPr>
          <w:lang w:val="en-US"/>
        </w:rPr>
        <w:t>CoV</w:t>
      </w:r>
      <w:proofErr w:type="spellEnd"/>
      <w:r w:rsidRPr="000E71F7">
        <w:t>-2.</w:t>
      </w:r>
    </w:p>
  </w:footnote>
  <w:footnote w:id="6">
    <w:p w14:paraId="51C1BDD1" w14:textId="77777777" w:rsidR="00802BB0" w:rsidRPr="000B0AD9" w:rsidRDefault="00802BB0" w:rsidP="00357289">
      <w:pPr>
        <w:pStyle w:val="FootnoteText"/>
        <w:ind w:left="0" w:firstLine="142"/>
      </w:pPr>
      <w:r>
        <w:rPr>
          <w:rStyle w:val="FootnoteReference"/>
        </w:rPr>
        <w:footnoteRef/>
      </w:r>
      <w:r>
        <w:rPr>
          <w:lang w:val="en-US"/>
        </w:rPr>
        <w:t> </w:t>
      </w:r>
      <w:r w:rsidRPr="00B84216">
        <w:t xml:space="preserve">На основании рекомендаций Экспертной группы по </w:t>
      </w:r>
      <w:proofErr w:type="spellStart"/>
      <w:r w:rsidRPr="00B84216">
        <w:t>реконволесцентной</w:t>
      </w:r>
      <w:proofErr w:type="spellEnd"/>
      <w:r w:rsidRPr="00B84216">
        <w:t xml:space="preserve"> плазме при рабочей группе по разработке временных рекомендаций</w:t>
      </w:r>
      <w:r>
        <w:t xml:space="preserve">. </w:t>
      </w:r>
    </w:p>
  </w:footnote>
  <w:footnote w:id="7">
    <w:p w14:paraId="1B0AF21C" w14:textId="69496724" w:rsidR="00802BB0" w:rsidRDefault="00802BB0" w:rsidP="00AA6BA2">
      <w:pPr>
        <w:pStyle w:val="FootnoteText"/>
        <w:ind w:left="0"/>
      </w:pPr>
      <w:r>
        <w:rPr>
          <w:rStyle w:val="FootnoteReference"/>
        </w:rPr>
        <w:footnoteRef/>
      </w:r>
      <w:r>
        <w:t xml:space="preserve"> </w:t>
      </w:r>
      <w:r w:rsidRPr="00AA6BA2">
        <w:t>Вакцинации подлежат лица, не болевшие COVID-19 и не имеющие антител к SARS-CoV-2 по результатам серологических исследований</w:t>
      </w:r>
    </w:p>
  </w:footnote>
  <w:footnote w:id="8">
    <w:p w14:paraId="646BA03F" w14:textId="77777777" w:rsidR="00802BB0" w:rsidRDefault="00802BB0" w:rsidP="00041F48">
      <w:pPr>
        <w:pStyle w:val="FootnoteText"/>
        <w:ind w:left="0" w:firstLine="0"/>
      </w:pPr>
      <w:r>
        <w:rPr>
          <w:rStyle w:val="FootnoteReference"/>
        </w:rPr>
        <w:footnoteRef/>
      </w:r>
      <w:r>
        <w:t xml:space="preserve"> </w:t>
      </w:r>
      <w:r w:rsidRPr="007C10E9">
        <w:t>мероприятия проводятся и при транспортировке больных с инфекционным заболеванием с применением транспортировочного изолирующего бокса</w:t>
      </w:r>
    </w:p>
  </w:footnote>
  <w:footnote w:id="9">
    <w:p w14:paraId="30A148AF" w14:textId="048FE62E" w:rsidR="00802BB0" w:rsidRDefault="00802BB0" w:rsidP="000C259F">
      <w:pPr>
        <w:pStyle w:val="FootnoteText"/>
        <w:ind w:left="0"/>
      </w:pPr>
      <w:r w:rsidRPr="00805653">
        <w:rPr>
          <w:rStyle w:val="FootnoteReference"/>
          <w:highlight w:val="green"/>
        </w:rPr>
        <w:footnoteRef/>
      </w:r>
      <w:r w:rsidRPr="00805653">
        <w:rPr>
          <w:highlight w:val="green"/>
        </w:rPr>
        <w:t xml:space="preserve"> </w:t>
      </w:r>
      <w:r w:rsidRPr="002D4916">
        <w:rPr>
          <w:color w:val="000000" w:themeColor="text1"/>
          <w:highlight w:val="cyan"/>
          <w:lang w:val="en-US"/>
        </w:rPr>
        <w:t>C</w:t>
      </w:r>
      <w:r w:rsidRPr="002D4916">
        <w:rPr>
          <w:color w:val="000000" w:themeColor="text1"/>
          <w:highlight w:val="cyan"/>
        </w:rPr>
        <w:t xml:space="preserve"> учетом наличия в шкале оценки лекарственно-ассоциированного удлинения интервала QT </w:t>
      </w:r>
      <w:proofErr w:type="spellStart"/>
      <w:r w:rsidRPr="002D4916">
        <w:rPr>
          <w:color w:val="000000" w:themeColor="text1"/>
          <w:highlight w:val="cyan"/>
        </w:rPr>
        <w:t>Тисдейла</w:t>
      </w:r>
      <w:proofErr w:type="spellEnd"/>
      <w:r w:rsidRPr="002D4916">
        <w:rPr>
          <w:color w:val="000000" w:themeColor="text1"/>
          <w:highlight w:val="cyan"/>
        </w:rPr>
        <w:t xml:space="preserve"> признаков, которые зачастую недоступны для корректной оценки в амбулаторных условиях (сывороточный калий, исходный </w:t>
      </w:r>
      <w:proofErr w:type="spellStart"/>
      <w:r w:rsidRPr="002D4916">
        <w:rPr>
          <w:color w:val="000000" w:themeColor="text1"/>
          <w:highlight w:val="cyan"/>
        </w:rPr>
        <w:t>QTc</w:t>
      </w:r>
      <w:proofErr w:type="spellEnd"/>
      <w:r w:rsidRPr="002D4916">
        <w:rPr>
          <w:color w:val="000000" w:themeColor="text1"/>
          <w:highlight w:val="cyan"/>
        </w:rPr>
        <w:t xml:space="preserve">), недостаточные доказательства эффективности терапии COVID-19 </w:t>
      </w:r>
      <w:proofErr w:type="spellStart"/>
      <w:r w:rsidRPr="002D4916">
        <w:rPr>
          <w:color w:val="000000" w:themeColor="text1"/>
          <w:highlight w:val="cyan"/>
        </w:rPr>
        <w:t>гидроксихлорохином</w:t>
      </w:r>
      <w:proofErr w:type="spellEnd"/>
      <w:r w:rsidRPr="002D4916">
        <w:rPr>
          <w:color w:val="000000" w:themeColor="text1"/>
          <w:highlight w:val="cyan"/>
        </w:rPr>
        <w:t xml:space="preserve">, относительно высокую частоту развития кардиальных осложнений, рекомендации по ограничению амбулаторного применения </w:t>
      </w:r>
      <w:proofErr w:type="spellStart"/>
      <w:r w:rsidRPr="002D4916">
        <w:rPr>
          <w:color w:val="000000" w:themeColor="text1"/>
          <w:highlight w:val="cyan"/>
        </w:rPr>
        <w:t>гидроксихлорохина</w:t>
      </w:r>
      <w:proofErr w:type="spellEnd"/>
      <w:r w:rsidRPr="002D4916">
        <w:rPr>
          <w:color w:val="000000" w:themeColor="text1"/>
          <w:highlight w:val="cyan"/>
        </w:rPr>
        <w:t xml:space="preserve"> при COVID-19 со стороны ряда регуляторных органов и профессиональных сообществ (</w:t>
      </w:r>
      <w:r w:rsidRPr="002D4916">
        <w:rPr>
          <w:color w:val="000000" w:themeColor="text1"/>
          <w:highlight w:val="cyan"/>
          <w:lang w:val="en-US"/>
        </w:rPr>
        <w:t>FDA</w:t>
      </w:r>
      <w:r w:rsidRPr="002D4916">
        <w:rPr>
          <w:color w:val="000000" w:themeColor="text1"/>
          <w:highlight w:val="cyan"/>
        </w:rPr>
        <w:t xml:space="preserve">, и </w:t>
      </w:r>
      <w:proofErr w:type="spellStart"/>
      <w:r w:rsidRPr="002D4916">
        <w:rPr>
          <w:color w:val="000000" w:themeColor="text1"/>
          <w:highlight w:val="cyan"/>
        </w:rPr>
        <w:t>Heart</w:t>
      </w:r>
      <w:proofErr w:type="spellEnd"/>
      <w:r w:rsidRPr="002D4916">
        <w:rPr>
          <w:color w:val="000000" w:themeColor="text1"/>
          <w:highlight w:val="cyan"/>
        </w:rPr>
        <w:t xml:space="preserve"> </w:t>
      </w:r>
      <w:proofErr w:type="spellStart"/>
      <w:r w:rsidRPr="002D4916">
        <w:rPr>
          <w:color w:val="000000" w:themeColor="text1"/>
          <w:highlight w:val="cyan"/>
        </w:rPr>
        <w:t>Rhythm</w:t>
      </w:r>
      <w:proofErr w:type="spellEnd"/>
      <w:r w:rsidRPr="002D4916">
        <w:rPr>
          <w:color w:val="000000" w:themeColor="text1"/>
          <w:highlight w:val="cyan"/>
        </w:rPr>
        <w:t xml:space="preserve"> </w:t>
      </w:r>
      <w:proofErr w:type="spellStart"/>
      <w:r w:rsidRPr="002D4916">
        <w:rPr>
          <w:color w:val="000000" w:themeColor="text1"/>
          <w:highlight w:val="cyan"/>
        </w:rPr>
        <w:t>Society</w:t>
      </w:r>
      <w:proofErr w:type="spellEnd"/>
      <w:r w:rsidRPr="002D4916">
        <w:rPr>
          <w:color w:val="000000" w:themeColor="text1"/>
          <w:highlight w:val="cyan"/>
        </w:rPr>
        <w:t xml:space="preserve">) экспертами </w:t>
      </w:r>
      <w:proofErr w:type="spellStart"/>
      <w:r w:rsidRPr="002D4916">
        <w:rPr>
          <w:color w:val="000000" w:themeColor="text1"/>
          <w:highlight w:val="cyan"/>
        </w:rPr>
        <w:t>ФармакоCOVID</w:t>
      </w:r>
      <w:proofErr w:type="spellEnd"/>
      <w:r w:rsidRPr="002D4916">
        <w:rPr>
          <w:color w:val="000000" w:themeColor="text1"/>
          <w:highlight w:val="cyan"/>
        </w:rPr>
        <w:t xml:space="preserve"> предлагается: при отсутствии возможности оценки какого-либо фактора из шкалы </w:t>
      </w:r>
      <w:proofErr w:type="spellStart"/>
      <w:r w:rsidRPr="002D4916">
        <w:rPr>
          <w:color w:val="000000" w:themeColor="text1"/>
          <w:highlight w:val="cyan"/>
        </w:rPr>
        <w:t>Тисдейла</w:t>
      </w:r>
      <w:proofErr w:type="spellEnd"/>
      <w:r w:rsidRPr="002D4916">
        <w:rPr>
          <w:color w:val="000000" w:themeColor="text1"/>
          <w:highlight w:val="cyan"/>
        </w:rPr>
        <w:t>, следует считать этот фактор положительным и присвоить соответствующий балл.</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2E9DD" w14:textId="48ED336E" w:rsidR="00802BB0" w:rsidRPr="004A26C7" w:rsidRDefault="00802BB0" w:rsidP="00E52049">
    <w:pPr>
      <w:pStyle w:val="Header"/>
      <w:tabs>
        <w:tab w:val="clear" w:pos="4677"/>
        <w:tab w:val="clear" w:pos="9355"/>
      </w:tabs>
      <w:ind w:left="0" w:firstLine="0"/>
      <w:jc w:val="center"/>
      <w:rPr>
        <w:i/>
      </w:rPr>
    </w:pPr>
    <w:r>
      <w:rPr>
        <w:i/>
        <w:noProof/>
        <w:color w:val="C00000"/>
        <w:sz w:val="24"/>
      </w:rPr>
      <mc:AlternateContent>
        <mc:Choice Requires="wps">
          <w:drawing>
            <wp:anchor distT="0" distB="0" distL="114300" distR="114300" simplePos="0" relativeHeight="251658752" behindDoc="1" locked="0" layoutInCell="0" allowOverlap="1" wp14:anchorId="545F63E4" wp14:editId="2AE752FA">
              <wp:simplePos x="0" y="0"/>
              <wp:positionH relativeFrom="margin">
                <wp:align>center</wp:align>
              </wp:positionH>
              <wp:positionV relativeFrom="margin">
                <wp:align>center</wp:align>
              </wp:positionV>
              <wp:extent cx="5996940" cy="106045"/>
              <wp:effectExtent l="0" t="1628775" r="0" b="1506220"/>
              <wp:wrapNone/>
              <wp:docPr id="60"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36F96B"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45F63E4" id="_x0000_t202" coordsize="21600,21600" o:spt="202" path="m,l,21600r21600,l21600,xe">
              <v:stroke joinstyle="miter"/>
              <v:path gradientshapeok="t" o:connecttype="rect"/>
            </v:shapetype>
            <v:shape id="WordArt 3" o:spid="_x0000_s1096" type="#_x0000_t202" style="position:absolute;left:0;text-align:left;margin-left:0;margin-top:0;width:472.2pt;height:8.35pt;rotation:-45;z-index:-251657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" o:allowincell="f" filled="f" stroked="f">
              <v:stroke joinstyle="round"/>
              <o:lock v:ext="edit" shapetype="t"/>
              <v:textbox style="mso-fit-shape-to-text:t">
                <w:txbxContent>
                  <w:p w14:paraId="6436F96B"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C7494" w14:textId="377B0405" w:rsidR="00802BB0" w:rsidRDefault="00802BB0" w:rsidP="00E52049">
    <w:pPr>
      <w:pStyle w:val="Header"/>
      <w:tabs>
        <w:tab w:val="clear" w:pos="4677"/>
      </w:tabs>
      <w:jc w:val="center"/>
    </w:pPr>
    <w:r>
      <w:rPr>
        <w:noProof/>
      </w:rPr>
      <mc:AlternateContent>
        <mc:Choice Requires="wps">
          <w:drawing>
            <wp:anchor distT="0" distB="0" distL="114300" distR="114300" simplePos="0" relativeHeight="251654144" behindDoc="1" locked="0" layoutInCell="0" allowOverlap="1" wp14:anchorId="08D234DB" wp14:editId="0766FBA5">
              <wp:simplePos x="0" y="0"/>
              <wp:positionH relativeFrom="margin">
                <wp:align>center</wp:align>
              </wp:positionH>
              <wp:positionV relativeFrom="margin">
                <wp:align>center</wp:align>
              </wp:positionV>
              <wp:extent cx="5996940" cy="106045"/>
              <wp:effectExtent l="0" t="1628775" r="0" b="1506220"/>
              <wp:wrapNone/>
              <wp:docPr id="58"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58E967"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8D234DB" id="_x0000_t202" coordsize="21600,21600" o:spt="202" path="m,l,21600r21600,l21600,xe">
              <v:stroke joinstyle="miter"/>
              <v:path gradientshapeok="t" o:connecttype="rect"/>
            </v:shapetype>
            <v:shape id="WordArt 4" o:spid="_x0000_s1097" type="#_x0000_t202" style="position:absolute;left:0;text-align:left;margin-left:0;margin-top:0;width:472.2pt;height:8.35pt;rotation:-45;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" o:allowincell="f" filled="f" stroked="f">
              <v:stroke joinstyle="round"/>
              <o:lock v:ext="edit" shapetype="t"/>
              <v:textbox style="mso-fit-shape-to-text:t">
                <w:txbxContent>
                  <w:p w14:paraId="3258E967"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567E1" w14:textId="247C8CBC" w:rsidR="00802BB0" w:rsidRDefault="00802BB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93E8F" w14:textId="5A830574" w:rsidR="00802BB0" w:rsidRDefault="00802BB0">
    <w:pPr>
      <w:pStyle w:val="Header"/>
    </w:pPr>
    <w:r>
      <w:rPr>
        <w:noProof/>
      </w:rPr>
      <mc:AlternateContent>
        <mc:Choice Requires="wps">
          <w:drawing>
            <wp:anchor distT="0" distB="0" distL="114300" distR="114300" simplePos="0" relativeHeight="251657216" behindDoc="1" locked="0" layoutInCell="0" allowOverlap="1" wp14:anchorId="7EE85665" wp14:editId="14D08C9C">
              <wp:simplePos x="0" y="0"/>
              <wp:positionH relativeFrom="margin">
                <wp:align>center</wp:align>
              </wp:positionH>
              <wp:positionV relativeFrom="margin">
                <wp:align>center</wp:align>
              </wp:positionV>
              <wp:extent cx="5996940" cy="106045"/>
              <wp:effectExtent l="0" t="1628775" r="0" b="1506220"/>
              <wp:wrapNone/>
              <wp:docPr id="57"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4880B99"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EE85665" id="_x0000_t202" coordsize="21600,21600" o:spt="202" path="m,l,21600r21600,l21600,xe">
              <v:stroke joinstyle="miter"/>
              <v:path gradientshapeok="t" o:connecttype="rect"/>
            </v:shapetype>
            <v:shape id="WordArt 6" o:spid="_x0000_s1098" type="#_x0000_t202" style="position:absolute;left:0;text-align:left;margin-left:0;margin-top:0;width:472.2pt;height:8.3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" o:allowincell="f" filled="f" stroked="f">
              <v:stroke joinstyle="round"/>
              <o:lock v:ext="edit" shapetype="t"/>
              <v:textbox style="mso-fit-shape-to-text:t">
                <w:txbxContent>
                  <w:p w14:paraId="74880B99"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ECD0BB" w14:textId="6F751080" w:rsidR="00802BB0" w:rsidRDefault="00802BB0">
    <w:pPr>
      <w:pStyle w:val="Header"/>
    </w:pPr>
    <w:r>
      <w:rPr>
        <w:noProof/>
      </w:rPr>
      <mc:AlternateContent>
        <mc:Choice Requires="wps">
          <w:drawing>
            <wp:anchor distT="0" distB="0" distL="114300" distR="114300" simplePos="0" relativeHeight="251658240" behindDoc="1" locked="0" layoutInCell="0" allowOverlap="1" wp14:anchorId="525193C3" wp14:editId="1FAF01D5">
              <wp:simplePos x="0" y="0"/>
              <wp:positionH relativeFrom="margin">
                <wp:align>center</wp:align>
              </wp:positionH>
              <wp:positionV relativeFrom="margin">
                <wp:align>center</wp:align>
              </wp:positionV>
              <wp:extent cx="5996940" cy="106045"/>
              <wp:effectExtent l="0" t="1628775" r="0" b="1506220"/>
              <wp:wrapNone/>
              <wp:docPr id="39"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9662D3"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25193C3" id="_x0000_t202" coordsize="21600,21600" o:spt="202" path="m,l,21600r21600,l21600,xe">
              <v:stroke joinstyle="miter"/>
              <v:path gradientshapeok="t" o:connecttype="rect"/>
            </v:shapetype>
            <v:shape id="WordArt 7" o:spid="_x0000_s1099" type="#_x0000_t202" style="position:absolute;left:0;text-align:left;margin-left:0;margin-top:0;width:472.2pt;height:8.3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" o:allowincell="f" filled="f" stroked="f">
              <v:stroke joinstyle="round"/>
              <o:lock v:ext="edit" shapetype="t"/>
              <v:textbox style="mso-fit-shape-to-text:t">
                <w:txbxContent>
                  <w:p w14:paraId="459662D3"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14E99" w14:textId="694A17E1" w:rsidR="00802BB0" w:rsidRDefault="00802BB0">
    <w:pPr>
      <w:pStyle w:val="Header"/>
    </w:pPr>
    <w:r>
      <w:rPr>
        <w:noProof/>
      </w:rPr>
      <mc:AlternateContent>
        <mc:Choice Requires="wps">
          <w:drawing>
            <wp:anchor distT="0" distB="0" distL="114300" distR="114300" simplePos="0" relativeHeight="251655168" behindDoc="1" locked="0" layoutInCell="0" allowOverlap="1" wp14:anchorId="41B8D092" wp14:editId="17E614F5">
              <wp:simplePos x="0" y="0"/>
              <wp:positionH relativeFrom="margin">
                <wp:align>center</wp:align>
              </wp:positionH>
              <wp:positionV relativeFrom="margin">
                <wp:align>center</wp:align>
              </wp:positionV>
              <wp:extent cx="5996940" cy="106045"/>
              <wp:effectExtent l="0" t="1628775" r="0" b="1506220"/>
              <wp:wrapNone/>
              <wp:docPr id="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D3DD2E"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1B8D092" id="_x0000_t202" coordsize="21600,21600" o:spt="202" path="m,l,21600r21600,l21600,xe">
              <v:stroke joinstyle="miter"/>
              <v:path gradientshapeok="t" o:connecttype="rect"/>
            </v:shapetype>
            <v:shape id="WordArt 5" o:spid="_x0000_s1100" type="#_x0000_t202" style="position:absolute;left:0;text-align:left;margin-left:0;margin-top:0;width:472.2pt;height:8.35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" o:allowincell="f" filled="f" stroked="f">
              <v:stroke joinstyle="round"/>
              <o:lock v:ext="edit" shapetype="t"/>
              <v:textbox style="mso-fit-shape-to-text:t">
                <w:txbxContent>
                  <w:p w14:paraId="13D3DD2E"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FDFE0" w14:textId="18837DE3" w:rsidR="00802BB0" w:rsidRDefault="00802BB0">
    <w:pPr>
      <w:pStyle w:val="Header"/>
    </w:pPr>
    <w:r>
      <w:rPr>
        <w:noProof/>
      </w:rPr>
      <mc:AlternateContent>
        <mc:Choice Requires="wps">
          <w:drawing>
            <wp:anchor distT="0" distB="0" distL="114300" distR="114300" simplePos="0" relativeHeight="251659264" behindDoc="1" locked="0" layoutInCell="0" allowOverlap="1" wp14:anchorId="6018DF81" wp14:editId="70BEC6E7">
              <wp:simplePos x="0" y="0"/>
              <wp:positionH relativeFrom="margin">
                <wp:align>center</wp:align>
              </wp:positionH>
              <wp:positionV relativeFrom="margin">
                <wp:align>center</wp:align>
              </wp:positionV>
              <wp:extent cx="5996940" cy="106045"/>
              <wp:effectExtent l="0" t="1628775" r="0" b="1506220"/>
              <wp:wrapNone/>
              <wp:docPr id="6"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19B84F"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018DF81" id="_x0000_t202" coordsize="21600,21600" o:spt="202" path="m,l,21600r21600,l21600,xe">
              <v:stroke joinstyle="miter"/>
              <v:path gradientshapeok="t" o:connecttype="rect"/>
            </v:shapetype>
            <v:shape id="WordArt 9" o:spid="_x0000_s1101" type="#_x0000_t202" style="position:absolute;left:0;text-align:left;margin-left:0;margin-top:0;width:472.2pt;height:8.35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" o:allowincell="f" filled="f" stroked="f">
              <v:stroke joinstyle="round"/>
              <o:lock v:ext="edit" shapetype="t"/>
              <v:textbox style="mso-fit-shape-to-text:t">
                <w:txbxContent>
                  <w:p w14:paraId="7C19B84F"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8C61F" w14:textId="07812DFB" w:rsidR="00802BB0" w:rsidRDefault="00802BB0">
    <w:pPr>
      <w:pStyle w:val="Header"/>
    </w:pPr>
    <w:r>
      <w:rPr>
        <w:noProof/>
      </w:rPr>
      <mc:AlternateContent>
        <mc:Choice Requires="wps">
          <w:drawing>
            <wp:anchor distT="0" distB="0" distL="114300" distR="114300" simplePos="0" relativeHeight="251660288" behindDoc="1" locked="0" layoutInCell="0" allowOverlap="1" wp14:anchorId="0101630D" wp14:editId="61E18C32">
              <wp:simplePos x="0" y="0"/>
              <wp:positionH relativeFrom="margin">
                <wp:align>center</wp:align>
              </wp:positionH>
              <wp:positionV relativeFrom="margin">
                <wp:align>center</wp:align>
              </wp:positionV>
              <wp:extent cx="5996940" cy="106045"/>
              <wp:effectExtent l="0" t="1628775" r="0" b="1506220"/>
              <wp:wrapNone/>
              <wp:docPr id="5"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8DC50C"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101630D" id="_x0000_t202" coordsize="21600,21600" o:spt="202" path="m,l,21600r21600,l21600,xe">
              <v:stroke joinstyle="miter"/>
              <v:path gradientshapeok="t" o:connecttype="rect"/>
            </v:shapetype>
            <v:shape id="WordArt 10" o:spid="_x0000_s1102" type="#_x0000_t202" style="position:absolute;left:0;text-align:left;margin-left:0;margin-top:0;width:472.2pt;height:8.35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" o:allowincell="f" filled="f" stroked="f">
              <v:stroke joinstyle="round"/>
              <o:lock v:ext="edit" shapetype="t"/>
              <v:textbox style="mso-fit-shape-to-text:t">
                <w:txbxContent>
                  <w:p w14:paraId="458DC50C"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B81E91" w14:textId="7906E4C6" w:rsidR="00802BB0" w:rsidRDefault="00802BB0">
    <w:pPr>
      <w:pStyle w:val="Header"/>
    </w:pPr>
    <w:r>
      <w:rPr>
        <w:noProof/>
      </w:rPr>
      <mc:AlternateContent>
        <mc:Choice Requires="wps">
          <w:drawing>
            <wp:anchor distT="0" distB="0" distL="114300" distR="114300" simplePos="0" relativeHeight="251661312" behindDoc="1" locked="0" layoutInCell="0" allowOverlap="1" wp14:anchorId="388C0D18" wp14:editId="24CC32CE">
              <wp:simplePos x="0" y="0"/>
              <wp:positionH relativeFrom="margin">
                <wp:align>center</wp:align>
              </wp:positionH>
              <wp:positionV relativeFrom="margin">
                <wp:align>center</wp:align>
              </wp:positionV>
              <wp:extent cx="5996940" cy="106045"/>
              <wp:effectExtent l="0" t="1628775" r="0" b="1506220"/>
              <wp:wrapNone/>
              <wp:docPr id="1"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96940" cy="106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B81176"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88C0D18" id="_x0000_t202" coordsize="21600,21600" o:spt="202" path="m,l,21600r21600,l21600,xe">
              <v:stroke joinstyle="miter"/>
              <v:path gradientshapeok="t" o:connecttype="rect"/>
            </v:shapetype>
            <v:shape id="WordArt 8" o:spid="_x0000_s1103" type="#_x0000_t202" style="position:absolute;left:0;text-align:left;margin-left:0;margin-top:0;width:472.2pt;height:8.35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" o:allowincell="f" filled="f" stroked="f">
              <v:stroke joinstyle="round"/>
              <o:lock v:ext="edit" shapetype="t"/>
              <v:textbox style="mso-fit-shape-to-text:t">
                <w:txbxContent>
                  <w:p w14:paraId="39B81176" w14:textId="77777777" w:rsidR="00802BB0" w:rsidRDefault="00802BB0" w:rsidP="00993F02">
                    <w:pPr>
                      <w:pStyle w:val="NormalWeb"/>
                      <w:spacing w:before="0" w:beforeAutospacing="0" w:after="0" w:afterAutospacing="0"/>
                      <w:jc w:val="center"/>
                    </w:pPr>
                    <w:r>
                      <w:rPr>
                        <w:color w:val="C0C0C0"/>
                        <w:sz w:val="2"/>
                        <w:szCs w:val="2"/>
                        <w14:textFill>
                          <w14:solidFill>
                            <w14:srgbClr w14:val="C0C0C0">
                              <w14:alpha w14:val="50000"/>
                            </w14:srgbClr>
                          </w14:solidFill>
                        </w14:textFill>
                      </w:rPr>
                      <w:t>ПРОЕКТ</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A23569"/>
    <w:multiLevelType w:val="hybridMultilevel"/>
    <w:tmpl w:val="5A4C9256"/>
    <w:styleLink w:val="ImportedStyle14"/>
    <w:lvl w:ilvl="0" w:tplc="966A022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80C33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BC0BD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46476E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C9AD2A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77ABB9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898C70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9C8218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B402F0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68131C9"/>
    <w:multiLevelType w:val="hybridMultilevel"/>
    <w:tmpl w:val="58EE2884"/>
    <w:styleLink w:val="15"/>
    <w:lvl w:ilvl="0" w:tplc="BE8477A2">
      <w:start w:val="1"/>
      <w:numFmt w:val="bullet"/>
      <w:lvlText w:val="·"/>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056" w:hanging="696"/>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AAAF3F6">
      <w:start w:val="1"/>
      <w:numFmt w:val="bullet"/>
      <w:lvlText w:val="·"/>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539" w:hanging="79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276D98A">
      <w:start w:val="1"/>
      <w:numFmt w:val="bullet"/>
      <w:lvlText w:val="▪"/>
      <w:lvlJc w:val="left"/>
      <w:pPr>
        <w:tabs>
          <w:tab w:val="left" w:pos="2832"/>
          <w:tab w:val="left" w:pos="3540"/>
          <w:tab w:val="left" w:pos="4248"/>
          <w:tab w:val="left" w:pos="4956"/>
          <w:tab w:val="left" w:pos="5664"/>
          <w:tab w:val="left" w:pos="6372"/>
          <w:tab w:val="left" w:pos="7080"/>
          <w:tab w:val="left" w:pos="7788"/>
          <w:tab w:val="left" w:pos="8496"/>
          <w:tab w:val="left" w:pos="9132"/>
        </w:tabs>
        <w:ind w:left="2242" w:hanging="7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9D0DA6E">
      <w:start w:val="1"/>
      <w:numFmt w:val="bullet"/>
      <w:lvlText w:val="·"/>
      <w:lvlJc w:val="left"/>
      <w:pPr>
        <w:tabs>
          <w:tab w:val="left" w:pos="2124"/>
          <w:tab w:val="left" w:pos="3540"/>
          <w:tab w:val="left" w:pos="4248"/>
          <w:tab w:val="left" w:pos="4956"/>
          <w:tab w:val="left" w:pos="5664"/>
          <w:tab w:val="left" w:pos="6372"/>
          <w:tab w:val="left" w:pos="7080"/>
          <w:tab w:val="left" w:pos="7788"/>
          <w:tab w:val="left" w:pos="8496"/>
          <w:tab w:val="left" w:pos="9132"/>
        </w:tabs>
        <w:ind w:left="2960" w:hanging="77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344C204">
      <w:start w:val="1"/>
      <w:numFmt w:val="bullet"/>
      <w:lvlText w:val="o"/>
      <w:lvlJc w:val="left"/>
      <w:pPr>
        <w:tabs>
          <w:tab w:val="left" w:pos="2124"/>
          <w:tab w:val="left" w:pos="2832"/>
          <w:tab w:val="left" w:pos="4248"/>
          <w:tab w:val="left" w:pos="4956"/>
          <w:tab w:val="left" w:pos="5664"/>
          <w:tab w:val="left" w:pos="6372"/>
          <w:tab w:val="left" w:pos="7080"/>
          <w:tab w:val="left" w:pos="7788"/>
          <w:tab w:val="left" w:pos="8496"/>
          <w:tab w:val="left" w:pos="9132"/>
        </w:tabs>
        <w:ind w:left="3678" w:hanging="75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749CAC">
      <w:start w:val="1"/>
      <w:numFmt w:val="bullet"/>
      <w:lvlText w:val="▪"/>
      <w:lvlJc w:val="left"/>
      <w:pPr>
        <w:tabs>
          <w:tab w:val="left" w:pos="2124"/>
          <w:tab w:val="left" w:pos="2832"/>
          <w:tab w:val="left" w:pos="3540"/>
          <w:tab w:val="left" w:pos="4956"/>
          <w:tab w:val="left" w:pos="5664"/>
          <w:tab w:val="left" w:pos="6372"/>
          <w:tab w:val="left" w:pos="7080"/>
          <w:tab w:val="left" w:pos="7788"/>
          <w:tab w:val="left" w:pos="8496"/>
          <w:tab w:val="left" w:pos="9132"/>
        </w:tabs>
        <w:ind w:left="4396" w:hanging="74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78A07A0">
      <w:start w:val="1"/>
      <w:numFmt w:val="bullet"/>
      <w:lvlText w:val="·"/>
      <w:lvlJc w:val="left"/>
      <w:pPr>
        <w:tabs>
          <w:tab w:val="left" w:pos="2124"/>
          <w:tab w:val="left" w:pos="2832"/>
          <w:tab w:val="left" w:pos="3540"/>
          <w:tab w:val="left" w:pos="4248"/>
          <w:tab w:val="left" w:pos="5664"/>
          <w:tab w:val="left" w:pos="6372"/>
          <w:tab w:val="left" w:pos="7080"/>
          <w:tab w:val="left" w:pos="7788"/>
          <w:tab w:val="left" w:pos="8496"/>
          <w:tab w:val="left" w:pos="9132"/>
        </w:tabs>
        <w:ind w:left="5114" w:hanging="72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EE6CFC">
      <w:start w:val="1"/>
      <w:numFmt w:val="bullet"/>
      <w:lvlText w:val="o"/>
      <w:lvlJc w:val="left"/>
      <w:pPr>
        <w:tabs>
          <w:tab w:val="left" w:pos="2124"/>
          <w:tab w:val="left" w:pos="2832"/>
          <w:tab w:val="left" w:pos="3540"/>
          <w:tab w:val="left" w:pos="4248"/>
          <w:tab w:val="left" w:pos="4956"/>
          <w:tab w:val="left" w:pos="6372"/>
          <w:tab w:val="left" w:pos="7080"/>
          <w:tab w:val="left" w:pos="7788"/>
          <w:tab w:val="left" w:pos="8496"/>
          <w:tab w:val="left" w:pos="9132"/>
        </w:tabs>
        <w:ind w:left="5832" w:hanging="71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A5AA534">
      <w:start w:val="1"/>
      <w:numFmt w:val="bullet"/>
      <w:lvlText w:val="▪"/>
      <w:lvlJc w:val="left"/>
      <w:pPr>
        <w:tabs>
          <w:tab w:val="left" w:pos="2124"/>
          <w:tab w:val="left" w:pos="2832"/>
          <w:tab w:val="left" w:pos="3540"/>
          <w:tab w:val="left" w:pos="4248"/>
          <w:tab w:val="left" w:pos="4956"/>
          <w:tab w:val="left" w:pos="5664"/>
          <w:tab w:val="left" w:pos="7080"/>
          <w:tab w:val="left" w:pos="7788"/>
          <w:tab w:val="left" w:pos="8496"/>
          <w:tab w:val="left" w:pos="9132"/>
        </w:tabs>
        <w:ind w:left="6550" w:hanging="70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86B29E8"/>
    <w:multiLevelType w:val="hybridMultilevel"/>
    <w:tmpl w:val="AFD4F1A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897295D"/>
    <w:multiLevelType w:val="hybridMultilevel"/>
    <w:tmpl w:val="3E524A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91516BB"/>
    <w:multiLevelType w:val="hybridMultilevel"/>
    <w:tmpl w:val="FBCC614A"/>
    <w:lvl w:ilvl="0" w:tplc="A538F9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9AE079C"/>
    <w:multiLevelType w:val="hybridMultilevel"/>
    <w:tmpl w:val="3F9252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9E37096"/>
    <w:multiLevelType w:val="hybridMultilevel"/>
    <w:tmpl w:val="0172BB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B305AFD"/>
    <w:multiLevelType w:val="hybridMultilevel"/>
    <w:tmpl w:val="EBBAD71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0B334E88"/>
    <w:multiLevelType w:val="hybridMultilevel"/>
    <w:tmpl w:val="D5F82480"/>
    <w:lvl w:ilvl="0" w:tplc="4596204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BAC7B27"/>
    <w:multiLevelType w:val="hybridMultilevel"/>
    <w:tmpl w:val="9F560D2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0C6705F4"/>
    <w:multiLevelType w:val="hybridMultilevel"/>
    <w:tmpl w:val="161EFB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D104018"/>
    <w:multiLevelType w:val="hybridMultilevel"/>
    <w:tmpl w:val="47504A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E5E68AD"/>
    <w:multiLevelType w:val="hybridMultilevel"/>
    <w:tmpl w:val="E3A4CB4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0E673F21"/>
    <w:multiLevelType w:val="hybridMultilevel"/>
    <w:tmpl w:val="805E31C2"/>
    <w:lvl w:ilvl="0" w:tplc="F14EF8A6">
      <w:start w:val="1"/>
      <w:numFmt w:val="decimal"/>
      <w:lvlText w:val="%1."/>
      <w:lvlJc w:val="left"/>
      <w:pPr>
        <w:ind w:left="2179" w:hanging="14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0EA46EF2"/>
    <w:multiLevelType w:val="hybridMultilevel"/>
    <w:tmpl w:val="0C067D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F0E4470"/>
    <w:multiLevelType w:val="hybridMultilevel"/>
    <w:tmpl w:val="9D0C54E2"/>
    <w:styleLink w:val="30"/>
    <w:lvl w:ilvl="0" w:tplc="E50EDE8A">
      <w:start w:val="1"/>
      <w:numFmt w:val="bullet"/>
      <w:lvlText w:val="·"/>
      <w:lvlJc w:val="left"/>
      <w:pPr>
        <w:tabs>
          <w:tab w:val="num"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4" w:firstLine="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070083A">
      <w:start w:val="1"/>
      <w:numFmt w:val="bullet"/>
      <w:lvlText w:val="o"/>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9204"/>
        </w:tabs>
        <w:ind w:left="720" w:firstLine="1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2D6496C">
      <w:start w:val="1"/>
      <w:numFmt w:val="bullet"/>
      <w:lvlText w:val="▪"/>
      <w:lvlJc w:val="left"/>
      <w:pPr>
        <w:tabs>
          <w:tab w:val="left" w:pos="993"/>
          <w:tab w:val="left" w:pos="1416"/>
          <w:tab w:val="num" w:pos="2149"/>
          <w:tab w:val="left" w:pos="2832"/>
          <w:tab w:val="left" w:pos="3540"/>
          <w:tab w:val="left" w:pos="4248"/>
          <w:tab w:val="left" w:pos="4956"/>
          <w:tab w:val="left" w:pos="5664"/>
          <w:tab w:val="left" w:pos="6372"/>
          <w:tab w:val="left" w:pos="7080"/>
          <w:tab w:val="left" w:pos="7788"/>
          <w:tab w:val="left" w:pos="8496"/>
          <w:tab w:val="left" w:pos="9204"/>
        </w:tabs>
        <w:ind w:left="1440" w:firstLine="2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9F2C674">
      <w:start w:val="1"/>
      <w:numFmt w:val="bullet"/>
      <w:lvlText w:val="·"/>
      <w:lvlJc w:val="left"/>
      <w:pPr>
        <w:tabs>
          <w:tab w:val="left" w:pos="993"/>
          <w:tab w:val="left" w:pos="1416"/>
          <w:tab w:val="left" w:pos="2124"/>
          <w:tab w:val="num" w:pos="2869"/>
          <w:tab w:val="left" w:pos="3540"/>
          <w:tab w:val="left" w:pos="4248"/>
          <w:tab w:val="left" w:pos="4956"/>
          <w:tab w:val="left" w:pos="5664"/>
          <w:tab w:val="left" w:pos="6372"/>
          <w:tab w:val="left" w:pos="7080"/>
          <w:tab w:val="left" w:pos="7788"/>
          <w:tab w:val="left" w:pos="8496"/>
          <w:tab w:val="left" w:pos="9204"/>
        </w:tabs>
        <w:ind w:left="2160" w:firstLine="3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EB2798A">
      <w:start w:val="1"/>
      <w:numFmt w:val="bullet"/>
      <w:lvlText w:val="o"/>
      <w:lvlJc w:val="left"/>
      <w:pPr>
        <w:tabs>
          <w:tab w:val="left" w:pos="993"/>
          <w:tab w:val="left" w:pos="1416"/>
          <w:tab w:val="left" w:pos="2124"/>
          <w:tab w:val="left" w:pos="2832"/>
          <w:tab w:val="num" w:pos="3589"/>
          <w:tab w:val="left" w:pos="4248"/>
          <w:tab w:val="left" w:pos="4956"/>
          <w:tab w:val="left" w:pos="5664"/>
          <w:tab w:val="left" w:pos="6372"/>
          <w:tab w:val="left" w:pos="7080"/>
          <w:tab w:val="left" w:pos="7788"/>
          <w:tab w:val="left" w:pos="8496"/>
          <w:tab w:val="left" w:pos="9204"/>
        </w:tabs>
        <w:ind w:left="2880" w:firstLine="5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4CD3EA">
      <w:start w:val="1"/>
      <w:numFmt w:val="bullet"/>
      <w:lvlText w:val="▪"/>
      <w:lvlJc w:val="left"/>
      <w:pPr>
        <w:tabs>
          <w:tab w:val="left" w:pos="993"/>
          <w:tab w:val="left" w:pos="1416"/>
          <w:tab w:val="left" w:pos="2124"/>
          <w:tab w:val="left" w:pos="2832"/>
          <w:tab w:val="left" w:pos="3540"/>
          <w:tab w:val="num" w:pos="4309"/>
          <w:tab w:val="left" w:pos="4956"/>
          <w:tab w:val="left" w:pos="5664"/>
          <w:tab w:val="left" w:pos="6372"/>
          <w:tab w:val="left" w:pos="7080"/>
          <w:tab w:val="left" w:pos="7788"/>
          <w:tab w:val="left" w:pos="8496"/>
          <w:tab w:val="left" w:pos="9204"/>
        </w:tabs>
        <w:ind w:left="3600" w:firstLine="6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1A20FE0">
      <w:start w:val="1"/>
      <w:numFmt w:val="bullet"/>
      <w:lvlText w:val="·"/>
      <w:lvlJc w:val="left"/>
      <w:pPr>
        <w:tabs>
          <w:tab w:val="left" w:pos="993"/>
          <w:tab w:val="left" w:pos="1416"/>
          <w:tab w:val="left" w:pos="2124"/>
          <w:tab w:val="left" w:pos="2832"/>
          <w:tab w:val="left" w:pos="3540"/>
          <w:tab w:val="left" w:pos="4248"/>
          <w:tab w:val="num" w:pos="5029"/>
          <w:tab w:val="left" w:pos="5664"/>
          <w:tab w:val="left" w:pos="6372"/>
          <w:tab w:val="left" w:pos="7080"/>
          <w:tab w:val="left" w:pos="7788"/>
          <w:tab w:val="left" w:pos="8496"/>
          <w:tab w:val="left" w:pos="9204"/>
        </w:tabs>
        <w:ind w:left="4320" w:firstLine="7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BFADA04">
      <w:start w:val="1"/>
      <w:numFmt w:val="bullet"/>
      <w:lvlText w:val="o"/>
      <w:lvlJc w:val="left"/>
      <w:pPr>
        <w:tabs>
          <w:tab w:val="left" w:pos="993"/>
          <w:tab w:val="left" w:pos="1416"/>
          <w:tab w:val="left" w:pos="2124"/>
          <w:tab w:val="left" w:pos="2832"/>
          <w:tab w:val="left" w:pos="3540"/>
          <w:tab w:val="left" w:pos="4248"/>
          <w:tab w:val="left" w:pos="4956"/>
          <w:tab w:val="num" w:pos="5749"/>
          <w:tab w:val="left" w:pos="6372"/>
          <w:tab w:val="left" w:pos="7080"/>
          <w:tab w:val="left" w:pos="7788"/>
          <w:tab w:val="left" w:pos="8496"/>
          <w:tab w:val="left" w:pos="9204"/>
        </w:tabs>
        <w:ind w:left="5040" w:firstLine="8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40003AC">
      <w:start w:val="1"/>
      <w:numFmt w:val="bullet"/>
      <w:lvlText w:val="▪"/>
      <w:lvlJc w:val="left"/>
      <w:pPr>
        <w:tabs>
          <w:tab w:val="left" w:pos="993"/>
          <w:tab w:val="left" w:pos="1416"/>
          <w:tab w:val="left" w:pos="2124"/>
          <w:tab w:val="left" w:pos="2832"/>
          <w:tab w:val="left" w:pos="3540"/>
          <w:tab w:val="left" w:pos="4248"/>
          <w:tab w:val="left" w:pos="4956"/>
          <w:tab w:val="left" w:pos="5664"/>
          <w:tab w:val="num" w:pos="6469"/>
          <w:tab w:val="left" w:pos="7080"/>
          <w:tab w:val="left" w:pos="7788"/>
          <w:tab w:val="left" w:pos="8496"/>
          <w:tab w:val="left" w:pos="9204"/>
        </w:tabs>
        <w:ind w:left="5760" w:firstLine="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0F333740"/>
    <w:multiLevelType w:val="hybridMultilevel"/>
    <w:tmpl w:val="913E9E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0C21969"/>
    <w:multiLevelType w:val="hybridMultilevel"/>
    <w:tmpl w:val="12BC3BD6"/>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15:restartNumberingAfterBreak="0">
    <w:nsid w:val="110C2664"/>
    <w:multiLevelType w:val="hybridMultilevel"/>
    <w:tmpl w:val="2A9601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23B1CD0"/>
    <w:multiLevelType w:val="hybridMultilevel"/>
    <w:tmpl w:val="000AE950"/>
    <w:lvl w:ilvl="0" w:tplc="04190001">
      <w:start w:val="1"/>
      <w:numFmt w:val="bullet"/>
      <w:lvlText w:val=""/>
      <w:lvlJc w:val="left"/>
      <w:pPr>
        <w:ind w:left="1272" w:hanging="360"/>
      </w:pPr>
      <w:rPr>
        <w:rFonts w:ascii="Symbol" w:hAnsi="Symbol" w:hint="default"/>
      </w:rPr>
    </w:lvl>
    <w:lvl w:ilvl="1" w:tplc="04190003" w:tentative="1">
      <w:start w:val="1"/>
      <w:numFmt w:val="bullet"/>
      <w:lvlText w:val="o"/>
      <w:lvlJc w:val="left"/>
      <w:pPr>
        <w:ind w:left="1992" w:hanging="360"/>
      </w:pPr>
      <w:rPr>
        <w:rFonts w:ascii="Courier New" w:hAnsi="Courier New" w:cs="Courier New" w:hint="default"/>
      </w:rPr>
    </w:lvl>
    <w:lvl w:ilvl="2" w:tplc="04190005" w:tentative="1">
      <w:start w:val="1"/>
      <w:numFmt w:val="bullet"/>
      <w:lvlText w:val=""/>
      <w:lvlJc w:val="left"/>
      <w:pPr>
        <w:ind w:left="2712" w:hanging="360"/>
      </w:pPr>
      <w:rPr>
        <w:rFonts w:ascii="Wingdings" w:hAnsi="Wingdings" w:hint="default"/>
      </w:rPr>
    </w:lvl>
    <w:lvl w:ilvl="3" w:tplc="04190001" w:tentative="1">
      <w:start w:val="1"/>
      <w:numFmt w:val="bullet"/>
      <w:lvlText w:val=""/>
      <w:lvlJc w:val="left"/>
      <w:pPr>
        <w:ind w:left="3432" w:hanging="360"/>
      </w:pPr>
      <w:rPr>
        <w:rFonts w:ascii="Symbol" w:hAnsi="Symbol" w:hint="default"/>
      </w:rPr>
    </w:lvl>
    <w:lvl w:ilvl="4" w:tplc="04190003" w:tentative="1">
      <w:start w:val="1"/>
      <w:numFmt w:val="bullet"/>
      <w:lvlText w:val="o"/>
      <w:lvlJc w:val="left"/>
      <w:pPr>
        <w:ind w:left="4152" w:hanging="360"/>
      </w:pPr>
      <w:rPr>
        <w:rFonts w:ascii="Courier New" w:hAnsi="Courier New" w:cs="Courier New" w:hint="default"/>
      </w:rPr>
    </w:lvl>
    <w:lvl w:ilvl="5" w:tplc="04190005" w:tentative="1">
      <w:start w:val="1"/>
      <w:numFmt w:val="bullet"/>
      <w:lvlText w:val=""/>
      <w:lvlJc w:val="left"/>
      <w:pPr>
        <w:ind w:left="4872" w:hanging="360"/>
      </w:pPr>
      <w:rPr>
        <w:rFonts w:ascii="Wingdings" w:hAnsi="Wingdings" w:hint="default"/>
      </w:rPr>
    </w:lvl>
    <w:lvl w:ilvl="6" w:tplc="04190001" w:tentative="1">
      <w:start w:val="1"/>
      <w:numFmt w:val="bullet"/>
      <w:lvlText w:val=""/>
      <w:lvlJc w:val="left"/>
      <w:pPr>
        <w:ind w:left="5592" w:hanging="360"/>
      </w:pPr>
      <w:rPr>
        <w:rFonts w:ascii="Symbol" w:hAnsi="Symbol" w:hint="default"/>
      </w:rPr>
    </w:lvl>
    <w:lvl w:ilvl="7" w:tplc="04190003" w:tentative="1">
      <w:start w:val="1"/>
      <w:numFmt w:val="bullet"/>
      <w:lvlText w:val="o"/>
      <w:lvlJc w:val="left"/>
      <w:pPr>
        <w:ind w:left="6312" w:hanging="360"/>
      </w:pPr>
      <w:rPr>
        <w:rFonts w:ascii="Courier New" w:hAnsi="Courier New" w:cs="Courier New" w:hint="default"/>
      </w:rPr>
    </w:lvl>
    <w:lvl w:ilvl="8" w:tplc="04190005" w:tentative="1">
      <w:start w:val="1"/>
      <w:numFmt w:val="bullet"/>
      <w:lvlText w:val=""/>
      <w:lvlJc w:val="left"/>
      <w:pPr>
        <w:ind w:left="7032" w:hanging="360"/>
      </w:pPr>
      <w:rPr>
        <w:rFonts w:ascii="Wingdings" w:hAnsi="Wingdings" w:hint="default"/>
      </w:rPr>
    </w:lvl>
  </w:abstractNum>
  <w:abstractNum w:abstractNumId="20" w15:restartNumberingAfterBreak="0">
    <w:nsid w:val="13FC4E35"/>
    <w:multiLevelType w:val="hybridMultilevel"/>
    <w:tmpl w:val="444A4D3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15102A01"/>
    <w:multiLevelType w:val="hybridMultilevel"/>
    <w:tmpl w:val="43C8CA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56B6907"/>
    <w:multiLevelType w:val="hybridMultilevel"/>
    <w:tmpl w:val="022A75F0"/>
    <w:numStyleLink w:val="34"/>
  </w:abstractNum>
  <w:abstractNum w:abstractNumId="23" w15:restartNumberingAfterBreak="0">
    <w:nsid w:val="16417432"/>
    <w:multiLevelType w:val="hybridMultilevel"/>
    <w:tmpl w:val="DE1C58C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16597AF0"/>
    <w:multiLevelType w:val="hybridMultilevel"/>
    <w:tmpl w:val="28CA12FC"/>
    <w:lvl w:ilvl="0" w:tplc="D5A49596">
      <w:start w:val="1"/>
      <w:numFmt w:val="bullet"/>
      <w:lvlText w:val="-"/>
      <w:lvlJc w:val="left"/>
      <w:pPr>
        <w:ind w:left="4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5962040">
      <w:start w:val="1"/>
      <w:numFmt w:val="bullet"/>
      <w:lvlText w:val="•"/>
      <w:lvlJc w:val="left"/>
      <w:pPr>
        <w:ind w:left="5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F05B4A">
      <w:start w:val="1"/>
      <w:numFmt w:val="bullet"/>
      <w:lvlText w:val="▪"/>
      <w:lvlJc w:val="left"/>
      <w:pPr>
        <w:ind w:left="1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C840BB6">
      <w:start w:val="1"/>
      <w:numFmt w:val="bullet"/>
      <w:lvlText w:val="•"/>
      <w:lvlJc w:val="left"/>
      <w:pPr>
        <w:ind w:left="2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0E71F2">
      <w:start w:val="1"/>
      <w:numFmt w:val="bullet"/>
      <w:lvlText w:val="o"/>
      <w:lvlJc w:val="left"/>
      <w:pPr>
        <w:ind w:left="3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2A49A54">
      <w:start w:val="1"/>
      <w:numFmt w:val="bullet"/>
      <w:lvlText w:val="▪"/>
      <w:lvlJc w:val="left"/>
      <w:pPr>
        <w:ind w:left="4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4568730">
      <w:start w:val="1"/>
      <w:numFmt w:val="bullet"/>
      <w:lvlText w:val="•"/>
      <w:lvlJc w:val="left"/>
      <w:pPr>
        <w:ind w:left="4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2857D6">
      <w:start w:val="1"/>
      <w:numFmt w:val="bullet"/>
      <w:lvlText w:val="o"/>
      <w:lvlJc w:val="left"/>
      <w:pPr>
        <w:ind w:left="5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774CAF2">
      <w:start w:val="1"/>
      <w:numFmt w:val="bullet"/>
      <w:lvlText w:val="▪"/>
      <w:lvlJc w:val="left"/>
      <w:pPr>
        <w:ind w:left="6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165D1AC3"/>
    <w:multiLevelType w:val="hybridMultilevel"/>
    <w:tmpl w:val="E678147C"/>
    <w:lvl w:ilvl="0" w:tplc="E8360868">
      <w:start w:val="1"/>
      <w:numFmt w:val="bullet"/>
      <w:lvlText w:val="•"/>
      <w:lvlJc w:val="left"/>
      <w:pPr>
        <w:ind w:left="72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6712F19"/>
    <w:multiLevelType w:val="hybridMultilevel"/>
    <w:tmpl w:val="283848A6"/>
    <w:styleLink w:val="ImportedStyle8"/>
    <w:lvl w:ilvl="0" w:tplc="700C1C4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D2667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53675B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6F23CD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C6CCE3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12EA57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2E0FA6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AA6E5E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D44DCA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16E91652"/>
    <w:multiLevelType w:val="hybridMultilevel"/>
    <w:tmpl w:val="F3AA6C70"/>
    <w:styleLink w:val="12"/>
    <w:lvl w:ilvl="0" w:tplc="7EA297E8">
      <w:start w:val="1"/>
      <w:numFmt w:val="decimal"/>
      <w:lvlText w:val="%1."/>
      <w:lvlJc w:val="left"/>
      <w:pPr>
        <w:ind w:left="106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B12004C">
      <w:start w:val="1"/>
      <w:numFmt w:val="lowerLetter"/>
      <w:lvlText w:val="%2."/>
      <w:lvlJc w:val="left"/>
      <w:pPr>
        <w:ind w:left="178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7C08F66">
      <w:start w:val="1"/>
      <w:numFmt w:val="lowerRoman"/>
      <w:lvlText w:val="%3."/>
      <w:lvlJc w:val="left"/>
      <w:pPr>
        <w:ind w:left="2509" w:hanging="3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A4C91A2">
      <w:start w:val="1"/>
      <w:numFmt w:val="decimal"/>
      <w:lvlText w:val="%4."/>
      <w:lvlJc w:val="left"/>
      <w:pPr>
        <w:ind w:left="322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B6E68A4">
      <w:start w:val="1"/>
      <w:numFmt w:val="lowerLetter"/>
      <w:lvlText w:val="%5."/>
      <w:lvlJc w:val="left"/>
      <w:pPr>
        <w:ind w:left="394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A9E69F8">
      <w:start w:val="1"/>
      <w:numFmt w:val="lowerRoman"/>
      <w:lvlText w:val="%6."/>
      <w:lvlJc w:val="left"/>
      <w:pPr>
        <w:ind w:left="4669" w:hanging="3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A7C19C0">
      <w:start w:val="1"/>
      <w:numFmt w:val="decimal"/>
      <w:lvlText w:val="%7."/>
      <w:lvlJc w:val="left"/>
      <w:pPr>
        <w:ind w:left="538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C80726C">
      <w:start w:val="1"/>
      <w:numFmt w:val="lowerLetter"/>
      <w:lvlText w:val="%8."/>
      <w:lvlJc w:val="left"/>
      <w:pPr>
        <w:ind w:left="610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BDA676A">
      <w:start w:val="1"/>
      <w:numFmt w:val="lowerRoman"/>
      <w:lvlText w:val="%9."/>
      <w:lvlJc w:val="left"/>
      <w:pPr>
        <w:ind w:left="6829" w:hanging="3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18E079D7"/>
    <w:multiLevelType w:val="hybridMultilevel"/>
    <w:tmpl w:val="E37458FA"/>
    <w:lvl w:ilvl="0" w:tplc="04190001">
      <w:start w:val="1"/>
      <w:numFmt w:val="bullet"/>
      <w:lvlText w:val=""/>
      <w:lvlJc w:val="left"/>
      <w:pPr>
        <w:ind w:left="2991" w:hanging="360"/>
      </w:pPr>
      <w:rPr>
        <w:rFonts w:ascii="Symbol" w:hAnsi="Symbol" w:hint="default"/>
      </w:rPr>
    </w:lvl>
    <w:lvl w:ilvl="1" w:tplc="04190003" w:tentative="1">
      <w:start w:val="1"/>
      <w:numFmt w:val="bullet"/>
      <w:lvlText w:val="o"/>
      <w:lvlJc w:val="left"/>
      <w:pPr>
        <w:ind w:left="3711" w:hanging="360"/>
      </w:pPr>
      <w:rPr>
        <w:rFonts w:ascii="Courier New" w:hAnsi="Courier New" w:cs="Courier New" w:hint="default"/>
      </w:rPr>
    </w:lvl>
    <w:lvl w:ilvl="2" w:tplc="04190005" w:tentative="1">
      <w:start w:val="1"/>
      <w:numFmt w:val="bullet"/>
      <w:lvlText w:val=""/>
      <w:lvlJc w:val="left"/>
      <w:pPr>
        <w:ind w:left="4431" w:hanging="360"/>
      </w:pPr>
      <w:rPr>
        <w:rFonts w:ascii="Wingdings" w:hAnsi="Wingdings" w:hint="default"/>
      </w:rPr>
    </w:lvl>
    <w:lvl w:ilvl="3" w:tplc="04190001" w:tentative="1">
      <w:start w:val="1"/>
      <w:numFmt w:val="bullet"/>
      <w:lvlText w:val=""/>
      <w:lvlJc w:val="left"/>
      <w:pPr>
        <w:ind w:left="5151" w:hanging="360"/>
      </w:pPr>
      <w:rPr>
        <w:rFonts w:ascii="Symbol" w:hAnsi="Symbol" w:hint="default"/>
      </w:rPr>
    </w:lvl>
    <w:lvl w:ilvl="4" w:tplc="04190003" w:tentative="1">
      <w:start w:val="1"/>
      <w:numFmt w:val="bullet"/>
      <w:lvlText w:val="o"/>
      <w:lvlJc w:val="left"/>
      <w:pPr>
        <w:ind w:left="5871" w:hanging="360"/>
      </w:pPr>
      <w:rPr>
        <w:rFonts w:ascii="Courier New" w:hAnsi="Courier New" w:cs="Courier New" w:hint="default"/>
      </w:rPr>
    </w:lvl>
    <w:lvl w:ilvl="5" w:tplc="04190005" w:tentative="1">
      <w:start w:val="1"/>
      <w:numFmt w:val="bullet"/>
      <w:lvlText w:val=""/>
      <w:lvlJc w:val="left"/>
      <w:pPr>
        <w:ind w:left="6591" w:hanging="360"/>
      </w:pPr>
      <w:rPr>
        <w:rFonts w:ascii="Wingdings" w:hAnsi="Wingdings" w:hint="default"/>
      </w:rPr>
    </w:lvl>
    <w:lvl w:ilvl="6" w:tplc="04190001" w:tentative="1">
      <w:start w:val="1"/>
      <w:numFmt w:val="bullet"/>
      <w:lvlText w:val=""/>
      <w:lvlJc w:val="left"/>
      <w:pPr>
        <w:ind w:left="7311" w:hanging="360"/>
      </w:pPr>
      <w:rPr>
        <w:rFonts w:ascii="Symbol" w:hAnsi="Symbol" w:hint="default"/>
      </w:rPr>
    </w:lvl>
    <w:lvl w:ilvl="7" w:tplc="04190003" w:tentative="1">
      <w:start w:val="1"/>
      <w:numFmt w:val="bullet"/>
      <w:lvlText w:val="o"/>
      <w:lvlJc w:val="left"/>
      <w:pPr>
        <w:ind w:left="8031" w:hanging="360"/>
      </w:pPr>
      <w:rPr>
        <w:rFonts w:ascii="Courier New" w:hAnsi="Courier New" w:cs="Courier New" w:hint="default"/>
      </w:rPr>
    </w:lvl>
    <w:lvl w:ilvl="8" w:tplc="04190005" w:tentative="1">
      <w:start w:val="1"/>
      <w:numFmt w:val="bullet"/>
      <w:lvlText w:val=""/>
      <w:lvlJc w:val="left"/>
      <w:pPr>
        <w:ind w:left="8751" w:hanging="360"/>
      </w:pPr>
      <w:rPr>
        <w:rFonts w:ascii="Wingdings" w:hAnsi="Wingdings" w:hint="default"/>
      </w:rPr>
    </w:lvl>
  </w:abstractNum>
  <w:abstractNum w:abstractNumId="29" w15:restartNumberingAfterBreak="0">
    <w:nsid w:val="19133155"/>
    <w:multiLevelType w:val="hybridMultilevel"/>
    <w:tmpl w:val="2D4E8A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9197EBC"/>
    <w:multiLevelType w:val="hybridMultilevel"/>
    <w:tmpl w:val="AD42619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1" w15:restartNumberingAfterBreak="0">
    <w:nsid w:val="19643E88"/>
    <w:multiLevelType w:val="hybridMultilevel"/>
    <w:tmpl w:val="8340C0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9D9477D"/>
    <w:multiLevelType w:val="hybridMultilevel"/>
    <w:tmpl w:val="72B02FC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15:restartNumberingAfterBreak="0">
    <w:nsid w:val="1B343F71"/>
    <w:multiLevelType w:val="hybridMultilevel"/>
    <w:tmpl w:val="41A82B1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BFB13D2"/>
    <w:multiLevelType w:val="hybridMultilevel"/>
    <w:tmpl w:val="00BEDA0C"/>
    <w:lvl w:ilvl="0" w:tplc="04190001">
      <w:start w:val="1"/>
      <w:numFmt w:val="bullet"/>
      <w:lvlText w:val=""/>
      <w:lvlJc w:val="left"/>
      <w:pPr>
        <w:ind w:left="1471" w:hanging="360"/>
      </w:pPr>
      <w:rPr>
        <w:rFonts w:ascii="Symbol" w:hAnsi="Symbol" w:hint="default"/>
      </w:rPr>
    </w:lvl>
    <w:lvl w:ilvl="1" w:tplc="04190003" w:tentative="1">
      <w:start w:val="1"/>
      <w:numFmt w:val="bullet"/>
      <w:lvlText w:val="o"/>
      <w:lvlJc w:val="left"/>
      <w:pPr>
        <w:ind w:left="2191" w:hanging="360"/>
      </w:pPr>
      <w:rPr>
        <w:rFonts w:ascii="Courier New" w:hAnsi="Courier New" w:cs="Courier New" w:hint="default"/>
      </w:rPr>
    </w:lvl>
    <w:lvl w:ilvl="2" w:tplc="04190005" w:tentative="1">
      <w:start w:val="1"/>
      <w:numFmt w:val="bullet"/>
      <w:lvlText w:val=""/>
      <w:lvlJc w:val="left"/>
      <w:pPr>
        <w:ind w:left="2911" w:hanging="360"/>
      </w:pPr>
      <w:rPr>
        <w:rFonts w:ascii="Wingdings" w:hAnsi="Wingdings" w:hint="default"/>
      </w:rPr>
    </w:lvl>
    <w:lvl w:ilvl="3" w:tplc="04190001" w:tentative="1">
      <w:start w:val="1"/>
      <w:numFmt w:val="bullet"/>
      <w:lvlText w:val=""/>
      <w:lvlJc w:val="left"/>
      <w:pPr>
        <w:ind w:left="3631" w:hanging="360"/>
      </w:pPr>
      <w:rPr>
        <w:rFonts w:ascii="Symbol" w:hAnsi="Symbol" w:hint="default"/>
      </w:rPr>
    </w:lvl>
    <w:lvl w:ilvl="4" w:tplc="04190003" w:tentative="1">
      <w:start w:val="1"/>
      <w:numFmt w:val="bullet"/>
      <w:lvlText w:val="o"/>
      <w:lvlJc w:val="left"/>
      <w:pPr>
        <w:ind w:left="4351" w:hanging="360"/>
      </w:pPr>
      <w:rPr>
        <w:rFonts w:ascii="Courier New" w:hAnsi="Courier New" w:cs="Courier New" w:hint="default"/>
      </w:rPr>
    </w:lvl>
    <w:lvl w:ilvl="5" w:tplc="04190005" w:tentative="1">
      <w:start w:val="1"/>
      <w:numFmt w:val="bullet"/>
      <w:lvlText w:val=""/>
      <w:lvlJc w:val="left"/>
      <w:pPr>
        <w:ind w:left="5071" w:hanging="360"/>
      </w:pPr>
      <w:rPr>
        <w:rFonts w:ascii="Wingdings" w:hAnsi="Wingdings" w:hint="default"/>
      </w:rPr>
    </w:lvl>
    <w:lvl w:ilvl="6" w:tplc="04190001" w:tentative="1">
      <w:start w:val="1"/>
      <w:numFmt w:val="bullet"/>
      <w:lvlText w:val=""/>
      <w:lvlJc w:val="left"/>
      <w:pPr>
        <w:ind w:left="5791" w:hanging="360"/>
      </w:pPr>
      <w:rPr>
        <w:rFonts w:ascii="Symbol" w:hAnsi="Symbol" w:hint="default"/>
      </w:rPr>
    </w:lvl>
    <w:lvl w:ilvl="7" w:tplc="04190003" w:tentative="1">
      <w:start w:val="1"/>
      <w:numFmt w:val="bullet"/>
      <w:lvlText w:val="o"/>
      <w:lvlJc w:val="left"/>
      <w:pPr>
        <w:ind w:left="6511" w:hanging="360"/>
      </w:pPr>
      <w:rPr>
        <w:rFonts w:ascii="Courier New" w:hAnsi="Courier New" w:cs="Courier New" w:hint="default"/>
      </w:rPr>
    </w:lvl>
    <w:lvl w:ilvl="8" w:tplc="04190005" w:tentative="1">
      <w:start w:val="1"/>
      <w:numFmt w:val="bullet"/>
      <w:lvlText w:val=""/>
      <w:lvlJc w:val="left"/>
      <w:pPr>
        <w:ind w:left="7231" w:hanging="360"/>
      </w:pPr>
      <w:rPr>
        <w:rFonts w:ascii="Wingdings" w:hAnsi="Wingdings" w:hint="default"/>
      </w:rPr>
    </w:lvl>
  </w:abstractNum>
  <w:abstractNum w:abstractNumId="35" w15:restartNumberingAfterBreak="0">
    <w:nsid w:val="1CC60862"/>
    <w:multiLevelType w:val="hybridMultilevel"/>
    <w:tmpl w:val="97AC4AC4"/>
    <w:lvl w:ilvl="0" w:tplc="A3AEE246">
      <w:start w:val="1"/>
      <w:numFmt w:val="bullet"/>
      <w:lvlText w:val="-"/>
      <w:lvlJc w:val="left"/>
      <w:pPr>
        <w:ind w:left="1776"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6" w15:restartNumberingAfterBreak="0">
    <w:nsid w:val="1ED50B21"/>
    <w:multiLevelType w:val="hybridMultilevel"/>
    <w:tmpl w:val="4814753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7" w15:restartNumberingAfterBreak="0">
    <w:nsid w:val="1F680B85"/>
    <w:multiLevelType w:val="hybridMultilevel"/>
    <w:tmpl w:val="2FC4F36A"/>
    <w:styleLink w:val="80"/>
    <w:lvl w:ilvl="0" w:tplc="CA9A314C">
      <w:start w:val="1"/>
      <w:numFmt w:val="decimal"/>
      <w:lvlText w:val="%1."/>
      <w:lvlJc w:val="left"/>
      <w:pPr>
        <w:tabs>
          <w:tab w:val="num" w:pos="1440"/>
        </w:tabs>
        <w:ind w:left="552" w:firstLine="55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23AF7CE">
      <w:start w:val="1"/>
      <w:numFmt w:val="lowerLetter"/>
      <w:lvlText w:val="%2."/>
      <w:lvlJc w:val="left"/>
      <w:pPr>
        <w:tabs>
          <w:tab w:val="num" w:pos="3104"/>
        </w:tabs>
        <w:ind w:left="221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FD066DA">
      <w:start w:val="1"/>
      <w:numFmt w:val="lowerRoman"/>
      <w:lvlText w:val="%3."/>
      <w:lvlJc w:val="left"/>
      <w:pPr>
        <w:tabs>
          <w:tab w:val="num" w:pos="3824"/>
        </w:tabs>
        <w:ind w:left="293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9640D10">
      <w:start w:val="1"/>
      <w:numFmt w:val="decimal"/>
      <w:lvlText w:val="%4."/>
      <w:lvlJc w:val="left"/>
      <w:pPr>
        <w:tabs>
          <w:tab w:val="num" w:pos="4544"/>
        </w:tabs>
        <w:ind w:left="365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F3C939A">
      <w:start w:val="1"/>
      <w:numFmt w:val="lowerLetter"/>
      <w:lvlText w:val="%5."/>
      <w:lvlJc w:val="left"/>
      <w:pPr>
        <w:tabs>
          <w:tab w:val="num" w:pos="5264"/>
        </w:tabs>
        <w:ind w:left="437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CE24FCE">
      <w:start w:val="1"/>
      <w:numFmt w:val="lowerRoman"/>
      <w:lvlText w:val="%6."/>
      <w:lvlJc w:val="left"/>
      <w:pPr>
        <w:tabs>
          <w:tab w:val="num" w:pos="5984"/>
        </w:tabs>
        <w:ind w:left="509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29EB042">
      <w:start w:val="1"/>
      <w:numFmt w:val="decimal"/>
      <w:lvlText w:val="%7."/>
      <w:lvlJc w:val="left"/>
      <w:pPr>
        <w:tabs>
          <w:tab w:val="num" w:pos="6704"/>
        </w:tabs>
        <w:ind w:left="581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F8ADCBA">
      <w:start w:val="1"/>
      <w:numFmt w:val="lowerLetter"/>
      <w:lvlText w:val="%8."/>
      <w:lvlJc w:val="left"/>
      <w:pPr>
        <w:tabs>
          <w:tab w:val="num" w:pos="7424"/>
        </w:tabs>
        <w:ind w:left="653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2FA6A46">
      <w:start w:val="1"/>
      <w:numFmt w:val="lowerRoman"/>
      <w:lvlText w:val="%9."/>
      <w:lvlJc w:val="left"/>
      <w:pPr>
        <w:tabs>
          <w:tab w:val="num" w:pos="8144"/>
        </w:tabs>
        <w:ind w:left="7256" w:firstLine="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8" w15:restartNumberingAfterBreak="0">
    <w:nsid w:val="1FC33054"/>
    <w:multiLevelType w:val="hybridMultilevel"/>
    <w:tmpl w:val="9D0C54E2"/>
    <w:numStyleLink w:val="30"/>
  </w:abstractNum>
  <w:abstractNum w:abstractNumId="39" w15:restartNumberingAfterBreak="0">
    <w:nsid w:val="1FF774FD"/>
    <w:multiLevelType w:val="hybridMultilevel"/>
    <w:tmpl w:val="B084625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0" w15:restartNumberingAfterBreak="0">
    <w:nsid w:val="228A3D9D"/>
    <w:multiLevelType w:val="hybridMultilevel"/>
    <w:tmpl w:val="F132A94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1" w15:restartNumberingAfterBreak="0">
    <w:nsid w:val="22B835B2"/>
    <w:multiLevelType w:val="hybridMultilevel"/>
    <w:tmpl w:val="35B27AD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15:restartNumberingAfterBreak="0">
    <w:nsid w:val="24440CA7"/>
    <w:multiLevelType w:val="hybridMultilevel"/>
    <w:tmpl w:val="2DD0CEF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3" w15:restartNumberingAfterBreak="0">
    <w:nsid w:val="24CB42FC"/>
    <w:multiLevelType w:val="hybridMultilevel"/>
    <w:tmpl w:val="0F2EBA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24F3416D"/>
    <w:multiLevelType w:val="hybridMultilevel"/>
    <w:tmpl w:val="04F6B7F6"/>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45" w15:restartNumberingAfterBreak="0">
    <w:nsid w:val="25BE31AA"/>
    <w:multiLevelType w:val="hybridMultilevel"/>
    <w:tmpl w:val="ED4E5106"/>
    <w:lvl w:ilvl="0" w:tplc="C60C618E">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5DF1010"/>
    <w:multiLevelType w:val="hybridMultilevel"/>
    <w:tmpl w:val="E604D6E2"/>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7" w15:restartNumberingAfterBreak="0">
    <w:nsid w:val="26D733F6"/>
    <w:multiLevelType w:val="hybridMultilevel"/>
    <w:tmpl w:val="325C6400"/>
    <w:styleLink w:val="ImportedStyle9"/>
    <w:lvl w:ilvl="0" w:tplc="E8B4E3A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880552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996B28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62649B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8FCBBE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51A3C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824606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A2AA73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8B4349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8" w15:restartNumberingAfterBreak="0">
    <w:nsid w:val="27C8537E"/>
    <w:multiLevelType w:val="hybridMultilevel"/>
    <w:tmpl w:val="88E2C8D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9" w15:restartNumberingAfterBreak="0">
    <w:nsid w:val="28B31A55"/>
    <w:multiLevelType w:val="hybridMultilevel"/>
    <w:tmpl w:val="B5A02BF8"/>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0" w15:restartNumberingAfterBreak="0">
    <w:nsid w:val="297D60DB"/>
    <w:multiLevelType w:val="hybridMultilevel"/>
    <w:tmpl w:val="05B8AABC"/>
    <w:lvl w:ilvl="0" w:tplc="0419000F">
      <w:start w:val="1"/>
      <w:numFmt w:val="decimal"/>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1" w15:restartNumberingAfterBreak="0">
    <w:nsid w:val="298C24D5"/>
    <w:multiLevelType w:val="hybridMultilevel"/>
    <w:tmpl w:val="658E7C38"/>
    <w:lvl w:ilvl="0" w:tplc="04190001">
      <w:start w:val="1"/>
      <w:numFmt w:val="bullet"/>
      <w:lvlText w:val=""/>
      <w:lvlJc w:val="left"/>
      <w:pPr>
        <w:ind w:left="1272" w:hanging="360"/>
      </w:pPr>
      <w:rPr>
        <w:rFonts w:ascii="Symbol" w:hAnsi="Symbol" w:hint="default"/>
      </w:rPr>
    </w:lvl>
    <w:lvl w:ilvl="1" w:tplc="04190003" w:tentative="1">
      <w:start w:val="1"/>
      <w:numFmt w:val="bullet"/>
      <w:lvlText w:val="o"/>
      <w:lvlJc w:val="left"/>
      <w:pPr>
        <w:ind w:left="1992" w:hanging="360"/>
      </w:pPr>
      <w:rPr>
        <w:rFonts w:ascii="Courier New" w:hAnsi="Courier New" w:cs="Courier New" w:hint="default"/>
      </w:rPr>
    </w:lvl>
    <w:lvl w:ilvl="2" w:tplc="04190005" w:tentative="1">
      <w:start w:val="1"/>
      <w:numFmt w:val="bullet"/>
      <w:lvlText w:val=""/>
      <w:lvlJc w:val="left"/>
      <w:pPr>
        <w:ind w:left="2712" w:hanging="360"/>
      </w:pPr>
      <w:rPr>
        <w:rFonts w:ascii="Wingdings" w:hAnsi="Wingdings" w:hint="default"/>
      </w:rPr>
    </w:lvl>
    <w:lvl w:ilvl="3" w:tplc="04190001" w:tentative="1">
      <w:start w:val="1"/>
      <w:numFmt w:val="bullet"/>
      <w:lvlText w:val=""/>
      <w:lvlJc w:val="left"/>
      <w:pPr>
        <w:ind w:left="3432" w:hanging="360"/>
      </w:pPr>
      <w:rPr>
        <w:rFonts w:ascii="Symbol" w:hAnsi="Symbol" w:hint="default"/>
      </w:rPr>
    </w:lvl>
    <w:lvl w:ilvl="4" w:tplc="04190003" w:tentative="1">
      <w:start w:val="1"/>
      <w:numFmt w:val="bullet"/>
      <w:lvlText w:val="o"/>
      <w:lvlJc w:val="left"/>
      <w:pPr>
        <w:ind w:left="4152" w:hanging="360"/>
      </w:pPr>
      <w:rPr>
        <w:rFonts w:ascii="Courier New" w:hAnsi="Courier New" w:cs="Courier New" w:hint="default"/>
      </w:rPr>
    </w:lvl>
    <w:lvl w:ilvl="5" w:tplc="04190005" w:tentative="1">
      <w:start w:val="1"/>
      <w:numFmt w:val="bullet"/>
      <w:lvlText w:val=""/>
      <w:lvlJc w:val="left"/>
      <w:pPr>
        <w:ind w:left="4872" w:hanging="360"/>
      </w:pPr>
      <w:rPr>
        <w:rFonts w:ascii="Wingdings" w:hAnsi="Wingdings" w:hint="default"/>
      </w:rPr>
    </w:lvl>
    <w:lvl w:ilvl="6" w:tplc="04190001" w:tentative="1">
      <w:start w:val="1"/>
      <w:numFmt w:val="bullet"/>
      <w:lvlText w:val=""/>
      <w:lvlJc w:val="left"/>
      <w:pPr>
        <w:ind w:left="5592" w:hanging="360"/>
      </w:pPr>
      <w:rPr>
        <w:rFonts w:ascii="Symbol" w:hAnsi="Symbol" w:hint="default"/>
      </w:rPr>
    </w:lvl>
    <w:lvl w:ilvl="7" w:tplc="04190003" w:tentative="1">
      <w:start w:val="1"/>
      <w:numFmt w:val="bullet"/>
      <w:lvlText w:val="o"/>
      <w:lvlJc w:val="left"/>
      <w:pPr>
        <w:ind w:left="6312" w:hanging="360"/>
      </w:pPr>
      <w:rPr>
        <w:rFonts w:ascii="Courier New" w:hAnsi="Courier New" w:cs="Courier New" w:hint="default"/>
      </w:rPr>
    </w:lvl>
    <w:lvl w:ilvl="8" w:tplc="04190005" w:tentative="1">
      <w:start w:val="1"/>
      <w:numFmt w:val="bullet"/>
      <w:lvlText w:val=""/>
      <w:lvlJc w:val="left"/>
      <w:pPr>
        <w:ind w:left="7032" w:hanging="360"/>
      </w:pPr>
      <w:rPr>
        <w:rFonts w:ascii="Wingdings" w:hAnsi="Wingdings" w:hint="default"/>
      </w:rPr>
    </w:lvl>
  </w:abstractNum>
  <w:abstractNum w:abstractNumId="52" w15:restartNumberingAfterBreak="0">
    <w:nsid w:val="2A316662"/>
    <w:multiLevelType w:val="hybridMultilevel"/>
    <w:tmpl w:val="16864F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2B841D87"/>
    <w:multiLevelType w:val="hybridMultilevel"/>
    <w:tmpl w:val="06B6D010"/>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4" w15:restartNumberingAfterBreak="0">
    <w:nsid w:val="2BA63DB1"/>
    <w:multiLevelType w:val="hybridMultilevel"/>
    <w:tmpl w:val="D86C3C24"/>
    <w:lvl w:ilvl="0" w:tplc="04190001">
      <w:start w:val="1"/>
      <w:numFmt w:val="bullet"/>
      <w:lvlText w:val=""/>
      <w:lvlJc w:val="left"/>
      <w:pPr>
        <w:ind w:left="1148" w:hanging="360"/>
      </w:pPr>
      <w:rPr>
        <w:rFonts w:ascii="Symbol" w:hAnsi="Symbol" w:hint="default"/>
      </w:rPr>
    </w:lvl>
    <w:lvl w:ilvl="1" w:tplc="04190003" w:tentative="1">
      <w:start w:val="1"/>
      <w:numFmt w:val="bullet"/>
      <w:lvlText w:val="o"/>
      <w:lvlJc w:val="left"/>
      <w:pPr>
        <w:ind w:left="1868" w:hanging="360"/>
      </w:pPr>
      <w:rPr>
        <w:rFonts w:ascii="Courier New" w:hAnsi="Courier New" w:cs="Courier New" w:hint="default"/>
      </w:rPr>
    </w:lvl>
    <w:lvl w:ilvl="2" w:tplc="04190005" w:tentative="1">
      <w:start w:val="1"/>
      <w:numFmt w:val="bullet"/>
      <w:lvlText w:val=""/>
      <w:lvlJc w:val="left"/>
      <w:pPr>
        <w:ind w:left="2588" w:hanging="360"/>
      </w:pPr>
      <w:rPr>
        <w:rFonts w:ascii="Wingdings" w:hAnsi="Wingdings" w:hint="default"/>
      </w:rPr>
    </w:lvl>
    <w:lvl w:ilvl="3" w:tplc="04190001" w:tentative="1">
      <w:start w:val="1"/>
      <w:numFmt w:val="bullet"/>
      <w:lvlText w:val=""/>
      <w:lvlJc w:val="left"/>
      <w:pPr>
        <w:ind w:left="3308" w:hanging="360"/>
      </w:pPr>
      <w:rPr>
        <w:rFonts w:ascii="Symbol" w:hAnsi="Symbol" w:hint="default"/>
      </w:rPr>
    </w:lvl>
    <w:lvl w:ilvl="4" w:tplc="04190003" w:tentative="1">
      <w:start w:val="1"/>
      <w:numFmt w:val="bullet"/>
      <w:lvlText w:val="o"/>
      <w:lvlJc w:val="left"/>
      <w:pPr>
        <w:ind w:left="4028" w:hanging="360"/>
      </w:pPr>
      <w:rPr>
        <w:rFonts w:ascii="Courier New" w:hAnsi="Courier New" w:cs="Courier New" w:hint="default"/>
      </w:rPr>
    </w:lvl>
    <w:lvl w:ilvl="5" w:tplc="04190005" w:tentative="1">
      <w:start w:val="1"/>
      <w:numFmt w:val="bullet"/>
      <w:lvlText w:val=""/>
      <w:lvlJc w:val="left"/>
      <w:pPr>
        <w:ind w:left="4748" w:hanging="360"/>
      </w:pPr>
      <w:rPr>
        <w:rFonts w:ascii="Wingdings" w:hAnsi="Wingdings" w:hint="default"/>
      </w:rPr>
    </w:lvl>
    <w:lvl w:ilvl="6" w:tplc="04190001" w:tentative="1">
      <w:start w:val="1"/>
      <w:numFmt w:val="bullet"/>
      <w:lvlText w:val=""/>
      <w:lvlJc w:val="left"/>
      <w:pPr>
        <w:ind w:left="5468" w:hanging="360"/>
      </w:pPr>
      <w:rPr>
        <w:rFonts w:ascii="Symbol" w:hAnsi="Symbol" w:hint="default"/>
      </w:rPr>
    </w:lvl>
    <w:lvl w:ilvl="7" w:tplc="04190003" w:tentative="1">
      <w:start w:val="1"/>
      <w:numFmt w:val="bullet"/>
      <w:lvlText w:val="o"/>
      <w:lvlJc w:val="left"/>
      <w:pPr>
        <w:ind w:left="6188" w:hanging="360"/>
      </w:pPr>
      <w:rPr>
        <w:rFonts w:ascii="Courier New" w:hAnsi="Courier New" w:cs="Courier New" w:hint="default"/>
      </w:rPr>
    </w:lvl>
    <w:lvl w:ilvl="8" w:tplc="04190005" w:tentative="1">
      <w:start w:val="1"/>
      <w:numFmt w:val="bullet"/>
      <w:lvlText w:val=""/>
      <w:lvlJc w:val="left"/>
      <w:pPr>
        <w:ind w:left="6908" w:hanging="360"/>
      </w:pPr>
      <w:rPr>
        <w:rFonts w:ascii="Wingdings" w:hAnsi="Wingdings" w:hint="default"/>
      </w:rPr>
    </w:lvl>
  </w:abstractNum>
  <w:abstractNum w:abstractNumId="55" w15:restartNumberingAfterBreak="0">
    <w:nsid w:val="2D6D581E"/>
    <w:multiLevelType w:val="hybridMultilevel"/>
    <w:tmpl w:val="79A885EE"/>
    <w:styleLink w:val="ImportedStyle1"/>
    <w:lvl w:ilvl="0" w:tplc="7AFA460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A6A7B1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60AFDE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55E446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5123EE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3CE74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3B45FD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32855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52003C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6" w15:restartNumberingAfterBreak="0">
    <w:nsid w:val="2DC819E0"/>
    <w:multiLevelType w:val="hybridMultilevel"/>
    <w:tmpl w:val="9D00A5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2E104F41"/>
    <w:multiLevelType w:val="hybridMultilevel"/>
    <w:tmpl w:val="3FFCFE56"/>
    <w:lvl w:ilvl="0" w:tplc="0419000F">
      <w:start w:val="1"/>
      <w:numFmt w:val="decimal"/>
      <w:lvlText w:val="%1."/>
      <w:lvlJc w:val="left"/>
      <w:pPr>
        <w:ind w:left="927"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2E175169"/>
    <w:multiLevelType w:val="hybridMultilevel"/>
    <w:tmpl w:val="F78C7F2E"/>
    <w:lvl w:ilvl="0" w:tplc="04190001">
      <w:start w:val="1"/>
      <w:numFmt w:val="bullet"/>
      <w:lvlText w:val=""/>
      <w:lvlJc w:val="left"/>
      <w:pPr>
        <w:ind w:left="1279" w:hanging="360"/>
      </w:pPr>
      <w:rPr>
        <w:rFonts w:ascii="Symbol" w:hAnsi="Symbol" w:hint="default"/>
      </w:rPr>
    </w:lvl>
    <w:lvl w:ilvl="1" w:tplc="04190003" w:tentative="1">
      <w:start w:val="1"/>
      <w:numFmt w:val="bullet"/>
      <w:lvlText w:val="o"/>
      <w:lvlJc w:val="left"/>
      <w:pPr>
        <w:ind w:left="1999" w:hanging="360"/>
      </w:pPr>
      <w:rPr>
        <w:rFonts w:ascii="Courier New" w:hAnsi="Courier New" w:cs="Courier New" w:hint="default"/>
      </w:rPr>
    </w:lvl>
    <w:lvl w:ilvl="2" w:tplc="04190005" w:tentative="1">
      <w:start w:val="1"/>
      <w:numFmt w:val="bullet"/>
      <w:lvlText w:val=""/>
      <w:lvlJc w:val="left"/>
      <w:pPr>
        <w:ind w:left="2719" w:hanging="360"/>
      </w:pPr>
      <w:rPr>
        <w:rFonts w:ascii="Wingdings" w:hAnsi="Wingdings" w:hint="default"/>
      </w:rPr>
    </w:lvl>
    <w:lvl w:ilvl="3" w:tplc="04190001" w:tentative="1">
      <w:start w:val="1"/>
      <w:numFmt w:val="bullet"/>
      <w:lvlText w:val=""/>
      <w:lvlJc w:val="left"/>
      <w:pPr>
        <w:ind w:left="3439" w:hanging="360"/>
      </w:pPr>
      <w:rPr>
        <w:rFonts w:ascii="Symbol" w:hAnsi="Symbol" w:hint="default"/>
      </w:rPr>
    </w:lvl>
    <w:lvl w:ilvl="4" w:tplc="04190003" w:tentative="1">
      <w:start w:val="1"/>
      <w:numFmt w:val="bullet"/>
      <w:lvlText w:val="o"/>
      <w:lvlJc w:val="left"/>
      <w:pPr>
        <w:ind w:left="4159" w:hanging="360"/>
      </w:pPr>
      <w:rPr>
        <w:rFonts w:ascii="Courier New" w:hAnsi="Courier New" w:cs="Courier New" w:hint="default"/>
      </w:rPr>
    </w:lvl>
    <w:lvl w:ilvl="5" w:tplc="04190005" w:tentative="1">
      <w:start w:val="1"/>
      <w:numFmt w:val="bullet"/>
      <w:lvlText w:val=""/>
      <w:lvlJc w:val="left"/>
      <w:pPr>
        <w:ind w:left="4879" w:hanging="360"/>
      </w:pPr>
      <w:rPr>
        <w:rFonts w:ascii="Wingdings" w:hAnsi="Wingdings" w:hint="default"/>
      </w:rPr>
    </w:lvl>
    <w:lvl w:ilvl="6" w:tplc="04190001" w:tentative="1">
      <w:start w:val="1"/>
      <w:numFmt w:val="bullet"/>
      <w:lvlText w:val=""/>
      <w:lvlJc w:val="left"/>
      <w:pPr>
        <w:ind w:left="5599" w:hanging="360"/>
      </w:pPr>
      <w:rPr>
        <w:rFonts w:ascii="Symbol" w:hAnsi="Symbol" w:hint="default"/>
      </w:rPr>
    </w:lvl>
    <w:lvl w:ilvl="7" w:tplc="04190003" w:tentative="1">
      <w:start w:val="1"/>
      <w:numFmt w:val="bullet"/>
      <w:lvlText w:val="o"/>
      <w:lvlJc w:val="left"/>
      <w:pPr>
        <w:ind w:left="6319" w:hanging="360"/>
      </w:pPr>
      <w:rPr>
        <w:rFonts w:ascii="Courier New" w:hAnsi="Courier New" w:cs="Courier New" w:hint="default"/>
      </w:rPr>
    </w:lvl>
    <w:lvl w:ilvl="8" w:tplc="04190005" w:tentative="1">
      <w:start w:val="1"/>
      <w:numFmt w:val="bullet"/>
      <w:lvlText w:val=""/>
      <w:lvlJc w:val="left"/>
      <w:pPr>
        <w:ind w:left="7039" w:hanging="360"/>
      </w:pPr>
      <w:rPr>
        <w:rFonts w:ascii="Wingdings" w:hAnsi="Wingdings" w:hint="default"/>
      </w:rPr>
    </w:lvl>
  </w:abstractNum>
  <w:abstractNum w:abstractNumId="59" w15:restartNumberingAfterBreak="0">
    <w:nsid w:val="2E6513B7"/>
    <w:multiLevelType w:val="hybridMultilevel"/>
    <w:tmpl w:val="26EA494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0" w15:restartNumberingAfterBreak="0">
    <w:nsid w:val="2F8E10DA"/>
    <w:multiLevelType w:val="hybridMultilevel"/>
    <w:tmpl w:val="4DF8A404"/>
    <w:styleLink w:val="ImportedStyle2"/>
    <w:lvl w:ilvl="0" w:tplc="C67E71A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AEC5E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1CEB76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4E0555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83E8FD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F56096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3E2162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09805D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F505F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1" w15:restartNumberingAfterBreak="0">
    <w:nsid w:val="2FDC34C0"/>
    <w:multiLevelType w:val="hybridMultilevel"/>
    <w:tmpl w:val="E9E6BC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301B302E"/>
    <w:multiLevelType w:val="hybridMultilevel"/>
    <w:tmpl w:val="2C30B8D0"/>
    <w:styleLink w:val="ImportedStyle4"/>
    <w:lvl w:ilvl="0" w:tplc="7364425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0DCCC0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C6AE2A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1D2634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752A0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ED65A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4E24CD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766F30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CB040B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3" w15:restartNumberingAfterBreak="0">
    <w:nsid w:val="314B380D"/>
    <w:multiLevelType w:val="hybridMultilevel"/>
    <w:tmpl w:val="F32222E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4" w15:restartNumberingAfterBreak="0">
    <w:nsid w:val="32371806"/>
    <w:multiLevelType w:val="hybridMultilevel"/>
    <w:tmpl w:val="CCB61B4E"/>
    <w:styleLink w:val="ImportedStyle3"/>
    <w:lvl w:ilvl="0" w:tplc="EC5E6A3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7BEA4C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D54837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EB626D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498A1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3E280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ABED2F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E40FAA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FB6C5D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5" w15:restartNumberingAfterBreak="0">
    <w:nsid w:val="32CE470F"/>
    <w:multiLevelType w:val="hybridMultilevel"/>
    <w:tmpl w:val="A0A66C0C"/>
    <w:lvl w:ilvl="0" w:tplc="A3AEE246">
      <w:start w:val="1"/>
      <w:numFmt w:val="bullet"/>
      <w:lvlText w:val="-"/>
      <w:lvlJc w:val="left"/>
      <w:pPr>
        <w:ind w:left="5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6D06736">
      <w:start w:val="3"/>
      <w:numFmt w:val="decimal"/>
      <w:lvlRestart w:val="0"/>
      <w:lvlText w:val="%2."/>
      <w:lvlJc w:val="left"/>
      <w:pPr>
        <w:ind w:left="992"/>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lvl w:ilvl="2" w:tplc="13F04C9A">
      <w:start w:val="1"/>
      <w:numFmt w:val="lowerRoman"/>
      <w:lvlText w:val="%3"/>
      <w:lvlJc w:val="left"/>
      <w:pPr>
        <w:ind w:left="1649"/>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lvl w:ilvl="3" w:tplc="45EAB69E">
      <w:start w:val="1"/>
      <w:numFmt w:val="decimal"/>
      <w:lvlText w:val="%4"/>
      <w:lvlJc w:val="left"/>
      <w:pPr>
        <w:ind w:left="2369"/>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lvl w:ilvl="4" w:tplc="5B82F7C4">
      <w:start w:val="1"/>
      <w:numFmt w:val="lowerLetter"/>
      <w:lvlText w:val="%5"/>
      <w:lvlJc w:val="left"/>
      <w:pPr>
        <w:ind w:left="3089"/>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lvl w:ilvl="5" w:tplc="B3EE3120">
      <w:start w:val="1"/>
      <w:numFmt w:val="lowerRoman"/>
      <w:lvlText w:val="%6"/>
      <w:lvlJc w:val="left"/>
      <w:pPr>
        <w:ind w:left="3809"/>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lvl w:ilvl="6" w:tplc="16E4ACFC">
      <w:start w:val="1"/>
      <w:numFmt w:val="decimal"/>
      <w:lvlText w:val="%7"/>
      <w:lvlJc w:val="left"/>
      <w:pPr>
        <w:ind w:left="4529"/>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lvl w:ilvl="7" w:tplc="E5E4FEC2">
      <w:start w:val="1"/>
      <w:numFmt w:val="lowerLetter"/>
      <w:lvlText w:val="%8"/>
      <w:lvlJc w:val="left"/>
      <w:pPr>
        <w:ind w:left="5249"/>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lvl w:ilvl="8" w:tplc="E7F2B0CE">
      <w:start w:val="1"/>
      <w:numFmt w:val="lowerRoman"/>
      <w:lvlText w:val="%9"/>
      <w:lvlJc w:val="left"/>
      <w:pPr>
        <w:ind w:left="5969"/>
      </w:pPr>
      <w:rPr>
        <w:rFonts w:ascii="Times New Roman" w:eastAsia="Times New Roman" w:hAnsi="Times New Roman" w:cs="Times New Roman"/>
        <w:b/>
        <w:bCs/>
        <w:i w:val="0"/>
        <w:strike w:val="0"/>
        <w:dstrike w:val="0"/>
        <w:color w:val="1F497D"/>
        <w:sz w:val="28"/>
        <w:szCs w:val="28"/>
        <w:u w:val="none" w:color="000000"/>
        <w:bdr w:val="none" w:sz="0" w:space="0" w:color="auto"/>
        <w:shd w:val="clear" w:color="auto" w:fill="auto"/>
        <w:vertAlign w:val="baseline"/>
      </w:rPr>
    </w:lvl>
  </w:abstractNum>
  <w:abstractNum w:abstractNumId="66" w15:restartNumberingAfterBreak="0">
    <w:nsid w:val="32D60747"/>
    <w:multiLevelType w:val="hybridMultilevel"/>
    <w:tmpl w:val="BDECA514"/>
    <w:lvl w:ilvl="0" w:tplc="04190001">
      <w:start w:val="1"/>
      <w:numFmt w:val="bullet"/>
      <w:lvlText w:val=""/>
      <w:lvlJc w:val="left"/>
      <w:pPr>
        <w:ind w:left="1068" w:hanging="360"/>
      </w:pPr>
      <w:rPr>
        <w:rFonts w:ascii="Symbol" w:hAnsi="Symbol" w:hint="default"/>
      </w:rPr>
    </w:lvl>
    <w:lvl w:ilvl="1" w:tplc="04190001">
      <w:start w:val="1"/>
      <w:numFmt w:val="bullet"/>
      <w:lvlText w:val=""/>
      <w:lvlJc w:val="left"/>
      <w:pPr>
        <w:ind w:left="1788" w:hanging="360"/>
      </w:pPr>
      <w:rPr>
        <w:rFonts w:ascii="Symbol" w:hAnsi="Symbol"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7" w15:restartNumberingAfterBreak="0">
    <w:nsid w:val="33185EED"/>
    <w:multiLevelType w:val="hybridMultilevel"/>
    <w:tmpl w:val="FA9CF0D4"/>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8" w15:restartNumberingAfterBreak="0">
    <w:nsid w:val="335B5EF8"/>
    <w:multiLevelType w:val="hybridMultilevel"/>
    <w:tmpl w:val="32647582"/>
    <w:lvl w:ilvl="0" w:tplc="04190001">
      <w:start w:val="1"/>
      <w:numFmt w:val="bullet"/>
      <w:lvlText w:val=""/>
      <w:lvlJc w:val="left"/>
      <w:pPr>
        <w:ind w:left="1279" w:hanging="360"/>
      </w:pPr>
      <w:rPr>
        <w:rFonts w:ascii="Symbol" w:hAnsi="Symbol" w:hint="default"/>
      </w:rPr>
    </w:lvl>
    <w:lvl w:ilvl="1" w:tplc="04190003" w:tentative="1">
      <w:start w:val="1"/>
      <w:numFmt w:val="bullet"/>
      <w:lvlText w:val="o"/>
      <w:lvlJc w:val="left"/>
      <w:pPr>
        <w:ind w:left="1999" w:hanging="360"/>
      </w:pPr>
      <w:rPr>
        <w:rFonts w:ascii="Courier New" w:hAnsi="Courier New" w:cs="Courier New" w:hint="default"/>
      </w:rPr>
    </w:lvl>
    <w:lvl w:ilvl="2" w:tplc="04190005" w:tentative="1">
      <w:start w:val="1"/>
      <w:numFmt w:val="bullet"/>
      <w:lvlText w:val=""/>
      <w:lvlJc w:val="left"/>
      <w:pPr>
        <w:ind w:left="2719" w:hanging="360"/>
      </w:pPr>
      <w:rPr>
        <w:rFonts w:ascii="Wingdings" w:hAnsi="Wingdings" w:hint="default"/>
      </w:rPr>
    </w:lvl>
    <w:lvl w:ilvl="3" w:tplc="04190001" w:tentative="1">
      <w:start w:val="1"/>
      <w:numFmt w:val="bullet"/>
      <w:lvlText w:val=""/>
      <w:lvlJc w:val="left"/>
      <w:pPr>
        <w:ind w:left="3439" w:hanging="360"/>
      </w:pPr>
      <w:rPr>
        <w:rFonts w:ascii="Symbol" w:hAnsi="Symbol" w:hint="default"/>
      </w:rPr>
    </w:lvl>
    <w:lvl w:ilvl="4" w:tplc="04190003" w:tentative="1">
      <w:start w:val="1"/>
      <w:numFmt w:val="bullet"/>
      <w:lvlText w:val="o"/>
      <w:lvlJc w:val="left"/>
      <w:pPr>
        <w:ind w:left="4159" w:hanging="360"/>
      </w:pPr>
      <w:rPr>
        <w:rFonts w:ascii="Courier New" w:hAnsi="Courier New" w:cs="Courier New" w:hint="default"/>
      </w:rPr>
    </w:lvl>
    <w:lvl w:ilvl="5" w:tplc="04190005" w:tentative="1">
      <w:start w:val="1"/>
      <w:numFmt w:val="bullet"/>
      <w:lvlText w:val=""/>
      <w:lvlJc w:val="left"/>
      <w:pPr>
        <w:ind w:left="4879" w:hanging="360"/>
      </w:pPr>
      <w:rPr>
        <w:rFonts w:ascii="Wingdings" w:hAnsi="Wingdings" w:hint="default"/>
      </w:rPr>
    </w:lvl>
    <w:lvl w:ilvl="6" w:tplc="04190001" w:tentative="1">
      <w:start w:val="1"/>
      <w:numFmt w:val="bullet"/>
      <w:lvlText w:val=""/>
      <w:lvlJc w:val="left"/>
      <w:pPr>
        <w:ind w:left="5599" w:hanging="360"/>
      </w:pPr>
      <w:rPr>
        <w:rFonts w:ascii="Symbol" w:hAnsi="Symbol" w:hint="default"/>
      </w:rPr>
    </w:lvl>
    <w:lvl w:ilvl="7" w:tplc="04190003" w:tentative="1">
      <w:start w:val="1"/>
      <w:numFmt w:val="bullet"/>
      <w:lvlText w:val="o"/>
      <w:lvlJc w:val="left"/>
      <w:pPr>
        <w:ind w:left="6319" w:hanging="360"/>
      </w:pPr>
      <w:rPr>
        <w:rFonts w:ascii="Courier New" w:hAnsi="Courier New" w:cs="Courier New" w:hint="default"/>
      </w:rPr>
    </w:lvl>
    <w:lvl w:ilvl="8" w:tplc="04190005" w:tentative="1">
      <w:start w:val="1"/>
      <w:numFmt w:val="bullet"/>
      <w:lvlText w:val=""/>
      <w:lvlJc w:val="left"/>
      <w:pPr>
        <w:ind w:left="7039" w:hanging="360"/>
      </w:pPr>
      <w:rPr>
        <w:rFonts w:ascii="Wingdings" w:hAnsi="Wingdings" w:hint="default"/>
      </w:rPr>
    </w:lvl>
  </w:abstractNum>
  <w:abstractNum w:abstractNumId="69" w15:restartNumberingAfterBreak="0">
    <w:nsid w:val="335F7895"/>
    <w:multiLevelType w:val="hybridMultilevel"/>
    <w:tmpl w:val="6616D5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345D0860"/>
    <w:multiLevelType w:val="hybridMultilevel"/>
    <w:tmpl w:val="C9AEC7A0"/>
    <w:lvl w:ilvl="0" w:tplc="E9DC3D6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15:restartNumberingAfterBreak="0">
    <w:nsid w:val="352B6FE6"/>
    <w:multiLevelType w:val="hybridMultilevel"/>
    <w:tmpl w:val="7F9294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6587DC4"/>
    <w:multiLevelType w:val="hybridMultilevel"/>
    <w:tmpl w:val="329E2DB4"/>
    <w:lvl w:ilvl="0" w:tplc="882C7250">
      <w:start w:val="1"/>
      <w:numFmt w:val="bullet"/>
      <w:lvlText w:val="−"/>
      <w:lvlJc w:val="left"/>
      <w:pPr>
        <w:ind w:left="1428" w:hanging="360"/>
      </w:pPr>
      <w:rPr>
        <w:rFonts w:ascii="Calibri" w:hAnsi="Calibri"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3" w15:restartNumberingAfterBreak="0">
    <w:nsid w:val="368F3EAD"/>
    <w:multiLevelType w:val="hybridMultilevel"/>
    <w:tmpl w:val="55CCDD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37033CCA"/>
    <w:multiLevelType w:val="hybridMultilevel"/>
    <w:tmpl w:val="C65643F6"/>
    <w:lvl w:ilvl="0" w:tplc="04190001">
      <w:start w:val="1"/>
      <w:numFmt w:val="bullet"/>
      <w:lvlText w:val=""/>
      <w:lvlJc w:val="left"/>
      <w:pPr>
        <w:ind w:left="1429"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15:restartNumberingAfterBreak="0">
    <w:nsid w:val="37B83CDA"/>
    <w:multiLevelType w:val="hybridMultilevel"/>
    <w:tmpl w:val="81E4A9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6" w15:restartNumberingAfterBreak="0">
    <w:nsid w:val="37DF36FA"/>
    <w:multiLevelType w:val="hybridMultilevel"/>
    <w:tmpl w:val="815E795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7" w15:restartNumberingAfterBreak="0">
    <w:nsid w:val="38FF6035"/>
    <w:multiLevelType w:val="hybridMultilevel"/>
    <w:tmpl w:val="46FEFA6A"/>
    <w:lvl w:ilvl="0" w:tplc="04190001">
      <w:start w:val="1"/>
      <w:numFmt w:val="bullet"/>
      <w:lvlText w:val=""/>
      <w:lvlJc w:val="left"/>
      <w:pPr>
        <w:ind w:left="2190" w:hanging="360"/>
      </w:pPr>
      <w:rPr>
        <w:rFonts w:ascii="Symbol" w:hAnsi="Symbol" w:hint="default"/>
      </w:rPr>
    </w:lvl>
    <w:lvl w:ilvl="1" w:tplc="04190003" w:tentative="1">
      <w:start w:val="1"/>
      <w:numFmt w:val="bullet"/>
      <w:lvlText w:val="o"/>
      <w:lvlJc w:val="left"/>
      <w:pPr>
        <w:ind w:left="2910" w:hanging="360"/>
      </w:pPr>
      <w:rPr>
        <w:rFonts w:ascii="Courier New" w:hAnsi="Courier New" w:cs="Courier New" w:hint="default"/>
      </w:rPr>
    </w:lvl>
    <w:lvl w:ilvl="2" w:tplc="04190005" w:tentative="1">
      <w:start w:val="1"/>
      <w:numFmt w:val="bullet"/>
      <w:lvlText w:val=""/>
      <w:lvlJc w:val="left"/>
      <w:pPr>
        <w:ind w:left="3630" w:hanging="360"/>
      </w:pPr>
      <w:rPr>
        <w:rFonts w:ascii="Wingdings" w:hAnsi="Wingdings" w:hint="default"/>
      </w:rPr>
    </w:lvl>
    <w:lvl w:ilvl="3" w:tplc="04190001" w:tentative="1">
      <w:start w:val="1"/>
      <w:numFmt w:val="bullet"/>
      <w:lvlText w:val=""/>
      <w:lvlJc w:val="left"/>
      <w:pPr>
        <w:ind w:left="4350" w:hanging="360"/>
      </w:pPr>
      <w:rPr>
        <w:rFonts w:ascii="Symbol" w:hAnsi="Symbol" w:hint="default"/>
      </w:rPr>
    </w:lvl>
    <w:lvl w:ilvl="4" w:tplc="04190003" w:tentative="1">
      <w:start w:val="1"/>
      <w:numFmt w:val="bullet"/>
      <w:lvlText w:val="o"/>
      <w:lvlJc w:val="left"/>
      <w:pPr>
        <w:ind w:left="5070" w:hanging="360"/>
      </w:pPr>
      <w:rPr>
        <w:rFonts w:ascii="Courier New" w:hAnsi="Courier New" w:cs="Courier New" w:hint="default"/>
      </w:rPr>
    </w:lvl>
    <w:lvl w:ilvl="5" w:tplc="04190005" w:tentative="1">
      <w:start w:val="1"/>
      <w:numFmt w:val="bullet"/>
      <w:lvlText w:val=""/>
      <w:lvlJc w:val="left"/>
      <w:pPr>
        <w:ind w:left="5790" w:hanging="360"/>
      </w:pPr>
      <w:rPr>
        <w:rFonts w:ascii="Wingdings" w:hAnsi="Wingdings" w:hint="default"/>
      </w:rPr>
    </w:lvl>
    <w:lvl w:ilvl="6" w:tplc="04190001" w:tentative="1">
      <w:start w:val="1"/>
      <w:numFmt w:val="bullet"/>
      <w:lvlText w:val=""/>
      <w:lvlJc w:val="left"/>
      <w:pPr>
        <w:ind w:left="6510" w:hanging="360"/>
      </w:pPr>
      <w:rPr>
        <w:rFonts w:ascii="Symbol" w:hAnsi="Symbol" w:hint="default"/>
      </w:rPr>
    </w:lvl>
    <w:lvl w:ilvl="7" w:tplc="04190003" w:tentative="1">
      <w:start w:val="1"/>
      <w:numFmt w:val="bullet"/>
      <w:lvlText w:val="o"/>
      <w:lvlJc w:val="left"/>
      <w:pPr>
        <w:ind w:left="7230" w:hanging="360"/>
      </w:pPr>
      <w:rPr>
        <w:rFonts w:ascii="Courier New" w:hAnsi="Courier New" w:cs="Courier New" w:hint="default"/>
      </w:rPr>
    </w:lvl>
    <w:lvl w:ilvl="8" w:tplc="04190005" w:tentative="1">
      <w:start w:val="1"/>
      <w:numFmt w:val="bullet"/>
      <w:lvlText w:val=""/>
      <w:lvlJc w:val="left"/>
      <w:pPr>
        <w:ind w:left="7950" w:hanging="360"/>
      </w:pPr>
      <w:rPr>
        <w:rFonts w:ascii="Wingdings" w:hAnsi="Wingdings" w:hint="default"/>
      </w:rPr>
    </w:lvl>
  </w:abstractNum>
  <w:abstractNum w:abstractNumId="78" w15:restartNumberingAfterBreak="0">
    <w:nsid w:val="3A713C64"/>
    <w:multiLevelType w:val="hybridMultilevel"/>
    <w:tmpl w:val="FA344960"/>
    <w:lvl w:ilvl="0" w:tplc="3A9E2C1A">
      <w:start w:val="1"/>
      <w:numFmt w:val="decimal"/>
      <w:lvlText w:val="%1."/>
      <w:lvlJc w:val="left"/>
      <w:pPr>
        <w:ind w:left="567"/>
      </w:pPr>
      <w:rPr>
        <w:rFonts w:ascii="Times New Roman" w:eastAsia="Times New Roman" w:hAnsi="Times New Roman" w:cs="Times New Roman"/>
        <w:b/>
        <w:i w:val="0"/>
        <w:strike w:val="0"/>
        <w:dstrike w:val="0"/>
        <w:color w:val="1F497D"/>
        <w:sz w:val="28"/>
        <w:szCs w:val="28"/>
        <w:u w:val="none" w:color="000000"/>
        <w:bdr w:val="none" w:sz="0" w:space="0" w:color="auto"/>
        <w:shd w:val="clear" w:color="auto" w:fill="auto"/>
        <w:vertAlign w:val="baseline"/>
      </w:rPr>
    </w:lvl>
    <w:lvl w:ilvl="1" w:tplc="1C9015D6">
      <w:start w:val="1"/>
      <w:numFmt w:val="lowerLetter"/>
      <w:lvlText w:val="%2"/>
      <w:lvlJc w:val="left"/>
      <w:pPr>
        <w:ind w:left="22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0EEBAC2">
      <w:start w:val="1"/>
      <w:numFmt w:val="lowerRoman"/>
      <w:lvlText w:val="%3"/>
      <w:lvlJc w:val="left"/>
      <w:pPr>
        <w:ind w:left="29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8109B52">
      <w:start w:val="1"/>
      <w:numFmt w:val="decimal"/>
      <w:lvlText w:val="%4"/>
      <w:lvlJc w:val="left"/>
      <w:pPr>
        <w:ind w:left="36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28C22DA">
      <w:start w:val="1"/>
      <w:numFmt w:val="lowerLetter"/>
      <w:lvlText w:val="%5"/>
      <w:lvlJc w:val="left"/>
      <w:pPr>
        <w:ind w:left="437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DBA7DB2">
      <w:start w:val="1"/>
      <w:numFmt w:val="lowerRoman"/>
      <w:lvlText w:val="%6"/>
      <w:lvlJc w:val="left"/>
      <w:pPr>
        <w:ind w:left="50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1ECF52">
      <w:start w:val="1"/>
      <w:numFmt w:val="decimal"/>
      <w:lvlText w:val="%7"/>
      <w:lvlJc w:val="left"/>
      <w:pPr>
        <w:ind w:left="581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E66700">
      <w:start w:val="1"/>
      <w:numFmt w:val="lowerLetter"/>
      <w:lvlText w:val="%8"/>
      <w:lvlJc w:val="left"/>
      <w:pPr>
        <w:ind w:left="653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D661192">
      <w:start w:val="1"/>
      <w:numFmt w:val="lowerRoman"/>
      <w:lvlText w:val="%9"/>
      <w:lvlJc w:val="left"/>
      <w:pPr>
        <w:ind w:left="725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9" w15:restartNumberingAfterBreak="0">
    <w:nsid w:val="3CC64984"/>
    <w:multiLevelType w:val="hybridMultilevel"/>
    <w:tmpl w:val="171CD7D0"/>
    <w:lvl w:ilvl="0" w:tplc="04190001">
      <w:start w:val="1"/>
      <w:numFmt w:val="bullet"/>
      <w:lvlText w:val=""/>
      <w:lvlJc w:val="left"/>
      <w:pPr>
        <w:ind w:left="1279" w:hanging="360"/>
      </w:pPr>
      <w:rPr>
        <w:rFonts w:ascii="Symbol" w:hAnsi="Symbol" w:hint="default"/>
      </w:rPr>
    </w:lvl>
    <w:lvl w:ilvl="1" w:tplc="04190003" w:tentative="1">
      <w:start w:val="1"/>
      <w:numFmt w:val="bullet"/>
      <w:lvlText w:val="o"/>
      <w:lvlJc w:val="left"/>
      <w:pPr>
        <w:ind w:left="1999" w:hanging="360"/>
      </w:pPr>
      <w:rPr>
        <w:rFonts w:ascii="Courier New" w:hAnsi="Courier New" w:cs="Courier New" w:hint="default"/>
      </w:rPr>
    </w:lvl>
    <w:lvl w:ilvl="2" w:tplc="04190005" w:tentative="1">
      <w:start w:val="1"/>
      <w:numFmt w:val="bullet"/>
      <w:lvlText w:val=""/>
      <w:lvlJc w:val="left"/>
      <w:pPr>
        <w:ind w:left="2719" w:hanging="360"/>
      </w:pPr>
      <w:rPr>
        <w:rFonts w:ascii="Wingdings" w:hAnsi="Wingdings" w:hint="default"/>
      </w:rPr>
    </w:lvl>
    <w:lvl w:ilvl="3" w:tplc="04190001" w:tentative="1">
      <w:start w:val="1"/>
      <w:numFmt w:val="bullet"/>
      <w:lvlText w:val=""/>
      <w:lvlJc w:val="left"/>
      <w:pPr>
        <w:ind w:left="3439" w:hanging="360"/>
      </w:pPr>
      <w:rPr>
        <w:rFonts w:ascii="Symbol" w:hAnsi="Symbol" w:hint="default"/>
      </w:rPr>
    </w:lvl>
    <w:lvl w:ilvl="4" w:tplc="04190003" w:tentative="1">
      <w:start w:val="1"/>
      <w:numFmt w:val="bullet"/>
      <w:lvlText w:val="o"/>
      <w:lvlJc w:val="left"/>
      <w:pPr>
        <w:ind w:left="4159" w:hanging="360"/>
      </w:pPr>
      <w:rPr>
        <w:rFonts w:ascii="Courier New" w:hAnsi="Courier New" w:cs="Courier New" w:hint="default"/>
      </w:rPr>
    </w:lvl>
    <w:lvl w:ilvl="5" w:tplc="04190005" w:tentative="1">
      <w:start w:val="1"/>
      <w:numFmt w:val="bullet"/>
      <w:lvlText w:val=""/>
      <w:lvlJc w:val="left"/>
      <w:pPr>
        <w:ind w:left="4879" w:hanging="360"/>
      </w:pPr>
      <w:rPr>
        <w:rFonts w:ascii="Wingdings" w:hAnsi="Wingdings" w:hint="default"/>
      </w:rPr>
    </w:lvl>
    <w:lvl w:ilvl="6" w:tplc="04190001" w:tentative="1">
      <w:start w:val="1"/>
      <w:numFmt w:val="bullet"/>
      <w:lvlText w:val=""/>
      <w:lvlJc w:val="left"/>
      <w:pPr>
        <w:ind w:left="5599" w:hanging="360"/>
      </w:pPr>
      <w:rPr>
        <w:rFonts w:ascii="Symbol" w:hAnsi="Symbol" w:hint="default"/>
      </w:rPr>
    </w:lvl>
    <w:lvl w:ilvl="7" w:tplc="04190003" w:tentative="1">
      <w:start w:val="1"/>
      <w:numFmt w:val="bullet"/>
      <w:lvlText w:val="o"/>
      <w:lvlJc w:val="left"/>
      <w:pPr>
        <w:ind w:left="6319" w:hanging="360"/>
      </w:pPr>
      <w:rPr>
        <w:rFonts w:ascii="Courier New" w:hAnsi="Courier New" w:cs="Courier New" w:hint="default"/>
      </w:rPr>
    </w:lvl>
    <w:lvl w:ilvl="8" w:tplc="04190005" w:tentative="1">
      <w:start w:val="1"/>
      <w:numFmt w:val="bullet"/>
      <w:lvlText w:val=""/>
      <w:lvlJc w:val="left"/>
      <w:pPr>
        <w:ind w:left="7039" w:hanging="360"/>
      </w:pPr>
      <w:rPr>
        <w:rFonts w:ascii="Wingdings" w:hAnsi="Wingdings" w:hint="default"/>
      </w:rPr>
    </w:lvl>
  </w:abstractNum>
  <w:abstractNum w:abstractNumId="80" w15:restartNumberingAfterBreak="0">
    <w:nsid w:val="3D3444D3"/>
    <w:multiLevelType w:val="hybridMultilevel"/>
    <w:tmpl w:val="061A84D8"/>
    <w:styleLink w:val="ImportedStyle5"/>
    <w:lvl w:ilvl="0" w:tplc="C8F85D5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56B16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EE22C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EB26D5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7D62BD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3FE7F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F22471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7EE19B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C2ED5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1" w15:restartNumberingAfterBreak="0">
    <w:nsid w:val="3F6954AA"/>
    <w:multiLevelType w:val="hybridMultilevel"/>
    <w:tmpl w:val="70886C32"/>
    <w:lvl w:ilvl="0" w:tplc="04190001">
      <w:start w:val="1"/>
      <w:numFmt w:val="bullet"/>
      <w:lvlText w:val=""/>
      <w:lvlJc w:val="left"/>
      <w:pPr>
        <w:ind w:left="1353" w:hanging="360"/>
      </w:pPr>
      <w:rPr>
        <w:rFonts w:ascii="Symbol" w:hAnsi="Symbol"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82" w15:restartNumberingAfterBreak="0">
    <w:nsid w:val="41CD0744"/>
    <w:multiLevelType w:val="hybridMultilevel"/>
    <w:tmpl w:val="D542CF6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3" w15:restartNumberingAfterBreak="0">
    <w:nsid w:val="4223738F"/>
    <w:multiLevelType w:val="hybridMultilevel"/>
    <w:tmpl w:val="5FA49F8A"/>
    <w:lvl w:ilvl="0" w:tplc="F92808A8">
      <w:start w:val="1"/>
      <w:numFmt w:val="bullet"/>
      <w:pStyle w:val="1"/>
      <w:lvlText w:val=""/>
      <w:lvlJc w:val="left"/>
      <w:pPr>
        <w:ind w:left="1040" w:hanging="360"/>
      </w:pPr>
      <w:rPr>
        <w:rFonts w:ascii="Symbol" w:hAnsi="Symbol" w:hint="default"/>
      </w:rPr>
    </w:lvl>
    <w:lvl w:ilvl="1" w:tplc="04190003" w:tentative="1">
      <w:start w:val="1"/>
      <w:numFmt w:val="bullet"/>
      <w:lvlText w:val="o"/>
      <w:lvlJc w:val="left"/>
      <w:pPr>
        <w:ind w:left="1760" w:hanging="360"/>
      </w:pPr>
      <w:rPr>
        <w:rFonts w:ascii="Courier New" w:hAnsi="Courier New" w:cs="Courier New" w:hint="default"/>
      </w:rPr>
    </w:lvl>
    <w:lvl w:ilvl="2" w:tplc="04190005" w:tentative="1">
      <w:start w:val="1"/>
      <w:numFmt w:val="bullet"/>
      <w:lvlText w:val=""/>
      <w:lvlJc w:val="left"/>
      <w:pPr>
        <w:ind w:left="2480" w:hanging="360"/>
      </w:pPr>
      <w:rPr>
        <w:rFonts w:ascii="Wingdings" w:hAnsi="Wingdings" w:hint="default"/>
      </w:rPr>
    </w:lvl>
    <w:lvl w:ilvl="3" w:tplc="04190001" w:tentative="1">
      <w:start w:val="1"/>
      <w:numFmt w:val="bullet"/>
      <w:lvlText w:val=""/>
      <w:lvlJc w:val="left"/>
      <w:pPr>
        <w:ind w:left="3200" w:hanging="360"/>
      </w:pPr>
      <w:rPr>
        <w:rFonts w:ascii="Symbol" w:hAnsi="Symbol" w:hint="default"/>
      </w:rPr>
    </w:lvl>
    <w:lvl w:ilvl="4" w:tplc="04190003" w:tentative="1">
      <w:start w:val="1"/>
      <w:numFmt w:val="bullet"/>
      <w:lvlText w:val="o"/>
      <w:lvlJc w:val="left"/>
      <w:pPr>
        <w:ind w:left="3920" w:hanging="360"/>
      </w:pPr>
      <w:rPr>
        <w:rFonts w:ascii="Courier New" w:hAnsi="Courier New" w:cs="Courier New" w:hint="default"/>
      </w:rPr>
    </w:lvl>
    <w:lvl w:ilvl="5" w:tplc="04190005" w:tentative="1">
      <w:start w:val="1"/>
      <w:numFmt w:val="bullet"/>
      <w:lvlText w:val=""/>
      <w:lvlJc w:val="left"/>
      <w:pPr>
        <w:ind w:left="4640" w:hanging="360"/>
      </w:pPr>
      <w:rPr>
        <w:rFonts w:ascii="Wingdings" w:hAnsi="Wingdings" w:hint="default"/>
      </w:rPr>
    </w:lvl>
    <w:lvl w:ilvl="6" w:tplc="04190001" w:tentative="1">
      <w:start w:val="1"/>
      <w:numFmt w:val="bullet"/>
      <w:lvlText w:val=""/>
      <w:lvlJc w:val="left"/>
      <w:pPr>
        <w:ind w:left="5360" w:hanging="360"/>
      </w:pPr>
      <w:rPr>
        <w:rFonts w:ascii="Symbol" w:hAnsi="Symbol" w:hint="default"/>
      </w:rPr>
    </w:lvl>
    <w:lvl w:ilvl="7" w:tplc="04190003" w:tentative="1">
      <w:start w:val="1"/>
      <w:numFmt w:val="bullet"/>
      <w:lvlText w:val="o"/>
      <w:lvlJc w:val="left"/>
      <w:pPr>
        <w:ind w:left="6080" w:hanging="360"/>
      </w:pPr>
      <w:rPr>
        <w:rFonts w:ascii="Courier New" w:hAnsi="Courier New" w:cs="Courier New" w:hint="default"/>
      </w:rPr>
    </w:lvl>
    <w:lvl w:ilvl="8" w:tplc="04190005" w:tentative="1">
      <w:start w:val="1"/>
      <w:numFmt w:val="bullet"/>
      <w:lvlText w:val=""/>
      <w:lvlJc w:val="left"/>
      <w:pPr>
        <w:ind w:left="6800" w:hanging="360"/>
      </w:pPr>
      <w:rPr>
        <w:rFonts w:ascii="Wingdings" w:hAnsi="Wingdings" w:hint="default"/>
      </w:rPr>
    </w:lvl>
  </w:abstractNum>
  <w:abstractNum w:abstractNumId="84" w15:restartNumberingAfterBreak="0">
    <w:nsid w:val="43537C9B"/>
    <w:multiLevelType w:val="hybridMultilevel"/>
    <w:tmpl w:val="51DA89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437F2B97"/>
    <w:multiLevelType w:val="hybridMultilevel"/>
    <w:tmpl w:val="17127486"/>
    <w:lvl w:ilvl="0" w:tplc="04190001">
      <w:start w:val="1"/>
      <w:numFmt w:val="bullet"/>
      <w:lvlText w:val=""/>
      <w:lvlJc w:val="left"/>
      <w:pPr>
        <w:ind w:left="1069"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6" w15:restartNumberingAfterBreak="0">
    <w:nsid w:val="44594E00"/>
    <w:multiLevelType w:val="hybridMultilevel"/>
    <w:tmpl w:val="21A890C6"/>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7" w15:restartNumberingAfterBreak="0">
    <w:nsid w:val="45B04530"/>
    <w:multiLevelType w:val="hybridMultilevel"/>
    <w:tmpl w:val="E5A6CFD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15:restartNumberingAfterBreak="0">
    <w:nsid w:val="475846E0"/>
    <w:multiLevelType w:val="hybridMultilevel"/>
    <w:tmpl w:val="96B08826"/>
    <w:lvl w:ilvl="0" w:tplc="04190001">
      <w:start w:val="1"/>
      <w:numFmt w:val="bullet"/>
      <w:lvlText w:val=""/>
      <w:lvlJc w:val="left"/>
      <w:pPr>
        <w:ind w:left="1353" w:hanging="360"/>
      </w:pPr>
      <w:rPr>
        <w:rFonts w:ascii="Symbol" w:hAnsi="Symbol"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89" w15:restartNumberingAfterBreak="0">
    <w:nsid w:val="48180B49"/>
    <w:multiLevelType w:val="hybridMultilevel"/>
    <w:tmpl w:val="C71C179C"/>
    <w:lvl w:ilvl="0" w:tplc="04190001">
      <w:start w:val="1"/>
      <w:numFmt w:val="bullet"/>
      <w:lvlText w:val=""/>
      <w:lvlJc w:val="left"/>
      <w:pPr>
        <w:ind w:left="1272" w:hanging="360"/>
      </w:pPr>
      <w:rPr>
        <w:rFonts w:ascii="Symbol" w:hAnsi="Symbol" w:hint="default"/>
      </w:rPr>
    </w:lvl>
    <w:lvl w:ilvl="1" w:tplc="04190003" w:tentative="1">
      <w:start w:val="1"/>
      <w:numFmt w:val="bullet"/>
      <w:lvlText w:val="o"/>
      <w:lvlJc w:val="left"/>
      <w:pPr>
        <w:ind w:left="1992" w:hanging="360"/>
      </w:pPr>
      <w:rPr>
        <w:rFonts w:ascii="Courier New" w:hAnsi="Courier New" w:cs="Courier New" w:hint="default"/>
      </w:rPr>
    </w:lvl>
    <w:lvl w:ilvl="2" w:tplc="04190005" w:tentative="1">
      <w:start w:val="1"/>
      <w:numFmt w:val="bullet"/>
      <w:lvlText w:val=""/>
      <w:lvlJc w:val="left"/>
      <w:pPr>
        <w:ind w:left="2712" w:hanging="360"/>
      </w:pPr>
      <w:rPr>
        <w:rFonts w:ascii="Wingdings" w:hAnsi="Wingdings" w:hint="default"/>
      </w:rPr>
    </w:lvl>
    <w:lvl w:ilvl="3" w:tplc="04190001" w:tentative="1">
      <w:start w:val="1"/>
      <w:numFmt w:val="bullet"/>
      <w:lvlText w:val=""/>
      <w:lvlJc w:val="left"/>
      <w:pPr>
        <w:ind w:left="3432" w:hanging="360"/>
      </w:pPr>
      <w:rPr>
        <w:rFonts w:ascii="Symbol" w:hAnsi="Symbol" w:hint="default"/>
      </w:rPr>
    </w:lvl>
    <w:lvl w:ilvl="4" w:tplc="04190003" w:tentative="1">
      <w:start w:val="1"/>
      <w:numFmt w:val="bullet"/>
      <w:lvlText w:val="o"/>
      <w:lvlJc w:val="left"/>
      <w:pPr>
        <w:ind w:left="4152" w:hanging="360"/>
      </w:pPr>
      <w:rPr>
        <w:rFonts w:ascii="Courier New" w:hAnsi="Courier New" w:cs="Courier New" w:hint="default"/>
      </w:rPr>
    </w:lvl>
    <w:lvl w:ilvl="5" w:tplc="04190005" w:tentative="1">
      <w:start w:val="1"/>
      <w:numFmt w:val="bullet"/>
      <w:lvlText w:val=""/>
      <w:lvlJc w:val="left"/>
      <w:pPr>
        <w:ind w:left="4872" w:hanging="360"/>
      </w:pPr>
      <w:rPr>
        <w:rFonts w:ascii="Wingdings" w:hAnsi="Wingdings" w:hint="default"/>
      </w:rPr>
    </w:lvl>
    <w:lvl w:ilvl="6" w:tplc="04190001" w:tentative="1">
      <w:start w:val="1"/>
      <w:numFmt w:val="bullet"/>
      <w:lvlText w:val=""/>
      <w:lvlJc w:val="left"/>
      <w:pPr>
        <w:ind w:left="5592" w:hanging="360"/>
      </w:pPr>
      <w:rPr>
        <w:rFonts w:ascii="Symbol" w:hAnsi="Symbol" w:hint="default"/>
      </w:rPr>
    </w:lvl>
    <w:lvl w:ilvl="7" w:tplc="04190003" w:tentative="1">
      <w:start w:val="1"/>
      <w:numFmt w:val="bullet"/>
      <w:lvlText w:val="o"/>
      <w:lvlJc w:val="left"/>
      <w:pPr>
        <w:ind w:left="6312" w:hanging="360"/>
      </w:pPr>
      <w:rPr>
        <w:rFonts w:ascii="Courier New" w:hAnsi="Courier New" w:cs="Courier New" w:hint="default"/>
      </w:rPr>
    </w:lvl>
    <w:lvl w:ilvl="8" w:tplc="04190005" w:tentative="1">
      <w:start w:val="1"/>
      <w:numFmt w:val="bullet"/>
      <w:lvlText w:val=""/>
      <w:lvlJc w:val="left"/>
      <w:pPr>
        <w:ind w:left="7032" w:hanging="360"/>
      </w:pPr>
      <w:rPr>
        <w:rFonts w:ascii="Wingdings" w:hAnsi="Wingdings" w:hint="default"/>
      </w:rPr>
    </w:lvl>
  </w:abstractNum>
  <w:abstractNum w:abstractNumId="90" w15:restartNumberingAfterBreak="0">
    <w:nsid w:val="49870A50"/>
    <w:multiLevelType w:val="hybridMultilevel"/>
    <w:tmpl w:val="F3AA6C70"/>
    <w:numStyleLink w:val="12"/>
  </w:abstractNum>
  <w:abstractNum w:abstractNumId="91" w15:restartNumberingAfterBreak="0">
    <w:nsid w:val="49904D7B"/>
    <w:multiLevelType w:val="hybridMultilevel"/>
    <w:tmpl w:val="563A69EC"/>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2" w15:restartNumberingAfterBreak="0">
    <w:nsid w:val="49E054B5"/>
    <w:multiLevelType w:val="hybridMultilevel"/>
    <w:tmpl w:val="C1347668"/>
    <w:lvl w:ilvl="0" w:tplc="C60C618E">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15:restartNumberingAfterBreak="0">
    <w:nsid w:val="4A101678"/>
    <w:multiLevelType w:val="hybridMultilevel"/>
    <w:tmpl w:val="793EA0FA"/>
    <w:styleLink w:val="ImportedStyle7"/>
    <w:lvl w:ilvl="0" w:tplc="0A6AD21E">
      <w:start w:val="1"/>
      <w:numFmt w:val="bullet"/>
      <w:lvlText w:val="·"/>
      <w:lvlJc w:val="left"/>
      <w:pPr>
        <w:ind w:left="753" w:hanging="393"/>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3FAB416">
      <w:start w:val="1"/>
      <w:numFmt w:val="bullet"/>
      <w:lvlText w:val="-"/>
      <w:lvlJc w:val="left"/>
      <w:pPr>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02BAFA">
      <w:start w:val="1"/>
      <w:numFmt w:val="bullet"/>
      <w:lvlText w:val="▪"/>
      <w:lvlJc w:val="left"/>
      <w:pPr>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46C8F5C">
      <w:start w:val="1"/>
      <w:numFmt w:val="bullet"/>
      <w:lvlText w:val="·"/>
      <w:lvlJc w:val="left"/>
      <w:pPr>
        <w:ind w:left="21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AE2413E">
      <w:start w:val="1"/>
      <w:numFmt w:val="bullet"/>
      <w:lvlText w:val="o"/>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A945D66">
      <w:start w:val="1"/>
      <w:numFmt w:val="bullet"/>
      <w:lvlText w:val="▪"/>
      <w:lvlJc w:val="left"/>
      <w:pPr>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4B40CFE">
      <w:start w:val="1"/>
      <w:numFmt w:val="bullet"/>
      <w:lvlText w:val="·"/>
      <w:lvlJc w:val="left"/>
      <w:pPr>
        <w:ind w:left="43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A86A94">
      <w:start w:val="1"/>
      <w:numFmt w:val="bullet"/>
      <w:lvlText w:val="o"/>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034B218">
      <w:start w:val="1"/>
      <w:numFmt w:val="bullet"/>
      <w:lvlText w:val="▪"/>
      <w:lvlJc w:val="left"/>
      <w:pPr>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4" w15:restartNumberingAfterBreak="0">
    <w:nsid w:val="4A4B5E22"/>
    <w:multiLevelType w:val="hybridMultilevel"/>
    <w:tmpl w:val="14B60D44"/>
    <w:lvl w:ilvl="0" w:tplc="04190001">
      <w:start w:val="1"/>
      <w:numFmt w:val="bullet"/>
      <w:lvlText w:val=""/>
      <w:lvlJc w:val="left"/>
      <w:pPr>
        <w:ind w:left="1856" w:hanging="360"/>
      </w:pPr>
      <w:rPr>
        <w:rFonts w:ascii="Symbol" w:hAnsi="Symbol" w:hint="default"/>
      </w:rPr>
    </w:lvl>
    <w:lvl w:ilvl="1" w:tplc="04190003" w:tentative="1">
      <w:start w:val="1"/>
      <w:numFmt w:val="bullet"/>
      <w:lvlText w:val="o"/>
      <w:lvlJc w:val="left"/>
      <w:pPr>
        <w:ind w:left="2576" w:hanging="360"/>
      </w:pPr>
      <w:rPr>
        <w:rFonts w:ascii="Courier New" w:hAnsi="Courier New" w:cs="Courier New" w:hint="default"/>
      </w:rPr>
    </w:lvl>
    <w:lvl w:ilvl="2" w:tplc="04190005" w:tentative="1">
      <w:start w:val="1"/>
      <w:numFmt w:val="bullet"/>
      <w:lvlText w:val=""/>
      <w:lvlJc w:val="left"/>
      <w:pPr>
        <w:ind w:left="3296" w:hanging="360"/>
      </w:pPr>
      <w:rPr>
        <w:rFonts w:ascii="Wingdings" w:hAnsi="Wingdings" w:hint="default"/>
      </w:rPr>
    </w:lvl>
    <w:lvl w:ilvl="3" w:tplc="04190001" w:tentative="1">
      <w:start w:val="1"/>
      <w:numFmt w:val="bullet"/>
      <w:lvlText w:val=""/>
      <w:lvlJc w:val="left"/>
      <w:pPr>
        <w:ind w:left="4016" w:hanging="360"/>
      </w:pPr>
      <w:rPr>
        <w:rFonts w:ascii="Symbol" w:hAnsi="Symbol" w:hint="default"/>
      </w:rPr>
    </w:lvl>
    <w:lvl w:ilvl="4" w:tplc="04190003" w:tentative="1">
      <w:start w:val="1"/>
      <w:numFmt w:val="bullet"/>
      <w:lvlText w:val="o"/>
      <w:lvlJc w:val="left"/>
      <w:pPr>
        <w:ind w:left="4736" w:hanging="360"/>
      </w:pPr>
      <w:rPr>
        <w:rFonts w:ascii="Courier New" w:hAnsi="Courier New" w:cs="Courier New" w:hint="default"/>
      </w:rPr>
    </w:lvl>
    <w:lvl w:ilvl="5" w:tplc="04190005" w:tentative="1">
      <w:start w:val="1"/>
      <w:numFmt w:val="bullet"/>
      <w:lvlText w:val=""/>
      <w:lvlJc w:val="left"/>
      <w:pPr>
        <w:ind w:left="5456" w:hanging="360"/>
      </w:pPr>
      <w:rPr>
        <w:rFonts w:ascii="Wingdings" w:hAnsi="Wingdings" w:hint="default"/>
      </w:rPr>
    </w:lvl>
    <w:lvl w:ilvl="6" w:tplc="04190001" w:tentative="1">
      <w:start w:val="1"/>
      <w:numFmt w:val="bullet"/>
      <w:lvlText w:val=""/>
      <w:lvlJc w:val="left"/>
      <w:pPr>
        <w:ind w:left="6176" w:hanging="360"/>
      </w:pPr>
      <w:rPr>
        <w:rFonts w:ascii="Symbol" w:hAnsi="Symbol" w:hint="default"/>
      </w:rPr>
    </w:lvl>
    <w:lvl w:ilvl="7" w:tplc="04190003" w:tentative="1">
      <w:start w:val="1"/>
      <w:numFmt w:val="bullet"/>
      <w:lvlText w:val="o"/>
      <w:lvlJc w:val="left"/>
      <w:pPr>
        <w:ind w:left="6896" w:hanging="360"/>
      </w:pPr>
      <w:rPr>
        <w:rFonts w:ascii="Courier New" w:hAnsi="Courier New" w:cs="Courier New" w:hint="default"/>
      </w:rPr>
    </w:lvl>
    <w:lvl w:ilvl="8" w:tplc="04190005" w:tentative="1">
      <w:start w:val="1"/>
      <w:numFmt w:val="bullet"/>
      <w:lvlText w:val=""/>
      <w:lvlJc w:val="left"/>
      <w:pPr>
        <w:ind w:left="7616" w:hanging="360"/>
      </w:pPr>
      <w:rPr>
        <w:rFonts w:ascii="Wingdings" w:hAnsi="Wingdings" w:hint="default"/>
      </w:rPr>
    </w:lvl>
  </w:abstractNum>
  <w:abstractNum w:abstractNumId="95" w15:restartNumberingAfterBreak="0">
    <w:nsid w:val="4B1061BE"/>
    <w:multiLevelType w:val="hybridMultilevel"/>
    <w:tmpl w:val="18C80E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4D2B2647"/>
    <w:multiLevelType w:val="hybridMultilevel"/>
    <w:tmpl w:val="486EFAEC"/>
    <w:lvl w:ilvl="0" w:tplc="04190001">
      <w:start w:val="1"/>
      <w:numFmt w:val="bullet"/>
      <w:lvlText w:val=""/>
      <w:lvlJc w:val="left"/>
      <w:pPr>
        <w:ind w:left="767" w:hanging="360"/>
      </w:pPr>
      <w:rPr>
        <w:rFonts w:ascii="Symbol" w:hAnsi="Symbol" w:hint="default"/>
      </w:rPr>
    </w:lvl>
    <w:lvl w:ilvl="1" w:tplc="04190003">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97" w15:restartNumberingAfterBreak="0">
    <w:nsid w:val="4E4A4104"/>
    <w:multiLevelType w:val="hybridMultilevel"/>
    <w:tmpl w:val="F65CEA60"/>
    <w:lvl w:ilvl="0" w:tplc="DF64BC0E">
      <w:start w:val="1"/>
      <w:numFmt w:val="decimal"/>
      <w:lvlText w:val="%1."/>
      <w:lvlJc w:val="left"/>
      <w:pPr>
        <w:ind w:left="1769" w:hanging="360"/>
      </w:pPr>
      <w:rPr>
        <w:rFonts w:hint="default"/>
      </w:rPr>
    </w:lvl>
    <w:lvl w:ilvl="1" w:tplc="04190019" w:tentative="1">
      <w:start w:val="1"/>
      <w:numFmt w:val="lowerLetter"/>
      <w:lvlText w:val="%2."/>
      <w:lvlJc w:val="left"/>
      <w:pPr>
        <w:ind w:left="2489" w:hanging="360"/>
      </w:pPr>
    </w:lvl>
    <w:lvl w:ilvl="2" w:tplc="0419001B" w:tentative="1">
      <w:start w:val="1"/>
      <w:numFmt w:val="lowerRoman"/>
      <w:lvlText w:val="%3."/>
      <w:lvlJc w:val="right"/>
      <w:pPr>
        <w:ind w:left="3209" w:hanging="180"/>
      </w:pPr>
    </w:lvl>
    <w:lvl w:ilvl="3" w:tplc="0419000F" w:tentative="1">
      <w:start w:val="1"/>
      <w:numFmt w:val="decimal"/>
      <w:lvlText w:val="%4."/>
      <w:lvlJc w:val="left"/>
      <w:pPr>
        <w:ind w:left="3929" w:hanging="360"/>
      </w:pPr>
    </w:lvl>
    <w:lvl w:ilvl="4" w:tplc="04190019" w:tentative="1">
      <w:start w:val="1"/>
      <w:numFmt w:val="lowerLetter"/>
      <w:lvlText w:val="%5."/>
      <w:lvlJc w:val="left"/>
      <w:pPr>
        <w:ind w:left="4649" w:hanging="360"/>
      </w:pPr>
    </w:lvl>
    <w:lvl w:ilvl="5" w:tplc="0419001B" w:tentative="1">
      <w:start w:val="1"/>
      <w:numFmt w:val="lowerRoman"/>
      <w:lvlText w:val="%6."/>
      <w:lvlJc w:val="right"/>
      <w:pPr>
        <w:ind w:left="5369" w:hanging="180"/>
      </w:pPr>
    </w:lvl>
    <w:lvl w:ilvl="6" w:tplc="0419000F" w:tentative="1">
      <w:start w:val="1"/>
      <w:numFmt w:val="decimal"/>
      <w:lvlText w:val="%7."/>
      <w:lvlJc w:val="left"/>
      <w:pPr>
        <w:ind w:left="6089" w:hanging="360"/>
      </w:pPr>
    </w:lvl>
    <w:lvl w:ilvl="7" w:tplc="04190019" w:tentative="1">
      <w:start w:val="1"/>
      <w:numFmt w:val="lowerLetter"/>
      <w:lvlText w:val="%8."/>
      <w:lvlJc w:val="left"/>
      <w:pPr>
        <w:ind w:left="6809" w:hanging="360"/>
      </w:pPr>
    </w:lvl>
    <w:lvl w:ilvl="8" w:tplc="0419001B" w:tentative="1">
      <w:start w:val="1"/>
      <w:numFmt w:val="lowerRoman"/>
      <w:lvlText w:val="%9."/>
      <w:lvlJc w:val="right"/>
      <w:pPr>
        <w:ind w:left="7529" w:hanging="180"/>
      </w:pPr>
    </w:lvl>
  </w:abstractNum>
  <w:abstractNum w:abstractNumId="98" w15:restartNumberingAfterBreak="0">
    <w:nsid w:val="4F9E1BD3"/>
    <w:multiLevelType w:val="hybridMultilevel"/>
    <w:tmpl w:val="33B2B72C"/>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9" w15:restartNumberingAfterBreak="0">
    <w:nsid w:val="4FE36C55"/>
    <w:multiLevelType w:val="hybridMultilevel"/>
    <w:tmpl w:val="827C6C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0" w15:restartNumberingAfterBreak="0">
    <w:nsid w:val="51340C10"/>
    <w:multiLevelType w:val="hybridMultilevel"/>
    <w:tmpl w:val="FA02A650"/>
    <w:styleLink w:val="ImportedStyle10"/>
    <w:lvl w:ilvl="0" w:tplc="F752BD3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1DA082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EFC6D1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DD0208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15812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7204A1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BB87D1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B420A5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9AC5A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1" w15:restartNumberingAfterBreak="0">
    <w:nsid w:val="53D54706"/>
    <w:multiLevelType w:val="hybridMultilevel"/>
    <w:tmpl w:val="022A75F0"/>
    <w:styleLink w:val="34"/>
    <w:lvl w:ilvl="0" w:tplc="1DCA31E0">
      <w:start w:val="1"/>
      <w:numFmt w:val="bullet"/>
      <w:lvlText w:val="·"/>
      <w:lvlJc w:val="left"/>
      <w:pPr>
        <w:tabs>
          <w:tab w:val="num"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4" w:firstLine="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62AC3DE">
      <w:start w:val="1"/>
      <w:numFmt w:val="bullet"/>
      <w:lvlText w:val="o"/>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9204"/>
        </w:tabs>
        <w:ind w:left="720" w:firstLine="1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ED493E0">
      <w:start w:val="1"/>
      <w:numFmt w:val="bullet"/>
      <w:lvlText w:val="▪"/>
      <w:lvlJc w:val="left"/>
      <w:pPr>
        <w:tabs>
          <w:tab w:val="left" w:pos="993"/>
          <w:tab w:val="left" w:pos="1416"/>
          <w:tab w:val="num" w:pos="2149"/>
          <w:tab w:val="left" w:pos="2832"/>
          <w:tab w:val="left" w:pos="3540"/>
          <w:tab w:val="left" w:pos="4248"/>
          <w:tab w:val="left" w:pos="4956"/>
          <w:tab w:val="left" w:pos="5664"/>
          <w:tab w:val="left" w:pos="6372"/>
          <w:tab w:val="left" w:pos="7080"/>
          <w:tab w:val="left" w:pos="7788"/>
          <w:tab w:val="left" w:pos="8496"/>
          <w:tab w:val="left" w:pos="9204"/>
        </w:tabs>
        <w:ind w:left="1440" w:firstLine="2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8929F42">
      <w:start w:val="1"/>
      <w:numFmt w:val="bullet"/>
      <w:lvlText w:val="·"/>
      <w:lvlJc w:val="left"/>
      <w:pPr>
        <w:tabs>
          <w:tab w:val="left" w:pos="993"/>
          <w:tab w:val="left" w:pos="1416"/>
          <w:tab w:val="left" w:pos="2124"/>
          <w:tab w:val="num" w:pos="2869"/>
          <w:tab w:val="left" w:pos="3540"/>
          <w:tab w:val="left" w:pos="4248"/>
          <w:tab w:val="left" w:pos="4956"/>
          <w:tab w:val="left" w:pos="5664"/>
          <w:tab w:val="left" w:pos="6372"/>
          <w:tab w:val="left" w:pos="7080"/>
          <w:tab w:val="left" w:pos="7788"/>
          <w:tab w:val="left" w:pos="8496"/>
          <w:tab w:val="left" w:pos="9204"/>
        </w:tabs>
        <w:ind w:left="2160" w:firstLine="3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2EA224">
      <w:start w:val="1"/>
      <w:numFmt w:val="bullet"/>
      <w:lvlText w:val="o"/>
      <w:lvlJc w:val="left"/>
      <w:pPr>
        <w:tabs>
          <w:tab w:val="left" w:pos="993"/>
          <w:tab w:val="left" w:pos="1416"/>
          <w:tab w:val="left" w:pos="2124"/>
          <w:tab w:val="left" w:pos="2832"/>
          <w:tab w:val="num" w:pos="3589"/>
          <w:tab w:val="left" w:pos="4248"/>
          <w:tab w:val="left" w:pos="4956"/>
          <w:tab w:val="left" w:pos="5664"/>
          <w:tab w:val="left" w:pos="6372"/>
          <w:tab w:val="left" w:pos="7080"/>
          <w:tab w:val="left" w:pos="7788"/>
          <w:tab w:val="left" w:pos="8496"/>
          <w:tab w:val="left" w:pos="9204"/>
        </w:tabs>
        <w:ind w:left="2880" w:firstLine="5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D563288">
      <w:start w:val="1"/>
      <w:numFmt w:val="bullet"/>
      <w:lvlText w:val="▪"/>
      <w:lvlJc w:val="left"/>
      <w:pPr>
        <w:tabs>
          <w:tab w:val="left" w:pos="993"/>
          <w:tab w:val="left" w:pos="1416"/>
          <w:tab w:val="left" w:pos="2124"/>
          <w:tab w:val="left" w:pos="2832"/>
          <w:tab w:val="left" w:pos="3540"/>
          <w:tab w:val="num" w:pos="4309"/>
          <w:tab w:val="left" w:pos="4956"/>
          <w:tab w:val="left" w:pos="5664"/>
          <w:tab w:val="left" w:pos="6372"/>
          <w:tab w:val="left" w:pos="7080"/>
          <w:tab w:val="left" w:pos="7788"/>
          <w:tab w:val="left" w:pos="8496"/>
          <w:tab w:val="left" w:pos="9204"/>
        </w:tabs>
        <w:ind w:left="3600" w:firstLine="6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B6AFE08">
      <w:start w:val="1"/>
      <w:numFmt w:val="bullet"/>
      <w:lvlText w:val="·"/>
      <w:lvlJc w:val="left"/>
      <w:pPr>
        <w:tabs>
          <w:tab w:val="left" w:pos="993"/>
          <w:tab w:val="left" w:pos="1416"/>
          <w:tab w:val="left" w:pos="2124"/>
          <w:tab w:val="left" w:pos="2832"/>
          <w:tab w:val="left" w:pos="3540"/>
          <w:tab w:val="left" w:pos="4248"/>
          <w:tab w:val="num" w:pos="5029"/>
          <w:tab w:val="left" w:pos="5664"/>
          <w:tab w:val="left" w:pos="6372"/>
          <w:tab w:val="left" w:pos="7080"/>
          <w:tab w:val="left" w:pos="7788"/>
          <w:tab w:val="left" w:pos="8496"/>
          <w:tab w:val="left" w:pos="9204"/>
        </w:tabs>
        <w:ind w:left="4320" w:firstLine="7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CEEFEAC">
      <w:start w:val="1"/>
      <w:numFmt w:val="bullet"/>
      <w:lvlText w:val="o"/>
      <w:lvlJc w:val="left"/>
      <w:pPr>
        <w:tabs>
          <w:tab w:val="left" w:pos="993"/>
          <w:tab w:val="left" w:pos="1416"/>
          <w:tab w:val="left" w:pos="2124"/>
          <w:tab w:val="left" w:pos="2832"/>
          <w:tab w:val="left" w:pos="3540"/>
          <w:tab w:val="left" w:pos="4248"/>
          <w:tab w:val="left" w:pos="4956"/>
          <w:tab w:val="num" w:pos="5749"/>
          <w:tab w:val="left" w:pos="6372"/>
          <w:tab w:val="left" w:pos="7080"/>
          <w:tab w:val="left" w:pos="7788"/>
          <w:tab w:val="left" w:pos="8496"/>
          <w:tab w:val="left" w:pos="9204"/>
        </w:tabs>
        <w:ind w:left="5040" w:firstLine="8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0015B4">
      <w:start w:val="1"/>
      <w:numFmt w:val="bullet"/>
      <w:lvlText w:val="▪"/>
      <w:lvlJc w:val="left"/>
      <w:pPr>
        <w:tabs>
          <w:tab w:val="left" w:pos="993"/>
          <w:tab w:val="left" w:pos="1416"/>
          <w:tab w:val="left" w:pos="2124"/>
          <w:tab w:val="left" w:pos="2832"/>
          <w:tab w:val="left" w:pos="3540"/>
          <w:tab w:val="left" w:pos="4248"/>
          <w:tab w:val="left" w:pos="4956"/>
          <w:tab w:val="left" w:pos="5664"/>
          <w:tab w:val="num" w:pos="6469"/>
          <w:tab w:val="left" w:pos="7080"/>
          <w:tab w:val="left" w:pos="7788"/>
          <w:tab w:val="left" w:pos="8496"/>
          <w:tab w:val="left" w:pos="9204"/>
        </w:tabs>
        <w:ind w:left="5760" w:firstLine="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2" w15:restartNumberingAfterBreak="0">
    <w:nsid w:val="55B13DEC"/>
    <w:multiLevelType w:val="hybridMultilevel"/>
    <w:tmpl w:val="B4AA61B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3" w15:restartNumberingAfterBreak="0">
    <w:nsid w:val="56B70483"/>
    <w:multiLevelType w:val="hybridMultilevel"/>
    <w:tmpl w:val="A28A120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4" w15:restartNumberingAfterBreak="0">
    <w:nsid w:val="580C045E"/>
    <w:multiLevelType w:val="hybridMultilevel"/>
    <w:tmpl w:val="AB161F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8AA37A7"/>
    <w:multiLevelType w:val="hybridMultilevel"/>
    <w:tmpl w:val="6BB0D6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9240713"/>
    <w:multiLevelType w:val="hybridMultilevel"/>
    <w:tmpl w:val="12B631D8"/>
    <w:styleLink w:val="32"/>
    <w:lvl w:ilvl="0" w:tplc="A8FC3EE8">
      <w:start w:val="1"/>
      <w:numFmt w:val="bullet"/>
      <w:lvlText w:val="·"/>
      <w:lvlJc w:val="left"/>
      <w:pPr>
        <w:tabs>
          <w:tab w:val="num"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84" w:firstLine="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65E1DCA">
      <w:start w:val="1"/>
      <w:numFmt w:val="bullet"/>
      <w:lvlText w:val="o"/>
      <w:lvlJc w:val="left"/>
      <w:pPr>
        <w:tabs>
          <w:tab w:val="num" w:pos="1429"/>
          <w:tab w:val="left" w:pos="2124"/>
          <w:tab w:val="left" w:pos="2832"/>
          <w:tab w:val="left" w:pos="3540"/>
          <w:tab w:val="left" w:pos="4248"/>
          <w:tab w:val="left" w:pos="4956"/>
          <w:tab w:val="left" w:pos="5664"/>
          <w:tab w:val="left" w:pos="6372"/>
          <w:tab w:val="left" w:pos="7080"/>
          <w:tab w:val="left" w:pos="7788"/>
          <w:tab w:val="left" w:pos="8496"/>
          <w:tab w:val="left" w:pos="9204"/>
        </w:tabs>
        <w:ind w:left="720" w:firstLine="1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A1EF53C">
      <w:start w:val="1"/>
      <w:numFmt w:val="bullet"/>
      <w:lvlText w:val="▪"/>
      <w:lvlJc w:val="left"/>
      <w:pPr>
        <w:tabs>
          <w:tab w:val="left" w:pos="993"/>
          <w:tab w:val="left" w:pos="1416"/>
          <w:tab w:val="num" w:pos="2149"/>
          <w:tab w:val="left" w:pos="2832"/>
          <w:tab w:val="left" w:pos="3540"/>
          <w:tab w:val="left" w:pos="4248"/>
          <w:tab w:val="left" w:pos="4956"/>
          <w:tab w:val="left" w:pos="5664"/>
          <w:tab w:val="left" w:pos="6372"/>
          <w:tab w:val="left" w:pos="7080"/>
          <w:tab w:val="left" w:pos="7788"/>
          <w:tab w:val="left" w:pos="8496"/>
          <w:tab w:val="left" w:pos="9204"/>
        </w:tabs>
        <w:ind w:left="1440" w:firstLine="2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D785330">
      <w:start w:val="1"/>
      <w:numFmt w:val="bullet"/>
      <w:lvlText w:val="·"/>
      <w:lvlJc w:val="left"/>
      <w:pPr>
        <w:tabs>
          <w:tab w:val="left" w:pos="993"/>
          <w:tab w:val="left" w:pos="1416"/>
          <w:tab w:val="left" w:pos="2124"/>
          <w:tab w:val="num" w:pos="2869"/>
          <w:tab w:val="left" w:pos="3540"/>
          <w:tab w:val="left" w:pos="4248"/>
          <w:tab w:val="left" w:pos="4956"/>
          <w:tab w:val="left" w:pos="5664"/>
          <w:tab w:val="left" w:pos="6372"/>
          <w:tab w:val="left" w:pos="7080"/>
          <w:tab w:val="left" w:pos="7788"/>
          <w:tab w:val="left" w:pos="8496"/>
          <w:tab w:val="left" w:pos="9204"/>
        </w:tabs>
        <w:ind w:left="2160" w:firstLine="3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3F2265C">
      <w:start w:val="1"/>
      <w:numFmt w:val="bullet"/>
      <w:lvlText w:val="o"/>
      <w:lvlJc w:val="left"/>
      <w:pPr>
        <w:tabs>
          <w:tab w:val="left" w:pos="993"/>
          <w:tab w:val="left" w:pos="1416"/>
          <w:tab w:val="left" w:pos="2124"/>
          <w:tab w:val="left" w:pos="2832"/>
          <w:tab w:val="num" w:pos="3589"/>
          <w:tab w:val="left" w:pos="4248"/>
          <w:tab w:val="left" w:pos="4956"/>
          <w:tab w:val="left" w:pos="5664"/>
          <w:tab w:val="left" w:pos="6372"/>
          <w:tab w:val="left" w:pos="7080"/>
          <w:tab w:val="left" w:pos="7788"/>
          <w:tab w:val="left" w:pos="8496"/>
          <w:tab w:val="left" w:pos="9204"/>
        </w:tabs>
        <w:ind w:left="2880" w:firstLine="5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D3846AA">
      <w:start w:val="1"/>
      <w:numFmt w:val="bullet"/>
      <w:lvlText w:val="▪"/>
      <w:lvlJc w:val="left"/>
      <w:pPr>
        <w:tabs>
          <w:tab w:val="left" w:pos="993"/>
          <w:tab w:val="left" w:pos="1416"/>
          <w:tab w:val="left" w:pos="2124"/>
          <w:tab w:val="left" w:pos="2832"/>
          <w:tab w:val="left" w:pos="3540"/>
          <w:tab w:val="num" w:pos="4309"/>
          <w:tab w:val="left" w:pos="4956"/>
          <w:tab w:val="left" w:pos="5664"/>
          <w:tab w:val="left" w:pos="6372"/>
          <w:tab w:val="left" w:pos="7080"/>
          <w:tab w:val="left" w:pos="7788"/>
          <w:tab w:val="left" w:pos="8496"/>
          <w:tab w:val="left" w:pos="9204"/>
        </w:tabs>
        <w:ind w:left="3600" w:firstLine="6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2F87762">
      <w:start w:val="1"/>
      <w:numFmt w:val="bullet"/>
      <w:lvlText w:val="·"/>
      <w:lvlJc w:val="left"/>
      <w:pPr>
        <w:tabs>
          <w:tab w:val="left" w:pos="993"/>
          <w:tab w:val="left" w:pos="1416"/>
          <w:tab w:val="left" w:pos="2124"/>
          <w:tab w:val="left" w:pos="2832"/>
          <w:tab w:val="left" w:pos="3540"/>
          <w:tab w:val="left" w:pos="4248"/>
          <w:tab w:val="num" w:pos="5029"/>
          <w:tab w:val="left" w:pos="5664"/>
          <w:tab w:val="left" w:pos="6372"/>
          <w:tab w:val="left" w:pos="7080"/>
          <w:tab w:val="left" w:pos="7788"/>
          <w:tab w:val="left" w:pos="8496"/>
          <w:tab w:val="left" w:pos="9204"/>
        </w:tabs>
        <w:ind w:left="4320" w:firstLine="7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0A7228">
      <w:start w:val="1"/>
      <w:numFmt w:val="bullet"/>
      <w:lvlText w:val="o"/>
      <w:lvlJc w:val="left"/>
      <w:pPr>
        <w:tabs>
          <w:tab w:val="left" w:pos="993"/>
          <w:tab w:val="left" w:pos="1416"/>
          <w:tab w:val="left" w:pos="2124"/>
          <w:tab w:val="left" w:pos="2832"/>
          <w:tab w:val="left" w:pos="3540"/>
          <w:tab w:val="left" w:pos="4248"/>
          <w:tab w:val="left" w:pos="4956"/>
          <w:tab w:val="num" w:pos="5749"/>
          <w:tab w:val="left" w:pos="6372"/>
          <w:tab w:val="left" w:pos="7080"/>
          <w:tab w:val="left" w:pos="7788"/>
          <w:tab w:val="left" w:pos="8496"/>
          <w:tab w:val="left" w:pos="9204"/>
        </w:tabs>
        <w:ind w:left="5040" w:firstLine="8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22437EC">
      <w:start w:val="1"/>
      <w:numFmt w:val="bullet"/>
      <w:lvlText w:val="▪"/>
      <w:lvlJc w:val="left"/>
      <w:pPr>
        <w:tabs>
          <w:tab w:val="left" w:pos="993"/>
          <w:tab w:val="left" w:pos="1416"/>
          <w:tab w:val="left" w:pos="2124"/>
          <w:tab w:val="left" w:pos="2832"/>
          <w:tab w:val="left" w:pos="3540"/>
          <w:tab w:val="left" w:pos="4248"/>
          <w:tab w:val="left" w:pos="4956"/>
          <w:tab w:val="left" w:pos="5664"/>
          <w:tab w:val="num" w:pos="6469"/>
          <w:tab w:val="left" w:pos="7080"/>
          <w:tab w:val="left" w:pos="7788"/>
          <w:tab w:val="left" w:pos="8496"/>
          <w:tab w:val="left" w:pos="9204"/>
        </w:tabs>
        <w:ind w:left="5760" w:firstLine="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7" w15:restartNumberingAfterBreak="0">
    <w:nsid w:val="596835E8"/>
    <w:multiLevelType w:val="hybridMultilevel"/>
    <w:tmpl w:val="F34EBEEA"/>
    <w:lvl w:ilvl="0" w:tplc="04190001">
      <w:start w:val="1"/>
      <w:numFmt w:val="bullet"/>
      <w:lvlText w:val=""/>
      <w:lvlJc w:val="left"/>
      <w:pPr>
        <w:ind w:left="715" w:hanging="360"/>
      </w:pPr>
      <w:rPr>
        <w:rFonts w:ascii="Symbol" w:hAnsi="Symbol" w:hint="default"/>
      </w:rPr>
    </w:lvl>
    <w:lvl w:ilvl="1" w:tplc="04190003" w:tentative="1">
      <w:start w:val="1"/>
      <w:numFmt w:val="bullet"/>
      <w:lvlText w:val="o"/>
      <w:lvlJc w:val="left"/>
      <w:pPr>
        <w:ind w:left="1435" w:hanging="360"/>
      </w:pPr>
      <w:rPr>
        <w:rFonts w:ascii="Courier New" w:hAnsi="Courier New" w:cs="Courier New" w:hint="default"/>
      </w:rPr>
    </w:lvl>
    <w:lvl w:ilvl="2" w:tplc="04190005" w:tentative="1">
      <w:start w:val="1"/>
      <w:numFmt w:val="bullet"/>
      <w:lvlText w:val=""/>
      <w:lvlJc w:val="left"/>
      <w:pPr>
        <w:ind w:left="2155" w:hanging="360"/>
      </w:pPr>
      <w:rPr>
        <w:rFonts w:ascii="Wingdings" w:hAnsi="Wingdings" w:hint="default"/>
      </w:rPr>
    </w:lvl>
    <w:lvl w:ilvl="3" w:tplc="04190001" w:tentative="1">
      <w:start w:val="1"/>
      <w:numFmt w:val="bullet"/>
      <w:lvlText w:val=""/>
      <w:lvlJc w:val="left"/>
      <w:pPr>
        <w:ind w:left="2875" w:hanging="360"/>
      </w:pPr>
      <w:rPr>
        <w:rFonts w:ascii="Symbol" w:hAnsi="Symbol" w:hint="default"/>
      </w:rPr>
    </w:lvl>
    <w:lvl w:ilvl="4" w:tplc="04190003" w:tentative="1">
      <w:start w:val="1"/>
      <w:numFmt w:val="bullet"/>
      <w:lvlText w:val="o"/>
      <w:lvlJc w:val="left"/>
      <w:pPr>
        <w:ind w:left="3595" w:hanging="360"/>
      </w:pPr>
      <w:rPr>
        <w:rFonts w:ascii="Courier New" w:hAnsi="Courier New" w:cs="Courier New" w:hint="default"/>
      </w:rPr>
    </w:lvl>
    <w:lvl w:ilvl="5" w:tplc="04190005" w:tentative="1">
      <w:start w:val="1"/>
      <w:numFmt w:val="bullet"/>
      <w:lvlText w:val=""/>
      <w:lvlJc w:val="left"/>
      <w:pPr>
        <w:ind w:left="4315" w:hanging="360"/>
      </w:pPr>
      <w:rPr>
        <w:rFonts w:ascii="Wingdings" w:hAnsi="Wingdings" w:hint="default"/>
      </w:rPr>
    </w:lvl>
    <w:lvl w:ilvl="6" w:tplc="04190001" w:tentative="1">
      <w:start w:val="1"/>
      <w:numFmt w:val="bullet"/>
      <w:lvlText w:val=""/>
      <w:lvlJc w:val="left"/>
      <w:pPr>
        <w:ind w:left="5035" w:hanging="360"/>
      </w:pPr>
      <w:rPr>
        <w:rFonts w:ascii="Symbol" w:hAnsi="Symbol" w:hint="default"/>
      </w:rPr>
    </w:lvl>
    <w:lvl w:ilvl="7" w:tplc="04190003" w:tentative="1">
      <w:start w:val="1"/>
      <w:numFmt w:val="bullet"/>
      <w:lvlText w:val="o"/>
      <w:lvlJc w:val="left"/>
      <w:pPr>
        <w:ind w:left="5755" w:hanging="360"/>
      </w:pPr>
      <w:rPr>
        <w:rFonts w:ascii="Courier New" w:hAnsi="Courier New" w:cs="Courier New" w:hint="default"/>
      </w:rPr>
    </w:lvl>
    <w:lvl w:ilvl="8" w:tplc="04190005" w:tentative="1">
      <w:start w:val="1"/>
      <w:numFmt w:val="bullet"/>
      <w:lvlText w:val=""/>
      <w:lvlJc w:val="left"/>
      <w:pPr>
        <w:ind w:left="6475" w:hanging="360"/>
      </w:pPr>
      <w:rPr>
        <w:rFonts w:ascii="Wingdings" w:hAnsi="Wingdings" w:hint="default"/>
      </w:rPr>
    </w:lvl>
  </w:abstractNum>
  <w:abstractNum w:abstractNumId="108" w15:restartNumberingAfterBreak="0">
    <w:nsid w:val="5ABD5105"/>
    <w:multiLevelType w:val="hybridMultilevel"/>
    <w:tmpl w:val="D61EC2D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9" w15:restartNumberingAfterBreak="0">
    <w:nsid w:val="5C0906DE"/>
    <w:multiLevelType w:val="hybridMultilevel"/>
    <w:tmpl w:val="3E7A60A0"/>
    <w:styleLink w:val="a"/>
    <w:lvl w:ilvl="0" w:tplc="58B22A3C">
      <w:start w:val="1"/>
      <w:numFmt w:val="decimal"/>
      <w:lvlText w:val="%1."/>
      <w:lvlJc w:val="left"/>
      <w:pPr>
        <w:tabs>
          <w:tab w:val="num" w:pos="862"/>
        </w:tabs>
        <w:ind w:left="8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218315C">
      <w:start w:val="1"/>
      <w:numFmt w:val="decimal"/>
      <w:lvlText w:val="%2."/>
      <w:lvlJc w:val="left"/>
      <w:pPr>
        <w:tabs>
          <w:tab w:val="num" w:pos="1662"/>
        </w:tabs>
        <w:ind w:left="16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3223BE4">
      <w:start w:val="1"/>
      <w:numFmt w:val="decimal"/>
      <w:lvlText w:val="%3."/>
      <w:lvlJc w:val="left"/>
      <w:pPr>
        <w:tabs>
          <w:tab w:val="num" w:pos="2462"/>
        </w:tabs>
        <w:ind w:left="24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D022008">
      <w:start w:val="1"/>
      <w:numFmt w:val="decimal"/>
      <w:lvlText w:val="%4."/>
      <w:lvlJc w:val="left"/>
      <w:pPr>
        <w:tabs>
          <w:tab w:val="num" w:pos="3262"/>
        </w:tabs>
        <w:ind w:left="32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7C01EA8">
      <w:start w:val="1"/>
      <w:numFmt w:val="decimal"/>
      <w:lvlText w:val="%5."/>
      <w:lvlJc w:val="left"/>
      <w:pPr>
        <w:tabs>
          <w:tab w:val="num" w:pos="4062"/>
        </w:tabs>
        <w:ind w:left="40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9608BBC">
      <w:start w:val="1"/>
      <w:numFmt w:val="decimal"/>
      <w:lvlText w:val="%6."/>
      <w:lvlJc w:val="left"/>
      <w:pPr>
        <w:tabs>
          <w:tab w:val="num" w:pos="4862"/>
        </w:tabs>
        <w:ind w:left="48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F4CA0D6">
      <w:start w:val="1"/>
      <w:numFmt w:val="decimal"/>
      <w:lvlText w:val="%7."/>
      <w:lvlJc w:val="left"/>
      <w:pPr>
        <w:tabs>
          <w:tab w:val="num" w:pos="5662"/>
        </w:tabs>
        <w:ind w:left="56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86C46A">
      <w:start w:val="1"/>
      <w:numFmt w:val="decimal"/>
      <w:lvlText w:val="%8."/>
      <w:lvlJc w:val="left"/>
      <w:pPr>
        <w:tabs>
          <w:tab w:val="num" w:pos="6462"/>
        </w:tabs>
        <w:ind w:left="64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7B88076">
      <w:start w:val="1"/>
      <w:numFmt w:val="decimal"/>
      <w:lvlText w:val="%9."/>
      <w:lvlJc w:val="left"/>
      <w:pPr>
        <w:tabs>
          <w:tab w:val="num" w:pos="7262"/>
        </w:tabs>
        <w:ind w:left="7272" w:hanging="30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0" w15:restartNumberingAfterBreak="0">
    <w:nsid w:val="5C723E2F"/>
    <w:multiLevelType w:val="hybridMultilevel"/>
    <w:tmpl w:val="88942A8A"/>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1" w15:restartNumberingAfterBreak="0">
    <w:nsid w:val="5C7F3BDB"/>
    <w:multiLevelType w:val="hybridMultilevel"/>
    <w:tmpl w:val="F68850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2CD2F382">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5CB12F88"/>
    <w:multiLevelType w:val="hybridMultilevel"/>
    <w:tmpl w:val="3E46658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3" w15:restartNumberingAfterBreak="0">
    <w:nsid w:val="5CC53158"/>
    <w:multiLevelType w:val="hybridMultilevel"/>
    <w:tmpl w:val="7898E5B0"/>
    <w:styleLink w:val="3"/>
    <w:lvl w:ilvl="0" w:tplc="3912B92A">
      <w:start w:val="1"/>
      <w:numFmt w:val="decimal"/>
      <w:lvlText w:val="%1."/>
      <w:lvlJc w:val="left"/>
      <w:pPr>
        <w:tabs>
          <w:tab w:val="num" w:pos="2160"/>
        </w:tabs>
        <w:ind w:left="1136" w:firstLine="55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C00A5A6">
      <w:start w:val="1"/>
      <w:numFmt w:val="lowerLetter"/>
      <w:lvlText w:val="%2."/>
      <w:lvlJc w:val="left"/>
      <w:pPr>
        <w:tabs>
          <w:tab w:val="num" w:pos="2673"/>
        </w:tabs>
        <w:ind w:left="164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24B2D6">
      <w:start w:val="1"/>
      <w:numFmt w:val="lowerRoman"/>
      <w:lvlText w:val="%3."/>
      <w:lvlJc w:val="left"/>
      <w:pPr>
        <w:tabs>
          <w:tab w:val="num" w:pos="3393"/>
        </w:tabs>
        <w:ind w:left="236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3BC04BC">
      <w:start w:val="1"/>
      <w:numFmt w:val="decimal"/>
      <w:lvlText w:val="%4."/>
      <w:lvlJc w:val="left"/>
      <w:pPr>
        <w:tabs>
          <w:tab w:val="num" w:pos="4113"/>
        </w:tabs>
        <w:ind w:left="308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5DCAC3C">
      <w:start w:val="1"/>
      <w:numFmt w:val="lowerLetter"/>
      <w:lvlText w:val="%5."/>
      <w:lvlJc w:val="left"/>
      <w:pPr>
        <w:tabs>
          <w:tab w:val="num" w:pos="4833"/>
        </w:tabs>
        <w:ind w:left="380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8C37E8">
      <w:start w:val="1"/>
      <w:numFmt w:val="lowerRoman"/>
      <w:lvlText w:val="%6."/>
      <w:lvlJc w:val="left"/>
      <w:pPr>
        <w:tabs>
          <w:tab w:val="num" w:pos="5553"/>
        </w:tabs>
        <w:ind w:left="452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6A21C78">
      <w:start w:val="1"/>
      <w:numFmt w:val="decimal"/>
      <w:lvlText w:val="%7."/>
      <w:lvlJc w:val="left"/>
      <w:pPr>
        <w:tabs>
          <w:tab w:val="num" w:pos="6273"/>
        </w:tabs>
        <w:ind w:left="524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C322EFE">
      <w:start w:val="1"/>
      <w:numFmt w:val="lowerLetter"/>
      <w:lvlText w:val="%8."/>
      <w:lvlJc w:val="left"/>
      <w:pPr>
        <w:tabs>
          <w:tab w:val="num" w:pos="6993"/>
        </w:tabs>
        <w:ind w:left="596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C8877AE">
      <w:start w:val="1"/>
      <w:numFmt w:val="lowerRoman"/>
      <w:lvlText w:val="%9."/>
      <w:lvlJc w:val="left"/>
      <w:pPr>
        <w:tabs>
          <w:tab w:val="num" w:pos="7713"/>
        </w:tabs>
        <w:ind w:left="6689" w:firstLine="352"/>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4" w15:restartNumberingAfterBreak="0">
    <w:nsid w:val="5E082DAE"/>
    <w:multiLevelType w:val="hybridMultilevel"/>
    <w:tmpl w:val="33606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5E6502B9"/>
    <w:multiLevelType w:val="hybridMultilevel"/>
    <w:tmpl w:val="5ACA6E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15:restartNumberingAfterBreak="0">
    <w:nsid w:val="5F7A0830"/>
    <w:multiLevelType w:val="hybridMultilevel"/>
    <w:tmpl w:val="735ADE84"/>
    <w:lvl w:ilvl="0" w:tplc="020E3692">
      <w:numFmt w:val="bullet"/>
      <w:lvlText w:val=""/>
      <w:lvlJc w:val="left"/>
      <w:pPr>
        <w:ind w:left="740" w:hanging="227"/>
      </w:pPr>
      <w:rPr>
        <w:rFonts w:ascii="Symbol" w:eastAsia="Symbol" w:hAnsi="Symbol" w:cs="Symbol" w:hint="default"/>
        <w:w w:val="100"/>
        <w:sz w:val="24"/>
        <w:szCs w:val="24"/>
        <w:lang w:val="ru-RU" w:eastAsia="ru-RU" w:bidi="ru-RU"/>
      </w:rPr>
    </w:lvl>
    <w:lvl w:ilvl="1" w:tplc="0EA2BC98">
      <w:numFmt w:val="bullet"/>
      <w:lvlText w:val="–"/>
      <w:lvlJc w:val="left"/>
      <w:pPr>
        <w:ind w:left="173" w:hanging="239"/>
      </w:pPr>
      <w:rPr>
        <w:rFonts w:ascii="Times New Roman" w:eastAsia="Times New Roman" w:hAnsi="Times New Roman" w:cs="Times New Roman" w:hint="default"/>
        <w:w w:val="99"/>
        <w:sz w:val="24"/>
        <w:szCs w:val="24"/>
        <w:lang w:val="ru-RU" w:eastAsia="ru-RU" w:bidi="ru-RU"/>
      </w:rPr>
    </w:lvl>
    <w:lvl w:ilvl="2" w:tplc="AE8E0788">
      <w:numFmt w:val="bullet"/>
      <w:lvlText w:val="•"/>
      <w:lvlJc w:val="left"/>
      <w:pPr>
        <w:ind w:left="1762" w:hanging="239"/>
      </w:pPr>
      <w:rPr>
        <w:rFonts w:hint="default"/>
        <w:lang w:val="ru-RU" w:eastAsia="ru-RU" w:bidi="ru-RU"/>
      </w:rPr>
    </w:lvl>
    <w:lvl w:ilvl="3" w:tplc="6CAC6D58">
      <w:numFmt w:val="bullet"/>
      <w:lvlText w:val="•"/>
      <w:lvlJc w:val="left"/>
      <w:pPr>
        <w:ind w:left="2785" w:hanging="239"/>
      </w:pPr>
      <w:rPr>
        <w:rFonts w:hint="default"/>
        <w:lang w:val="ru-RU" w:eastAsia="ru-RU" w:bidi="ru-RU"/>
      </w:rPr>
    </w:lvl>
    <w:lvl w:ilvl="4" w:tplc="3CA26BFA">
      <w:numFmt w:val="bullet"/>
      <w:lvlText w:val="•"/>
      <w:lvlJc w:val="left"/>
      <w:pPr>
        <w:ind w:left="3808" w:hanging="239"/>
      </w:pPr>
      <w:rPr>
        <w:rFonts w:hint="default"/>
        <w:lang w:val="ru-RU" w:eastAsia="ru-RU" w:bidi="ru-RU"/>
      </w:rPr>
    </w:lvl>
    <w:lvl w:ilvl="5" w:tplc="D73EE128">
      <w:numFmt w:val="bullet"/>
      <w:lvlText w:val="•"/>
      <w:lvlJc w:val="left"/>
      <w:pPr>
        <w:ind w:left="4831" w:hanging="239"/>
      </w:pPr>
      <w:rPr>
        <w:rFonts w:hint="default"/>
        <w:lang w:val="ru-RU" w:eastAsia="ru-RU" w:bidi="ru-RU"/>
      </w:rPr>
    </w:lvl>
    <w:lvl w:ilvl="6" w:tplc="63007FE4">
      <w:numFmt w:val="bullet"/>
      <w:lvlText w:val="•"/>
      <w:lvlJc w:val="left"/>
      <w:pPr>
        <w:ind w:left="5854" w:hanging="239"/>
      </w:pPr>
      <w:rPr>
        <w:rFonts w:hint="default"/>
        <w:lang w:val="ru-RU" w:eastAsia="ru-RU" w:bidi="ru-RU"/>
      </w:rPr>
    </w:lvl>
    <w:lvl w:ilvl="7" w:tplc="EA2ACB84">
      <w:numFmt w:val="bullet"/>
      <w:lvlText w:val="•"/>
      <w:lvlJc w:val="left"/>
      <w:pPr>
        <w:ind w:left="6877" w:hanging="239"/>
      </w:pPr>
      <w:rPr>
        <w:rFonts w:hint="default"/>
        <w:lang w:val="ru-RU" w:eastAsia="ru-RU" w:bidi="ru-RU"/>
      </w:rPr>
    </w:lvl>
    <w:lvl w:ilvl="8" w:tplc="1C2C417C">
      <w:numFmt w:val="bullet"/>
      <w:lvlText w:val="•"/>
      <w:lvlJc w:val="left"/>
      <w:pPr>
        <w:ind w:left="7899" w:hanging="239"/>
      </w:pPr>
      <w:rPr>
        <w:rFonts w:hint="default"/>
        <w:lang w:val="ru-RU" w:eastAsia="ru-RU" w:bidi="ru-RU"/>
      </w:rPr>
    </w:lvl>
  </w:abstractNum>
  <w:abstractNum w:abstractNumId="117" w15:restartNumberingAfterBreak="0">
    <w:nsid w:val="60237754"/>
    <w:multiLevelType w:val="hybridMultilevel"/>
    <w:tmpl w:val="487E99C0"/>
    <w:lvl w:ilvl="0" w:tplc="A3AEE246">
      <w:start w:val="1"/>
      <w:numFmt w:val="bullet"/>
      <w:lvlText w:val="-"/>
      <w:lvlJc w:val="left"/>
      <w:pPr>
        <w:ind w:left="1068"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8" w15:restartNumberingAfterBreak="0">
    <w:nsid w:val="60240FF3"/>
    <w:multiLevelType w:val="hybridMultilevel"/>
    <w:tmpl w:val="2AD8F6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60334BC6"/>
    <w:multiLevelType w:val="hybridMultilevel"/>
    <w:tmpl w:val="55425F08"/>
    <w:lvl w:ilvl="0" w:tplc="A3AEE246">
      <w:start w:val="1"/>
      <w:numFmt w:val="bullet"/>
      <w:lvlText w:val="-"/>
      <w:lvlJc w:val="left"/>
      <w:pPr>
        <w:ind w:left="1776" w:hanging="360"/>
      </w:pPr>
      <w:rPr>
        <w:rFonts w:ascii="Times New Roman" w:eastAsia="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0" w15:restartNumberingAfterBreak="0">
    <w:nsid w:val="6089452F"/>
    <w:multiLevelType w:val="hybridMultilevel"/>
    <w:tmpl w:val="E222CADA"/>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1" w15:restartNumberingAfterBreak="0">
    <w:nsid w:val="60AC7824"/>
    <w:multiLevelType w:val="hybridMultilevel"/>
    <w:tmpl w:val="A10A76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15:restartNumberingAfterBreak="0">
    <w:nsid w:val="60C07360"/>
    <w:multiLevelType w:val="hybridMultilevel"/>
    <w:tmpl w:val="EB1404B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3" w15:restartNumberingAfterBreak="0">
    <w:nsid w:val="62A10F9C"/>
    <w:multiLevelType w:val="hybridMultilevel"/>
    <w:tmpl w:val="F70E85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4" w15:restartNumberingAfterBreak="0">
    <w:nsid w:val="652B77C6"/>
    <w:multiLevelType w:val="hybridMultilevel"/>
    <w:tmpl w:val="7D1072F0"/>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5" w15:restartNumberingAfterBreak="0">
    <w:nsid w:val="66936BFA"/>
    <w:multiLevelType w:val="hybridMultilevel"/>
    <w:tmpl w:val="41B63504"/>
    <w:lvl w:ilvl="0" w:tplc="A3AEE246">
      <w:start w:val="1"/>
      <w:numFmt w:val="bullet"/>
      <w:lvlText w:val="-"/>
      <w:lvlJc w:val="left"/>
      <w:pPr>
        <w:ind w:left="1069"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6" w15:restartNumberingAfterBreak="0">
    <w:nsid w:val="669657A9"/>
    <w:multiLevelType w:val="hybridMultilevel"/>
    <w:tmpl w:val="69B84878"/>
    <w:lvl w:ilvl="0" w:tplc="04190001">
      <w:start w:val="1"/>
      <w:numFmt w:val="bullet"/>
      <w:lvlText w:val=""/>
      <w:lvlJc w:val="left"/>
      <w:pPr>
        <w:ind w:left="1831" w:hanging="360"/>
      </w:pPr>
      <w:rPr>
        <w:rFonts w:ascii="Symbol" w:hAnsi="Symbol" w:hint="default"/>
      </w:rPr>
    </w:lvl>
    <w:lvl w:ilvl="1" w:tplc="04190003" w:tentative="1">
      <w:start w:val="1"/>
      <w:numFmt w:val="bullet"/>
      <w:lvlText w:val="o"/>
      <w:lvlJc w:val="left"/>
      <w:pPr>
        <w:ind w:left="2551" w:hanging="360"/>
      </w:pPr>
      <w:rPr>
        <w:rFonts w:ascii="Courier New" w:hAnsi="Courier New" w:cs="Courier New" w:hint="default"/>
      </w:rPr>
    </w:lvl>
    <w:lvl w:ilvl="2" w:tplc="04190005" w:tentative="1">
      <w:start w:val="1"/>
      <w:numFmt w:val="bullet"/>
      <w:lvlText w:val=""/>
      <w:lvlJc w:val="left"/>
      <w:pPr>
        <w:ind w:left="3271" w:hanging="360"/>
      </w:pPr>
      <w:rPr>
        <w:rFonts w:ascii="Wingdings" w:hAnsi="Wingdings" w:hint="default"/>
      </w:rPr>
    </w:lvl>
    <w:lvl w:ilvl="3" w:tplc="04190001" w:tentative="1">
      <w:start w:val="1"/>
      <w:numFmt w:val="bullet"/>
      <w:lvlText w:val=""/>
      <w:lvlJc w:val="left"/>
      <w:pPr>
        <w:ind w:left="3991" w:hanging="360"/>
      </w:pPr>
      <w:rPr>
        <w:rFonts w:ascii="Symbol" w:hAnsi="Symbol" w:hint="default"/>
      </w:rPr>
    </w:lvl>
    <w:lvl w:ilvl="4" w:tplc="04190003" w:tentative="1">
      <w:start w:val="1"/>
      <w:numFmt w:val="bullet"/>
      <w:lvlText w:val="o"/>
      <w:lvlJc w:val="left"/>
      <w:pPr>
        <w:ind w:left="4711" w:hanging="360"/>
      </w:pPr>
      <w:rPr>
        <w:rFonts w:ascii="Courier New" w:hAnsi="Courier New" w:cs="Courier New" w:hint="default"/>
      </w:rPr>
    </w:lvl>
    <w:lvl w:ilvl="5" w:tplc="04190005" w:tentative="1">
      <w:start w:val="1"/>
      <w:numFmt w:val="bullet"/>
      <w:lvlText w:val=""/>
      <w:lvlJc w:val="left"/>
      <w:pPr>
        <w:ind w:left="5431" w:hanging="360"/>
      </w:pPr>
      <w:rPr>
        <w:rFonts w:ascii="Wingdings" w:hAnsi="Wingdings" w:hint="default"/>
      </w:rPr>
    </w:lvl>
    <w:lvl w:ilvl="6" w:tplc="04190001" w:tentative="1">
      <w:start w:val="1"/>
      <w:numFmt w:val="bullet"/>
      <w:lvlText w:val=""/>
      <w:lvlJc w:val="left"/>
      <w:pPr>
        <w:ind w:left="6151" w:hanging="360"/>
      </w:pPr>
      <w:rPr>
        <w:rFonts w:ascii="Symbol" w:hAnsi="Symbol" w:hint="default"/>
      </w:rPr>
    </w:lvl>
    <w:lvl w:ilvl="7" w:tplc="04190003" w:tentative="1">
      <w:start w:val="1"/>
      <w:numFmt w:val="bullet"/>
      <w:lvlText w:val="o"/>
      <w:lvlJc w:val="left"/>
      <w:pPr>
        <w:ind w:left="6871" w:hanging="360"/>
      </w:pPr>
      <w:rPr>
        <w:rFonts w:ascii="Courier New" w:hAnsi="Courier New" w:cs="Courier New" w:hint="default"/>
      </w:rPr>
    </w:lvl>
    <w:lvl w:ilvl="8" w:tplc="04190005" w:tentative="1">
      <w:start w:val="1"/>
      <w:numFmt w:val="bullet"/>
      <w:lvlText w:val=""/>
      <w:lvlJc w:val="left"/>
      <w:pPr>
        <w:ind w:left="7591" w:hanging="360"/>
      </w:pPr>
      <w:rPr>
        <w:rFonts w:ascii="Wingdings" w:hAnsi="Wingdings" w:hint="default"/>
      </w:rPr>
    </w:lvl>
  </w:abstractNum>
  <w:abstractNum w:abstractNumId="127" w15:restartNumberingAfterBreak="0">
    <w:nsid w:val="682F32C7"/>
    <w:multiLevelType w:val="hybridMultilevel"/>
    <w:tmpl w:val="73C6D47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8" w15:restartNumberingAfterBreak="0">
    <w:nsid w:val="688E615A"/>
    <w:multiLevelType w:val="hybridMultilevel"/>
    <w:tmpl w:val="189ED2DA"/>
    <w:styleLink w:val="8"/>
    <w:lvl w:ilvl="0" w:tplc="A2FC4FD0">
      <w:start w:val="1"/>
      <w:numFmt w:val="bullet"/>
      <w:lvlText w:val="-"/>
      <w:lvlJc w:val="left"/>
      <w:pPr>
        <w:tabs>
          <w:tab w:val="num" w:pos="807"/>
        </w:tabs>
        <w:ind w:left="81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6DC6D86">
      <w:start w:val="1"/>
      <w:numFmt w:val="bullet"/>
      <w:lvlText w:val="-"/>
      <w:lvlJc w:val="left"/>
      <w:pPr>
        <w:tabs>
          <w:tab w:val="num" w:pos="1047"/>
        </w:tabs>
        <w:ind w:left="105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E2C1442">
      <w:start w:val="1"/>
      <w:numFmt w:val="bullet"/>
      <w:lvlText w:val="-"/>
      <w:lvlJc w:val="left"/>
      <w:pPr>
        <w:tabs>
          <w:tab w:val="num" w:pos="1287"/>
        </w:tabs>
        <w:ind w:left="129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37273F2">
      <w:start w:val="1"/>
      <w:numFmt w:val="bullet"/>
      <w:lvlText w:val="-"/>
      <w:lvlJc w:val="left"/>
      <w:pPr>
        <w:tabs>
          <w:tab w:val="num" w:pos="1527"/>
        </w:tabs>
        <w:ind w:left="153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D0AA3E0">
      <w:start w:val="1"/>
      <w:numFmt w:val="bullet"/>
      <w:lvlText w:val="-"/>
      <w:lvlJc w:val="left"/>
      <w:pPr>
        <w:tabs>
          <w:tab w:val="num" w:pos="1767"/>
        </w:tabs>
        <w:ind w:left="177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B9A9246">
      <w:start w:val="1"/>
      <w:numFmt w:val="bullet"/>
      <w:lvlText w:val="-"/>
      <w:lvlJc w:val="left"/>
      <w:pPr>
        <w:tabs>
          <w:tab w:val="num" w:pos="2007"/>
        </w:tabs>
        <w:ind w:left="201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418D9FA">
      <w:start w:val="1"/>
      <w:numFmt w:val="bullet"/>
      <w:lvlText w:val="-"/>
      <w:lvlJc w:val="left"/>
      <w:pPr>
        <w:tabs>
          <w:tab w:val="num" w:pos="2247"/>
        </w:tabs>
        <w:ind w:left="225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A1AF62C">
      <w:start w:val="1"/>
      <w:numFmt w:val="bullet"/>
      <w:lvlText w:val="-"/>
      <w:lvlJc w:val="left"/>
      <w:pPr>
        <w:tabs>
          <w:tab w:val="num" w:pos="2487"/>
        </w:tabs>
        <w:ind w:left="249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00E557E">
      <w:start w:val="1"/>
      <w:numFmt w:val="bullet"/>
      <w:lvlText w:val="-"/>
      <w:lvlJc w:val="left"/>
      <w:pPr>
        <w:tabs>
          <w:tab w:val="num" w:pos="2727"/>
        </w:tabs>
        <w:ind w:left="2737" w:hanging="250"/>
      </w:pPr>
      <w:rPr>
        <w:rFonts w:ascii="Helvetica" w:eastAsia="Helvetica" w:hAnsi="Helvetica" w:cs="Helvetica"/>
        <w:b w:val="0"/>
        <w:bCs w:val="0"/>
        <w:i w:val="0"/>
        <w:iCs w:val="0"/>
        <w:caps w:val="0"/>
        <w:smallCaps w:val="0"/>
        <w:strike w:val="0"/>
        <w:dstrike w:val="0"/>
        <w:color w:val="000000"/>
        <w:spacing w:val="0"/>
        <w:w w:val="100"/>
        <w:kern w:val="0"/>
        <w:position w:val="0"/>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9" w15:restartNumberingAfterBreak="0">
    <w:nsid w:val="68985CF8"/>
    <w:multiLevelType w:val="hybridMultilevel"/>
    <w:tmpl w:val="AD3C75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0" w15:restartNumberingAfterBreak="0">
    <w:nsid w:val="68F30647"/>
    <w:multiLevelType w:val="hybridMultilevel"/>
    <w:tmpl w:val="ED6602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6973291F"/>
    <w:multiLevelType w:val="hybridMultilevel"/>
    <w:tmpl w:val="6A2A32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2" w15:restartNumberingAfterBreak="0">
    <w:nsid w:val="6A0A4E47"/>
    <w:multiLevelType w:val="hybridMultilevel"/>
    <w:tmpl w:val="58E6F74A"/>
    <w:styleLink w:val="ImportedStyle13"/>
    <w:lvl w:ilvl="0" w:tplc="9E7A21FA">
      <w:start w:val="1"/>
      <w:numFmt w:val="decimal"/>
      <w:lvlText w:val="%1."/>
      <w:lvlJc w:val="left"/>
      <w:pPr>
        <w:tabs>
          <w:tab w:val="num" w:pos="708"/>
        </w:tabs>
        <w:ind w:left="282" w:firstLine="14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0BA222A">
      <w:start w:val="1"/>
      <w:numFmt w:val="lowerLetter"/>
      <w:lvlText w:val="%2."/>
      <w:lvlJc w:val="left"/>
      <w:pPr>
        <w:tabs>
          <w:tab w:val="num" w:pos="1146"/>
        </w:tabs>
        <w:ind w:left="720" w:firstLine="15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B76A620">
      <w:start w:val="1"/>
      <w:numFmt w:val="lowerRoman"/>
      <w:lvlText w:val="%3."/>
      <w:lvlJc w:val="left"/>
      <w:pPr>
        <w:tabs>
          <w:tab w:val="num" w:pos="1866"/>
        </w:tabs>
        <w:ind w:left="1440" w:firstLine="22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9544168">
      <w:start w:val="1"/>
      <w:numFmt w:val="decimal"/>
      <w:lvlText w:val="%4."/>
      <w:lvlJc w:val="left"/>
      <w:pPr>
        <w:tabs>
          <w:tab w:val="num" w:pos="2586"/>
        </w:tabs>
        <w:ind w:left="2160" w:firstLine="1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4221480">
      <w:start w:val="1"/>
      <w:numFmt w:val="lowerLetter"/>
      <w:lvlText w:val="%5."/>
      <w:lvlJc w:val="left"/>
      <w:pPr>
        <w:tabs>
          <w:tab w:val="num" w:pos="3306"/>
        </w:tabs>
        <w:ind w:left="2880" w:firstLine="19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50268CC">
      <w:start w:val="1"/>
      <w:numFmt w:val="lowerRoman"/>
      <w:suff w:val="nothing"/>
      <w:lvlText w:val="%6."/>
      <w:lvlJc w:val="left"/>
      <w:pPr>
        <w:ind w:left="3600" w:firstLine="26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38A6A4">
      <w:start w:val="1"/>
      <w:numFmt w:val="decimal"/>
      <w:lvlText w:val="%7."/>
      <w:lvlJc w:val="left"/>
      <w:pPr>
        <w:tabs>
          <w:tab w:val="num" w:pos="4746"/>
        </w:tabs>
        <w:ind w:left="4320" w:firstLine="21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E7AB41E">
      <w:start w:val="1"/>
      <w:numFmt w:val="lowerLetter"/>
      <w:lvlText w:val="%8."/>
      <w:lvlJc w:val="left"/>
      <w:pPr>
        <w:tabs>
          <w:tab w:val="num" w:pos="5466"/>
        </w:tabs>
        <w:ind w:left="5040" w:firstLine="22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240470E">
      <w:start w:val="1"/>
      <w:numFmt w:val="lowerRoman"/>
      <w:suff w:val="nothing"/>
      <w:lvlText w:val="%9."/>
      <w:lvlJc w:val="left"/>
      <w:pPr>
        <w:ind w:left="5760" w:firstLine="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3" w15:restartNumberingAfterBreak="0">
    <w:nsid w:val="6BD06984"/>
    <w:multiLevelType w:val="hybridMultilevel"/>
    <w:tmpl w:val="975E71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6C7C170C"/>
    <w:multiLevelType w:val="hybridMultilevel"/>
    <w:tmpl w:val="B016A77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5" w15:restartNumberingAfterBreak="0">
    <w:nsid w:val="6CA37104"/>
    <w:multiLevelType w:val="hybridMultilevel"/>
    <w:tmpl w:val="D7B0FA5C"/>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6" w15:restartNumberingAfterBreak="0">
    <w:nsid w:val="6CA37D97"/>
    <w:multiLevelType w:val="hybridMultilevel"/>
    <w:tmpl w:val="E1B0E03C"/>
    <w:styleLink w:val="29"/>
    <w:lvl w:ilvl="0" w:tplc="0DB67ED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93" w:hanging="28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9C0BE68">
      <w:start w:val="1"/>
      <w:numFmt w:val="bullet"/>
      <w:lvlText w:val="o"/>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13" w:hanging="2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BAAB720">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433" w:hanging="2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9F897F2">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153" w:hanging="28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5E8762C">
      <w:start w:val="1"/>
      <w:numFmt w:val="bullet"/>
      <w:lvlText w:val="o"/>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873" w:hanging="2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EF23976">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593" w:hanging="2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A02B3C">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13" w:hanging="28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7007274">
      <w:start w:val="1"/>
      <w:numFmt w:val="bullet"/>
      <w:lvlText w:val="o"/>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033" w:hanging="2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C00C306">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753" w:hanging="28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7" w15:restartNumberingAfterBreak="0">
    <w:nsid w:val="6D5D56BE"/>
    <w:multiLevelType w:val="hybridMultilevel"/>
    <w:tmpl w:val="15CC99F8"/>
    <w:styleLink w:val="11"/>
    <w:lvl w:ilvl="0" w:tplc="2BD4B2D2">
      <w:start w:val="1"/>
      <w:numFmt w:val="decimal"/>
      <w:lvlText w:val="%1."/>
      <w:lvlJc w:val="left"/>
      <w:pPr>
        <w:ind w:left="106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248266C">
      <w:start w:val="1"/>
      <w:numFmt w:val="lowerLetter"/>
      <w:lvlText w:val="%2."/>
      <w:lvlJc w:val="left"/>
      <w:pPr>
        <w:ind w:left="178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7DE5B6A">
      <w:start w:val="1"/>
      <w:numFmt w:val="lowerRoman"/>
      <w:lvlText w:val="%3."/>
      <w:lvlJc w:val="left"/>
      <w:pPr>
        <w:ind w:left="2509" w:hanging="3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E0EDB10">
      <w:start w:val="1"/>
      <w:numFmt w:val="decimal"/>
      <w:lvlText w:val="%4."/>
      <w:lvlJc w:val="left"/>
      <w:pPr>
        <w:ind w:left="322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00CB002">
      <w:start w:val="1"/>
      <w:numFmt w:val="lowerLetter"/>
      <w:lvlText w:val="%5."/>
      <w:lvlJc w:val="left"/>
      <w:pPr>
        <w:ind w:left="394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F926F98">
      <w:start w:val="1"/>
      <w:numFmt w:val="lowerRoman"/>
      <w:lvlText w:val="%6."/>
      <w:lvlJc w:val="left"/>
      <w:pPr>
        <w:ind w:left="4669" w:hanging="3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500BFF6">
      <w:start w:val="1"/>
      <w:numFmt w:val="decimal"/>
      <w:lvlText w:val="%7."/>
      <w:lvlJc w:val="left"/>
      <w:pPr>
        <w:ind w:left="538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8AC75A0">
      <w:start w:val="1"/>
      <w:numFmt w:val="lowerLetter"/>
      <w:lvlText w:val="%8."/>
      <w:lvlJc w:val="left"/>
      <w:pPr>
        <w:ind w:left="6109"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6F63548">
      <w:start w:val="1"/>
      <w:numFmt w:val="lowerRoman"/>
      <w:lvlText w:val="%9."/>
      <w:lvlJc w:val="left"/>
      <w:pPr>
        <w:ind w:left="6829" w:hanging="3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8" w15:restartNumberingAfterBreak="0">
    <w:nsid w:val="6EA91DA0"/>
    <w:multiLevelType w:val="hybridMultilevel"/>
    <w:tmpl w:val="CA54815C"/>
    <w:lvl w:ilvl="0" w:tplc="04190001">
      <w:start w:val="1"/>
      <w:numFmt w:val="bullet"/>
      <w:lvlText w:val=""/>
      <w:lvlJc w:val="left"/>
      <w:pPr>
        <w:ind w:left="2704" w:hanging="360"/>
      </w:pPr>
      <w:rPr>
        <w:rFonts w:ascii="Symbol" w:hAnsi="Symbol" w:hint="default"/>
      </w:rPr>
    </w:lvl>
    <w:lvl w:ilvl="1" w:tplc="04190003" w:tentative="1">
      <w:start w:val="1"/>
      <w:numFmt w:val="bullet"/>
      <w:lvlText w:val="o"/>
      <w:lvlJc w:val="left"/>
      <w:pPr>
        <w:ind w:left="3424" w:hanging="360"/>
      </w:pPr>
      <w:rPr>
        <w:rFonts w:ascii="Courier New" w:hAnsi="Courier New" w:cs="Courier New" w:hint="default"/>
      </w:rPr>
    </w:lvl>
    <w:lvl w:ilvl="2" w:tplc="04190005" w:tentative="1">
      <w:start w:val="1"/>
      <w:numFmt w:val="bullet"/>
      <w:lvlText w:val=""/>
      <w:lvlJc w:val="left"/>
      <w:pPr>
        <w:ind w:left="4144" w:hanging="360"/>
      </w:pPr>
      <w:rPr>
        <w:rFonts w:ascii="Wingdings" w:hAnsi="Wingdings" w:hint="default"/>
      </w:rPr>
    </w:lvl>
    <w:lvl w:ilvl="3" w:tplc="04190001" w:tentative="1">
      <w:start w:val="1"/>
      <w:numFmt w:val="bullet"/>
      <w:lvlText w:val=""/>
      <w:lvlJc w:val="left"/>
      <w:pPr>
        <w:ind w:left="4864" w:hanging="360"/>
      </w:pPr>
      <w:rPr>
        <w:rFonts w:ascii="Symbol" w:hAnsi="Symbol" w:hint="default"/>
      </w:rPr>
    </w:lvl>
    <w:lvl w:ilvl="4" w:tplc="04190003" w:tentative="1">
      <w:start w:val="1"/>
      <w:numFmt w:val="bullet"/>
      <w:lvlText w:val="o"/>
      <w:lvlJc w:val="left"/>
      <w:pPr>
        <w:ind w:left="5584" w:hanging="360"/>
      </w:pPr>
      <w:rPr>
        <w:rFonts w:ascii="Courier New" w:hAnsi="Courier New" w:cs="Courier New" w:hint="default"/>
      </w:rPr>
    </w:lvl>
    <w:lvl w:ilvl="5" w:tplc="04190005" w:tentative="1">
      <w:start w:val="1"/>
      <w:numFmt w:val="bullet"/>
      <w:lvlText w:val=""/>
      <w:lvlJc w:val="left"/>
      <w:pPr>
        <w:ind w:left="6304" w:hanging="360"/>
      </w:pPr>
      <w:rPr>
        <w:rFonts w:ascii="Wingdings" w:hAnsi="Wingdings" w:hint="default"/>
      </w:rPr>
    </w:lvl>
    <w:lvl w:ilvl="6" w:tplc="04190001" w:tentative="1">
      <w:start w:val="1"/>
      <w:numFmt w:val="bullet"/>
      <w:lvlText w:val=""/>
      <w:lvlJc w:val="left"/>
      <w:pPr>
        <w:ind w:left="7024" w:hanging="360"/>
      </w:pPr>
      <w:rPr>
        <w:rFonts w:ascii="Symbol" w:hAnsi="Symbol" w:hint="default"/>
      </w:rPr>
    </w:lvl>
    <w:lvl w:ilvl="7" w:tplc="04190003" w:tentative="1">
      <w:start w:val="1"/>
      <w:numFmt w:val="bullet"/>
      <w:lvlText w:val="o"/>
      <w:lvlJc w:val="left"/>
      <w:pPr>
        <w:ind w:left="7744" w:hanging="360"/>
      </w:pPr>
      <w:rPr>
        <w:rFonts w:ascii="Courier New" w:hAnsi="Courier New" w:cs="Courier New" w:hint="default"/>
      </w:rPr>
    </w:lvl>
    <w:lvl w:ilvl="8" w:tplc="04190005" w:tentative="1">
      <w:start w:val="1"/>
      <w:numFmt w:val="bullet"/>
      <w:lvlText w:val=""/>
      <w:lvlJc w:val="left"/>
      <w:pPr>
        <w:ind w:left="8464" w:hanging="360"/>
      </w:pPr>
      <w:rPr>
        <w:rFonts w:ascii="Wingdings" w:hAnsi="Wingdings" w:hint="default"/>
      </w:rPr>
    </w:lvl>
  </w:abstractNum>
  <w:abstractNum w:abstractNumId="139" w15:restartNumberingAfterBreak="0">
    <w:nsid w:val="6F277CAE"/>
    <w:multiLevelType w:val="hybridMultilevel"/>
    <w:tmpl w:val="081EE71E"/>
    <w:lvl w:ilvl="0" w:tplc="04190001">
      <w:start w:val="1"/>
      <w:numFmt w:val="bullet"/>
      <w:lvlText w:val=""/>
      <w:lvlJc w:val="left"/>
      <w:pPr>
        <w:ind w:left="1471" w:hanging="360"/>
      </w:pPr>
      <w:rPr>
        <w:rFonts w:ascii="Symbol" w:hAnsi="Symbol" w:hint="default"/>
      </w:rPr>
    </w:lvl>
    <w:lvl w:ilvl="1" w:tplc="04190003" w:tentative="1">
      <w:start w:val="1"/>
      <w:numFmt w:val="bullet"/>
      <w:lvlText w:val="o"/>
      <w:lvlJc w:val="left"/>
      <w:pPr>
        <w:ind w:left="2191" w:hanging="360"/>
      </w:pPr>
      <w:rPr>
        <w:rFonts w:ascii="Courier New" w:hAnsi="Courier New" w:cs="Courier New" w:hint="default"/>
      </w:rPr>
    </w:lvl>
    <w:lvl w:ilvl="2" w:tplc="04190005" w:tentative="1">
      <w:start w:val="1"/>
      <w:numFmt w:val="bullet"/>
      <w:lvlText w:val=""/>
      <w:lvlJc w:val="left"/>
      <w:pPr>
        <w:ind w:left="2911" w:hanging="360"/>
      </w:pPr>
      <w:rPr>
        <w:rFonts w:ascii="Wingdings" w:hAnsi="Wingdings" w:hint="default"/>
      </w:rPr>
    </w:lvl>
    <w:lvl w:ilvl="3" w:tplc="04190001" w:tentative="1">
      <w:start w:val="1"/>
      <w:numFmt w:val="bullet"/>
      <w:lvlText w:val=""/>
      <w:lvlJc w:val="left"/>
      <w:pPr>
        <w:ind w:left="3631" w:hanging="360"/>
      </w:pPr>
      <w:rPr>
        <w:rFonts w:ascii="Symbol" w:hAnsi="Symbol" w:hint="default"/>
      </w:rPr>
    </w:lvl>
    <w:lvl w:ilvl="4" w:tplc="04190003" w:tentative="1">
      <w:start w:val="1"/>
      <w:numFmt w:val="bullet"/>
      <w:lvlText w:val="o"/>
      <w:lvlJc w:val="left"/>
      <w:pPr>
        <w:ind w:left="4351" w:hanging="360"/>
      </w:pPr>
      <w:rPr>
        <w:rFonts w:ascii="Courier New" w:hAnsi="Courier New" w:cs="Courier New" w:hint="default"/>
      </w:rPr>
    </w:lvl>
    <w:lvl w:ilvl="5" w:tplc="04190005" w:tentative="1">
      <w:start w:val="1"/>
      <w:numFmt w:val="bullet"/>
      <w:lvlText w:val=""/>
      <w:lvlJc w:val="left"/>
      <w:pPr>
        <w:ind w:left="5071" w:hanging="360"/>
      </w:pPr>
      <w:rPr>
        <w:rFonts w:ascii="Wingdings" w:hAnsi="Wingdings" w:hint="default"/>
      </w:rPr>
    </w:lvl>
    <w:lvl w:ilvl="6" w:tplc="04190001" w:tentative="1">
      <w:start w:val="1"/>
      <w:numFmt w:val="bullet"/>
      <w:lvlText w:val=""/>
      <w:lvlJc w:val="left"/>
      <w:pPr>
        <w:ind w:left="5791" w:hanging="360"/>
      </w:pPr>
      <w:rPr>
        <w:rFonts w:ascii="Symbol" w:hAnsi="Symbol" w:hint="default"/>
      </w:rPr>
    </w:lvl>
    <w:lvl w:ilvl="7" w:tplc="04190003" w:tentative="1">
      <w:start w:val="1"/>
      <w:numFmt w:val="bullet"/>
      <w:lvlText w:val="o"/>
      <w:lvlJc w:val="left"/>
      <w:pPr>
        <w:ind w:left="6511" w:hanging="360"/>
      </w:pPr>
      <w:rPr>
        <w:rFonts w:ascii="Courier New" w:hAnsi="Courier New" w:cs="Courier New" w:hint="default"/>
      </w:rPr>
    </w:lvl>
    <w:lvl w:ilvl="8" w:tplc="04190005" w:tentative="1">
      <w:start w:val="1"/>
      <w:numFmt w:val="bullet"/>
      <w:lvlText w:val=""/>
      <w:lvlJc w:val="left"/>
      <w:pPr>
        <w:ind w:left="7231" w:hanging="360"/>
      </w:pPr>
      <w:rPr>
        <w:rFonts w:ascii="Wingdings" w:hAnsi="Wingdings" w:hint="default"/>
      </w:rPr>
    </w:lvl>
  </w:abstractNum>
  <w:abstractNum w:abstractNumId="140" w15:restartNumberingAfterBreak="0">
    <w:nsid w:val="7075068D"/>
    <w:multiLevelType w:val="hybridMultilevel"/>
    <w:tmpl w:val="DDF24B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15:restartNumberingAfterBreak="0">
    <w:nsid w:val="719F2B8A"/>
    <w:multiLevelType w:val="hybridMultilevel"/>
    <w:tmpl w:val="EB34E9F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2" w15:restartNumberingAfterBreak="0">
    <w:nsid w:val="71CC75EC"/>
    <w:multiLevelType w:val="hybridMultilevel"/>
    <w:tmpl w:val="82C643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72340779"/>
    <w:multiLevelType w:val="hybridMultilevel"/>
    <w:tmpl w:val="D9BC9D7A"/>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4" w15:restartNumberingAfterBreak="0">
    <w:nsid w:val="72DA57CA"/>
    <w:multiLevelType w:val="hybridMultilevel"/>
    <w:tmpl w:val="4830B8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5" w15:restartNumberingAfterBreak="0">
    <w:nsid w:val="734450A8"/>
    <w:multiLevelType w:val="hybridMultilevel"/>
    <w:tmpl w:val="CEC4EA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6" w15:restartNumberingAfterBreak="0">
    <w:nsid w:val="741A52E3"/>
    <w:multiLevelType w:val="hybridMultilevel"/>
    <w:tmpl w:val="3E8CFBF4"/>
    <w:lvl w:ilvl="0" w:tplc="882C7250">
      <w:start w:val="1"/>
      <w:numFmt w:val="bullet"/>
      <w:lvlText w:val="−"/>
      <w:lvlJc w:val="left"/>
      <w:pPr>
        <w:ind w:left="1287" w:hanging="360"/>
      </w:pPr>
      <w:rPr>
        <w:rFonts w:ascii="Calibri" w:hAnsi="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7" w15:restartNumberingAfterBreak="0">
    <w:nsid w:val="74CB5DEC"/>
    <w:multiLevelType w:val="hybridMultilevel"/>
    <w:tmpl w:val="DB4EF1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8" w15:restartNumberingAfterBreak="0">
    <w:nsid w:val="75453008"/>
    <w:multiLevelType w:val="hybridMultilevel"/>
    <w:tmpl w:val="144CF528"/>
    <w:lvl w:ilvl="0" w:tplc="BB403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9" w15:restartNumberingAfterBreak="0">
    <w:nsid w:val="78BB02AF"/>
    <w:multiLevelType w:val="hybridMultilevel"/>
    <w:tmpl w:val="255469F0"/>
    <w:styleLink w:val="ImportedStyle6"/>
    <w:lvl w:ilvl="0" w:tplc="9A24E4A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4247F08">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59264FA">
      <w:start w:val="1"/>
      <w:numFmt w:val="bullet"/>
      <w:lvlText w:val="-"/>
      <w:lvlJc w:val="left"/>
      <w:pPr>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2F2AAC8">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038FFD6">
      <w:start w:val="1"/>
      <w:numFmt w:val="bullet"/>
      <w:lvlText w:val="-"/>
      <w:lvlJc w:val="left"/>
      <w:pPr>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17C2B04">
      <w:start w:val="1"/>
      <w:numFmt w:val="bullet"/>
      <w:lvlText w:val="-"/>
      <w:lvlJc w:val="left"/>
      <w:pPr>
        <w:ind w:left="39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3EC19DA">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7C64802">
      <w:start w:val="1"/>
      <w:numFmt w:val="bullet"/>
      <w:lvlText w:val="-"/>
      <w:lvlJc w:val="left"/>
      <w:pPr>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F4811B2">
      <w:start w:val="1"/>
      <w:numFmt w:val="bullet"/>
      <w:lvlText w:val="-"/>
      <w:lvlJc w:val="left"/>
      <w:pPr>
        <w:ind w:left="61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0" w15:restartNumberingAfterBreak="0">
    <w:nsid w:val="78CA30E6"/>
    <w:multiLevelType w:val="hybridMultilevel"/>
    <w:tmpl w:val="29947B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79F57E52"/>
    <w:multiLevelType w:val="hybridMultilevel"/>
    <w:tmpl w:val="C0064C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2" w15:restartNumberingAfterBreak="0">
    <w:nsid w:val="79F74F68"/>
    <w:multiLevelType w:val="hybridMultilevel"/>
    <w:tmpl w:val="41D61A1A"/>
    <w:lvl w:ilvl="0" w:tplc="0419000F">
      <w:start w:val="1"/>
      <w:numFmt w:val="decimal"/>
      <w:lvlText w:val="%1."/>
      <w:lvlJc w:val="left"/>
      <w:pPr>
        <w:ind w:left="927"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7A8224C6"/>
    <w:multiLevelType w:val="hybridMultilevel"/>
    <w:tmpl w:val="F606D4FE"/>
    <w:styleLink w:val="10"/>
    <w:lvl w:ilvl="0" w:tplc="B6963036">
      <w:start w:val="1"/>
      <w:numFmt w:val="bullet"/>
      <w:lvlText w:val="-"/>
      <w:lvlJc w:val="left"/>
      <w:pPr>
        <w:ind w:left="715"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66204D4">
      <w:start w:val="1"/>
      <w:numFmt w:val="bullet"/>
      <w:lvlText w:val="o"/>
      <w:lvlJc w:val="left"/>
      <w:pPr>
        <w:ind w:left="108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C3E411A">
      <w:start w:val="1"/>
      <w:numFmt w:val="bullet"/>
      <w:lvlText w:val="▪"/>
      <w:lvlJc w:val="left"/>
      <w:pPr>
        <w:ind w:left="180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C70FA22">
      <w:start w:val="1"/>
      <w:numFmt w:val="bullet"/>
      <w:lvlText w:val="•"/>
      <w:lvlJc w:val="left"/>
      <w:pPr>
        <w:ind w:left="252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9F281B0">
      <w:start w:val="1"/>
      <w:numFmt w:val="bullet"/>
      <w:lvlText w:val="o"/>
      <w:lvlJc w:val="left"/>
      <w:pPr>
        <w:ind w:left="324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5EA2BAC">
      <w:start w:val="1"/>
      <w:numFmt w:val="bullet"/>
      <w:lvlText w:val="▪"/>
      <w:lvlJc w:val="left"/>
      <w:pPr>
        <w:ind w:left="396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1EAEAB6">
      <w:start w:val="1"/>
      <w:numFmt w:val="bullet"/>
      <w:lvlText w:val="•"/>
      <w:lvlJc w:val="left"/>
      <w:pPr>
        <w:ind w:left="468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2B2C000">
      <w:start w:val="1"/>
      <w:numFmt w:val="bullet"/>
      <w:lvlText w:val="o"/>
      <w:lvlJc w:val="left"/>
      <w:pPr>
        <w:ind w:left="540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BD4EC86">
      <w:start w:val="1"/>
      <w:numFmt w:val="bullet"/>
      <w:lvlText w:val="▪"/>
      <w:lvlJc w:val="left"/>
      <w:pPr>
        <w:ind w:left="6120" w:hanging="163"/>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4" w15:restartNumberingAfterBreak="0">
    <w:nsid w:val="7B2F12F3"/>
    <w:multiLevelType w:val="hybridMultilevel"/>
    <w:tmpl w:val="2C96F8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7C047F7E"/>
    <w:multiLevelType w:val="hybridMultilevel"/>
    <w:tmpl w:val="8DB4B00C"/>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56" w15:restartNumberingAfterBreak="0">
    <w:nsid w:val="7C0636B5"/>
    <w:multiLevelType w:val="hybridMultilevel"/>
    <w:tmpl w:val="EF6217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7" w15:restartNumberingAfterBreak="0">
    <w:nsid w:val="7C3B27E9"/>
    <w:multiLevelType w:val="hybridMultilevel"/>
    <w:tmpl w:val="A1001CB4"/>
    <w:styleLink w:val="33"/>
    <w:lvl w:ilvl="0" w:tplc="8FEA9C4A">
      <w:start w:val="1"/>
      <w:numFmt w:val="bullet"/>
      <w:lvlText w:val="·"/>
      <w:lvlJc w:val="left"/>
      <w:pPr>
        <w:tabs>
          <w:tab w:val="left" w:pos="720"/>
          <w:tab w:val="num"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ind w:left="284" w:firstLine="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7025A66">
      <w:start w:val="1"/>
      <w:numFmt w:val="bullet"/>
      <w:lvlText w:val="o"/>
      <w:lvlJc w:val="left"/>
      <w:pPr>
        <w:tabs>
          <w:tab w:val="left" w:pos="720"/>
          <w:tab w:val="num" w:pos="1429"/>
          <w:tab w:val="left" w:pos="2124"/>
          <w:tab w:val="left" w:pos="2832"/>
          <w:tab w:val="left" w:pos="3540"/>
          <w:tab w:val="left" w:pos="4248"/>
          <w:tab w:val="left" w:pos="4956"/>
          <w:tab w:val="left" w:pos="5664"/>
          <w:tab w:val="left" w:pos="6372"/>
          <w:tab w:val="left" w:pos="7080"/>
          <w:tab w:val="left" w:pos="7788"/>
          <w:tab w:val="left" w:pos="8496"/>
          <w:tab w:val="left" w:pos="9132"/>
          <w:tab w:val="left" w:pos="9204"/>
        </w:tabs>
        <w:ind w:left="720" w:firstLine="14"/>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5F0FEBE">
      <w:start w:val="1"/>
      <w:numFmt w:val="bullet"/>
      <w:lvlText w:val="▪"/>
      <w:lvlJc w:val="left"/>
      <w:pPr>
        <w:tabs>
          <w:tab w:val="left" w:pos="720"/>
          <w:tab w:val="left" w:pos="993"/>
          <w:tab w:val="left" w:pos="1416"/>
          <w:tab w:val="num" w:pos="2149"/>
          <w:tab w:val="left" w:pos="2832"/>
          <w:tab w:val="left" w:pos="3540"/>
          <w:tab w:val="left" w:pos="4248"/>
          <w:tab w:val="left" w:pos="4956"/>
          <w:tab w:val="left" w:pos="5664"/>
          <w:tab w:val="left" w:pos="6372"/>
          <w:tab w:val="left" w:pos="7080"/>
          <w:tab w:val="left" w:pos="7788"/>
          <w:tab w:val="left" w:pos="8496"/>
          <w:tab w:val="left" w:pos="9132"/>
          <w:tab w:val="left" w:pos="9204"/>
        </w:tabs>
        <w:ind w:left="1440" w:firstLine="2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6201D24">
      <w:start w:val="1"/>
      <w:numFmt w:val="bullet"/>
      <w:lvlText w:val="·"/>
      <w:lvlJc w:val="left"/>
      <w:pPr>
        <w:tabs>
          <w:tab w:val="left" w:pos="720"/>
          <w:tab w:val="left" w:pos="993"/>
          <w:tab w:val="left" w:pos="1416"/>
          <w:tab w:val="left" w:pos="2124"/>
          <w:tab w:val="num" w:pos="2869"/>
          <w:tab w:val="left" w:pos="3540"/>
          <w:tab w:val="left" w:pos="4248"/>
          <w:tab w:val="left" w:pos="4956"/>
          <w:tab w:val="left" w:pos="5664"/>
          <w:tab w:val="left" w:pos="6372"/>
          <w:tab w:val="left" w:pos="7080"/>
          <w:tab w:val="left" w:pos="7788"/>
          <w:tab w:val="left" w:pos="8496"/>
          <w:tab w:val="left" w:pos="9132"/>
          <w:tab w:val="left" w:pos="9204"/>
        </w:tabs>
        <w:ind w:left="2160" w:firstLine="38"/>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1E466B2">
      <w:start w:val="1"/>
      <w:numFmt w:val="bullet"/>
      <w:lvlText w:val="o"/>
      <w:lvlJc w:val="left"/>
      <w:pPr>
        <w:tabs>
          <w:tab w:val="left" w:pos="720"/>
          <w:tab w:val="left" w:pos="993"/>
          <w:tab w:val="left" w:pos="1416"/>
          <w:tab w:val="left" w:pos="2124"/>
          <w:tab w:val="left" w:pos="2832"/>
          <w:tab w:val="num" w:pos="3589"/>
          <w:tab w:val="left" w:pos="4248"/>
          <w:tab w:val="left" w:pos="4956"/>
          <w:tab w:val="left" w:pos="5664"/>
          <w:tab w:val="left" w:pos="6372"/>
          <w:tab w:val="left" w:pos="7080"/>
          <w:tab w:val="left" w:pos="7788"/>
          <w:tab w:val="left" w:pos="8496"/>
          <w:tab w:val="left" w:pos="9132"/>
          <w:tab w:val="left" w:pos="9204"/>
        </w:tabs>
        <w:ind w:left="2880" w:firstLine="5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1225B58">
      <w:start w:val="1"/>
      <w:numFmt w:val="bullet"/>
      <w:lvlText w:val="▪"/>
      <w:lvlJc w:val="left"/>
      <w:pPr>
        <w:tabs>
          <w:tab w:val="left" w:pos="720"/>
          <w:tab w:val="left" w:pos="993"/>
          <w:tab w:val="left" w:pos="1416"/>
          <w:tab w:val="left" w:pos="2124"/>
          <w:tab w:val="left" w:pos="2832"/>
          <w:tab w:val="left" w:pos="3540"/>
          <w:tab w:val="num" w:pos="4309"/>
          <w:tab w:val="left" w:pos="4956"/>
          <w:tab w:val="left" w:pos="5664"/>
          <w:tab w:val="left" w:pos="6372"/>
          <w:tab w:val="left" w:pos="7080"/>
          <w:tab w:val="left" w:pos="7788"/>
          <w:tab w:val="left" w:pos="8496"/>
          <w:tab w:val="left" w:pos="9132"/>
          <w:tab w:val="left" w:pos="9204"/>
        </w:tabs>
        <w:ind w:left="3600" w:firstLine="62"/>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78CCDDE">
      <w:start w:val="1"/>
      <w:numFmt w:val="bullet"/>
      <w:lvlText w:val="·"/>
      <w:lvlJc w:val="left"/>
      <w:pPr>
        <w:tabs>
          <w:tab w:val="left" w:pos="720"/>
          <w:tab w:val="left" w:pos="993"/>
          <w:tab w:val="left" w:pos="1416"/>
          <w:tab w:val="left" w:pos="2124"/>
          <w:tab w:val="left" w:pos="2832"/>
          <w:tab w:val="left" w:pos="3540"/>
          <w:tab w:val="left" w:pos="4248"/>
          <w:tab w:val="num" w:pos="5029"/>
          <w:tab w:val="left" w:pos="5664"/>
          <w:tab w:val="left" w:pos="6372"/>
          <w:tab w:val="left" w:pos="7080"/>
          <w:tab w:val="left" w:pos="7788"/>
          <w:tab w:val="left" w:pos="8496"/>
          <w:tab w:val="left" w:pos="9132"/>
          <w:tab w:val="left" w:pos="9204"/>
        </w:tabs>
        <w:ind w:left="4320" w:firstLine="74"/>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BA29BB6">
      <w:start w:val="1"/>
      <w:numFmt w:val="bullet"/>
      <w:lvlText w:val="o"/>
      <w:lvlJc w:val="left"/>
      <w:pPr>
        <w:tabs>
          <w:tab w:val="left" w:pos="720"/>
          <w:tab w:val="left" w:pos="993"/>
          <w:tab w:val="left" w:pos="1416"/>
          <w:tab w:val="left" w:pos="2124"/>
          <w:tab w:val="left" w:pos="2832"/>
          <w:tab w:val="left" w:pos="3540"/>
          <w:tab w:val="left" w:pos="4248"/>
          <w:tab w:val="left" w:pos="4956"/>
          <w:tab w:val="num" w:pos="5749"/>
          <w:tab w:val="left" w:pos="6372"/>
          <w:tab w:val="left" w:pos="7080"/>
          <w:tab w:val="left" w:pos="7788"/>
          <w:tab w:val="left" w:pos="8496"/>
          <w:tab w:val="left" w:pos="9132"/>
          <w:tab w:val="left" w:pos="9204"/>
        </w:tabs>
        <w:ind w:left="5040" w:firstLine="86"/>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D7E7E3C">
      <w:start w:val="1"/>
      <w:numFmt w:val="bullet"/>
      <w:lvlText w:val="▪"/>
      <w:lvlJc w:val="left"/>
      <w:pPr>
        <w:tabs>
          <w:tab w:val="left" w:pos="720"/>
          <w:tab w:val="left" w:pos="993"/>
          <w:tab w:val="left" w:pos="1416"/>
          <w:tab w:val="left" w:pos="2124"/>
          <w:tab w:val="left" w:pos="2832"/>
          <w:tab w:val="left" w:pos="3540"/>
          <w:tab w:val="left" w:pos="4248"/>
          <w:tab w:val="left" w:pos="4956"/>
          <w:tab w:val="left" w:pos="5664"/>
          <w:tab w:val="num" w:pos="6469"/>
          <w:tab w:val="left" w:pos="7080"/>
          <w:tab w:val="left" w:pos="7788"/>
          <w:tab w:val="left" w:pos="8496"/>
          <w:tab w:val="left" w:pos="9132"/>
          <w:tab w:val="left" w:pos="9204"/>
        </w:tabs>
        <w:ind w:left="5760" w:firstLine="98"/>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8" w15:restartNumberingAfterBreak="0">
    <w:nsid w:val="7D12629B"/>
    <w:multiLevelType w:val="hybridMultilevel"/>
    <w:tmpl w:val="99364C36"/>
    <w:lvl w:ilvl="0" w:tplc="E932DB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9" w15:restartNumberingAfterBreak="0">
    <w:nsid w:val="7E5C5A02"/>
    <w:multiLevelType w:val="hybridMultilevel"/>
    <w:tmpl w:val="8BD4B2E8"/>
    <w:lvl w:ilvl="0" w:tplc="04190001">
      <w:start w:val="1"/>
      <w:numFmt w:val="bullet"/>
      <w:lvlText w:val=""/>
      <w:lvlJc w:val="left"/>
      <w:pPr>
        <w:ind w:left="1471" w:hanging="360"/>
      </w:pPr>
      <w:rPr>
        <w:rFonts w:ascii="Symbol" w:hAnsi="Symbol" w:hint="default"/>
      </w:rPr>
    </w:lvl>
    <w:lvl w:ilvl="1" w:tplc="04190003" w:tentative="1">
      <w:start w:val="1"/>
      <w:numFmt w:val="bullet"/>
      <w:lvlText w:val="o"/>
      <w:lvlJc w:val="left"/>
      <w:pPr>
        <w:ind w:left="2191" w:hanging="360"/>
      </w:pPr>
      <w:rPr>
        <w:rFonts w:ascii="Courier New" w:hAnsi="Courier New" w:cs="Courier New" w:hint="default"/>
      </w:rPr>
    </w:lvl>
    <w:lvl w:ilvl="2" w:tplc="04190005" w:tentative="1">
      <w:start w:val="1"/>
      <w:numFmt w:val="bullet"/>
      <w:lvlText w:val=""/>
      <w:lvlJc w:val="left"/>
      <w:pPr>
        <w:ind w:left="2911" w:hanging="360"/>
      </w:pPr>
      <w:rPr>
        <w:rFonts w:ascii="Wingdings" w:hAnsi="Wingdings" w:hint="default"/>
      </w:rPr>
    </w:lvl>
    <w:lvl w:ilvl="3" w:tplc="04190001" w:tentative="1">
      <w:start w:val="1"/>
      <w:numFmt w:val="bullet"/>
      <w:lvlText w:val=""/>
      <w:lvlJc w:val="left"/>
      <w:pPr>
        <w:ind w:left="3631" w:hanging="360"/>
      </w:pPr>
      <w:rPr>
        <w:rFonts w:ascii="Symbol" w:hAnsi="Symbol" w:hint="default"/>
      </w:rPr>
    </w:lvl>
    <w:lvl w:ilvl="4" w:tplc="04190003" w:tentative="1">
      <w:start w:val="1"/>
      <w:numFmt w:val="bullet"/>
      <w:lvlText w:val="o"/>
      <w:lvlJc w:val="left"/>
      <w:pPr>
        <w:ind w:left="4351" w:hanging="360"/>
      </w:pPr>
      <w:rPr>
        <w:rFonts w:ascii="Courier New" w:hAnsi="Courier New" w:cs="Courier New" w:hint="default"/>
      </w:rPr>
    </w:lvl>
    <w:lvl w:ilvl="5" w:tplc="04190005" w:tentative="1">
      <w:start w:val="1"/>
      <w:numFmt w:val="bullet"/>
      <w:lvlText w:val=""/>
      <w:lvlJc w:val="left"/>
      <w:pPr>
        <w:ind w:left="5071" w:hanging="360"/>
      </w:pPr>
      <w:rPr>
        <w:rFonts w:ascii="Wingdings" w:hAnsi="Wingdings" w:hint="default"/>
      </w:rPr>
    </w:lvl>
    <w:lvl w:ilvl="6" w:tplc="04190001" w:tentative="1">
      <w:start w:val="1"/>
      <w:numFmt w:val="bullet"/>
      <w:lvlText w:val=""/>
      <w:lvlJc w:val="left"/>
      <w:pPr>
        <w:ind w:left="5791" w:hanging="360"/>
      </w:pPr>
      <w:rPr>
        <w:rFonts w:ascii="Symbol" w:hAnsi="Symbol" w:hint="default"/>
      </w:rPr>
    </w:lvl>
    <w:lvl w:ilvl="7" w:tplc="04190003" w:tentative="1">
      <w:start w:val="1"/>
      <w:numFmt w:val="bullet"/>
      <w:lvlText w:val="o"/>
      <w:lvlJc w:val="left"/>
      <w:pPr>
        <w:ind w:left="6511" w:hanging="360"/>
      </w:pPr>
      <w:rPr>
        <w:rFonts w:ascii="Courier New" w:hAnsi="Courier New" w:cs="Courier New" w:hint="default"/>
      </w:rPr>
    </w:lvl>
    <w:lvl w:ilvl="8" w:tplc="04190005" w:tentative="1">
      <w:start w:val="1"/>
      <w:numFmt w:val="bullet"/>
      <w:lvlText w:val=""/>
      <w:lvlJc w:val="left"/>
      <w:pPr>
        <w:ind w:left="7231" w:hanging="360"/>
      </w:pPr>
      <w:rPr>
        <w:rFonts w:ascii="Wingdings" w:hAnsi="Wingdings" w:hint="default"/>
      </w:rPr>
    </w:lvl>
  </w:abstractNum>
  <w:abstractNum w:abstractNumId="160" w15:restartNumberingAfterBreak="0">
    <w:nsid w:val="7EA7222D"/>
    <w:multiLevelType w:val="hybridMultilevel"/>
    <w:tmpl w:val="C5B6715A"/>
    <w:lvl w:ilvl="0" w:tplc="04190001">
      <w:start w:val="1"/>
      <w:numFmt w:val="bullet"/>
      <w:lvlText w:val=""/>
      <w:lvlJc w:val="left"/>
      <w:pPr>
        <w:ind w:left="1101" w:hanging="360"/>
      </w:pPr>
      <w:rPr>
        <w:rFonts w:ascii="Symbol" w:hAnsi="Symbol" w:hint="default"/>
      </w:rPr>
    </w:lvl>
    <w:lvl w:ilvl="1" w:tplc="04190003">
      <w:start w:val="1"/>
      <w:numFmt w:val="bullet"/>
      <w:lvlText w:val="o"/>
      <w:lvlJc w:val="left"/>
      <w:pPr>
        <w:ind w:left="1821" w:hanging="360"/>
      </w:pPr>
      <w:rPr>
        <w:rFonts w:ascii="Courier New" w:hAnsi="Courier New" w:cs="Courier New" w:hint="default"/>
      </w:rPr>
    </w:lvl>
    <w:lvl w:ilvl="2" w:tplc="04190005" w:tentative="1">
      <w:start w:val="1"/>
      <w:numFmt w:val="bullet"/>
      <w:lvlText w:val=""/>
      <w:lvlJc w:val="left"/>
      <w:pPr>
        <w:ind w:left="2541" w:hanging="360"/>
      </w:pPr>
      <w:rPr>
        <w:rFonts w:ascii="Wingdings" w:hAnsi="Wingdings" w:hint="default"/>
      </w:rPr>
    </w:lvl>
    <w:lvl w:ilvl="3" w:tplc="04190001" w:tentative="1">
      <w:start w:val="1"/>
      <w:numFmt w:val="bullet"/>
      <w:lvlText w:val=""/>
      <w:lvlJc w:val="left"/>
      <w:pPr>
        <w:ind w:left="3261" w:hanging="360"/>
      </w:pPr>
      <w:rPr>
        <w:rFonts w:ascii="Symbol" w:hAnsi="Symbol" w:hint="default"/>
      </w:rPr>
    </w:lvl>
    <w:lvl w:ilvl="4" w:tplc="04190003" w:tentative="1">
      <w:start w:val="1"/>
      <w:numFmt w:val="bullet"/>
      <w:lvlText w:val="o"/>
      <w:lvlJc w:val="left"/>
      <w:pPr>
        <w:ind w:left="3981" w:hanging="360"/>
      </w:pPr>
      <w:rPr>
        <w:rFonts w:ascii="Courier New" w:hAnsi="Courier New" w:cs="Courier New" w:hint="default"/>
      </w:rPr>
    </w:lvl>
    <w:lvl w:ilvl="5" w:tplc="04190005" w:tentative="1">
      <w:start w:val="1"/>
      <w:numFmt w:val="bullet"/>
      <w:lvlText w:val=""/>
      <w:lvlJc w:val="left"/>
      <w:pPr>
        <w:ind w:left="4701" w:hanging="360"/>
      </w:pPr>
      <w:rPr>
        <w:rFonts w:ascii="Wingdings" w:hAnsi="Wingdings" w:hint="default"/>
      </w:rPr>
    </w:lvl>
    <w:lvl w:ilvl="6" w:tplc="04190001" w:tentative="1">
      <w:start w:val="1"/>
      <w:numFmt w:val="bullet"/>
      <w:lvlText w:val=""/>
      <w:lvlJc w:val="left"/>
      <w:pPr>
        <w:ind w:left="5421" w:hanging="360"/>
      </w:pPr>
      <w:rPr>
        <w:rFonts w:ascii="Symbol" w:hAnsi="Symbol" w:hint="default"/>
      </w:rPr>
    </w:lvl>
    <w:lvl w:ilvl="7" w:tplc="04190003" w:tentative="1">
      <w:start w:val="1"/>
      <w:numFmt w:val="bullet"/>
      <w:lvlText w:val="o"/>
      <w:lvlJc w:val="left"/>
      <w:pPr>
        <w:ind w:left="6141" w:hanging="360"/>
      </w:pPr>
      <w:rPr>
        <w:rFonts w:ascii="Courier New" w:hAnsi="Courier New" w:cs="Courier New" w:hint="default"/>
      </w:rPr>
    </w:lvl>
    <w:lvl w:ilvl="8" w:tplc="04190005" w:tentative="1">
      <w:start w:val="1"/>
      <w:numFmt w:val="bullet"/>
      <w:lvlText w:val=""/>
      <w:lvlJc w:val="left"/>
      <w:pPr>
        <w:ind w:left="6861" w:hanging="360"/>
      </w:pPr>
      <w:rPr>
        <w:rFonts w:ascii="Wingdings" w:hAnsi="Wingdings" w:hint="default"/>
      </w:rPr>
    </w:lvl>
  </w:abstractNum>
  <w:abstractNum w:abstractNumId="161" w15:restartNumberingAfterBreak="0">
    <w:nsid w:val="7EF970D5"/>
    <w:multiLevelType w:val="hybridMultilevel"/>
    <w:tmpl w:val="E3AE1CB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78"/>
  </w:num>
  <w:num w:numId="2">
    <w:abstractNumId w:val="65"/>
  </w:num>
  <w:num w:numId="3">
    <w:abstractNumId w:val="24"/>
  </w:num>
  <w:num w:numId="4">
    <w:abstractNumId w:val="104"/>
  </w:num>
  <w:num w:numId="5">
    <w:abstractNumId w:val="42"/>
  </w:num>
  <w:num w:numId="6">
    <w:abstractNumId w:val="69"/>
  </w:num>
  <w:num w:numId="7">
    <w:abstractNumId w:val="139"/>
  </w:num>
  <w:num w:numId="8">
    <w:abstractNumId w:val="159"/>
  </w:num>
  <w:num w:numId="9">
    <w:abstractNumId w:val="34"/>
  </w:num>
  <w:num w:numId="10">
    <w:abstractNumId w:val="30"/>
  </w:num>
  <w:num w:numId="11">
    <w:abstractNumId w:val="17"/>
  </w:num>
  <w:num w:numId="12">
    <w:abstractNumId w:val="94"/>
  </w:num>
  <w:num w:numId="13">
    <w:abstractNumId w:val="66"/>
  </w:num>
  <w:num w:numId="14">
    <w:abstractNumId w:val="51"/>
  </w:num>
  <w:num w:numId="15">
    <w:abstractNumId w:val="89"/>
  </w:num>
  <w:num w:numId="16">
    <w:abstractNumId w:val="29"/>
  </w:num>
  <w:num w:numId="17">
    <w:abstractNumId w:val="54"/>
  </w:num>
  <w:num w:numId="18">
    <w:abstractNumId w:val="134"/>
  </w:num>
  <w:num w:numId="19">
    <w:abstractNumId w:val="19"/>
  </w:num>
  <w:num w:numId="20">
    <w:abstractNumId w:val="126"/>
  </w:num>
  <w:num w:numId="21">
    <w:abstractNumId w:val="76"/>
  </w:num>
  <w:num w:numId="22">
    <w:abstractNumId w:val="143"/>
  </w:num>
  <w:num w:numId="23">
    <w:abstractNumId w:val="67"/>
  </w:num>
  <w:num w:numId="24">
    <w:abstractNumId w:val="39"/>
  </w:num>
  <w:num w:numId="25">
    <w:abstractNumId w:val="84"/>
  </w:num>
  <w:num w:numId="26">
    <w:abstractNumId w:val="102"/>
  </w:num>
  <w:num w:numId="27">
    <w:abstractNumId w:val="86"/>
  </w:num>
  <w:num w:numId="28">
    <w:abstractNumId w:val="44"/>
  </w:num>
  <w:num w:numId="29">
    <w:abstractNumId w:val="109"/>
  </w:num>
  <w:num w:numId="30">
    <w:abstractNumId w:val="128"/>
  </w:num>
  <w:num w:numId="31">
    <w:abstractNumId w:val="1"/>
  </w:num>
  <w:num w:numId="32">
    <w:abstractNumId w:val="113"/>
  </w:num>
  <w:num w:numId="33">
    <w:abstractNumId w:val="37"/>
  </w:num>
  <w:num w:numId="34">
    <w:abstractNumId w:val="153"/>
  </w:num>
  <w:num w:numId="35">
    <w:abstractNumId w:val="31"/>
  </w:num>
  <w:num w:numId="36">
    <w:abstractNumId w:val="71"/>
  </w:num>
  <w:num w:numId="37">
    <w:abstractNumId w:val="55"/>
  </w:num>
  <w:num w:numId="38">
    <w:abstractNumId w:val="60"/>
  </w:num>
  <w:num w:numId="39">
    <w:abstractNumId w:val="64"/>
  </w:num>
  <w:num w:numId="40">
    <w:abstractNumId w:val="62"/>
  </w:num>
  <w:num w:numId="41">
    <w:abstractNumId w:val="80"/>
  </w:num>
  <w:num w:numId="42">
    <w:abstractNumId w:val="149"/>
  </w:num>
  <w:num w:numId="43">
    <w:abstractNumId w:val="93"/>
  </w:num>
  <w:num w:numId="44">
    <w:abstractNumId w:val="26"/>
  </w:num>
  <w:num w:numId="45">
    <w:abstractNumId w:val="47"/>
  </w:num>
  <w:num w:numId="46">
    <w:abstractNumId w:val="100"/>
  </w:num>
  <w:num w:numId="47">
    <w:abstractNumId w:val="132"/>
  </w:num>
  <w:num w:numId="48">
    <w:abstractNumId w:val="0"/>
  </w:num>
  <w:num w:numId="49">
    <w:abstractNumId w:val="83"/>
  </w:num>
  <w:num w:numId="50">
    <w:abstractNumId w:val="7"/>
  </w:num>
  <w:num w:numId="51">
    <w:abstractNumId w:val="138"/>
  </w:num>
  <w:num w:numId="52">
    <w:abstractNumId w:val="107"/>
  </w:num>
  <w:num w:numId="53">
    <w:abstractNumId w:val="142"/>
  </w:num>
  <w:num w:numId="54">
    <w:abstractNumId w:val="87"/>
  </w:num>
  <w:num w:numId="55">
    <w:abstractNumId w:val="137"/>
  </w:num>
  <w:num w:numId="56">
    <w:abstractNumId w:val="27"/>
  </w:num>
  <w:num w:numId="57">
    <w:abstractNumId w:val="90"/>
  </w:num>
  <w:num w:numId="58">
    <w:abstractNumId w:val="90"/>
    <w:lvlOverride w:ilvl="0">
      <w:startOverride w:val="3"/>
    </w:lvlOverride>
  </w:num>
  <w:num w:numId="59">
    <w:abstractNumId w:val="90"/>
    <w:lvlOverride w:ilvl="0">
      <w:startOverride w:val="4"/>
    </w:lvlOverride>
  </w:num>
  <w:num w:numId="60">
    <w:abstractNumId w:val="161"/>
  </w:num>
  <w:num w:numId="61">
    <w:abstractNumId w:val="92"/>
  </w:num>
  <w:num w:numId="62">
    <w:abstractNumId w:val="45"/>
  </w:num>
  <w:num w:numId="63">
    <w:abstractNumId w:val="156"/>
  </w:num>
  <w:num w:numId="64">
    <w:abstractNumId w:val="124"/>
  </w:num>
  <w:num w:numId="65">
    <w:abstractNumId w:val="32"/>
  </w:num>
  <w:num w:numId="66">
    <w:abstractNumId w:val="147"/>
  </w:num>
  <w:num w:numId="67">
    <w:abstractNumId w:val="48"/>
  </w:num>
  <w:num w:numId="68">
    <w:abstractNumId w:val="13"/>
  </w:num>
  <w:num w:numId="69">
    <w:abstractNumId w:val="151"/>
  </w:num>
  <w:num w:numId="70">
    <w:abstractNumId w:val="3"/>
  </w:num>
  <w:num w:numId="71">
    <w:abstractNumId w:val="121"/>
  </w:num>
  <w:num w:numId="72">
    <w:abstractNumId w:val="16"/>
  </w:num>
  <w:num w:numId="73">
    <w:abstractNumId w:val="74"/>
  </w:num>
  <w:num w:numId="74">
    <w:abstractNumId w:val="18"/>
  </w:num>
  <w:num w:numId="75">
    <w:abstractNumId w:val="133"/>
  </w:num>
  <w:num w:numId="76">
    <w:abstractNumId w:val="73"/>
  </w:num>
  <w:num w:numId="77">
    <w:abstractNumId w:val="95"/>
  </w:num>
  <w:num w:numId="78">
    <w:abstractNumId w:val="33"/>
  </w:num>
  <w:num w:numId="79">
    <w:abstractNumId w:val="105"/>
  </w:num>
  <w:num w:numId="80">
    <w:abstractNumId w:val="50"/>
  </w:num>
  <w:num w:numId="81">
    <w:abstractNumId w:val="25"/>
  </w:num>
  <w:num w:numId="82">
    <w:abstractNumId w:val="96"/>
  </w:num>
  <w:num w:numId="83">
    <w:abstractNumId w:val="6"/>
  </w:num>
  <w:num w:numId="84">
    <w:abstractNumId w:val="14"/>
  </w:num>
  <w:num w:numId="85">
    <w:abstractNumId w:val="61"/>
  </w:num>
  <w:num w:numId="86">
    <w:abstractNumId w:val="140"/>
  </w:num>
  <w:num w:numId="87">
    <w:abstractNumId w:val="43"/>
  </w:num>
  <w:num w:numId="88">
    <w:abstractNumId w:val="9"/>
  </w:num>
  <w:num w:numId="89">
    <w:abstractNumId w:val="118"/>
  </w:num>
  <w:num w:numId="90">
    <w:abstractNumId w:val="152"/>
  </w:num>
  <w:num w:numId="91">
    <w:abstractNumId w:val="21"/>
  </w:num>
  <w:num w:numId="92">
    <w:abstractNumId w:val="145"/>
  </w:num>
  <w:num w:numId="93">
    <w:abstractNumId w:val="2"/>
  </w:num>
  <w:num w:numId="94">
    <w:abstractNumId w:val="99"/>
  </w:num>
  <w:num w:numId="95">
    <w:abstractNumId w:val="127"/>
  </w:num>
  <w:num w:numId="96">
    <w:abstractNumId w:val="23"/>
  </w:num>
  <w:num w:numId="97">
    <w:abstractNumId w:val="41"/>
  </w:num>
  <w:num w:numId="98">
    <w:abstractNumId w:val="98"/>
  </w:num>
  <w:num w:numId="99">
    <w:abstractNumId w:val="136"/>
  </w:num>
  <w:num w:numId="100">
    <w:abstractNumId w:val="15"/>
  </w:num>
  <w:num w:numId="101">
    <w:abstractNumId w:val="38"/>
  </w:num>
  <w:num w:numId="102">
    <w:abstractNumId w:val="38"/>
    <w:lvlOverride w:ilvl="0">
      <w:lvl w:ilvl="0" w:tplc="F6EA1AA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93"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112387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1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950FA9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43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29CEA8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153"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EC0E672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87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D78991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59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128E64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13"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C08BB2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03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29E0D8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753"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3">
    <w:abstractNumId w:val="106"/>
  </w:num>
  <w:num w:numId="104">
    <w:abstractNumId w:val="157"/>
  </w:num>
  <w:num w:numId="105">
    <w:abstractNumId w:val="101"/>
  </w:num>
  <w:num w:numId="106">
    <w:abstractNumId w:val="22"/>
  </w:num>
  <w:num w:numId="107">
    <w:abstractNumId w:val="4"/>
  </w:num>
  <w:num w:numId="108">
    <w:abstractNumId w:val="77"/>
  </w:num>
  <w:num w:numId="109">
    <w:abstractNumId w:val="97"/>
  </w:num>
  <w:num w:numId="110">
    <w:abstractNumId w:val="28"/>
  </w:num>
  <w:num w:numId="111">
    <w:abstractNumId w:val="115"/>
  </w:num>
  <w:num w:numId="112">
    <w:abstractNumId w:val="130"/>
  </w:num>
  <w:num w:numId="113">
    <w:abstractNumId w:val="91"/>
  </w:num>
  <w:num w:numId="114">
    <w:abstractNumId w:val="20"/>
  </w:num>
  <w:num w:numId="115">
    <w:abstractNumId w:val="49"/>
  </w:num>
  <w:num w:numId="116">
    <w:abstractNumId w:val="8"/>
  </w:num>
  <w:num w:numId="117">
    <w:abstractNumId w:val="122"/>
  </w:num>
  <w:num w:numId="118">
    <w:abstractNumId w:val="150"/>
  </w:num>
  <w:num w:numId="119">
    <w:abstractNumId w:val="111"/>
  </w:num>
  <w:num w:numId="120">
    <w:abstractNumId w:val="53"/>
  </w:num>
  <w:num w:numId="121">
    <w:abstractNumId w:val="135"/>
  </w:num>
  <w:num w:numId="122">
    <w:abstractNumId w:val="110"/>
  </w:num>
  <w:num w:numId="123">
    <w:abstractNumId w:val="120"/>
  </w:num>
  <w:num w:numId="124">
    <w:abstractNumId w:val="144"/>
  </w:num>
  <w:num w:numId="125">
    <w:abstractNumId w:val="85"/>
  </w:num>
  <w:num w:numId="126">
    <w:abstractNumId w:val="5"/>
  </w:num>
  <w:num w:numId="127">
    <w:abstractNumId w:val="75"/>
  </w:num>
  <w:num w:numId="128">
    <w:abstractNumId w:val="123"/>
  </w:num>
  <w:num w:numId="129">
    <w:abstractNumId w:val="12"/>
  </w:num>
  <w:num w:numId="130">
    <w:abstractNumId w:val="79"/>
  </w:num>
  <w:num w:numId="131">
    <w:abstractNumId w:val="158"/>
  </w:num>
  <w:num w:numId="132">
    <w:abstractNumId w:val="82"/>
  </w:num>
  <w:num w:numId="133">
    <w:abstractNumId w:val="119"/>
  </w:num>
  <w:num w:numId="134">
    <w:abstractNumId w:val="36"/>
  </w:num>
  <w:num w:numId="135">
    <w:abstractNumId w:val="63"/>
  </w:num>
  <w:num w:numId="136">
    <w:abstractNumId w:val="141"/>
  </w:num>
  <w:num w:numId="137">
    <w:abstractNumId w:val="40"/>
  </w:num>
  <w:num w:numId="138">
    <w:abstractNumId w:val="59"/>
  </w:num>
  <w:num w:numId="139">
    <w:abstractNumId w:val="10"/>
  </w:num>
  <w:num w:numId="140">
    <w:abstractNumId w:val="35"/>
  </w:num>
  <w:num w:numId="141">
    <w:abstractNumId w:val="103"/>
  </w:num>
  <w:num w:numId="142">
    <w:abstractNumId w:val="125"/>
  </w:num>
  <w:num w:numId="143">
    <w:abstractNumId w:val="117"/>
  </w:num>
  <w:num w:numId="144">
    <w:abstractNumId w:val="114"/>
  </w:num>
  <w:num w:numId="145">
    <w:abstractNumId w:val="70"/>
  </w:num>
  <w:num w:numId="146">
    <w:abstractNumId w:val="155"/>
  </w:num>
  <w:num w:numId="147">
    <w:abstractNumId w:val="148"/>
  </w:num>
  <w:num w:numId="148">
    <w:abstractNumId w:val="46"/>
  </w:num>
  <w:num w:numId="149">
    <w:abstractNumId w:val="154"/>
  </w:num>
  <w:num w:numId="150">
    <w:abstractNumId w:val="88"/>
  </w:num>
  <w:num w:numId="151">
    <w:abstractNumId w:val="81"/>
  </w:num>
  <w:num w:numId="152">
    <w:abstractNumId w:val="116"/>
  </w:num>
  <w:num w:numId="153">
    <w:abstractNumId w:val="57"/>
  </w:num>
  <w:num w:numId="154">
    <w:abstractNumId w:val="52"/>
  </w:num>
  <w:num w:numId="155">
    <w:abstractNumId w:val="11"/>
  </w:num>
  <w:num w:numId="156">
    <w:abstractNumId w:val="56"/>
  </w:num>
  <w:num w:numId="157">
    <w:abstractNumId w:val="146"/>
  </w:num>
  <w:num w:numId="158">
    <w:abstractNumId w:val="72"/>
  </w:num>
  <w:num w:numId="159">
    <w:abstractNumId w:val="108"/>
  </w:num>
  <w:num w:numId="160">
    <w:abstractNumId w:val="129"/>
  </w:num>
  <w:num w:numId="161">
    <w:abstractNumId w:val="131"/>
  </w:num>
  <w:num w:numId="162">
    <w:abstractNumId w:val="160"/>
  </w:num>
  <w:num w:numId="163">
    <w:abstractNumId w:val="68"/>
  </w:num>
  <w:num w:numId="164">
    <w:abstractNumId w:val="58"/>
  </w:num>
  <w:num w:numId="165">
    <w:abstractNumId w:val="1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hideSpellingErrors/>
  <w:proofState w:spelling="clean" w:grammar="clean"/>
  <w:defaultTabStop w:val="708"/>
  <w:evenAndOddHeaders/>
  <w:characterSpacingControl w:val="doNotCompress"/>
  <w:hdrShapeDefaults>
    <o:shapedefaults v:ext="edit" spidmax="4097"/>
  </w:hdrShapeDefaults>
  <w:footnotePr>
    <w:numRestart w:val="eachPage"/>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B0C26"/>
    <w:rsid w:val="00000BA0"/>
    <w:rsid w:val="000011A7"/>
    <w:rsid w:val="00002C0C"/>
    <w:rsid w:val="00003E7F"/>
    <w:rsid w:val="000040F2"/>
    <w:rsid w:val="000044B2"/>
    <w:rsid w:val="0000540F"/>
    <w:rsid w:val="000055F7"/>
    <w:rsid w:val="000104C9"/>
    <w:rsid w:val="0001078C"/>
    <w:rsid w:val="00010AD1"/>
    <w:rsid w:val="000110B8"/>
    <w:rsid w:val="00012B3D"/>
    <w:rsid w:val="000132FC"/>
    <w:rsid w:val="00013307"/>
    <w:rsid w:val="000133F6"/>
    <w:rsid w:val="000134B6"/>
    <w:rsid w:val="0001673B"/>
    <w:rsid w:val="0001730D"/>
    <w:rsid w:val="00017FF3"/>
    <w:rsid w:val="00020724"/>
    <w:rsid w:val="00020A34"/>
    <w:rsid w:val="00020F27"/>
    <w:rsid w:val="00022780"/>
    <w:rsid w:val="00022CF2"/>
    <w:rsid w:val="000230F9"/>
    <w:rsid w:val="000233D3"/>
    <w:rsid w:val="00026D39"/>
    <w:rsid w:val="0002730F"/>
    <w:rsid w:val="000317CF"/>
    <w:rsid w:val="00031E69"/>
    <w:rsid w:val="000335C3"/>
    <w:rsid w:val="000350E1"/>
    <w:rsid w:val="00035789"/>
    <w:rsid w:val="00035A0B"/>
    <w:rsid w:val="00035A56"/>
    <w:rsid w:val="00041F48"/>
    <w:rsid w:val="000439E5"/>
    <w:rsid w:val="00045603"/>
    <w:rsid w:val="00045B93"/>
    <w:rsid w:val="00046112"/>
    <w:rsid w:val="0004635F"/>
    <w:rsid w:val="00047404"/>
    <w:rsid w:val="00050AEC"/>
    <w:rsid w:val="00050D99"/>
    <w:rsid w:val="000521BA"/>
    <w:rsid w:val="000522C1"/>
    <w:rsid w:val="000524B7"/>
    <w:rsid w:val="0005351D"/>
    <w:rsid w:val="00054860"/>
    <w:rsid w:val="00055B92"/>
    <w:rsid w:val="00055BDC"/>
    <w:rsid w:val="00061369"/>
    <w:rsid w:val="000617F6"/>
    <w:rsid w:val="000620FA"/>
    <w:rsid w:val="000634DE"/>
    <w:rsid w:val="0006534D"/>
    <w:rsid w:val="0007032E"/>
    <w:rsid w:val="00070659"/>
    <w:rsid w:val="000712BF"/>
    <w:rsid w:val="0007338B"/>
    <w:rsid w:val="00073C99"/>
    <w:rsid w:val="00075621"/>
    <w:rsid w:val="00075C80"/>
    <w:rsid w:val="000774E8"/>
    <w:rsid w:val="00080E20"/>
    <w:rsid w:val="0008178A"/>
    <w:rsid w:val="000818DA"/>
    <w:rsid w:val="00082856"/>
    <w:rsid w:val="0008354D"/>
    <w:rsid w:val="000839F1"/>
    <w:rsid w:val="00084881"/>
    <w:rsid w:val="000857AE"/>
    <w:rsid w:val="000864F7"/>
    <w:rsid w:val="0008656F"/>
    <w:rsid w:val="000878F8"/>
    <w:rsid w:val="00092B9B"/>
    <w:rsid w:val="00096172"/>
    <w:rsid w:val="00096A8C"/>
    <w:rsid w:val="00096B6E"/>
    <w:rsid w:val="00097F24"/>
    <w:rsid w:val="000A0AA5"/>
    <w:rsid w:val="000A0C28"/>
    <w:rsid w:val="000A0FE4"/>
    <w:rsid w:val="000A170E"/>
    <w:rsid w:val="000A1898"/>
    <w:rsid w:val="000A1A8E"/>
    <w:rsid w:val="000A1BFB"/>
    <w:rsid w:val="000A2C08"/>
    <w:rsid w:val="000A5027"/>
    <w:rsid w:val="000A5E5C"/>
    <w:rsid w:val="000A636B"/>
    <w:rsid w:val="000B091B"/>
    <w:rsid w:val="000B0F71"/>
    <w:rsid w:val="000B184B"/>
    <w:rsid w:val="000B188D"/>
    <w:rsid w:val="000B3215"/>
    <w:rsid w:val="000B36CA"/>
    <w:rsid w:val="000B4A7F"/>
    <w:rsid w:val="000B4E60"/>
    <w:rsid w:val="000B5F1B"/>
    <w:rsid w:val="000B7A22"/>
    <w:rsid w:val="000C20E4"/>
    <w:rsid w:val="000C259F"/>
    <w:rsid w:val="000C25F1"/>
    <w:rsid w:val="000C29D4"/>
    <w:rsid w:val="000C3592"/>
    <w:rsid w:val="000C35A3"/>
    <w:rsid w:val="000C3915"/>
    <w:rsid w:val="000C5DDC"/>
    <w:rsid w:val="000C62F7"/>
    <w:rsid w:val="000C639D"/>
    <w:rsid w:val="000C6969"/>
    <w:rsid w:val="000C6D1B"/>
    <w:rsid w:val="000C7881"/>
    <w:rsid w:val="000D153D"/>
    <w:rsid w:val="000D31E5"/>
    <w:rsid w:val="000D57FE"/>
    <w:rsid w:val="000D5A59"/>
    <w:rsid w:val="000D644F"/>
    <w:rsid w:val="000D692F"/>
    <w:rsid w:val="000E15C0"/>
    <w:rsid w:val="000E2684"/>
    <w:rsid w:val="000E2AB3"/>
    <w:rsid w:val="000E35B1"/>
    <w:rsid w:val="000E4E1A"/>
    <w:rsid w:val="000E56E9"/>
    <w:rsid w:val="000E5D5C"/>
    <w:rsid w:val="000E6D5E"/>
    <w:rsid w:val="000F0511"/>
    <w:rsid w:val="000F09A8"/>
    <w:rsid w:val="000F1209"/>
    <w:rsid w:val="000F1756"/>
    <w:rsid w:val="000F20AC"/>
    <w:rsid w:val="000F2DA8"/>
    <w:rsid w:val="000F2E9F"/>
    <w:rsid w:val="000F32F6"/>
    <w:rsid w:val="000F4583"/>
    <w:rsid w:val="000F45F5"/>
    <w:rsid w:val="000F4805"/>
    <w:rsid w:val="000F560E"/>
    <w:rsid w:val="000F6D4E"/>
    <w:rsid w:val="000F7661"/>
    <w:rsid w:val="000F7BD5"/>
    <w:rsid w:val="00100948"/>
    <w:rsid w:val="00101159"/>
    <w:rsid w:val="00101E9E"/>
    <w:rsid w:val="00102636"/>
    <w:rsid w:val="00102685"/>
    <w:rsid w:val="00102DFE"/>
    <w:rsid w:val="001031FD"/>
    <w:rsid w:val="00103B65"/>
    <w:rsid w:val="00105501"/>
    <w:rsid w:val="001057EC"/>
    <w:rsid w:val="00107106"/>
    <w:rsid w:val="00107259"/>
    <w:rsid w:val="001072C3"/>
    <w:rsid w:val="00111E5B"/>
    <w:rsid w:val="001147CB"/>
    <w:rsid w:val="00114BDB"/>
    <w:rsid w:val="0011695C"/>
    <w:rsid w:val="00116CEF"/>
    <w:rsid w:val="00117D63"/>
    <w:rsid w:val="00120BBF"/>
    <w:rsid w:val="00120C82"/>
    <w:rsid w:val="00120FB8"/>
    <w:rsid w:val="00121B61"/>
    <w:rsid w:val="00122AED"/>
    <w:rsid w:val="001238BE"/>
    <w:rsid w:val="00123963"/>
    <w:rsid w:val="00123EB3"/>
    <w:rsid w:val="00124C22"/>
    <w:rsid w:val="00124F12"/>
    <w:rsid w:val="00124F90"/>
    <w:rsid w:val="001251BF"/>
    <w:rsid w:val="00125224"/>
    <w:rsid w:val="0012633E"/>
    <w:rsid w:val="0012766D"/>
    <w:rsid w:val="00131366"/>
    <w:rsid w:val="00131539"/>
    <w:rsid w:val="001326EE"/>
    <w:rsid w:val="00134313"/>
    <w:rsid w:val="00134441"/>
    <w:rsid w:val="001348AE"/>
    <w:rsid w:val="00135ADE"/>
    <w:rsid w:val="00135CF5"/>
    <w:rsid w:val="001371F5"/>
    <w:rsid w:val="001376D2"/>
    <w:rsid w:val="001401CC"/>
    <w:rsid w:val="0014087E"/>
    <w:rsid w:val="00141CA1"/>
    <w:rsid w:val="00141D9D"/>
    <w:rsid w:val="00144909"/>
    <w:rsid w:val="00144A78"/>
    <w:rsid w:val="0014695F"/>
    <w:rsid w:val="00150605"/>
    <w:rsid w:val="001548F1"/>
    <w:rsid w:val="00154F6D"/>
    <w:rsid w:val="00155CA4"/>
    <w:rsid w:val="00156807"/>
    <w:rsid w:val="00156877"/>
    <w:rsid w:val="00156CAB"/>
    <w:rsid w:val="00157467"/>
    <w:rsid w:val="001601DC"/>
    <w:rsid w:val="00161396"/>
    <w:rsid w:val="00161B56"/>
    <w:rsid w:val="001627CD"/>
    <w:rsid w:val="00163530"/>
    <w:rsid w:val="00163537"/>
    <w:rsid w:val="00164453"/>
    <w:rsid w:val="00164657"/>
    <w:rsid w:val="00164DED"/>
    <w:rsid w:val="00165271"/>
    <w:rsid w:val="001654DC"/>
    <w:rsid w:val="00165552"/>
    <w:rsid w:val="00165EA6"/>
    <w:rsid w:val="00166397"/>
    <w:rsid w:val="0016672A"/>
    <w:rsid w:val="00167973"/>
    <w:rsid w:val="00170108"/>
    <w:rsid w:val="0017014C"/>
    <w:rsid w:val="00171282"/>
    <w:rsid w:val="001727DB"/>
    <w:rsid w:val="00172A82"/>
    <w:rsid w:val="0017336C"/>
    <w:rsid w:val="00173909"/>
    <w:rsid w:val="001739E1"/>
    <w:rsid w:val="00173AC4"/>
    <w:rsid w:val="00174A97"/>
    <w:rsid w:val="00175703"/>
    <w:rsid w:val="00176441"/>
    <w:rsid w:val="0017684A"/>
    <w:rsid w:val="0018055E"/>
    <w:rsid w:val="0018149A"/>
    <w:rsid w:val="00182A70"/>
    <w:rsid w:val="00184186"/>
    <w:rsid w:val="001846F2"/>
    <w:rsid w:val="00184F4C"/>
    <w:rsid w:val="001855FE"/>
    <w:rsid w:val="00185CB0"/>
    <w:rsid w:val="0018608A"/>
    <w:rsid w:val="00186E6A"/>
    <w:rsid w:val="001919B6"/>
    <w:rsid w:val="00193049"/>
    <w:rsid w:val="00193260"/>
    <w:rsid w:val="00193509"/>
    <w:rsid w:val="00193A8C"/>
    <w:rsid w:val="00193CCC"/>
    <w:rsid w:val="00194642"/>
    <w:rsid w:val="00194B6F"/>
    <w:rsid w:val="00194E2D"/>
    <w:rsid w:val="0019507F"/>
    <w:rsid w:val="001965B7"/>
    <w:rsid w:val="00196694"/>
    <w:rsid w:val="001972A9"/>
    <w:rsid w:val="001975CE"/>
    <w:rsid w:val="00197A7D"/>
    <w:rsid w:val="001A21A6"/>
    <w:rsid w:val="001A3879"/>
    <w:rsid w:val="001A4ED2"/>
    <w:rsid w:val="001A54A4"/>
    <w:rsid w:val="001A64AA"/>
    <w:rsid w:val="001A6A47"/>
    <w:rsid w:val="001A74FD"/>
    <w:rsid w:val="001B0048"/>
    <w:rsid w:val="001B0AF8"/>
    <w:rsid w:val="001B167D"/>
    <w:rsid w:val="001B1CF0"/>
    <w:rsid w:val="001B2FC8"/>
    <w:rsid w:val="001B4A4E"/>
    <w:rsid w:val="001B4A88"/>
    <w:rsid w:val="001B4E83"/>
    <w:rsid w:val="001B5472"/>
    <w:rsid w:val="001B5747"/>
    <w:rsid w:val="001B5AEF"/>
    <w:rsid w:val="001B5DF9"/>
    <w:rsid w:val="001B7CAA"/>
    <w:rsid w:val="001C00B5"/>
    <w:rsid w:val="001C01AD"/>
    <w:rsid w:val="001C09CD"/>
    <w:rsid w:val="001C0E65"/>
    <w:rsid w:val="001C1808"/>
    <w:rsid w:val="001C2915"/>
    <w:rsid w:val="001C3BB4"/>
    <w:rsid w:val="001C4E06"/>
    <w:rsid w:val="001C6C5D"/>
    <w:rsid w:val="001C7383"/>
    <w:rsid w:val="001D06EA"/>
    <w:rsid w:val="001D0E87"/>
    <w:rsid w:val="001D1F92"/>
    <w:rsid w:val="001D2AF5"/>
    <w:rsid w:val="001D2B5A"/>
    <w:rsid w:val="001D391E"/>
    <w:rsid w:val="001D554E"/>
    <w:rsid w:val="001D5733"/>
    <w:rsid w:val="001D5A9C"/>
    <w:rsid w:val="001D5C40"/>
    <w:rsid w:val="001D5F42"/>
    <w:rsid w:val="001D6477"/>
    <w:rsid w:val="001D6DD3"/>
    <w:rsid w:val="001D7307"/>
    <w:rsid w:val="001D7432"/>
    <w:rsid w:val="001D7481"/>
    <w:rsid w:val="001D76F3"/>
    <w:rsid w:val="001E1453"/>
    <w:rsid w:val="001E1601"/>
    <w:rsid w:val="001E33AC"/>
    <w:rsid w:val="001E6B09"/>
    <w:rsid w:val="001E73C0"/>
    <w:rsid w:val="001F0F3D"/>
    <w:rsid w:val="001F10F8"/>
    <w:rsid w:val="001F199A"/>
    <w:rsid w:val="001F1EFF"/>
    <w:rsid w:val="001F20AE"/>
    <w:rsid w:val="001F2A67"/>
    <w:rsid w:val="001F2C37"/>
    <w:rsid w:val="001F4FE8"/>
    <w:rsid w:val="001F533E"/>
    <w:rsid w:val="001F5D0C"/>
    <w:rsid w:val="0020074A"/>
    <w:rsid w:val="00200B4E"/>
    <w:rsid w:val="00200D93"/>
    <w:rsid w:val="002014B7"/>
    <w:rsid w:val="0020179E"/>
    <w:rsid w:val="00202A2A"/>
    <w:rsid w:val="00202EBE"/>
    <w:rsid w:val="002034A4"/>
    <w:rsid w:val="00203BBE"/>
    <w:rsid w:val="00204430"/>
    <w:rsid w:val="002047DF"/>
    <w:rsid w:val="0020593D"/>
    <w:rsid w:val="00205975"/>
    <w:rsid w:val="00205D8C"/>
    <w:rsid w:val="00205FCC"/>
    <w:rsid w:val="0020751B"/>
    <w:rsid w:val="00207BB6"/>
    <w:rsid w:val="002105F3"/>
    <w:rsid w:val="00210C87"/>
    <w:rsid w:val="00212286"/>
    <w:rsid w:val="0021315F"/>
    <w:rsid w:val="002134AC"/>
    <w:rsid w:val="00213E98"/>
    <w:rsid w:val="002147F8"/>
    <w:rsid w:val="00216C1E"/>
    <w:rsid w:val="00217AEF"/>
    <w:rsid w:val="0022008B"/>
    <w:rsid w:val="002228F8"/>
    <w:rsid w:val="00223319"/>
    <w:rsid w:val="002245A1"/>
    <w:rsid w:val="00224DC2"/>
    <w:rsid w:val="00225B39"/>
    <w:rsid w:val="002266D6"/>
    <w:rsid w:val="00227601"/>
    <w:rsid w:val="00227B33"/>
    <w:rsid w:val="00230097"/>
    <w:rsid w:val="0023027F"/>
    <w:rsid w:val="00230A49"/>
    <w:rsid w:val="00234359"/>
    <w:rsid w:val="00234AA5"/>
    <w:rsid w:val="00235B3D"/>
    <w:rsid w:val="00235C57"/>
    <w:rsid w:val="002373A8"/>
    <w:rsid w:val="002379FC"/>
    <w:rsid w:val="00237E09"/>
    <w:rsid w:val="00240074"/>
    <w:rsid w:val="0024013E"/>
    <w:rsid w:val="00241F6D"/>
    <w:rsid w:val="0024351C"/>
    <w:rsid w:val="00244376"/>
    <w:rsid w:val="00244DE5"/>
    <w:rsid w:val="002455CF"/>
    <w:rsid w:val="0024578A"/>
    <w:rsid w:val="00246F63"/>
    <w:rsid w:val="002472F4"/>
    <w:rsid w:val="0024791B"/>
    <w:rsid w:val="00247B2C"/>
    <w:rsid w:val="002500F9"/>
    <w:rsid w:val="002503E6"/>
    <w:rsid w:val="00250626"/>
    <w:rsid w:val="002512E5"/>
    <w:rsid w:val="00251F63"/>
    <w:rsid w:val="00252C5F"/>
    <w:rsid w:val="00252DAB"/>
    <w:rsid w:val="002532F3"/>
    <w:rsid w:val="002537E9"/>
    <w:rsid w:val="0025504F"/>
    <w:rsid w:val="00256B57"/>
    <w:rsid w:val="00257F24"/>
    <w:rsid w:val="00260A93"/>
    <w:rsid w:val="002620F1"/>
    <w:rsid w:val="002626F0"/>
    <w:rsid w:val="00264399"/>
    <w:rsid w:val="002645AB"/>
    <w:rsid w:val="00264783"/>
    <w:rsid w:val="00264C2D"/>
    <w:rsid w:val="002651BF"/>
    <w:rsid w:val="00266384"/>
    <w:rsid w:val="00266B73"/>
    <w:rsid w:val="00266E81"/>
    <w:rsid w:val="00270906"/>
    <w:rsid w:val="00273BAC"/>
    <w:rsid w:val="00275216"/>
    <w:rsid w:val="00275BCE"/>
    <w:rsid w:val="0027683E"/>
    <w:rsid w:val="002769E6"/>
    <w:rsid w:val="002802AC"/>
    <w:rsid w:val="0028080D"/>
    <w:rsid w:val="00281C0E"/>
    <w:rsid w:val="00283648"/>
    <w:rsid w:val="0028366F"/>
    <w:rsid w:val="00283AAD"/>
    <w:rsid w:val="002861C9"/>
    <w:rsid w:val="00286A55"/>
    <w:rsid w:val="00286E97"/>
    <w:rsid w:val="00287471"/>
    <w:rsid w:val="002907B4"/>
    <w:rsid w:val="00290D66"/>
    <w:rsid w:val="0029330B"/>
    <w:rsid w:val="00293D60"/>
    <w:rsid w:val="00295744"/>
    <w:rsid w:val="002971E4"/>
    <w:rsid w:val="002A0912"/>
    <w:rsid w:val="002A0BA3"/>
    <w:rsid w:val="002A0E2A"/>
    <w:rsid w:val="002A1084"/>
    <w:rsid w:val="002A16F5"/>
    <w:rsid w:val="002A1B2A"/>
    <w:rsid w:val="002A2108"/>
    <w:rsid w:val="002A3073"/>
    <w:rsid w:val="002A4789"/>
    <w:rsid w:val="002A62BE"/>
    <w:rsid w:val="002A6593"/>
    <w:rsid w:val="002A730C"/>
    <w:rsid w:val="002B00CA"/>
    <w:rsid w:val="002B07F8"/>
    <w:rsid w:val="002B15B8"/>
    <w:rsid w:val="002B15DD"/>
    <w:rsid w:val="002B1A56"/>
    <w:rsid w:val="002B2DC5"/>
    <w:rsid w:val="002B33A5"/>
    <w:rsid w:val="002B652B"/>
    <w:rsid w:val="002B6569"/>
    <w:rsid w:val="002B762F"/>
    <w:rsid w:val="002B7AB9"/>
    <w:rsid w:val="002C0558"/>
    <w:rsid w:val="002C084F"/>
    <w:rsid w:val="002C167D"/>
    <w:rsid w:val="002C224D"/>
    <w:rsid w:val="002C285C"/>
    <w:rsid w:val="002C3058"/>
    <w:rsid w:val="002C3B02"/>
    <w:rsid w:val="002C4867"/>
    <w:rsid w:val="002C7217"/>
    <w:rsid w:val="002C7408"/>
    <w:rsid w:val="002C7498"/>
    <w:rsid w:val="002C76BB"/>
    <w:rsid w:val="002D04C6"/>
    <w:rsid w:val="002D0B11"/>
    <w:rsid w:val="002D0C95"/>
    <w:rsid w:val="002D0D62"/>
    <w:rsid w:val="002D0EFE"/>
    <w:rsid w:val="002D1D62"/>
    <w:rsid w:val="002D2F2D"/>
    <w:rsid w:val="002D3585"/>
    <w:rsid w:val="002D4270"/>
    <w:rsid w:val="002D4916"/>
    <w:rsid w:val="002D527A"/>
    <w:rsid w:val="002D5325"/>
    <w:rsid w:val="002D5693"/>
    <w:rsid w:val="002D5778"/>
    <w:rsid w:val="002D5ACB"/>
    <w:rsid w:val="002D5C97"/>
    <w:rsid w:val="002D6679"/>
    <w:rsid w:val="002D7308"/>
    <w:rsid w:val="002D7566"/>
    <w:rsid w:val="002E0AAE"/>
    <w:rsid w:val="002E1C36"/>
    <w:rsid w:val="002E2A49"/>
    <w:rsid w:val="002E2F4C"/>
    <w:rsid w:val="002E2FB8"/>
    <w:rsid w:val="002E3319"/>
    <w:rsid w:val="002E3A68"/>
    <w:rsid w:val="002E58F7"/>
    <w:rsid w:val="002E605A"/>
    <w:rsid w:val="002E6EC2"/>
    <w:rsid w:val="002E6FD6"/>
    <w:rsid w:val="002E7A30"/>
    <w:rsid w:val="002F01B4"/>
    <w:rsid w:val="002F0680"/>
    <w:rsid w:val="002F13E6"/>
    <w:rsid w:val="002F2038"/>
    <w:rsid w:val="002F215F"/>
    <w:rsid w:val="002F244B"/>
    <w:rsid w:val="002F41C7"/>
    <w:rsid w:val="002F4270"/>
    <w:rsid w:val="002F499F"/>
    <w:rsid w:val="002F4CDC"/>
    <w:rsid w:val="002F6AD6"/>
    <w:rsid w:val="002F70ED"/>
    <w:rsid w:val="003004DB"/>
    <w:rsid w:val="003061F0"/>
    <w:rsid w:val="00306754"/>
    <w:rsid w:val="003074BA"/>
    <w:rsid w:val="00310375"/>
    <w:rsid w:val="003105EB"/>
    <w:rsid w:val="00311E99"/>
    <w:rsid w:val="00311EA6"/>
    <w:rsid w:val="00313ADD"/>
    <w:rsid w:val="003154DA"/>
    <w:rsid w:val="00315B2A"/>
    <w:rsid w:val="00316971"/>
    <w:rsid w:val="00316B73"/>
    <w:rsid w:val="00316BEF"/>
    <w:rsid w:val="00316C29"/>
    <w:rsid w:val="00316F5B"/>
    <w:rsid w:val="0031710E"/>
    <w:rsid w:val="00317F76"/>
    <w:rsid w:val="003204AC"/>
    <w:rsid w:val="00320ADC"/>
    <w:rsid w:val="00321398"/>
    <w:rsid w:val="00321989"/>
    <w:rsid w:val="00321A2C"/>
    <w:rsid w:val="00321A4F"/>
    <w:rsid w:val="00322E59"/>
    <w:rsid w:val="0032372C"/>
    <w:rsid w:val="00323B0B"/>
    <w:rsid w:val="00324008"/>
    <w:rsid w:val="003240AD"/>
    <w:rsid w:val="00324CBF"/>
    <w:rsid w:val="00325805"/>
    <w:rsid w:val="00326E49"/>
    <w:rsid w:val="003302AD"/>
    <w:rsid w:val="00330EBA"/>
    <w:rsid w:val="003320E5"/>
    <w:rsid w:val="00335413"/>
    <w:rsid w:val="003355FA"/>
    <w:rsid w:val="003374CF"/>
    <w:rsid w:val="003407D0"/>
    <w:rsid w:val="00340F2E"/>
    <w:rsid w:val="00341C7F"/>
    <w:rsid w:val="00342607"/>
    <w:rsid w:val="00342A2B"/>
    <w:rsid w:val="0034487A"/>
    <w:rsid w:val="00344B8E"/>
    <w:rsid w:val="00345D71"/>
    <w:rsid w:val="00347543"/>
    <w:rsid w:val="00350B33"/>
    <w:rsid w:val="003510D7"/>
    <w:rsid w:val="0035116C"/>
    <w:rsid w:val="00351436"/>
    <w:rsid w:val="00351B02"/>
    <w:rsid w:val="003526E7"/>
    <w:rsid w:val="00352A31"/>
    <w:rsid w:val="003533E4"/>
    <w:rsid w:val="003539C0"/>
    <w:rsid w:val="0035464C"/>
    <w:rsid w:val="00354681"/>
    <w:rsid w:val="00355675"/>
    <w:rsid w:val="00357289"/>
    <w:rsid w:val="00357535"/>
    <w:rsid w:val="0035760C"/>
    <w:rsid w:val="00360138"/>
    <w:rsid w:val="00360DC8"/>
    <w:rsid w:val="00362D6C"/>
    <w:rsid w:val="00364087"/>
    <w:rsid w:val="00365A29"/>
    <w:rsid w:val="00366448"/>
    <w:rsid w:val="003669C2"/>
    <w:rsid w:val="003677D8"/>
    <w:rsid w:val="00367B61"/>
    <w:rsid w:val="00370052"/>
    <w:rsid w:val="003713AF"/>
    <w:rsid w:val="00371630"/>
    <w:rsid w:val="00371B8C"/>
    <w:rsid w:val="003720F6"/>
    <w:rsid w:val="00374160"/>
    <w:rsid w:val="0037426E"/>
    <w:rsid w:val="0037483F"/>
    <w:rsid w:val="0037583D"/>
    <w:rsid w:val="0037630B"/>
    <w:rsid w:val="0037666C"/>
    <w:rsid w:val="0037676B"/>
    <w:rsid w:val="00377747"/>
    <w:rsid w:val="00381CDD"/>
    <w:rsid w:val="00381FAC"/>
    <w:rsid w:val="003822DB"/>
    <w:rsid w:val="00383160"/>
    <w:rsid w:val="003831A4"/>
    <w:rsid w:val="00383253"/>
    <w:rsid w:val="0038376A"/>
    <w:rsid w:val="00385EB2"/>
    <w:rsid w:val="0038669F"/>
    <w:rsid w:val="003872E6"/>
    <w:rsid w:val="00387C4E"/>
    <w:rsid w:val="00390610"/>
    <w:rsid w:val="00392231"/>
    <w:rsid w:val="00393103"/>
    <w:rsid w:val="00393AF9"/>
    <w:rsid w:val="00393B2F"/>
    <w:rsid w:val="0039486F"/>
    <w:rsid w:val="00395162"/>
    <w:rsid w:val="00395300"/>
    <w:rsid w:val="00395D3E"/>
    <w:rsid w:val="00395DA1"/>
    <w:rsid w:val="003963A1"/>
    <w:rsid w:val="003965E5"/>
    <w:rsid w:val="003966D1"/>
    <w:rsid w:val="00396BBF"/>
    <w:rsid w:val="00396D56"/>
    <w:rsid w:val="003A08D7"/>
    <w:rsid w:val="003A0AAD"/>
    <w:rsid w:val="003A1C38"/>
    <w:rsid w:val="003A322E"/>
    <w:rsid w:val="003A3A4D"/>
    <w:rsid w:val="003A4955"/>
    <w:rsid w:val="003A4B83"/>
    <w:rsid w:val="003A5132"/>
    <w:rsid w:val="003A56A1"/>
    <w:rsid w:val="003A57B6"/>
    <w:rsid w:val="003A5D85"/>
    <w:rsid w:val="003A74A8"/>
    <w:rsid w:val="003A7D56"/>
    <w:rsid w:val="003B1E2A"/>
    <w:rsid w:val="003B20EF"/>
    <w:rsid w:val="003B24D7"/>
    <w:rsid w:val="003B2EB5"/>
    <w:rsid w:val="003B362D"/>
    <w:rsid w:val="003B6811"/>
    <w:rsid w:val="003B6D14"/>
    <w:rsid w:val="003C0908"/>
    <w:rsid w:val="003C15D2"/>
    <w:rsid w:val="003C1F85"/>
    <w:rsid w:val="003C26E1"/>
    <w:rsid w:val="003C2F14"/>
    <w:rsid w:val="003C3126"/>
    <w:rsid w:val="003C353C"/>
    <w:rsid w:val="003C4E18"/>
    <w:rsid w:val="003C6491"/>
    <w:rsid w:val="003C6B78"/>
    <w:rsid w:val="003C7184"/>
    <w:rsid w:val="003C7B91"/>
    <w:rsid w:val="003D088F"/>
    <w:rsid w:val="003D1752"/>
    <w:rsid w:val="003D2272"/>
    <w:rsid w:val="003D3FD6"/>
    <w:rsid w:val="003D42BB"/>
    <w:rsid w:val="003D48A6"/>
    <w:rsid w:val="003D5641"/>
    <w:rsid w:val="003D6FA4"/>
    <w:rsid w:val="003D7500"/>
    <w:rsid w:val="003E0416"/>
    <w:rsid w:val="003E129A"/>
    <w:rsid w:val="003E1381"/>
    <w:rsid w:val="003E13E1"/>
    <w:rsid w:val="003E25EF"/>
    <w:rsid w:val="003E33D7"/>
    <w:rsid w:val="003E356A"/>
    <w:rsid w:val="003E3DA2"/>
    <w:rsid w:val="003E48E5"/>
    <w:rsid w:val="003E4998"/>
    <w:rsid w:val="003F000A"/>
    <w:rsid w:val="003F1881"/>
    <w:rsid w:val="003F1971"/>
    <w:rsid w:val="003F2213"/>
    <w:rsid w:val="003F2E18"/>
    <w:rsid w:val="003F3BA3"/>
    <w:rsid w:val="003F3E31"/>
    <w:rsid w:val="003F4206"/>
    <w:rsid w:val="003F42F2"/>
    <w:rsid w:val="003F4CE2"/>
    <w:rsid w:val="003F5C19"/>
    <w:rsid w:val="003F6150"/>
    <w:rsid w:val="003F63ED"/>
    <w:rsid w:val="003F72D6"/>
    <w:rsid w:val="003F79C9"/>
    <w:rsid w:val="004000F1"/>
    <w:rsid w:val="0040105D"/>
    <w:rsid w:val="00403AB8"/>
    <w:rsid w:val="004042BD"/>
    <w:rsid w:val="004042CA"/>
    <w:rsid w:val="00405B95"/>
    <w:rsid w:val="00405F99"/>
    <w:rsid w:val="00406852"/>
    <w:rsid w:val="0041038C"/>
    <w:rsid w:val="00410CEB"/>
    <w:rsid w:val="00410D94"/>
    <w:rsid w:val="00411A84"/>
    <w:rsid w:val="00413ED0"/>
    <w:rsid w:val="00414814"/>
    <w:rsid w:val="00414EE3"/>
    <w:rsid w:val="004153E9"/>
    <w:rsid w:val="0042050D"/>
    <w:rsid w:val="00420F9C"/>
    <w:rsid w:val="0042208E"/>
    <w:rsid w:val="00422D43"/>
    <w:rsid w:val="00423826"/>
    <w:rsid w:val="00425330"/>
    <w:rsid w:val="004265BF"/>
    <w:rsid w:val="00426CB3"/>
    <w:rsid w:val="00427CAA"/>
    <w:rsid w:val="00430E71"/>
    <w:rsid w:val="004317DC"/>
    <w:rsid w:val="00431813"/>
    <w:rsid w:val="00431EA9"/>
    <w:rsid w:val="00432724"/>
    <w:rsid w:val="00433D9D"/>
    <w:rsid w:val="00434962"/>
    <w:rsid w:val="00435035"/>
    <w:rsid w:val="0043511F"/>
    <w:rsid w:val="004355E7"/>
    <w:rsid w:val="0043724D"/>
    <w:rsid w:val="00437419"/>
    <w:rsid w:val="00437A40"/>
    <w:rsid w:val="00440B4D"/>
    <w:rsid w:val="00441989"/>
    <w:rsid w:val="00442BD7"/>
    <w:rsid w:val="0044302F"/>
    <w:rsid w:val="0044419E"/>
    <w:rsid w:val="0044476E"/>
    <w:rsid w:val="00444C59"/>
    <w:rsid w:val="0044546D"/>
    <w:rsid w:val="00447182"/>
    <w:rsid w:val="00447CA5"/>
    <w:rsid w:val="0045100E"/>
    <w:rsid w:val="0045319C"/>
    <w:rsid w:val="00453780"/>
    <w:rsid w:val="004547E5"/>
    <w:rsid w:val="004553BE"/>
    <w:rsid w:val="00455C03"/>
    <w:rsid w:val="004561E6"/>
    <w:rsid w:val="00456228"/>
    <w:rsid w:val="00456AA3"/>
    <w:rsid w:val="004576BE"/>
    <w:rsid w:val="004619D0"/>
    <w:rsid w:val="00461EA0"/>
    <w:rsid w:val="00462A66"/>
    <w:rsid w:val="00462F2F"/>
    <w:rsid w:val="00464930"/>
    <w:rsid w:val="004650E5"/>
    <w:rsid w:val="00465219"/>
    <w:rsid w:val="00465D04"/>
    <w:rsid w:val="00466B40"/>
    <w:rsid w:val="004671C2"/>
    <w:rsid w:val="004673A7"/>
    <w:rsid w:val="004704F7"/>
    <w:rsid w:val="004706C2"/>
    <w:rsid w:val="00472962"/>
    <w:rsid w:val="00473CF8"/>
    <w:rsid w:val="00474532"/>
    <w:rsid w:val="00474799"/>
    <w:rsid w:val="00475CBE"/>
    <w:rsid w:val="00476F12"/>
    <w:rsid w:val="00477E48"/>
    <w:rsid w:val="004802B4"/>
    <w:rsid w:val="004824CE"/>
    <w:rsid w:val="00483861"/>
    <w:rsid w:val="0048666C"/>
    <w:rsid w:val="004875CF"/>
    <w:rsid w:val="00490B86"/>
    <w:rsid w:val="004938C0"/>
    <w:rsid w:val="00493FB3"/>
    <w:rsid w:val="00495229"/>
    <w:rsid w:val="004969B2"/>
    <w:rsid w:val="00496B29"/>
    <w:rsid w:val="004A0220"/>
    <w:rsid w:val="004A067A"/>
    <w:rsid w:val="004A1CCC"/>
    <w:rsid w:val="004A1E69"/>
    <w:rsid w:val="004A2325"/>
    <w:rsid w:val="004A26C7"/>
    <w:rsid w:val="004A2D74"/>
    <w:rsid w:val="004A33CE"/>
    <w:rsid w:val="004A39F2"/>
    <w:rsid w:val="004A5AC1"/>
    <w:rsid w:val="004A78A4"/>
    <w:rsid w:val="004A7E5F"/>
    <w:rsid w:val="004B0B6E"/>
    <w:rsid w:val="004B0E46"/>
    <w:rsid w:val="004B1B2E"/>
    <w:rsid w:val="004B2223"/>
    <w:rsid w:val="004B2F1E"/>
    <w:rsid w:val="004B3A28"/>
    <w:rsid w:val="004B4C0C"/>
    <w:rsid w:val="004B4FF7"/>
    <w:rsid w:val="004B5E12"/>
    <w:rsid w:val="004B5F74"/>
    <w:rsid w:val="004B6BED"/>
    <w:rsid w:val="004B7053"/>
    <w:rsid w:val="004B7C2D"/>
    <w:rsid w:val="004C298D"/>
    <w:rsid w:val="004C301B"/>
    <w:rsid w:val="004C3737"/>
    <w:rsid w:val="004C4E44"/>
    <w:rsid w:val="004C505E"/>
    <w:rsid w:val="004C5273"/>
    <w:rsid w:val="004C5B89"/>
    <w:rsid w:val="004C5F6E"/>
    <w:rsid w:val="004C7472"/>
    <w:rsid w:val="004D047A"/>
    <w:rsid w:val="004D0AA0"/>
    <w:rsid w:val="004D1694"/>
    <w:rsid w:val="004D1A83"/>
    <w:rsid w:val="004D22C1"/>
    <w:rsid w:val="004D2DD1"/>
    <w:rsid w:val="004D36AF"/>
    <w:rsid w:val="004D3CE5"/>
    <w:rsid w:val="004D4C00"/>
    <w:rsid w:val="004D5420"/>
    <w:rsid w:val="004D566D"/>
    <w:rsid w:val="004D57B9"/>
    <w:rsid w:val="004D5A86"/>
    <w:rsid w:val="004D6F0B"/>
    <w:rsid w:val="004E049A"/>
    <w:rsid w:val="004E1CEC"/>
    <w:rsid w:val="004E2ABF"/>
    <w:rsid w:val="004E2AEA"/>
    <w:rsid w:val="004E38B7"/>
    <w:rsid w:val="004E5102"/>
    <w:rsid w:val="004E762E"/>
    <w:rsid w:val="004F1E0A"/>
    <w:rsid w:val="004F22FB"/>
    <w:rsid w:val="004F2591"/>
    <w:rsid w:val="004F33C4"/>
    <w:rsid w:val="004F33F5"/>
    <w:rsid w:val="004F4882"/>
    <w:rsid w:val="004F5E79"/>
    <w:rsid w:val="004F611A"/>
    <w:rsid w:val="004F69C4"/>
    <w:rsid w:val="004F69D8"/>
    <w:rsid w:val="00500B33"/>
    <w:rsid w:val="00500F05"/>
    <w:rsid w:val="00501D75"/>
    <w:rsid w:val="0050444E"/>
    <w:rsid w:val="005044C6"/>
    <w:rsid w:val="005055EC"/>
    <w:rsid w:val="00505BA4"/>
    <w:rsid w:val="00506632"/>
    <w:rsid w:val="00506AA4"/>
    <w:rsid w:val="00507E96"/>
    <w:rsid w:val="00511437"/>
    <w:rsid w:val="0051156C"/>
    <w:rsid w:val="00511FE4"/>
    <w:rsid w:val="00512C2F"/>
    <w:rsid w:val="005138DB"/>
    <w:rsid w:val="00514C4D"/>
    <w:rsid w:val="0052061C"/>
    <w:rsid w:val="00521869"/>
    <w:rsid w:val="005222A4"/>
    <w:rsid w:val="00522880"/>
    <w:rsid w:val="00523754"/>
    <w:rsid w:val="005245C3"/>
    <w:rsid w:val="005259DA"/>
    <w:rsid w:val="00526C27"/>
    <w:rsid w:val="005278AA"/>
    <w:rsid w:val="00530B72"/>
    <w:rsid w:val="00530DA9"/>
    <w:rsid w:val="00531CA8"/>
    <w:rsid w:val="005329C3"/>
    <w:rsid w:val="005349F0"/>
    <w:rsid w:val="00535CA1"/>
    <w:rsid w:val="00536A58"/>
    <w:rsid w:val="0053711E"/>
    <w:rsid w:val="005375F6"/>
    <w:rsid w:val="00540BEC"/>
    <w:rsid w:val="00540EC0"/>
    <w:rsid w:val="00540FB4"/>
    <w:rsid w:val="005414CF"/>
    <w:rsid w:val="00541BF5"/>
    <w:rsid w:val="005424AA"/>
    <w:rsid w:val="0054330C"/>
    <w:rsid w:val="005434C6"/>
    <w:rsid w:val="005434F9"/>
    <w:rsid w:val="00547EA1"/>
    <w:rsid w:val="00552554"/>
    <w:rsid w:val="00552C2F"/>
    <w:rsid w:val="00552D35"/>
    <w:rsid w:val="00552D50"/>
    <w:rsid w:val="00553BD8"/>
    <w:rsid w:val="005550C2"/>
    <w:rsid w:val="005567A0"/>
    <w:rsid w:val="0056026E"/>
    <w:rsid w:val="00560E2E"/>
    <w:rsid w:val="00561B4D"/>
    <w:rsid w:val="00562D9B"/>
    <w:rsid w:val="00562EEB"/>
    <w:rsid w:val="00564BDB"/>
    <w:rsid w:val="0057129A"/>
    <w:rsid w:val="005713DC"/>
    <w:rsid w:val="0057347F"/>
    <w:rsid w:val="00573591"/>
    <w:rsid w:val="00573F36"/>
    <w:rsid w:val="00574447"/>
    <w:rsid w:val="00574BAC"/>
    <w:rsid w:val="00574E78"/>
    <w:rsid w:val="00575480"/>
    <w:rsid w:val="0057620F"/>
    <w:rsid w:val="00582A24"/>
    <w:rsid w:val="00583566"/>
    <w:rsid w:val="005839CB"/>
    <w:rsid w:val="00583B48"/>
    <w:rsid w:val="00583D5E"/>
    <w:rsid w:val="005848A3"/>
    <w:rsid w:val="00584FFA"/>
    <w:rsid w:val="0058512D"/>
    <w:rsid w:val="00585707"/>
    <w:rsid w:val="0058598F"/>
    <w:rsid w:val="00586240"/>
    <w:rsid w:val="0058700C"/>
    <w:rsid w:val="005908B9"/>
    <w:rsid w:val="005919AB"/>
    <w:rsid w:val="0059272A"/>
    <w:rsid w:val="0059482E"/>
    <w:rsid w:val="00595082"/>
    <w:rsid w:val="00595212"/>
    <w:rsid w:val="00595373"/>
    <w:rsid w:val="0059580F"/>
    <w:rsid w:val="00595D3D"/>
    <w:rsid w:val="005966BE"/>
    <w:rsid w:val="00597E43"/>
    <w:rsid w:val="005A1352"/>
    <w:rsid w:val="005A167A"/>
    <w:rsid w:val="005A1CBB"/>
    <w:rsid w:val="005A2A59"/>
    <w:rsid w:val="005A3E68"/>
    <w:rsid w:val="005A6179"/>
    <w:rsid w:val="005A6A52"/>
    <w:rsid w:val="005A74A5"/>
    <w:rsid w:val="005A79A4"/>
    <w:rsid w:val="005B0215"/>
    <w:rsid w:val="005B04B5"/>
    <w:rsid w:val="005B0535"/>
    <w:rsid w:val="005B09FE"/>
    <w:rsid w:val="005B0DFC"/>
    <w:rsid w:val="005B1102"/>
    <w:rsid w:val="005B1377"/>
    <w:rsid w:val="005B1C31"/>
    <w:rsid w:val="005B34DF"/>
    <w:rsid w:val="005B4CDD"/>
    <w:rsid w:val="005B4F43"/>
    <w:rsid w:val="005B5539"/>
    <w:rsid w:val="005B5F7D"/>
    <w:rsid w:val="005B60B9"/>
    <w:rsid w:val="005B62DA"/>
    <w:rsid w:val="005B6A80"/>
    <w:rsid w:val="005B753C"/>
    <w:rsid w:val="005C0D54"/>
    <w:rsid w:val="005C1044"/>
    <w:rsid w:val="005C13F3"/>
    <w:rsid w:val="005C1E4A"/>
    <w:rsid w:val="005C1F8E"/>
    <w:rsid w:val="005C2126"/>
    <w:rsid w:val="005C2A9C"/>
    <w:rsid w:val="005C3226"/>
    <w:rsid w:val="005C4340"/>
    <w:rsid w:val="005C4ECE"/>
    <w:rsid w:val="005C76BD"/>
    <w:rsid w:val="005D0555"/>
    <w:rsid w:val="005D0A10"/>
    <w:rsid w:val="005D1367"/>
    <w:rsid w:val="005D1626"/>
    <w:rsid w:val="005D16FB"/>
    <w:rsid w:val="005D1A92"/>
    <w:rsid w:val="005D1CFE"/>
    <w:rsid w:val="005D1E51"/>
    <w:rsid w:val="005D22CF"/>
    <w:rsid w:val="005D27E2"/>
    <w:rsid w:val="005D3BF5"/>
    <w:rsid w:val="005D42D2"/>
    <w:rsid w:val="005D51C5"/>
    <w:rsid w:val="005D66D9"/>
    <w:rsid w:val="005D766A"/>
    <w:rsid w:val="005E0124"/>
    <w:rsid w:val="005E14AC"/>
    <w:rsid w:val="005E173A"/>
    <w:rsid w:val="005E1769"/>
    <w:rsid w:val="005E2041"/>
    <w:rsid w:val="005E2BF8"/>
    <w:rsid w:val="005E2F0E"/>
    <w:rsid w:val="005E36E0"/>
    <w:rsid w:val="005E46F0"/>
    <w:rsid w:val="005E4991"/>
    <w:rsid w:val="005E744C"/>
    <w:rsid w:val="005E75B7"/>
    <w:rsid w:val="005F0F47"/>
    <w:rsid w:val="005F1644"/>
    <w:rsid w:val="005F2111"/>
    <w:rsid w:val="005F2A2D"/>
    <w:rsid w:val="005F2F70"/>
    <w:rsid w:val="005F32BC"/>
    <w:rsid w:val="005F39DB"/>
    <w:rsid w:val="005F3C5F"/>
    <w:rsid w:val="005F49BA"/>
    <w:rsid w:val="005F4E36"/>
    <w:rsid w:val="005F502E"/>
    <w:rsid w:val="005F7074"/>
    <w:rsid w:val="005F7A7D"/>
    <w:rsid w:val="006001A5"/>
    <w:rsid w:val="00600240"/>
    <w:rsid w:val="006015B1"/>
    <w:rsid w:val="006017F8"/>
    <w:rsid w:val="00601852"/>
    <w:rsid w:val="00602178"/>
    <w:rsid w:val="00602D30"/>
    <w:rsid w:val="00602DBF"/>
    <w:rsid w:val="00603D15"/>
    <w:rsid w:val="00603F95"/>
    <w:rsid w:val="0060534D"/>
    <w:rsid w:val="00606451"/>
    <w:rsid w:val="00606B24"/>
    <w:rsid w:val="00606BF3"/>
    <w:rsid w:val="00610E21"/>
    <w:rsid w:val="00611272"/>
    <w:rsid w:val="00611B9E"/>
    <w:rsid w:val="006126B7"/>
    <w:rsid w:val="00612CF3"/>
    <w:rsid w:val="0061303A"/>
    <w:rsid w:val="006149AC"/>
    <w:rsid w:val="00614FC4"/>
    <w:rsid w:val="0061611F"/>
    <w:rsid w:val="00616972"/>
    <w:rsid w:val="006178A2"/>
    <w:rsid w:val="00617A3E"/>
    <w:rsid w:val="00617FDB"/>
    <w:rsid w:val="0062015D"/>
    <w:rsid w:val="0062272D"/>
    <w:rsid w:val="00622C1B"/>
    <w:rsid w:val="006251D2"/>
    <w:rsid w:val="00625904"/>
    <w:rsid w:val="00626824"/>
    <w:rsid w:val="006303E1"/>
    <w:rsid w:val="006305E7"/>
    <w:rsid w:val="006307D0"/>
    <w:rsid w:val="006310F3"/>
    <w:rsid w:val="006310F8"/>
    <w:rsid w:val="006318DF"/>
    <w:rsid w:val="006331FF"/>
    <w:rsid w:val="006347B1"/>
    <w:rsid w:val="00636873"/>
    <w:rsid w:val="00637420"/>
    <w:rsid w:val="00637924"/>
    <w:rsid w:val="006410D9"/>
    <w:rsid w:val="006421D0"/>
    <w:rsid w:val="00642375"/>
    <w:rsid w:val="006425F0"/>
    <w:rsid w:val="00643FB1"/>
    <w:rsid w:val="0064542C"/>
    <w:rsid w:val="00645596"/>
    <w:rsid w:val="00647730"/>
    <w:rsid w:val="0065131E"/>
    <w:rsid w:val="0065180F"/>
    <w:rsid w:val="00652579"/>
    <w:rsid w:val="00652917"/>
    <w:rsid w:val="006532BB"/>
    <w:rsid w:val="0065455C"/>
    <w:rsid w:val="0065590B"/>
    <w:rsid w:val="00655D0F"/>
    <w:rsid w:val="00655D7C"/>
    <w:rsid w:val="00656677"/>
    <w:rsid w:val="00657605"/>
    <w:rsid w:val="006577EB"/>
    <w:rsid w:val="006609E5"/>
    <w:rsid w:val="006624F6"/>
    <w:rsid w:val="00662B2D"/>
    <w:rsid w:val="00663E29"/>
    <w:rsid w:val="00663F82"/>
    <w:rsid w:val="00664A4C"/>
    <w:rsid w:val="006651B6"/>
    <w:rsid w:val="006653A3"/>
    <w:rsid w:val="0066767D"/>
    <w:rsid w:val="0066782D"/>
    <w:rsid w:val="00670173"/>
    <w:rsid w:val="00672260"/>
    <w:rsid w:val="006726E0"/>
    <w:rsid w:val="0067351B"/>
    <w:rsid w:val="00673A25"/>
    <w:rsid w:val="00673F5B"/>
    <w:rsid w:val="00674AFD"/>
    <w:rsid w:val="00674E2D"/>
    <w:rsid w:val="00677844"/>
    <w:rsid w:val="006778AC"/>
    <w:rsid w:val="0068044B"/>
    <w:rsid w:val="00680ADD"/>
    <w:rsid w:val="00681760"/>
    <w:rsid w:val="00684307"/>
    <w:rsid w:val="00685E45"/>
    <w:rsid w:val="0068615A"/>
    <w:rsid w:val="006905E1"/>
    <w:rsid w:val="00690FA3"/>
    <w:rsid w:val="0069254C"/>
    <w:rsid w:val="006925AD"/>
    <w:rsid w:val="00693470"/>
    <w:rsid w:val="00693835"/>
    <w:rsid w:val="00693B46"/>
    <w:rsid w:val="00693DDE"/>
    <w:rsid w:val="00695809"/>
    <w:rsid w:val="006964CE"/>
    <w:rsid w:val="006975A2"/>
    <w:rsid w:val="006A01BD"/>
    <w:rsid w:val="006A15E7"/>
    <w:rsid w:val="006A1938"/>
    <w:rsid w:val="006A1A2A"/>
    <w:rsid w:val="006A3054"/>
    <w:rsid w:val="006A4052"/>
    <w:rsid w:val="006A40D2"/>
    <w:rsid w:val="006A6295"/>
    <w:rsid w:val="006A66E0"/>
    <w:rsid w:val="006A6854"/>
    <w:rsid w:val="006A6C45"/>
    <w:rsid w:val="006A74F8"/>
    <w:rsid w:val="006B0551"/>
    <w:rsid w:val="006B0F55"/>
    <w:rsid w:val="006B18BB"/>
    <w:rsid w:val="006B2181"/>
    <w:rsid w:val="006B2219"/>
    <w:rsid w:val="006B22C5"/>
    <w:rsid w:val="006B244E"/>
    <w:rsid w:val="006B2B13"/>
    <w:rsid w:val="006B342C"/>
    <w:rsid w:val="006B3736"/>
    <w:rsid w:val="006B415F"/>
    <w:rsid w:val="006B4E03"/>
    <w:rsid w:val="006B6521"/>
    <w:rsid w:val="006B6B66"/>
    <w:rsid w:val="006B7624"/>
    <w:rsid w:val="006B7A07"/>
    <w:rsid w:val="006C079E"/>
    <w:rsid w:val="006C141A"/>
    <w:rsid w:val="006C22DB"/>
    <w:rsid w:val="006C289A"/>
    <w:rsid w:val="006C488C"/>
    <w:rsid w:val="006C48CE"/>
    <w:rsid w:val="006C4CEB"/>
    <w:rsid w:val="006C566B"/>
    <w:rsid w:val="006C569D"/>
    <w:rsid w:val="006C6954"/>
    <w:rsid w:val="006D0881"/>
    <w:rsid w:val="006D0B40"/>
    <w:rsid w:val="006D1A76"/>
    <w:rsid w:val="006D3A43"/>
    <w:rsid w:val="006D48AD"/>
    <w:rsid w:val="006D4D9D"/>
    <w:rsid w:val="006D6C3B"/>
    <w:rsid w:val="006D7104"/>
    <w:rsid w:val="006D7232"/>
    <w:rsid w:val="006E1C26"/>
    <w:rsid w:val="006E222D"/>
    <w:rsid w:val="006E3CE4"/>
    <w:rsid w:val="006E3DE4"/>
    <w:rsid w:val="006E45CC"/>
    <w:rsid w:val="006E4792"/>
    <w:rsid w:val="006E482E"/>
    <w:rsid w:val="006E4D28"/>
    <w:rsid w:val="006E4EC5"/>
    <w:rsid w:val="006E5122"/>
    <w:rsid w:val="006E551A"/>
    <w:rsid w:val="006E62BA"/>
    <w:rsid w:val="006E68C5"/>
    <w:rsid w:val="006E71A6"/>
    <w:rsid w:val="006E72BA"/>
    <w:rsid w:val="006E7D98"/>
    <w:rsid w:val="006F092E"/>
    <w:rsid w:val="006F110B"/>
    <w:rsid w:val="006F1507"/>
    <w:rsid w:val="006F3FB3"/>
    <w:rsid w:val="006F3FE2"/>
    <w:rsid w:val="006F54DF"/>
    <w:rsid w:val="006F64EE"/>
    <w:rsid w:val="006F6973"/>
    <w:rsid w:val="006F6A39"/>
    <w:rsid w:val="006F7631"/>
    <w:rsid w:val="006F7F35"/>
    <w:rsid w:val="0070042A"/>
    <w:rsid w:val="00700EFC"/>
    <w:rsid w:val="0070183D"/>
    <w:rsid w:val="007022CF"/>
    <w:rsid w:val="0070340C"/>
    <w:rsid w:val="007036CB"/>
    <w:rsid w:val="00703B7B"/>
    <w:rsid w:val="00704547"/>
    <w:rsid w:val="00705800"/>
    <w:rsid w:val="00706355"/>
    <w:rsid w:val="0070647B"/>
    <w:rsid w:val="00707684"/>
    <w:rsid w:val="0070771E"/>
    <w:rsid w:val="00707725"/>
    <w:rsid w:val="0071081B"/>
    <w:rsid w:val="007118C7"/>
    <w:rsid w:val="00712F9E"/>
    <w:rsid w:val="00713C1F"/>
    <w:rsid w:val="00714110"/>
    <w:rsid w:val="00714123"/>
    <w:rsid w:val="00714963"/>
    <w:rsid w:val="0071655A"/>
    <w:rsid w:val="00716678"/>
    <w:rsid w:val="00716A71"/>
    <w:rsid w:val="00717829"/>
    <w:rsid w:val="00717CA1"/>
    <w:rsid w:val="00720995"/>
    <w:rsid w:val="00720C9C"/>
    <w:rsid w:val="00720CA2"/>
    <w:rsid w:val="00721213"/>
    <w:rsid w:val="0072126F"/>
    <w:rsid w:val="00721B3E"/>
    <w:rsid w:val="007223ED"/>
    <w:rsid w:val="007235D3"/>
    <w:rsid w:val="007236B5"/>
    <w:rsid w:val="00725872"/>
    <w:rsid w:val="00725ADC"/>
    <w:rsid w:val="00725DDD"/>
    <w:rsid w:val="00727B08"/>
    <w:rsid w:val="00730BB3"/>
    <w:rsid w:val="00733E6E"/>
    <w:rsid w:val="00735E71"/>
    <w:rsid w:val="0073656C"/>
    <w:rsid w:val="00737178"/>
    <w:rsid w:val="00740882"/>
    <w:rsid w:val="00741E11"/>
    <w:rsid w:val="00742492"/>
    <w:rsid w:val="00742AAC"/>
    <w:rsid w:val="0074349A"/>
    <w:rsid w:val="0074379E"/>
    <w:rsid w:val="00744018"/>
    <w:rsid w:val="007443E3"/>
    <w:rsid w:val="00744963"/>
    <w:rsid w:val="00744971"/>
    <w:rsid w:val="00744DC0"/>
    <w:rsid w:val="00745B7F"/>
    <w:rsid w:val="00752740"/>
    <w:rsid w:val="00752A4D"/>
    <w:rsid w:val="00752BD6"/>
    <w:rsid w:val="00753D79"/>
    <w:rsid w:val="007551A6"/>
    <w:rsid w:val="00757999"/>
    <w:rsid w:val="00757FBC"/>
    <w:rsid w:val="00761EB8"/>
    <w:rsid w:val="00762E0A"/>
    <w:rsid w:val="00763564"/>
    <w:rsid w:val="007639C9"/>
    <w:rsid w:val="00763FB3"/>
    <w:rsid w:val="007646C9"/>
    <w:rsid w:val="00764BB3"/>
    <w:rsid w:val="00765107"/>
    <w:rsid w:val="007675BA"/>
    <w:rsid w:val="0076774E"/>
    <w:rsid w:val="00770075"/>
    <w:rsid w:val="00770D82"/>
    <w:rsid w:val="00771587"/>
    <w:rsid w:val="00772EFE"/>
    <w:rsid w:val="007738C8"/>
    <w:rsid w:val="007751B7"/>
    <w:rsid w:val="00775393"/>
    <w:rsid w:val="00775CAD"/>
    <w:rsid w:val="007769B3"/>
    <w:rsid w:val="00777D3C"/>
    <w:rsid w:val="0078046A"/>
    <w:rsid w:val="00780475"/>
    <w:rsid w:val="0078103D"/>
    <w:rsid w:val="0078198A"/>
    <w:rsid w:val="00781E4C"/>
    <w:rsid w:val="00781FC3"/>
    <w:rsid w:val="00784463"/>
    <w:rsid w:val="00785108"/>
    <w:rsid w:val="00785411"/>
    <w:rsid w:val="007857E4"/>
    <w:rsid w:val="007858BD"/>
    <w:rsid w:val="00786F20"/>
    <w:rsid w:val="007907A9"/>
    <w:rsid w:val="00792235"/>
    <w:rsid w:val="0079518A"/>
    <w:rsid w:val="007A247D"/>
    <w:rsid w:val="007A2700"/>
    <w:rsid w:val="007A3705"/>
    <w:rsid w:val="007A4005"/>
    <w:rsid w:val="007A45DB"/>
    <w:rsid w:val="007A544F"/>
    <w:rsid w:val="007A64E2"/>
    <w:rsid w:val="007A6B41"/>
    <w:rsid w:val="007A6D25"/>
    <w:rsid w:val="007B0117"/>
    <w:rsid w:val="007B0628"/>
    <w:rsid w:val="007B0C26"/>
    <w:rsid w:val="007B0E17"/>
    <w:rsid w:val="007B12D5"/>
    <w:rsid w:val="007B187B"/>
    <w:rsid w:val="007B2191"/>
    <w:rsid w:val="007B2327"/>
    <w:rsid w:val="007B3B0F"/>
    <w:rsid w:val="007B3F9F"/>
    <w:rsid w:val="007B42F6"/>
    <w:rsid w:val="007B552A"/>
    <w:rsid w:val="007B679F"/>
    <w:rsid w:val="007B7401"/>
    <w:rsid w:val="007B7718"/>
    <w:rsid w:val="007C0AE3"/>
    <w:rsid w:val="007C1B7F"/>
    <w:rsid w:val="007C1D54"/>
    <w:rsid w:val="007C203E"/>
    <w:rsid w:val="007C25C3"/>
    <w:rsid w:val="007C2949"/>
    <w:rsid w:val="007C5800"/>
    <w:rsid w:val="007C7528"/>
    <w:rsid w:val="007D0FF3"/>
    <w:rsid w:val="007D3718"/>
    <w:rsid w:val="007D3FDD"/>
    <w:rsid w:val="007D53A8"/>
    <w:rsid w:val="007D5951"/>
    <w:rsid w:val="007D6E24"/>
    <w:rsid w:val="007E06D7"/>
    <w:rsid w:val="007E0907"/>
    <w:rsid w:val="007E1B74"/>
    <w:rsid w:val="007E27A0"/>
    <w:rsid w:val="007E3D82"/>
    <w:rsid w:val="007E4939"/>
    <w:rsid w:val="007E639B"/>
    <w:rsid w:val="007E73CD"/>
    <w:rsid w:val="007E769D"/>
    <w:rsid w:val="007E7CA2"/>
    <w:rsid w:val="007E7D61"/>
    <w:rsid w:val="007F02B7"/>
    <w:rsid w:val="007F1BA8"/>
    <w:rsid w:val="007F285A"/>
    <w:rsid w:val="007F31A7"/>
    <w:rsid w:val="007F3850"/>
    <w:rsid w:val="007F3997"/>
    <w:rsid w:val="007F3A09"/>
    <w:rsid w:val="007F4C47"/>
    <w:rsid w:val="007F4E5F"/>
    <w:rsid w:val="007F6858"/>
    <w:rsid w:val="007F7543"/>
    <w:rsid w:val="007F7996"/>
    <w:rsid w:val="0080076D"/>
    <w:rsid w:val="00801268"/>
    <w:rsid w:val="00802BB0"/>
    <w:rsid w:val="00802ECF"/>
    <w:rsid w:val="008038F6"/>
    <w:rsid w:val="00804AC7"/>
    <w:rsid w:val="00805653"/>
    <w:rsid w:val="008060AB"/>
    <w:rsid w:val="008062ED"/>
    <w:rsid w:val="00806795"/>
    <w:rsid w:val="008068B3"/>
    <w:rsid w:val="00807143"/>
    <w:rsid w:val="008076A9"/>
    <w:rsid w:val="00807A87"/>
    <w:rsid w:val="00807D4C"/>
    <w:rsid w:val="00811300"/>
    <w:rsid w:val="00811CD3"/>
    <w:rsid w:val="0081417C"/>
    <w:rsid w:val="0081466C"/>
    <w:rsid w:val="00815918"/>
    <w:rsid w:val="00817254"/>
    <w:rsid w:val="008204AB"/>
    <w:rsid w:val="00820FE7"/>
    <w:rsid w:val="00821330"/>
    <w:rsid w:val="00821524"/>
    <w:rsid w:val="00821809"/>
    <w:rsid w:val="00822867"/>
    <w:rsid w:val="0082286F"/>
    <w:rsid w:val="00822FC1"/>
    <w:rsid w:val="00823A81"/>
    <w:rsid w:val="00824443"/>
    <w:rsid w:val="00824C39"/>
    <w:rsid w:val="00824DA1"/>
    <w:rsid w:val="0082563D"/>
    <w:rsid w:val="00826DE4"/>
    <w:rsid w:val="008277F0"/>
    <w:rsid w:val="0083078F"/>
    <w:rsid w:val="0083097F"/>
    <w:rsid w:val="00831289"/>
    <w:rsid w:val="00831686"/>
    <w:rsid w:val="0083341C"/>
    <w:rsid w:val="008350A4"/>
    <w:rsid w:val="00835DE3"/>
    <w:rsid w:val="0083706D"/>
    <w:rsid w:val="00837084"/>
    <w:rsid w:val="008404AB"/>
    <w:rsid w:val="0084071E"/>
    <w:rsid w:val="00840F9B"/>
    <w:rsid w:val="00841182"/>
    <w:rsid w:val="00845FCC"/>
    <w:rsid w:val="0084632E"/>
    <w:rsid w:val="008500E7"/>
    <w:rsid w:val="008501CC"/>
    <w:rsid w:val="008517B9"/>
    <w:rsid w:val="00851C7B"/>
    <w:rsid w:val="008530BA"/>
    <w:rsid w:val="00853209"/>
    <w:rsid w:val="00854517"/>
    <w:rsid w:val="0085498C"/>
    <w:rsid w:val="0085770E"/>
    <w:rsid w:val="00857FC1"/>
    <w:rsid w:val="008610EC"/>
    <w:rsid w:val="0086156E"/>
    <w:rsid w:val="00862687"/>
    <w:rsid w:val="008633B0"/>
    <w:rsid w:val="00864FA3"/>
    <w:rsid w:val="00866004"/>
    <w:rsid w:val="008661F4"/>
    <w:rsid w:val="008671B5"/>
    <w:rsid w:val="00867D19"/>
    <w:rsid w:val="008721DD"/>
    <w:rsid w:val="00872D26"/>
    <w:rsid w:val="00872DB4"/>
    <w:rsid w:val="008742D8"/>
    <w:rsid w:val="008744FB"/>
    <w:rsid w:val="0087549C"/>
    <w:rsid w:val="0087560D"/>
    <w:rsid w:val="00875E50"/>
    <w:rsid w:val="008767B8"/>
    <w:rsid w:val="008778C0"/>
    <w:rsid w:val="00882D03"/>
    <w:rsid w:val="008851D3"/>
    <w:rsid w:val="008860B3"/>
    <w:rsid w:val="00886C5E"/>
    <w:rsid w:val="00886FD8"/>
    <w:rsid w:val="008911BF"/>
    <w:rsid w:val="00892187"/>
    <w:rsid w:val="00892EAE"/>
    <w:rsid w:val="0089363E"/>
    <w:rsid w:val="00895612"/>
    <w:rsid w:val="008960DA"/>
    <w:rsid w:val="00896DDC"/>
    <w:rsid w:val="008975D0"/>
    <w:rsid w:val="00897684"/>
    <w:rsid w:val="008A027C"/>
    <w:rsid w:val="008A0637"/>
    <w:rsid w:val="008A0AB6"/>
    <w:rsid w:val="008A0D16"/>
    <w:rsid w:val="008A226E"/>
    <w:rsid w:val="008A2507"/>
    <w:rsid w:val="008A357E"/>
    <w:rsid w:val="008A3955"/>
    <w:rsid w:val="008A4305"/>
    <w:rsid w:val="008A4A5D"/>
    <w:rsid w:val="008A4AEB"/>
    <w:rsid w:val="008A591A"/>
    <w:rsid w:val="008A6EA6"/>
    <w:rsid w:val="008A7093"/>
    <w:rsid w:val="008A742A"/>
    <w:rsid w:val="008A7A0B"/>
    <w:rsid w:val="008B00F5"/>
    <w:rsid w:val="008B19F3"/>
    <w:rsid w:val="008B1D85"/>
    <w:rsid w:val="008B2491"/>
    <w:rsid w:val="008B29D3"/>
    <w:rsid w:val="008B4A54"/>
    <w:rsid w:val="008B5CFB"/>
    <w:rsid w:val="008B6AD3"/>
    <w:rsid w:val="008B6E6B"/>
    <w:rsid w:val="008C1F16"/>
    <w:rsid w:val="008C202F"/>
    <w:rsid w:val="008C26EE"/>
    <w:rsid w:val="008C2AA9"/>
    <w:rsid w:val="008C2D52"/>
    <w:rsid w:val="008C3400"/>
    <w:rsid w:val="008C42A5"/>
    <w:rsid w:val="008C5570"/>
    <w:rsid w:val="008C5578"/>
    <w:rsid w:val="008C6B2D"/>
    <w:rsid w:val="008C6E08"/>
    <w:rsid w:val="008C7A65"/>
    <w:rsid w:val="008D0476"/>
    <w:rsid w:val="008D0B9A"/>
    <w:rsid w:val="008D1E4E"/>
    <w:rsid w:val="008D20E4"/>
    <w:rsid w:val="008D2DEB"/>
    <w:rsid w:val="008D334A"/>
    <w:rsid w:val="008D3566"/>
    <w:rsid w:val="008D387F"/>
    <w:rsid w:val="008D46A5"/>
    <w:rsid w:val="008D4CA7"/>
    <w:rsid w:val="008D5475"/>
    <w:rsid w:val="008D5683"/>
    <w:rsid w:val="008E052A"/>
    <w:rsid w:val="008E0573"/>
    <w:rsid w:val="008E0C71"/>
    <w:rsid w:val="008E113A"/>
    <w:rsid w:val="008E1207"/>
    <w:rsid w:val="008E2987"/>
    <w:rsid w:val="008E47E8"/>
    <w:rsid w:val="008E48E7"/>
    <w:rsid w:val="008E629F"/>
    <w:rsid w:val="008E652A"/>
    <w:rsid w:val="008E7DDD"/>
    <w:rsid w:val="008E7DEB"/>
    <w:rsid w:val="008F0EF5"/>
    <w:rsid w:val="008F1322"/>
    <w:rsid w:val="008F1D46"/>
    <w:rsid w:val="008F1E35"/>
    <w:rsid w:val="008F2A0B"/>
    <w:rsid w:val="008F2E78"/>
    <w:rsid w:val="008F3893"/>
    <w:rsid w:val="008F42CF"/>
    <w:rsid w:val="008F49E7"/>
    <w:rsid w:val="008F4BE0"/>
    <w:rsid w:val="008F5567"/>
    <w:rsid w:val="008F59B3"/>
    <w:rsid w:val="008F73CC"/>
    <w:rsid w:val="009000DD"/>
    <w:rsid w:val="00902D22"/>
    <w:rsid w:val="0090332D"/>
    <w:rsid w:val="00903AEC"/>
    <w:rsid w:val="00903F2D"/>
    <w:rsid w:val="0090486F"/>
    <w:rsid w:val="0090644F"/>
    <w:rsid w:val="00906A47"/>
    <w:rsid w:val="009076E8"/>
    <w:rsid w:val="0091048C"/>
    <w:rsid w:val="00910F9D"/>
    <w:rsid w:val="0091155F"/>
    <w:rsid w:val="00912058"/>
    <w:rsid w:val="00912805"/>
    <w:rsid w:val="00912BFC"/>
    <w:rsid w:val="00913AC5"/>
    <w:rsid w:val="00916277"/>
    <w:rsid w:val="0091668A"/>
    <w:rsid w:val="00917352"/>
    <w:rsid w:val="0091768E"/>
    <w:rsid w:val="00920F2E"/>
    <w:rsid w:val="0092365B"/>
    <w:rsid w:val="00924E23"/>
    <w:rsid w:val="009254AF"/>
    <w:rsid w:val="00926886"/>
    <w:rsid w:val="00926EC2"/>
    <w:rsid w:val="00927544"/>
    <w:rsid w:val="00930A76"/>
    <w:rsid w:val="00930D6C"/>
    <w:rsid w:val="0093122D"/>
    <w:rsid w:val="00931695"/>
    <w:rsid w:val="0093227A"/>
    <w:rsid w:val="009323EB"/>
    <w:rsid w:val="009326CD"/>
    <w:rsid w:val="00932A86"/>
    <w:rsid w:val="009338E8"/>
    <w:rsid w:val="009365F2"/>
    <w:rsid w:val="00936888"/>
    <w:rsid w:val="009369B3"/>
    <w:rsid w:val="00936CB7"/>
    <w:rsid w:val="00940849"/>
    <w:rsid w:val="0094108C"/>
    <w:rsid w:val="00944EE3"/>
    <w:rsid w:val="00944EF3"/>
    <w:rsid w:val="0094515C"/>
    <w:rsid w:val="00947088"/>
    <w:rsid w:val="00950919"/>
    <w:rsid w:val="009519AE"/>
    <w:rsid w:val="0095228D"/>
    <w:rsid w:val="009528D2"/>
    <w:rsid w:val="00953004"/>
    <w:rsid w:val="009538A4"/>
    <w:rsid w:val="00954BF7"/>
    <w:rsid w:val="009557EB"/>
    <w:rsid w:val="00955A68"/>
    <w:rsid w:val="00955FB2"/>
    <w:rsid w:val="009566CA"/>
    <w:rsid w:val="00956B84"/>
    <w:rsid w:val="00957C32"/>
    <w:rsid w:val="009600C9"/>
    <w:rsid w:val="00962163"/>
    <w:rsid w:val="0096497D"/>
    <w:rsid w:val="00964A63"/>
    <w:rsid w:val="009656C1"/>
    <w:rsid w:val="0096583F"/>
    <w:rsid w:val="00966434"/>
    <w:rsid w:val="00966E6F"/>
    <w:rsid w:val="0096743A"/>
    <w:rsid w:val="00967609"/>
    <w:rsid w:val="00967637"/>
    <w:rsid w:val="009677C8"/>
    <w:rsid w:val="0096786E"/>
    <w:rsid w:val="00972940"/>
    <w:rsid w:val="00974BA6"/>
    <w:rsid w:val="0097503F"/>
    <w:rsid w:val="00977D6F"/>
    <w:rsid w:val="00977DB3"/>
    <w:rsid w:val="00980232"/>
    <w:rsid w:val="00981999"/>
    <w:rsid w:val="009824B5"/>
    <w:rsid w:val="0098663A"/>
    <w:rsid w:val="009879D1"/>
    <w:rsid w:val="00990E18"/>
    <w:rsid w:val="00990FEE"/>
    <w:rsid w:val="009932D8"/>
    <w:rsid w:val="0099388E"/>
    <w:rsid w:val="00993F02"/>
    <w:rsid w:val="009947AC"/>
    <w:rsid w:val="00994825"/>
    <w:rsid w:val="00995094"/>
    <w:rsid w:val="00995896"/>
    <w:rsid w:val="00996331"/>
    <w:rsid w:val="009A054C"/>
    <w:rsid w:val="009A07BD"/>
    <w:rsid w:val="009A13FD"/>
    <w:rsid w:val="009A1676"/>
    <w:rsid w:val="009A23D7"/>
    <w:rsid w:val="009A36F6"/>
    <w:rsid w:val="009A3B57"/>
    <w:rsid w:val="009A3FA0"/>
    <w:rsid w:val="009A5B05"/>
    <w:rsid w:val="009A5FAA"/>
    <w:rsid w:val="009A694D"/>
    <w:rsid w:val="009B1A37"/>
    <w:rsid w:val="009B1C8A"/>
    <w:rsid w:val="009B28A8"/>
    <w:rsid w:val="009B4B88"/>
    <w:rsid w:val="009B6ADC"/>
    <w:rsid w:val="009B72B2"/>
    <w:rsid w:val="009C0646"/>
    <w:rsid w:val="009C0662"/>
    <w:rsid w:val="009C0761"/>
    <w:rsid w:val="009C0B80"/>
    <w:rsid w:val="009C0EC5"/>
    <w:rsid w:val="009C1370"/>
    <w:rsid w:val="009C1B4F"/>
    <w:rsid w:val="009C215E"/>
    <w:rsid w:val="009C2866"/>
    <w:rsid w:val="009C395E"/>
    <w:rsid w:val="009C3A8D"/>
    <w:rsid w:val="009C3AFA"/>
    <w:rsid w:val="009C5760"/>
    <w:rsid w:val="009C589C"/>
    <w:rsid w:val="009C62E7"/>
    <w:rsid w:val="009C6E6B"/>
    <w:rsid w:val="009D04DA"/>
    <w:rsid w:val="009D09C2"/>
    <w:rsid w:val="009D0B62"/>
    <w:rsid w:val="009D0DFC"/>
    <w:rsid w:val="009D0EB5"/>
    <w:rsid w:val="009D1339"/>
    <w:rsid w:val="009D1398"/>
    <w:rsid w:val="009D2591"/>
    <w:rsid w:val="009D2E5D"/>
    <w:rsid w:val="009D34E9"/>
    <w:rsid w:val="009D3E72"/>
    <w:rsid w:val="009D53CA"/>
    <w:rsid w:val="009D5D14"/>
    <w:rsid w:val="009D761C"/>
    <w:rsid w:val="009D76C6"/>
    <w:rsid w:val="009E1252"/>
    <w:rsid w:val="009E18FA"/>
    <w:rsid w:val="009E1A7F"/>
    <w:rsid w:val="009E1CE2"/>
    <w:rsid w:val="009E381F"/>
    <w:rsid w:val="009E5335"/>
    <w:rsid w:val="009E597A"/>
    <w:rsid w:val="009E5B3A"/>
    <w:rsid w:val="009E64FB"/>
    <w:rsid w:val="009E6993"/>
    <w:rsid w:val="009E6F74"/>
    <w:rsid w:val="009F0745"/>
    <w:rsid w:val="009F087B"/>
    <w:rsid w:val="009F0BCF"/>
    <w:rsid w:val="009F1657"/>
    <w:rsid w:val="009F213E"/>
    <w:rsid w:val="009F21D9"/>
    <w:rsid w:val="009F2AFD"/>
    <w:rsid w:val="009F2D56"/>
    <w:rsid w:val="009F2E18"/>
    <w:rsid w:val="009F31E5"/>
    <w:rsid w:val="009F3661"/>
    <w:rsid w:val="009F3C4B"/>
    <w:rsid w:val="009F45B6"/>
    <w:rsid w:val="009F6B5F"/>
    <w:rsid w:val="009F726F"/>
    <w:rsid w:val="009F76A8"/>
    <w:rsid w:val="00A00ECB"/>
    <w:rsid w:val="00A01750"/>
    <w:rsid w:val="00A018CF"/>
    <w:rsid w:val="00A025EF"/>
    <w:rsid w:val="00A02DE6"/>
    <w:rsid w:val="00A03F6E"/>
    <w:rsid w:val="00A044A4"/>
    <w:rsid w:val="00A1030C"/>
    <w:rsid w:val="00A103E3"/>
    <w:rsid w:val="00A108D6"/>
    <w:rsid w:val="00A10AF3"/>
    <w:rsid w:val="00A10D7B"/>
    <w:rsid w:val="00A13A6F"/>
    <w:rsid w:val="00A15659"/>
    <w:rsid w:val="00A16074"/>
    <w:rsid w:val="00A16B18"/>
    <w:rsid w:val="00A16C2C"/>
    <w:rsid w:val="00A17185"/>
    <w:rsid w:val="00A1797C"/>
    <w:rsid w:val="00A17D5F"/>
    <w:rsid w:val="00A20078"/>
    <w:rsid w:val="00A20375"/>
    <w:rsid w:val="00A20AE2"/>
    <w:rsid w:val="00A2131B"/>
    <w:rsid w:val="00A222F6"/>
    <w:rsid w:val="00A2385B"/>
    <w:rsid w:val="00A23C97"/>
    <w:rsid w:val="00A24FBA"/>
    <w:rsid w:val="00A2582B"/>
    <w:rsid w:val="00A259BA"/>
    <w:rsid w:val="00A27080"/>
    <w:rsid w:val="00A2731B"/>
    <w:rsid w:val="00A27414"/>
    <w:rsid w:val="00A2744D"/>
    <w:rsid w:val="00A27C99"/>
    <w:rsid w:val="00A325E9"/>
    <w:rsid w:val="00A331E1"/>
    <w:rsid w:val="00A33A2D"/>
    <w:rsid w:val="00A3518E"/>
    <w:rsid w:val="00A352C0"/>
    <w:rsid w:val="00A356CA"/>
    <w:rsid w:val="00A35A23"/>
    <w:rsid w:val="00A35F06"/>
    <w:rsid w:val="00A37133"/>
    <w:rsid w:val="00A3793F"/>
    <w:rsid w:val="00A406D1"/>
    <w:rsid w:val="00A420EC"/>
    <w:rsid w:val="00A42944"/>
    <w:rsid w:val="00A43C4D"/>
    <w:rsid w:val="00A45376"/>
    <w:rsid w:val="00A45EF9"/>
    <w:rsid w:val="00A46BEE"/>
    <w:rsid w:val="00A4763B"/>
    <w:rsid w:val="00A47A30"/>
    <w:rsid w:val="00A503BB"/>
    <w:rsid w:val="00A506FE"/>
    <w:rsid w:val="00A51399"/>
    <w:rsid w:val="00A51594"/>
    <w:rsid w:val="00A524F4"/>
    <w:rsid w:val="00A535BB"/>
    <w:rsid w:val="00A53A13"/>
    <w:rsid w:val="00A5457E"/>
    <w:rsid w:val="00A54F34"/>
    <w:rsid w:val="00A55444"/>
    <w:rsid w:val="00A55AC4"/>
    <w:rsid w:val="00A55F23"/>
    <w:rsid w:val="00A57C7F"/>
    <w:rsid w:val="00A60BAA"/>
    <w:rsid w:val="00A626A9"/>
    <w:rsid w:val="00A62D45"/>
    <w:rsid w:val="00A642A0"/>
    <w:rsid w:val="00A64322"/>
    <w:rsid w:val="00A64E38"/>
    <w:rsid w:val="00A672DC"/>
    <w:rsid w:val="00A675BB"/>
    <w:rsid w:val="00A67C86"/>
    <w:rsid w:val="00A70385"/>
    <w:rsid w:val="00A718F0"/>
    <w:rsid w:val="00A71F04"/>
    <w:rsid w:val="00A727DD"/>
    <w:rsid w:val="00A729B3"/>
    <w:rsid w:val="00A7325B"/>
    <w:rsid w:val="00A736FC"/>
    <w:rsid w:val="00A73D98"/>
    <w:rsid w:val="00A73F7F"/>
    <w:rsid w:val="00A74EF2"/>
    <w:rsid w:val="00A75365"/>
    <w:rsid w:val="00A7621E"/>
    <w:rsid w:val="00A765EC"/>
    <w:rsid w:val="00A7755F"/>
    <w:rsid w:val="00A775AC"/>
    <w:rsid w:val="00A77ED8"/>
    <w:rsid w:val="00A80BEA"/>
    <w:rsid w:val="00A830D4"/>
    <w:rsid w:val="00A833C4"/>
    <w:rsid w:val="00A83899"/>
    <w:rsid w:val="00A83E74"/>
    <w:rsid w:val="00A8407D"/>
    <w:rsid w:val="00A84E85"/>
    <w:rsid w:val="00A86DAE"/>
    <w:rsid w:val="00A87566"/>
    <w:rsid w:val="00A87E76"/>
    <w:rsid w:val="00A952F1"/>
    <w:rsid w:val="00A9776D"/>
    <w:rsid w:val="00AA01FF"/>
    <w:rsid w:val="00AA056D"/>
    <w:rsid w:val="00AA111D"/>
    <w:rsid w:val="00AA1773"/>
    <w:rsid w:val="00AA3C8C"/>
    <w:rsid w:val="00AA5415"/>
    <w:rsid w:val="00AA67A4"/>
    <w:rsid w:val="00AA6BA2"/>
    <w:rsid w:val="00AA7248"/>
    <w:rsid w:val="00AB09E7"/>
    <w:rsid w:val="00AB195E"/>
    <w:rsid w:val="00AB19B3"/>
    <w:rsid w:val="00AB1CCF"/>
    <w:rsid w:val="00AB2FBB"/>
    <w:rsid w:val="00AB372D"/>
    <w:rsid w:val="00AB629C"/>
    <w:rsid w:val="00AB74B5"/>
    <w:rsid w:val="00AB78FD"/>
    <w:rsid w:val="00AC0E20"/>
    <w:rsid w:val="00AC2AAC"/>
    <w:rsid w:val="00AC354F"/>
    <w:rsid w:val="00AC3C3E"/>
    <w:rsid w:val="00AC461A"/>
    <w:rsid w:val="00AC4A6D"/>
    <w:rsid w:val="00AC5C7B"/>
    <w:rsid w:val="00AC70EF"/>
    <w:rsid w:val="00AD0B8B"/>
    <w:rsid w:val="00AD1275"/>
    <w:rsid w:val="00AD15FF"/>
    <w:rsid w:val="00AD1890"/>
    <w:rsid w:val="00AD1F80"/>
    <w:rsid w:val="00AD30EF"/>
    <w:rsid w:val="00AD3404"/>
    <w:rsid w:val="00AD3933"/>
    <w:rsid w:val="00AD3983"/>
    <w:rsid w:val="00AD3EE5"/>
    <w:rsid w:val="00AD4056"/>
    <w:rsid w:val="00AD4272"/>
    <w:rsid w:val="00AD4616"/>
    <w:rsid w:val="00AE0307"/>
    <w:rsid w:val="00AE0B13"/>
    <w:rsid w:val="00AE2D0D"/>
    <w:rsid w:val="00AE2E33"/>
    <w:rsid w:val="00AE2F0C"/>
    <w:rsid w:val="00AE3BC4"/>
    <w:rsid w:val="00AE445C"/>
    <w:rsid w:val="00AE49BC"/>
    <w:rsid w:val="00AE642E"/>
    <w:rsid w:val="00AE64FC"/>
    <w:rsid w:val="00AE6EE8"/>
    <w:rsid w:val="00AF0F8A"/>
    <w:rsid w:val="00AF171D"/>
    <w:rsid w:val="00AF523E"/>
    <w:rsid w:val="00AF63B9"/>
    <w:rsid w:val="00AF6A2C"/>
    <w:rsid w:val="00AF6E62"/>
    <w:rsid w:val="00B00115"/>
    <w:rsid w:val="00B0055D"/>
    <w:rsid w:val="00B01F05"/>
    <w:rsid w:val="00B024C0"/>
    <w:rsid w:val="00B04CBB"/>
    <w:rsid w:val="00B05629"/>
    <w:rsid w:val="00B05885"/>
    <w:rsid w:val="00B05E16"/>
    <w:rsid w:val="00B07CDB"/>
    <w:rsid w:val="00B07FDA"/>
    <w:rsid w:val="00B10164"/>
    <w:rsid w:val="00B116EC"/>
    <w:rsid w:val="00B11A3B"/>
    <w:rsid w:val="00B1293D"/>
    <w:rsid w:val="00B13ABD"/>
    <w:rsid w:val="00B146DF"/>
    <w:rsid w:val="00B14B3B"/>
    <w:rsid w:val="00B150F6"/>
    <w:rsid w:val="00B15EAD"/>
    <w:rsid w:val="00B17834"/>
    <w:rsid w:val="00B17A61"/>
    <w:rsid w:val="00B2085C"/>
    <w:rsid w:val="00B222FA"/>
    <w:rsid w:val="00B25AF4"/>
    <w:rsid w:val="00B260CF"/>
    <w:rsid w:val="00B26F5C"/>
    <w:rsid w:val="00B26FFF"/>
    <w:rsid w:val="00B2766A"/>
    <w:rsid w:val="00B2776A"/>
    <w:rsid w:val="00B27CE8"/>
    <w:rsid w:val="00B332A7"/>
    <w:rsid w:val="00B3353D"/>
    <w:rsid w:val="00B33D9F"/>
    <w:rsid w:val="00B33DF2"/>
    <w:rsid w:val="00B41CFE"/>
    <w:rsid w:val="00B4220F"/>
    <w:rsid w:val="00B424BF"/>
    <w:rsid w:val="00B4392B"/>
    <w:rsid w:val="00B43F27"/>
    <w:rsid w:val="00B4429D"/>
    <w:rsid w:val="00B44E4C"/>
    <w:rsid w:val="00B4508A"/>
    <w:rsid w:val="00B464E2"/>
    <w:rsid w:val="00B469C6"/>
    <w:rsid w:val="00B47C75"/>
    <w:rsid w:val="00B51787"/>
    <w:rsid w:val="00B51999"/>
    <w:rsid w:val="00B520EE"/>
    <w:rsid w:val="00B521B7"/>
    <w:rsid w:val="00B5255E"/>
    <w:rsid w:val="00B54904"/>
    <w:rsid w:val="00B557C9"/>
    <w:rsid w:val="00B55CA8"/>
    <w:rsid w:val="00B566AA"/>
    <w:rsid w:val="00B56DF6"/>
    <w:rsid w:val="00B57315"/>
    <w:rsid w:val="00B61824"/>
    <w:rsid w:val="00B63474"/>
    <w:rsid w:val="00B64C34"/>
    <w:rsid w:val="00B656DE"/>
    <w:rsid w:val="00B6609E"/>
    <w:rsid w:val="00B666C6"/>
    <w:rsid w:val="00B6692F"/>
    <w:rsid w:val="00B7077A"/>
    <w:rsid w:val="00B7191A"/>
    <w:rsid w:val="00B720FA"/>
    <w:rsid w:val="00B72287"/>
    <w:rsid w:val="00B73385"/>
    <w:rsid w:val="00B737E2"/>
    <w:rsid w:val="00B75086"/>
    <w:rsid w:val="00B7509A"/>
    <w:rsid w:val="00B76D0D"/>
    <w:rsid w:val="00B77796"/>
    <w:rsid w:val="00B804A8"/>
    <w:rsid w:val="00B80F74"/>
    <w:rsid w:val="00B8455A"/>
    <w:rsid w:val="00B8529C"/>
    <w:rsid w:val="00B86083"/>
    <w:rsid w:val="00B86811"/>
    <w:rsid w:val="00B8702E"/>
    <w:rsid w:val="00B92037"/>
    <w:rsid w:val="00B923DA"/>
    <w:rsid w:val="00B93098"/>
    <w:rsid w:val="00B93AC9"/>
    <w:rsid w:val="00B9464D"/>
    <w:rsid w:val="00B95EB3"/>
    <w:rsid w:val="00B96322"/>
    <w:rsid w:val="00B967CF"/>
    <w:rsid w:val="00B973BF"/>
    <w:rsid w:val="00B97E35"/>
    <w:rsid w:val="00BA150A"/>
    <w:rsid w:val="00BA30D4"/>
    <w:rsid w:val="00BA3FF1"/>
    <w:rsid w:val="00BA57ED"/>
    <w:rsid w:val="00BA645B"/>
    <w:rsid w:val="00BA66AD"/>
    <w:rsid w:val="00BA672B"/>
    <w:rsid w:val="00BA6918"/>
    <w:rsid w:val="00BB1FD2"/>
    <w:rsid w:val="00BB28DD"/>
    <w:rsid w:val="00BB3BC3"/>
    <w:rsid w:val="00BB4F6D"/>
    <w:rsid w:val="00BB504F"/>
    <w:rsid w:val="00BB52C5"/>
    <w:rsid w:val="00BB58A2"/>
    <w:rsid w:val="00BB705A"/>
    <w:rsid w:val="00BB72A6"/>
    <w:rsid w:val="00BC01DD"/>
    <w:rsid w:val="00BC18DC"/>
    <w:rsid w:val="00BC1F75"/>
    <w:rsid w:val="00BC2150"/>
    <w:rsid w:val="00BC2CEA"/>
    <w:rsid w:val="00BC5871"/>
    <w:rsid w:val="00BC5BAD"/>
    <w:rsid w:val="00BC5F3E"/>
    <w:rsid w:val="00BC6BDD"/>
    <w:rsid w:val="00BC751F"/>
    <w:rsid w:val="00BD0B44"/>
    <w:rsid w:val="00BD17C5"/>
    <w:rsid w:val="00BD1F46"/>
    <w:rsid w:val="00BD1FE4"/>
    <w:rsid w:val="00BD39B6"/>
    <w:rsid w:val="00BD3F15"/>
    <w:rsid w:val="00BD4FE7"/>
    <w:rsid w:val="00BD5CF1"/>
    <w:rsid w:val="00BD5D7C"/>
    <w:rsid w:val="00BD66B2"/>
    <w:rsid w:val="00BD7A82"/>
    <w:rsid w:val="00BE030D"/>
    <w:rsid w:val="00BE0B81"/>
    <w:rsid w:val="00BE0DBF"/>
    <w:rsid w:val="00BE139F"/>
    <w:rsid w:val="00BE24D8"/>
    <w:rsid w:val="00BE38F3"/>
    <w:rsid w:val="00BE4BF3"/>
    <w:rsid w:val="00BE75FB"/>
    <w:rsid w:val="00BF0067"/>
    <w:rsid w:val="00BF229E"/>
    <w:rsid w:val="00BF2DBC"/>
    <w:rsid w:val="00BF305F"/>
    <w:rsid w:val="00BF3C0E"/>
    <w:rsid w:val="00BF424C"/>
    <w:rsid w:val="00BF55B3"/>
    <w:rsid w:val="00BF560F"/>
    <w:rsid w:val="00BF6A48"/>
    <w:rsid w:val="00BF6E5B"/>
    <w:rsid w:val="00BF7C38"/>
    <w:rsid w:val="00BF7FEE"/>
    <w:rsid w:val="00C00501"/>
    <w:rsid w:val="00C02B02"/>
    <w:rsid w:val="00C02D97"/>
    <w:rsid w:val="00C03855"/>
    <w:rsid w:val="00C05037"/>
    <w:rsid w:val="00C05295"/>
    <w:rsid w:val="00C052C8"/>
    <w:rsid w:val="00C06AC7"/>
    <w:rsid w:val="00C074B3"/>
    <w:rsid w:val="00C07C85"/>
    <w:rsid w:val="00C10DFF"/>
    <w:rsid w:val="00C10FFA"/>
    <w:rsid w:val="00C11403"/>
    <w:rsid w:val="00C131DB"/>
    <w:rsid w:val="00C13C7F"/>
    <w:rsid w:val="00C14075"/>
    <w:rsid w:val="00C157E2"/>
    <w:rsid w:val="00C168D8"/>
    <w:rsid w:val="00C16DF0"/>
    <w:rsid w:val="00C1781E"/>
    <w:rsid w:val="00C17F38"/>
    <w:rsid w:val="00C202E2"/>
    <w:rsid w:val="00C20F1D"/>
    <w:rsid w:val="00C219DC"/>
    <w:rsid w:val="00C2273E"/>
    <w:rsid w:val="00C22970"/>
    <w:rsid w:val="00C2524C"/>
    <w:rsid w:val="00C25E84"/>
    <w:rsid w:val="00C262A0"/>
    <w:rsid w:val="00C2651A"/>
    <w:rsid w:val="00C271A9"/>
    <w:rsid w:val="00C31A9F"/>
    <w:rsid w:val="00C32759"/>
    <w:rsid w:val="00C32840"/>
    <w:rsid w:val="00C33463"/>
    <w:rsid w:val="00C34A91"/>
    <w:rsid w:val="00C367D2"/>
    <w:rsid w:val="00C37356"/>
    <w:rsid w:val="00C37859"/>
    <w:rsid w:val="00C379FE"/>
    <w:rsid w:val="00C411BC"/>
    <w:rsid w:val="00C414BC"/>
    <w:rsid w:val="00C42B33"/>
    <w:rsid w:val="00C43E24"/>
    <w:rsid w:val="00C44F25"/>
    <w:rsid w:val="00C4505A"/>
    <w:rsid w:val="00C45708"/>
    <w:rsid w:val="00C46B18"/>
    <w:rsid w:val="00C46CBA"/>
    <w:rsid w:val="00C4752B"/>
    <w:rsid w:val="00C50A75"/>
    <w:rsid w:val="00C51EA3"/>
    <w:rsid w:val="00C53115"/>
    <w:rsid w:val="00C550B1"/>
    <w:rsid w:val="00C5624D"/>
    <w:rsid w:val="00C60675"/>
    <w:rsid w:val="00C63F3F"/>
    <w:rsid w:val="00C645C5"/>
    <w:rsid w:val="00C65758"/>
    <w:rsid w:val="00C6585D"/>
    <w:rsid w:val="00C661F5"/>
    <w:rsid w:val="00C66AF2"/>
    <w:rsid w:val="00C67360"/>
    <w:rsid w:val="00C674CC"/>
    <w:rsid w:val="00C67D3A"/>
    <w:rsid w:val="00C70079"/>
    <w:rsid w:val="00C7038B"/>
    <w:rsid w:val="00C7041D"/>
    <w:rsid w:val="00C726C7"/>
    <w:rsid w:val="00C7312C"/>
    <w:rsid w:val="00C733BC"/>
    <w:rsid w:val="00C73ED6"/>
    <w:rsid w:val="00C74ED5"/>
    <w:rsid w:val="00C758D0"/>
    <w:rsid w:val="00C75A2C"/>
    <w:rsid w:val="00C76D25"/>
    <w:rsid w:val="00C772A1"/>
    <w:rsid w:val="00C77372"/>
    <w:rsid w:val="00C778B4"/>
    <w:rsid w:val="00C802EF"/>
    <w:rsid w:val="00C805F4"/>
    <w:rsid w:val="00C80B96"/>
    <w:rsid w:val="00C80ED9"/>
    <w:rsid w:val="00C8134F"/>
    <w:rsid w:val="00C819AD"/>
    <w:rsid w:val="00C82D54"/>
    <w:rsid w:val="00C843CC"/>
    <w:rsid w:val="00C85B7D"/>
    <w:rsid w:val="00C86CA6"/>
    <w:rsid w:val="00C87490"/>
    <w:rsid w:val="00C9039B"/>
    <w:rsid w:val="00C907BE"/>
    <w:rsid w:val="00C9132B"/>
    <w:rsid w:val="00C9191A"/>
    <w:rsid w:val="00C9324A"/>
    <w:rsid w:val="00C946FD"/>
    <w:rsid w:val="00C957C4"/>
    <w:rsid w:val="00C96164"/>
    <w:rsid w:val="00C96ECB"/>
    <w:rsid w:val="00CA1383"/>
    <w:rsid w:val="00CA1912"/>
    <w:rsid w:val="00CA1BE7"/>
    <w:rsid w:val="00CA1EC9"/>
    <w:rsid w:val="00CA2B12"/>
    <w:rsid w:val="00CA2F1D"/>
    <w:rsid w:val="00CA308A"/>
    <w:rsid w:val="00CA384C"/>
    <w:rsid w:val="00CA3F5D"/>
    <w:rsid w:val="00CA7E93"/>
    <w:rsid w:val="00CB12F3"/>
    <w:rsid w:val="00CB276A"/>
    <w:rsid w:val="00CB2DA4"/>
    <w:rsid w:val="00CB3E1D"/>
    <w:rsid w:val="00CB4459"/>
    <w:rsid w:val="00CB44BB"/>
    <w:rsid w:val="00CB46A6"/>
    <w:rsid w:val="00CB492F"/>
    <w:rsid w:val="00CB5BBD"/>
    <w:rsid w:val="00CB682C"/>
    <w:rsid w:val="00CB7A06"/>
    <w:rsid w:val="00CC0D25"/>
    <w:rsid w:val="00CC1323"/>
    <w:rsid w:val="00CC13C2"/>
    <w:rsid w:val="00CC1759"/>
    <w:rsid w:val="00CC1EF5"/>
    <w:rsid w:val="00CC2861"/>
    <w:rsid w:val="00CC2E5E"/>
    <w:rsid w:val="00CC40CC"/>
    <w:rsid w:val="00CC4449"/>
    <w:rsid w:val="00CC4ECD"/>
    <w:rsid w:val="00CC5062"/>
    <w:rsid w:val="00CC703D"/>
    <w:rsid w:val="00CC7702"/>
    <w:rsid w:val="00CC7FF1"/>
    <w:rsid w:val="00CD0781"/>
    <w:rsid w:val="00CD1F65"/>
    <w:rsid w:val="00CD1F86"/>
    <w:rsid w:val="00CD233B"/>
    <w:rsid w:val="00CD2BEA"/>
    <w:rsid w:val="00CD4F93"/>
    <w:rsid w:val="00CD6833"/>
    <w:rsid w:val="00CD6836"/>
    <w:rsid w:val="00CD72B7"/>
    <w:rsid w:val="00CD7312"/>
    <w:rsid w:val="00CD7DD2"/>
    <w:rsid w:val="00CD7F62"/>
    <w:rsid w:val="00CE0194"/>
    <w:rsid w:val="00CE01F5"/>
    <w:rsid w:val="00CE0D4E"/>
    <w:rsid w:val="00CE14A4"/>
    <w:rsid w:val="00CE243D"/>
    <w:rsid w:val="00CE2B2B"/>
    <w:rsid w:val="00CE2CB2"/>
    <w:rsid w:val="00CE2E50"/>
    <w:rsid w:val="00CE3E50"/>
    <w:rsid w:val="00CE4905"/>
    <w:rsid w:val="00CE5016"/>
    <w:rsid w:val="00CE5057"/>
    <w:rsid w:val="00CE50B7"/>
    <w:rsid w:val="00CE5529"/>
    <w:rsid w:val="00CE5703"/>
    <w:rsid w:val="00CE6152"/>
    <w:rsid w:val="00CE655F"/>
    <w:rsid w:val="00CE7196"/>
    <w:rsid w:val="00CE7459"/>
    <w:rsid w:val="00CF110A"/>
    <w:rsid w:val="00CF1DB4"/>
    <w:rsid w:val="00CF21C6"/>
    <w:rsid w:val="00CF2228"/>
    <w:rsid w:val="00CF23D4"/>
    <w:rsid w:val="00CF2A3C"/>
    <w:rsid w:val="00CF2AFC"/>
    <w:rsid w:val="00CF3D63"/>
    <w:rsid w:val="00CF4238"/>
    <w:rsid w:val="00CF745C"/>
    <w:rsid w:val="00CF74D3"/>
    <w:rsid w:val="00D008DB"/>
    <w:rsid w:val="00D00B72"/>
    <w:rsid w:val="00D01379"/>
    <w:rsid w:val="00D01A13"/>
    <w:rsid w:val="00D01D8D"/>
    <w:rsid w:val="00D040DC"/>
    <w:rsid w:val="00D0565B"/>
    <w:rsid w:val="00D06925"/>
    <w:rsid w:val="00D06C58"/>
    <w:rsid w:val="00D06D2A"/>
    <w:rsid w:val="00D06DB5"/>
    <w:rsid w:val="00D06FD3"/>
    <w:rsid w:val="00D077EB"/>
    <w:rsid w:val="00D10B70"/>
    <w:rsid w:val="00D10FA9"/>
    <w:rsid w:val="00D129D8"/>
    <w:rsid w:val="00D15F46"/>
    <w:rsid w:val="00D20F81"/>
    <w:rsid w:val="00D2133B"/>
    <w:rsid w:val="00D216F5"/>
    <w:rsid w:val="00D22925"/>
    <w:rsid w:val="00D23BC3"/>
    <w:rsid w:val="00D23DFE"/>
    <w:rsid w:val="00D2414F"/>
    <w:rsid w:val="00D242CE"/>
    <w:rsid w:val="00D2462D"/>
    <w:rsid w:val="00D24A43"/>
    <w:rsid w:val="00D25133"/>
    <w:rsid w:val="00D26697"/>
    <w:rsid w:val="00D30BF2"/>
    <w:rsid w:val="00D314B7"/>
    <w:rsid w:val="00D31EDE"/>
    <w:rsid w:val="00D34595"/>
    <w:rsid w:val="00D34DD9"/>
    <w:rsid w:val="00D358CB"/>
    <w:rsid w:val="00D3786C"/>
    <w:rsid w:val="00D405C0"/>
    <w:rsid w:val="00D41A32"/>
    <w:rsid w:val="00D42055"/>
    <w:rsid w:val="00D424AF"/>
    <w:rsid w:val="00D42A24"/>
    <w:rsid w:val="00D42D44"/>
    <w:rsid w:val="00D44FE7"/>
    <w:rsid w:val="00D463A3"/>
    <w:rsid w:val="00D466AC"/>
    <w:rsid w:val="00D50611"/>
    <w:rsid w:val="00D521E9"/>
    <w:rsid w:val="00D5229E"/>
    <w:rsid w:val="00D5319D"/>
    <w:rsid w:val="00D544F7"/>
    <w:rsid w:val="00D54D7F"/>
    <w:rsid w:val="00D55048"/>
    <w:rsid w:val="00D55C86"/>
    <w:rsid w:val="00D57E4C"/>
    <w:rsid w:val="00D57ECF"/>
    <w:rsid w:val="00D60AFD"/>
    <w:rsid w:val="00D60E24"/>
    <w:rsid w:val="00D61275"/>
    <w:rsid w:val="00D6141B"/>
    <w:rsid w:val="00D63AC3"/>
    <w:rsid w:val="00D63E2A"/>
    <w:rsid w:val="00D65777"/>
    <w:rsid w:val="00D66144"/>
    <w:rsid w:val="00D669EB"/>
    <w:rsid w:val="00D66E84"/>
    <w:rsid w:val="00D66F18"/>
    <w:rsid w:val="00D675DE"/>
    <w:rsid w:val="00D6780B"/>
    <w:rsid w:val="00D67CF3"/>
    <w:rsid w:val="00D7022B"/>
    <w:rsid w:val="00D70DC7"/>
    <w:rsid w:val="00D72C13"/>
    <w:rsid w:val="00D72D2A"/>
    <w:rsid w:val="00D73010"/>
    <w:rsid w:val="00D73351"/>
    <w:rsid w:val="00D7357A"/>
    <w:rsid w:val="00D74027"/>
    <w:rsid w:val="00D74165"/>
    <w:rsid w:val="00D75808"/>
    <w:rsid w:val="00D75965"/>
    <w:rsid w:val="00D75F4F"/>
    <w:rsid w:val="00D77662"/>
    <w:rsid w:val="00D778F8"/>
    <w:rsid w:val="00D800F2"/>
    <w:rsid w:val="00D80552"/>
    <w:rsid w:val="00D80DF7"/>
    <w:rsid w:val="00D815EA"/>
    <w:rsid w:val="00D81D32"/>
    <w:rsid w:val="00D8229D"/>
    <w:rsid w:val="00D826D5"/>
    <w:rsid w:val="00D82E14"/>
    <w:rsid w:val="00D83C0C"/>
    <w:rsid w:val="00D847E9"/>
    <w:rsid w:val="00D85003"/>
    <w:rsid w:val="00D8741E"/>
    <w:rsid w:val="00D87925"/>
    <w:rsid w:val="00D922C0"/>
    <w:rsid w:val="00D9234A"/>
    <w:rsid w:val="00D92B10"/>
    <w:rsid w:val="00D94F3C"/>
    <w:rsid w:val="00D95983"/>
    <w:rsid w:val="00D9613C"/>
    <w:rsid w:val="00D974D4"/>
    <w:rsid w:val="00D975F0"/>
    <w:rsid w:val="00DA0C0A"/>
    <w:rsid w:val="00DA15DC"/>
    <w:rsid w:val="00DA1C38"/>
    <w:rsid w:val="00DA3665"/>
    <w:rsid w:val="00DA4114"/>
    <w:rsid w:val="00DA48F3"/>
    <w:rsid w:val="00DA49B8"/>
    <w:rsid w:val="00DA5214"/>
    <w:rsid w:val="00DA526A"/>
    <w:rsid w:val="00DA58BA"/>
    <w:rsid w:val="00DA5BE3"/>
    <w:rsid w:val="00DA661D"/>
    <w:rsid w:val="00DA6E0C"/>
    <w:rsid w:val="00DA6E1B"/>
    <w:rsid w:val="00DB0364"/>
    <w:rsid w:val="00DB17D9"/>
    <w:rsid w:val="00DB24D8"/>
    <w:rsid w:val="00DB3060"/>
    <w:rsid w:val="00DB3DEC"/>
    <w:rsid w:val="00DB5F7E"/>
    <w:rsid w:val="00DB65D5"/>
    <w:rsid w:val="00DB7F11"/>
    <w:rsid w:val="00DC05D3"/>
    <w:rsid w:val="00DC07E6"/>
    <w:rsid w:val="00DC0C6D"/>
    <w:rsid w:val="00DC1DA3"/>
    <w:rsid w:val="00DC2616"/>
    <w:rsid w:val="00DC2887"/>
    <w:rsid w:val="00DC2E2F"/>
    <w:rsid w:val="00DC3894"/>
    <w:rsid w:val="00DC4D22"/>
    <w:rsid w:val="00DC4FC5"/>
    <w:rsid w:val="00DC5588"/>
    <w:rsid w:val="00DC56EB"/>
    <w:rsid w:val="00DC687A"/>
    <w:rsid w:val="00DC7186"/>
    <w:rsid w:val="00DC7E43"/>
    <w:rsid w:val="00DD0218"/>
    <w:rsid w:val="00DD081B"/>
    <w:rsid w:val="00DD0ACE"/>
    <w:rsid w:val="00DD317B"/>
    <w:rsid w:val="00DD37F4"/>
    <w:rsid w:val="00DD3D3D"/>
    <w:rsid w:val="00DD4618"/>
    <w:rsid w:val="00DD52A6"/>
    <w:rsid w:val="00DD57EC"/>
    <w:rsid w:val="00DD5A19"/>
    <w:rsid w:val="00DD5FEF"/>
    <w:rsid w:val="00DD62EC"/>
    <w:rsid w:val="00DD64EE"/>
    <w:rsid w:val="00DD6633"/>
    <w:rsid w:val="00DD6E39"/>
    <w:rsid w:val="00DD7D96"/>
    <w:rsid w:val="00DE07FF"/>
    <w:rsid w:val="00DE0ED4"/>
    <w:rsid w:val="00DE1F4A"/>
    <w:rsid w:val="00DE3351"/>
    <w:rsid w:val="00DE34C3"/>
    <w:rsid w:val="00DE3DF9"/>
    <w:rsid w:val="00DE42C4"/>
    <w:rsid w:val="00DE51CA"/>
    <w:rsid w:val="00DE5670"/>
    <w:rsid w:val="00DE5805"/>
    <w:rsid w:val="00DE5DFA"/>
    <w:rsid w:val="00DE6474"/>
    <w:rsid w:val="00DE6509"/>
    <w:rsid w:val="00DE6EEE"/>
    <w:rsid w:val="00DE77BD"/>
    <w:rsid w:val="00DE7DC1"/>
    <w:rsid w:val="00DF0509"/>
    <w:rsid w:val="00DF071E"/>
    <w:rsid w:val="00DF0802"/>
    <w:rsid w:val="00DF1220"/>
    <w:rsid w:val="00DF13CD"/>
    <w:rsid w:val="00DF2827"/>
    <w:rsid w:val="00DF2B17"/>
    <w:rsid w:val="00DF3AD6"/>
    <w:rsid w:val="00DF3BDE"/>
    <w:rsid w:val="00DF4391"/>
    <w:rsid w:val="00DF44FB"/>
    <w:rsid w:val="00DF53B6"/>
    <w:rsid w:val="00DF5677"/>
    <w:rsid w:val="00DF5F99"/>
    <w:rsid w:val="00DF7430"/>
    <w:rsid w:val="00DF7887"/>
    <w:rsid w:val="00E01ACF"/>
    <w:rsid w:val="00E02F06"/>
    <w:rsid w:val="00E03635"/>
    <w:rsid w:val="00E0370C"/>
    <w:rsid w:val="00E046A3"/>
    <w:rsid w:val="00E05F1C"/>
    <w:rsid w:val="00E05F6B"/>
    <w:rsid w:val="00E07B00"/>
    <w:rsid w:val="00E07D28"/>
    <w:rsid w:val="00E07E24"/>
    <w:rsid w:val="00E1009C"/>
    <w:rsid w:val="00E1025C"/>
    <w:rsid w:val="00E10A2C"/>
    <w:rsid w:val="00E10E8E"/>
    <w:rsid w:val="00E12710"/>
    <w:rsid w:val="00E129F3"/>
    <w:rsid w:val="00E135CB"/>
    <w:rsid w:val="00E142E5"/>
    <w:rsid w:val="00E145F1"/>
    <w:rsid w:val="00E14A22"/>
    <w:rsid w:val="00E153F4"/>
    <w:rsid w:val="00E16168"/>
    <w:rsid w:val="00E162D6"/>
    <w:rsid w:val="00E1664D"/>
    <w:rsid w:val="00E167AB"/>
    <w:rsid w:val="00E16A6D"/>
    <w:rsid w:val="00E17399"/>
    <w:rsid w:val="00E173C8"/>
    <w:rsid w:val="00E17B11"/>
    <w:rsid w:val="00E17B92"/>
    <w:rsid w:val="00E2025B"/>
    <w:rsid w:val="00E2028C"/>
    <w:rsid w:val="00E20461"/>
    <w:rsid w:val="00E20BDA"/>
    <w:rsid w:val="00E23E86"/>
    <w:rsid w:val="00E245E5"/>
    <w:rsid w:val="00E24B63"/>
    <w:rsid w:val="00E25CF3"/>
    <w:rsid w:val="00E25E1E"/>
    <w:rsid w:val="00E278A0"/>
    <w:rsid w:val="00E278B8"/>
    <w:rsid w:val="00E27BC0"/>
    <w:rsid w:val="00E300A0"/>
    <w:rsid w:val="00E30C4B"/>
    <w:rsid w:val="00E30D3C"/>
    <w:rsid w:val="00E318C5"/>
    <w:rsid w:val="00E31F41"/>
    <w:rsid w:val="00E32635"/>
    <w:rsid w:val="00E3345D"/>
    <w:rsid w:val="00E33FC3"/>
    <w:rsid w:val="00E341CC"/>
    <w:rsid w:val="00E34D35"/>
    <w:rsid w:val="00E40300"/>
    <w:rsid w:val="00E40395"/>
    <w:rsid w:val="00E40788"/>
    <w:rsid w:val="00E40EB7"/>
    <w:rsid w:val="00E40EED"/>
    <w:rsid w:val="00E412B4"/>
    <w:rsid w:val="00E42010"/>
    <w:rsid w:val="00E43779"/>
    <w:rsid w:val="00E43AB0"/>
    <w:rsid w:val="00E4488F"/>
    <w:rsid w:val="00E44C23"/>
    <w:rsid w:val="00E4592E"/>
    <w:rsid w:val="00E45E46"/>
    <w:rsid w:val="00E4623D"/>
    <w:rsid w:val="00E46F0F"/>
    <w:rsid w:val="00E475EE"/>
    <w:rsid w:val="00E50848"/>
    <w:rsid w:val="00E50D70"/>
    <w:rsid w:val="00E50ECE"/>
    <w:rsid w:val="00E52049"/>
    <w:rsid w:val="00E5333B"/>
    <w:rsid w:val="00E54222"/>
    <w:rsid w:val="00E576EE"/>
    <w:rsid w:val="00E6050B"/>
    <w:rsid w:val="00E60868"/>
    <w:rsid w:val="00E60E40"/>
    <w:rsid w:val="00E61275"/>
    <w:rsid w:val="00E62863"/>
    <w:rsid w:val="00E62B28"/>
    <w:rsid w:val="00E63F2A"/>
    <w:rsid w:val="00E663F2"/>
    <w:rsid w:val="00E664C0"/>
    <w:rsid w:val="00E66B76"/>
    <w:rsid w:val="00E71236"/>
    <w:rsid w:val="00E715D3"/>
    <w:rsid w:val="00E719D4"/>
    <w:rsid w:val="00E72022"/>
    <w:rsid w:val="00E727AE"/>
    <w:rsid w:val="00E72BA8"/>
    <w:rsid w:val="00E740F0"/>
    <w:rsid w:val="00E75509"/>
    <w:rsid w:val="00E75940"/>
    <w:rsid w:val="00E77267"/>
    <w:rsid w:val="00E77936"/>
    <w:rsid w:val="00E80C45"/>
    <w:rsid w:val="00E80CE2"/>
    <w:rsid w:val="00E81111"/>
    <w:rsid w:val="00E82C76"/>
    <w:rsid w:val="00E837A1"/>
    <w:rsid w:val="00E85824"/>
    <w:rsid w:val="00E85A10"/>
    <w:rsid w:val="00E85E71"/>
    <w:rsid w:val="00E85F23"/>
    <w:rsid w:val="00E866A4"/>
    <w:rsid w:val="00E8790E"/>
    <w:rsid w:val="00E922B6"/>
    <w:rsid w:val="00E92595"/>
    <w:rsid w:val="00E92A9E"/>
    <w:rsid w:val="00E93A48"/>
    <w:rsid w:val="00E93E8A"/>
    <w:rsid w:val="00E9457E"/>
    <w:rsid w:val="00E96782"/>
    <w:rsid w:val="00E96C49"/>
    <w:rsid w:val="00E96E57"/>
    <w:rsid w:val="00E97056"/>
    <w:rsid w:val="00EA260F"/>
    <w:rsid w:val="00EA4D36"/>
    <w:rsid w:val="00EA4EC9"/>
    <w:rsid w:val="00EA671A"/>
    <w:rsid w:val="00EA6940"/>
    <w:rsid w:val="00EA6A5C"/>
    <w:rsid w:val="00EB0313"/>
    <w:rsid w:val="00EB09B0"/>
    <w:rsid w:val="00EB0F49"/>
    <w:rsid w:val="00EB1E42"/>
    <w:rsid w:val="00EB1EC2"/>
    <w:rsid w:val="00EB2718"/>
    <w:rsid w:val="00EB31CE"/>
    <w:rsid w:val="00EB393A"/>
    <w:rsid w:val="00EB5522"/>
    <w:rsid w:val="00EB5C08"/>
    <w:rsid w:val="00EB6146"/>
    <w:rsid w:val="00EB7F93"/>
    <w:rsid w:val="00EC0098"/>
    <w:rsid w:val="00EC07B8"/>
    <w:rsid w:val="00EC0DEF"/>
    <w:rsid w:val="00EC1A6C"/>
    <w:rsid w:val="00EC298B"/>
    <w:rsid w:val="00EC2CD0"/>
    <w:rsid w:val="00EC5AF3"/>
    <w:rsid w:val="00EC6915"/>
    <w:rsid w:val="00EC71C4"/>
    <w:rsid w:val="00ED0391"/>
    <w:rsid w:val="00ED1699"/>
    <w:rsid w:val="00ED2540"/>
    <w:rsid w:val="00ED25DA"/>
    <w:rsid w:val="00ED5A47"/>
    <w:rsid w:val="00ED7E9E"/>
    <w:rsid w:val="00ED7EA6"/>
    <w:rsid w:val="00EE01BF"/>
    <w:rsid w:val="00EE1A62"/>
    <w:rsid w:val="00EE2048"/>
    <w:rsid w:val="00EE212F"/>
    <w:rsid w:val="00EE240E"/>
    <w:rsid w:val="00EE39FD"/>
    <w:rsid w:val="00EE4DC6"/>
    <w:rsid w:val="00EE531A"/>
    <w:rsid w:val="00EE56F4"/>
    <w:rsid w:val="00EE6196"/>
    <w:rsid w:val="00EE63E7"/>
    <w:rsid w:val="00EE6B09"/>
    <w:rsid w:val="00EE73AB"/>
    <w:rsid w:val="00EE7C12"/>
    <w:rsid w:val="00EF0030"/>
    <w:rsid w:val="00EF0324"/>
    <w:rsid w:val="00EF041C"/>
    <w:rsid w:val="00EF09CB"/>
    <w:rsid w:val="00EF1476"/>
    <w:rsid w:val="00EF1EAB"/>
    <w:rsid w:val="00EF4C1E"/>
    <w:rsid w:val="00EF672A"/>
    <w:rsid w:val="00EF69EB"/>
    <w:rsid w:val="00EF7CAB"/>
    <w:rsid w:val="00F006D3"/>
    <w:rsid w:val="00F03213"/>
    <w:rsid w:val="00F04081"/>
    <w:rsid w:val="00F04168"/>
    <w:rsid w:val="00F04200"/>
    <w:rsid w:val="00F0547C"/>
    <w:rsid w:val="00F06445"/>
    <w:rsid w:val="00F066AC"/>
    <w:rsid w:val="00F06F6C"/>
    <w:rsid w:val="00F07A92"/>
    <w:rsid w:val="00F10B8D"/>
    <w:rsid w:val="00F10E3A"/>
    <w:rsid w:val="00F10F5F"/>
    <w:rsid w:val="00F1115F"/>
    <w:rsid w:val="00F11D2F"/>
    <w:rsid w:val="00F125B9"/>
    <w:rsid w:val="00F13630"/>
    <w:rsid w:val="00F13A85"/>
    <w:rsid w:val="00F13DD0"/>
    <w:rsid w:val="00F152B3"/>
    <w:rsid w:val="00F15313"/>
    <w:rsid w:val="00F15C7F"/>
    <w:rsid w:val="00F160C8"/>
    <w:rsid w:val="00F16DBD"/>
    <w:rsid w:val="00F17A6D"/>
    <w:rsid w:val="00F17AF6"/>
    <w:rsid w:val="00F211FD"/>
    <w:rsid w:val="00F22932"/>
    <w:rsid w:val="00F24B49"/>
    <w:rsid w:val="00F24CB4"/>
    <w:rsid w:val="00F2525C"/>
    <w:rsid w:val="00F26A3B"/>
    <w:rsid w:val="00F26DF0"/>
    <w:rsid w:val="00F27C27"/>
    <w:rsid w:val="00F30D08"/>
    <w:rsid w:val="00F319A6"/>
    <w:rsid w:val="00F319AD"/>
    <w:rsid w:val="00F32194"/>
    <w:rsid w:val="00F33036"/>
    <w:rsid w:val="00F33B08"/>
    <w:rsid w:val="00F33D39"/>
    <w:rsid w:val="00F33E27"/>
    <w:rsid w:val="00F3437D"/>
    <w:rsid w:val="00F34AD6"/>
    <w:rsid w:val="00F34F6B"/>
    <w:rsid w:val="00F35047"/>
    <w:rsid w:val="00F375EB"/>
    <w:rsid w:val="00F37A01"/>
    <w:rsid w:val="00F37B8B"/>
    <w:rsid w:val="00F37E11"/>
    <w:rsid w:val="00F37F80"/>
    <w:rsid w:val="00F37F92"/>
    <w:rsid w:val="00F400D0"/>
    <w:rsid w:val="00F4078D"/>
    <w:rsid w:val="00F42738"/>
    <w:rsid w:val="00F4366A"/>
    <w:rsid w:val="00F43B5C"/>
    <w:rsid w:val="00F44506"/>
    <w:rsid w:val="00F44DE7"/>
    <w:rsid w:val="00F455A9"/>
    <w:rsid w:val="00F45D30"/>
    <w:rsid w:val="00F46FB8"/>
    <w:rsid w:val="00F47888"/>
    <w:rsid w:val="00F47A07"/>
    <w:rsid w:val="00F50299"/>
    <w:rsid w:val="00F52042"/>
    <w:rsid w:val="00F53D4C"/>
    <w:rsid w:val="00F53E54"/>
    <w:rsid w:val="00F54CC8"/>
    <w:rsid w:val="00F55DCB"/>
    <w:rsid w:val="00F561A2"/>
    <w:rsid w:val="00F56A0A"/>
    <w:rsid w:val="00F56CA7"/>
    <w:rsid w:val="00F56DCC"/>
    <w:rsid w:val="00F571C1"/>
    <w:rsid w:val="00F57A23"/>
    <w:rsid w:val="00F57B1A"/>
    <w:rsid w:val="00F57DBF"/>
    <w:rsid w:val="00F615AB"/>
    <w:rsid w:val="00F632F1"/>
    <w:rsid w:val="00F635A7"/>
    <w:rsid w:val="00F64387"/>
    <w:rsid w:val="00F64731"/>
    <w:rsid w:val="00F65C2E"/>
    <w:rsid w:val="00F66082"/>
    <w:rsid w:val="00F66878"/>
    <w:rsid w:val="00F676B6"/>
    <w:rsid w:val="00F70333"/>
    <w:rsid w:val="00F70B16"/>
    <w:rsid w:val="00F70EDB"/>
    <w:rsid w:val="00F71735"/>
    <w:rsid w:val="00F71A08"/>
    <w:rsid w:val="00F71A1F"/>
    <w:rsid w:val="00F71C43"/>
    <w:rsid w:val="00F7334C"/>
    <w:rsid w:val="00F73DC5"/>
    <w:rsid w:val="00F75226"/>
    <w:rsid w:val="00F75F7F"/>
    <w:rsid w:val="00F768A7"/>
    <w:rsid w:val="00F81078"/>
    <w:rsid w:val="00F81C06"/>
    <w:rsid w:val="00F827C6"/>
    <w:rsid w:val="00F832FE"/>
    <w:rsid w:val="00F8386D"/>
    <w:rsid w:val="00F85EB1"/>
    <w:rsid w:val="00F86054"/>
    <w:rsid w:val="00F87124"/>
    <w:rsid w:val="00F87F9F"/>
    <w:rsid w:val="00F910FB"/>
    <w:rsid w:val="00F91979"/>
    <w:rsid w:val="00F9295A"/>
    <w:rsid w:val="00F92F5E"/>
    <w:rsid w:val="00F93031"/>
    <w:rsid w:val="00F938BC"/>
    <w:rsid w:val="00F93F40"/>
    <w:rsid w:val="00F94FF5"/>
    <w:rsid w:val="00F9594A"/>
    <w:rsid w:val="00F963FB"/>
    <w:rsid w:val="00F974F8"/>
    <w:rsid w:val="00F97816"/>
    <w:rsid w:val="00FA1E6D"/>
    <w:rsid w:val="00FA1F09"/>
    <w:rsid w:val="00FA256A"/>
    <w:rsid w:val="00FA2924"/>
    <w:rsid w:val="00FA4CF2"/>
    <w:rsid w:val="00FA4F31"/>
    <w:rsid w:val="00FA61EA"/>
    <w:rsid w:val="00FA704A"/>
    <w:rsid w:val="00FA7716"/>
    <w:rsid w:val="00FA7DD4"/>
    <w:rsid w:val="00FB0036"/>
    <w:rsid w:val="00FB083A"/>
    <w:rsid w:val="00FB155C"/>
    <w:rsid w:val="00FB158F"/>
    <w:rsid w:val="00FB2BE5"/>
    <w:rsid w:val="00FB328C"/>
    <w:rsid w:val="00FB328F"/>
    <w:rsid w:val="00FB4871"/>
    <w:rsid w:val="00FB4E32"/>
    <w:rsid w:val="00FB5D92"/>
    <w:rsid w:val="00FB640C"/>
    <w:rsid w:val="00FB7E90"/>
    <w:rsid w:val="00FC124C"/>
    <w:rsid w:val="00FC1283"/>
    <w:rsid w:val="00FC12F8"/>
    <w:rsid w:val="00FC2FA6"/>
    <w:rsid w:val="00FC321E"/>
    <w:rsid w:val="00FC366C"/>
    <w:rsid w:val="00FC3BDE"/>
    <w:rsid w:val="00FC3DA2"/>
    <w:rsid w:val="00FC3EE3"/>
    <w:rsid w:val="00FC3F49"/>
    <w:rsid w:val="00FC4386"/>
    <w:rsid w:val="00FC4D62"/>
    <w:rsid w:val="00FC57D1"/>
    <w:rsid w:val="00FC6461"/>
    <w:rsid w:val="00FC710B"/>
    <w:rsid w:val="00FD01D5"/>
    <w:rsid w:val="00FD10FC"/>
    <w:rsid w:val="00FD1BD5"/>
    <w:rsid w:val="00FD1F26"/>
    <w:rsid w:val="00FD28DB"/>
    <w:rsid w:val="00FD35C5"/>
    <w:rsid w:val="00FD4FD6"/>
    <w:rsid w:val="00FD512D"/>
    <w:rsid w:val="00FD52E4"/>
    <w:rsid w:val="00FD5A01"/>
    <w:rsid w:val="00FD5FA3"/>
    <w:rsid w:val="00FD6C15"/>
    <w:rsid w:val="00FE0B94"/>
    <w:rsid w:val="00FE13A7"/>
    <w:rsid w:val="00FE1D70"/>
    <w:rsid w:val="00FE2D84"/>
    <w:rsid w:val="00FE31B8"/>
    <w:rsid w:val="00FE37D8"/>
    <w:rsid w:val="00FE3D34"/>
    <w:rsid w:val="00FE3F95"/>
    <w:rsid w:val="00FE588B"/>
    <w:rsid w:val="00FE5C05"/>
    <w:rsid w:val="00FE6035"/>
    <w:rsid w:val="00FE64F6"/>
    <w:rsid w:val="00FE72B9"/>
    <w:rsid w:val="00FE74F6"/>
    <w:rsid w:val="00FE76EA"/>
    <w:rsid w:val="00FF12D2"/>
    <w:rsid w:val="00FF1769"/>
    <w:rsid w:val="00FF23B1"/>
    <w:rsid w:val="00FF4EA9"/>
    <w:rsid w:val="00FF4F34"/>
    <w:rsid w:val="00FF5DF9"/>
    <w:rsid w:val="00FF71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D3D2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0919"/>
    <w:pPr>
      <w:spacing w:after="14" w:line="325" w:lineRule="auto"/>
      <w:ind w:left="850" w:firstLine="559"/>
      <w:jc w:val="both"/>
    </w:pPr>
    <w:rPr>
      <w:rFonts w:ascii="Times New Roman" w:eastAsia="Times New Roman" w:hAnsi="Times New Roman" w:cs="Times New Roman"/>
      <w:color w:val="000000"/>
      <w:sz w:val="28"/>
    </w:rPr>
  </w:style>
  <w:style w:type="paragraph" w:styleId="Heading1">
    <w:name w:val="heading 1"/>
    <w:next w:val="Normal"/>
    <w:link w:val="Heading1Char"/>
    <w:uiPriority w:val="9"/>
    <w:unhideWhenUsed/>
    <w:qFormat/>
    <w:pPr>
      <w:keepNext/>
      <w:keepLines/>
      <w:spacing w:after="52"/>
      <w:ind w:left="10" w:hanging="10"/>
      <w:outlineLvl w:val="0"/>
    </w:pPr>
    <w:rPr>
      <w:rFonts w:ascii="Times New Roman" w:eastAsia="Times New Roman" w:hAnsi="Times New Roman" w:cs="Times New Roman"/>
      <w:b/>
      <w:color w:val="1F497D"/>
      <w:sz w:val="28"/>
    </w:rPr>
  </w:style>
  <w:style w:type="paragraph" w:styleId="Heading2">
    <w:name w:val="heading 2"/>
    <w:next w:val="Normal"/>
    <w:link w:val="Heading2Char"/>
    <w:uiPriority w:val="9"/>
    <w:unhideWhenUsed/>
    <w:qFormat/>
    <w:pPr>
      <w:keepNext/>
      <w:keepLines/>
      <w:spacing w:after="52"/>
      <w:ind w:left="10" w:hanging="10"/>
      <w:outlineLvl w:val="1"/>
    </w:pPr>
    <w:rPr>
      <w:rFonts w:ascii="Times New Roman" w:eastAsia="Times New Roman" w:hAnsi="Times New Roman" w:cs="Times New Roman"/>
      <w:b/>
      <w:color w:val="1F497D"/>
      <w:sz w:val="28"/>
    </w:rPr>
  </w:style>
  <w:style w:type="paragraph" w:styleId="Heading3">
    <w:name w:val="heading 3"/>
    <w:next w:val="Normal"/>
    <w:link w:val="Heading3Char"/>
    <w:uiPriority w:val="9"/>
    <w:unhideWhenUsed/>
    <w:qFormat/>
    <w:pPr>
      <w:keepNext/>
      <w:keepLines/>
      <w:spacing w:after="52"/>
      <w:ind w:left="10" w:hanging="10"/>
      <w:outlineLvl w:val="2"/>
    </w:pPr>
    <w:rPr>
      <w:rFonts w:ascii="Times New Roman" w:eastAsia="Times New Roman" w:hAnsi="Times New Roman" w:cs="Times New Roman"/>
      <w:b/>
      <w:color w:val="1F497D"/>
      <w:sz w:val="28"/>
    </w:rPr>
  </w:style>
  <w:style w:type="paragraph" w:styleId="Heading4">
    <w:name w:val="heading 4"/>
    <w:next w:val="Normal"/>
    <w:link w:val="Heading4Char"/>
    <w:uiPriority w:val="9"/>
    <w:unhideWhenUsed/>
    <w:qFormat/>
    <w:pPr>
      <w:keepNext/>
      <w:keepLines/>
      <w:spacing w:after="52"/>
      <w:ind w:left="10" w:hanging="10"/>
      <w:outlineLvl w:val="3"/>
    </w:pPr>
    <w:rPr>
      <w:rFonts w:ascii="Times New Roman" w:eastAsia="Times New Roman" w:hAnsi="Times New Roman" w:cs="Times New Roman"/>
      <w:b/>
      <w:color w:val="1F497D"/>
      <w:sz w:val="28"/>
    </w:rPr>
  </w:style>
  <w:style w:type="paragraph" w:styleId="Heading5">
    <w:name w:val="heading 5"/>
    <w:next w:val="Normal"/>
    <w:link w:val="Heading5Char"/>
    <w:uiPriority w:val="9"/>
    <w:unhideWhenUsed/>
    <w:qFormat/>
    <w:pPr>
      <w:keepNext/>
      <w:keepLines/>
      <w:spacing w:after="52"/>
      <w:ind w:left="10" w:hanging="10"/>
      <w:outlineLvl w:val="4"/>
    </w:pPr>
    <w:rPr>
      <w:rFonts w:ascii="Times New Roman" w:eastAsia="Times New Roman" w:hAnsi="Times New Roman" w:cs="Times New Roman"/>
      <w:b/>
      <w:color w:val="1F497D"/>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uiPriority w:val="9"/>
    <w:rPr>
      <w:rFonts w:ascii="Times New Roman" w:eastAsia="Times New Roman" w:hAnsi="Times New Roman" w:cs="Times New Roman"/>
      <w:b/>
      <w:color w:val="1F497D"/>
      <w:sz w:val="28"/>
    </w:rPr>
  </w:style>
  <w:style w:type="paragraph" w:customStyle="1" w:styleId="footnotedescription">
    <w:name w:val="footnote description"/>
    <w:next w:val="Normal"/>
    <w:link w:val="footnotedescriptionChar"/>
    <w:hidden/>
    <w:pPr>
      <w:spacing w:after="0" w:line="302" w:lineRule="auto"/>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Heading3Char">
    <w:name w:val="Heading 3 Char"/>
    <w:link w:val="Heading3"/>
    <w:uiPriority w:val="9"/>
    <w:rPr>
      <w:rFonts w:ascii="Times New Roman" w:eastAsia="Times New Roman" w:hAnsi="Times New Roman" w:cs="Times New Roman"/>
      <w:b/>
      <w:color w:val="1F497D"/>
      <w:sz w:val="28"/>
    </w:rPr>
  </w:style>
  <w:style w:type="character" w:customStyle="1" w:styleId="Heading5Char">
    <w:name w:val="Heading 5 Char"/>
    <w:link w:val="Heading5"/>
    <w:rPr>
      <w:rFonts w:ascii="Times New Roman" w:eastAsia="Times New Roman" w:hAnsi="Times New Roman" w:cs="Times New Roman"/>
      <w:b/>
      <w:color w:val="1F497D"/>
      <w:sz w:val="28"/>
    </w:rPr>
  </w:style>
  <w:style w:type="character" w:customStyle="1" w:styleId="Heading1Char">
    <w:name w:val="Heading 1 Char"/>
    <w:link w:val="Heading1"/>
    <w:uiPriority w:val="9"/>
    <w:rPr>
      <w:rFonts w:ascii="Times New Roman" w:eastAsia="Times New Roman" w:hAnsi="Times New Roman" w:cs="Times New Roman"/>
      <w:b/>
      <w:color w:val="1F497D"/>
      <w:sz w:val="28"/>
    </w:rPr>
  </w:style>
  <w:style w:type="character" w:customStyle="1" w:styleId="Heading2Char">
    <w:name w:val="Heading 2 Char"/>
    <w:link w:val="Heading2"/>
    <w:uiPriority w:val="9"/>
    <w:rPr>
      <w:rFonts w:ascii="Times New Roman" w:eastAsia="Times New Roman" w:hAnsi="Times New Roman" w:cs="Times New Roman"/>
      <w:b/>
      <w:color w:val="1F497D"/>
      <w:sz w:val="28"/>
    </w:rPr>
  </w:style>
  <w:style w:type="paragraph" w:styleId="TOC1">
    <w:name w:val="toc 1"/>
    <w:hidden/>
    <w:uiPriority w:val="39"/>
    <w:pPr>
      <w:spacing w:after="81"/>
      <w:ind w:left="293" w:right="22" w:hanging="10"/>
    </w:pPr>
    <w:rPr>
      <w:rFonts w:ascii="Times New Roman" w:eastAsia="Times New Roman" w:hAnsi="Times New Roman" w:cs="Times New Roman"/>
      <w:color w:val="000000"/>
      <w:sz w:val="32"/>
    </w:rPr>
  </w:style>
  <w:style w:type="paragraph" w:styleId="TOC2">
    <w:name w:val="toc 2"/>
    <w:hidden/>
    <w:uiPriority w:val="39"/>
    <w:pPr>
      <w:spacing w:after="110"/>
      <w:ind w:left="969" w:right="26" w:hanging="10"/>
    </w:pPr>
    <w:rPr>
      <w:rFonts w:ascii="Times New Roman" w:eastAsia="Times New Roman" w:hAnsi="Times New Roman" w:cs="Times New Roman"/>
      <w:color w:val="000000"/>
      <w:sz w:val="32"/>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317F76"/>
    <w:rPr>
      <w:color w:val="0563C1" w:themeColor="hyperlink"/>
      <w:u w:val="single"/>
    </w:rPr>
  </w:style>
  <w:style w:type="paragraph" w:styleId="BalloonText">
    <w:name w:val="Balloon Text"/>
    <w:basedOn w:val="Normal"/>
    <w:link w:val="BalloonTextChar"/>
    <w:uiPriority w:val="99"/>
    <w:semiHidden/>
    <w:unhideWhenUsed/>
    <w:rsid w:val="00317F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7F76"/>
    <w:rPr>
      <w:rFonts w:ascii="Segoe UI" w:eastAsia="Times New Roman" w:hAnsi="Segoe UI" w:cs="Segoe UI"/>
      <w:color w:val="000000"/>
      <w:sz w:val="18"/>
      <w:szCs w:val="18"/>
    </w:rPr>
  </w:style>
  <w:style w:type="paragraph" w:styleId="ListParagraph">
    <w:name w:val="List Paragraph"/>
    <w:basedOn w:val="Normal"/>
    <w:link w:val="ListParagraphChar"/>
    <w:uiPriority w:val="34"/>
    <w:qFormat/>
    <w:rsid w:val="00317F76"/>
    <w:pPr>
      <w:ind w:left="720"/>
      <w:contextualSpacing/>
    </w:pPr>
  </w:style>
  <w:style w:type="table" w:styleId="TableGrid0">
    <w:name w:val="Table Grid"/>
    <w:basedOn w:val="TableNormal"/>
    <w:uiPriority w:val="39"/>
    <w:rsid w:val="00A351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50D99"/>
    <w:pPr>
      <w:spacing w:after="0" w:line="240" w:lineRule="auto"/>
    </w:pPr>
    <w:rPr>
      <w:rFonts w:ascii="Times New Roman" w:eastAsia="Times New Roman" w:hAnsi="Times New Roman" w:cs="Times New Roman"/>
      <w:color w:val="000000"/>
      <w:sz w:val="28"/>
    </w:rPr>
  </w:style>
  <w:style w:type="paragraph" w:styleId="FootnoteText">
    <w:name w:val="footnote text"/>
    <w:basedOn w:val="Normal"/>
    <w:link w:val="FootnoteTextChar"/>
    <w:uiPriority w:val="99"/>
    <w:semiHidden/>
    <w:unhideWhenUsed/>
    <w:rsid w:val="007F4C4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F4C47"/>
    <w:rPr>
      <w:rFonts w:ascii="Times New Roman" w:eastAsia="Times New Roman" w:hAnsi="Times New Roman" w:cs="Times New Roman"/>
      <w:color w:val="000000"/>
      <w:sz w:val="20"/>
      <w:szCs w:val="20"/>
    </w:rPr>
  </w:style>
  <w:style w:type="character" w:styleId="FootnoteReference">
    <w:name w:val="footnote reference"/>
    <w:basedOn w:val="DefaultParagraphFont"/>
    <w:uiPriority w:val="99"/>
    <w:semiHidden/>
    <w:unhideWhenUsed/>
    <w:rsid w:val="007F4C47"/>
    <w:rPr>
      <w:vertAlign w:val="superscript"/>
    </w:rPr>
  </w:style>
  <w:style w:type="table" w:customStyle="1" w:styleId="13">
    <w:name w:val="Сетка таблицы1"/>
    <w:basedOn w:val="TableNormal"/>
    <w:next w:val="TableGrid0"/>
    <w:uiPriority w:val="39"/>
    <w:rsid w:val="0054330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03AEC"/>
    <w:pPr>
      <w:tabs>
        <w:tab w:val="center" w:pos="4677"/>
        <w:tab w:val="right" w:pos="9355"/>
      </w:tabs>
      <w:spacing w:after="0" w:line="240" w:lineRule="auto"/>
    </w:pPr>
  </w:style>
  <w:style w:type="character" w:customStyle="1" w:styleId="HeaderChar">
    <w:name w:val="Header Char"/>
    <w:basedOn w:val="DefaultParagraphFont"/>
    <w:link w:val="Header"/>
    <w:uiPriority w:val="99"/>
    <w:rsid w:val="00903AEC"/>
    <w:rPr>
      <w:rFonts w:ascii="Times New Roman" w:eastAsia="Times New Roman" w:hAnsi="Times New Roman" w:cs="Times New Roman"/>
      <w:color w:val="000000"/>
      <w:sz w:val="28"/>
    </w:rPr>
  </w:style>
  <w:style w:type="character" w:customStyle="1" w:styleId="UnresolvedMention1">
    <w:name w:val="Unresolved Mention1"/>
    <w:basedOn w:val="DefaultParagraphFont"/>
    <w:uiPriority w:val="99"/>
    <w:semiHidden/>
    <w:unhideWhenUsed/>
    <w:rsid w:val="00936CB7"/>
    <w:rPr>
      <w:color w:val="605E5C"/>
      <w:shd w:val="clear" w:color="auto" w:fill="E1DFDD"/>
    </w:rPr>
  </w:style>
  <w:style w:type="character" w:styleId="LineNumber">
    <w:name w:val="line number"/>
    <w:basedOn w:val="DefaultParagraphFont"/>
    <w:uiPriority w:val="99"/>
    <w:semiHidden/>
    <w:unhideWhenUsed/>
    <w:rsid w:val="00A16B18"/>
  </w:style>
  <w:style w:type="paragraph" w:styleId="Footer">
    <w:name w:val="footer"/>
    <w:basedOn w:val="Normal"/>
    <w:link w:val="FooterChar"/>
    <w:uiPriority w:val="99"/>
    <w:unhideWhenUsed/>
    <w:rsid w:val="00C4752B"/>
    <w:pPr>
      <w:tabs>
        <w:tab w:val="center" w:pos="4680"/>
        <w:tab w:val="right" w:pos="9360"/>
      </w:tabs>
      <w:spacing w:after="0" w:line="240" w:lineRule="auto"/>
      <w:ind w:left="0" w:firstLine="0"/>
      <w:jc w:val="left"/>
    </w:pPr>
    <w:rPr>
      <w:rFonts w:asciiTheme="minorHAnsi" w:eastAsiaTheme="minorEastAsia" w:hAnsiTheme="minorHAnsi"/>
      <w:color w:val="auto"/>
      <w:sz w:val="22"/>
    </w:rPr>
  </w:style>
  <w:style w:type="character" w:customStyle="1" w:styleId="FooterChar">
    <w:name w:val="Footer Char"/>
    <w:basedOn w:val="DefaultParagraphFont"/>
    <w:link w:val="Footer"/>
    <w:uiPriority w:val="99"/>
    <w:rsid w:val="00C4752B"/>
    <w:rPr>
      <w:rFonts w:cs="Times New Roman"/>
    </w:rPr>
  </w:style>
  <w:style w:type="paragraph" w:styleId="NormalWeb">
    <w:name w:val="Normal (Web)"/>
    <w:basedOn w:val="Normal"/>
    <w:uiPriority w:val="99"/>
    <w:unhideWhenUsed/>
    <w:rsid w:val="009F1657"/>
    <w:pPr>
      <w:spacing w:before="100" w:beforeAutospacing="1" w:after="100" w:afterAutospacing="1" w:line="240" w:lineRule="auto"/>
      <w:ind w:left="0" w:firstLine="0"/>
      <w:jc w:val="left"/>
    </w:pPr>
    <w:rPr>
      <w:color w:val="auto"/>
      <w:sz w:val="24"/>
      <w:szCs w:val="24"/>
    </w:rPr>
  </w:style>
  <w:style w:type="table" w:customStyle="1" w:styleId="TableNormal1">
    <w:name w:val="Table Normal1"/>
    <w:rsid w:val="00F938B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paragraph" w:styleId="BodyText">
    <w:name w:val="Body Text"/>
    <w:link w:val="BodyTextChar"/>
    <w:uiPriority w:val="1"/>
    <w:qFormat/>
    <w:rsid w:val="00F938BC"/>
    <w:pPr>
      <w:pBdr>
        <w:top w:val="nil"/>
        <w:left w:val="nil"/>
        <w:bottom w:val="nil"/>
        <w:right w:val="nil"/>
        <w:between w:val="nil"/>
        <w:bar w:val="nil"/>
      </w:pBdr>
      <w:spacing w:after="14" w:line="325" w:lineRule="auto"/>
      <w:ind w:left="850" w:firstLine="559"/>
      <w:jc w:val="both"/>
    </w:pPr>
    <w:rPr>
      <w:rFonts w:ascii="Times New Roman" w:eastAsia="Arial Unicode MS" w:hAnsi="Times New Roman" w:cs="Arial Unicode MS"/>
      <w:color w:val="000000"/>
      <w:sz w:val="28"/>
      <w:szCs w:val="28"/>
      <w:u w:color="000000"/>
      <w:bdr w:val="nil"/>
      <w14:textOutline w14:w="0" w14:cap="flat" w14:cmpd="sng" w14:algn="ctr">
        <w14:noFill/>
        <w14:prstDash w14:val="solid"/>
        <w14:bevel/>
      </w14:textOutline>
    </w:rPr>
  </w:style>
  <w:style w:type="character" w:customStyle="1" w:styleId="BodyTextChar">
    <w:name w:val="Body Text Char"/>
    <w:basedOn w:val="DefaultParagraphFont"/>
    <w:link w:val="BodyText"/>
    <w:uiPriority w:val="1"/>
    <w:rsid w:val="00F938BC"/>
    <w:rPr>
      <w:rFonts w:ascii="Times New Roman" w:eastAsia="Arial Unicode MS" w:hAnsi="Times New Roman" w:cs="Arial Unicode MS"/>
      <w:color w:val="000000"/>
      <w:sz w:val="28"/>
      <w:szCs w:val="28"/>
      <w:u w:color="000000"/>
      <w:bdr w:val="nil"/>
      <w14:textOutline w14:w="0" w14:cap="flat" w14:cmpd="sng" w14:algn="ctr">
        <w14:noFill/>
        <w14:prstDash w14:val="solid"/>
        <w14:bevel/>
      </w14:textOutline>
    </w:rPr>
  </w:style>
  <w:style w:type="numbering" w:customStyle="1" w:styleId="a">
    <w:name w:val="С числами"/>
    <w:rsid w:val="00F938BC"/>
    <w:pPr>
      <w:numPr>
        <w:numId w:val="29"/>
      </w:numPr>
    </w:pPr>
  </w:style>
  <w:style w:type="paragraph" w:customStyle="1" w:styleId="a0">
    <w:name w:val="По умолчанию"/>
    <w:rsid w:val="00F938BC"/>
    <w:pPr>
      <w:pBdr>
        <w:top w:val="nil"/>
        <w:left w:val="nil"/>
        <w:bottom w:val="nil"/>
        <w:right w:val="nil"/>
        <w:between w:val="nil"/>
        <w:bar w:val="nil"/>
      </w:pBdr>
      <w:spacing w:before="160" w:after="0" w:line="240" w:lineRule="auto"/>
    </w:pPr>
    <w:rPr>
      <w:rFonts w:ascii="Helvetica Neue" w:eastAsia="Helvetica Neue" w:hAnsi="Helvetica Neue" w:cs="Helvetica Neue"/>
      <w:color w:val="000000"/>
      <w:sz w:val="24"/>
      <w:szCs w:val="24"/>
      <w:bdr w:val="nil"/>
      <w14:textOutline w14:w="0" w14:cap="flat" w14:cmpd="sng" w14:algn="ctr">
        <w14:noFill/>
        <w14:prstDash w14:val="solid"/>
        <w14:bevel/>
      </w14:textOutline>
    </w:rPr>
  </w:style>
  <w:style w:type="numbering" w:customStyle="1" w:styleId="8">
    <w:name w:val="Импортированный стиль 8"/>
    <w:rsid w:val="00F938BC"/>
    <w:pPr>
      <w:numPr>
        <w:numId w:val="30"/>
      </w:numPr>
    </w:pPr>
  </w:style>
  <w:style w:type="paragraph" w:customStyle="1" w:styleId="a1">
    <w:name w:val="Текстовый блок"/>
    <w:rsid w:val="00F938BC"/>
    <w:pPr>
      <w:pBdr>
        <w:top w:val="nil"/>
        <w:left w:val="nil"/>
        <w:bottom w:val="nil"/>
        <w:right w:val="nil"/>
        <w:between w:val="nil"/>
        <w:bar w:val="nil"/>
      </w:pBdr>
      <w:spacing w:after="14" w:line="325" w:lineRule="auto"/>
      <w:ind w:left="850" w:firstLine="559"/>
      <w:jc w:val="both"/>
    </w:pPr>
    <w:rPr>
      <w:rFonts w:ascii="Helvetica" w:eastAsia="Helvetica" w:hAnsi="Helvetica" w:cs="Helvetica"/>
      <w:color w:val="000000"/>
      <w:u w:color="000000"/>
      <w:bdr w:val="nil"/>
    </w:rPr>
  </w:style>
  <w:style w:type="paragraph" w:styleId="BodyTextIndent2">
    <w:name w:val="Body Text Indent 2"/>
    <w:link w:val="BodyTextIndent2Char"/>
    <w:rsid w:val="00F938BC"/>
    <w:pPr>
      <w:pBdr>
        <w:top w:val="nil"/>
        <w:left w:val="nil"/>
        <w:bottom w:val="nil"/>
        <w:right w:val="nil"/>
        <w:between w:val="nil"/>
        <w:bar w:val="nil"/>
      </w:pBdr>
      <w:spacing w:after="120" w:line="480" w:lineRule="auto"/>
      <w:ind w:left="283" w:firstLine="559"/>
      <w:jc w:val="both"/>
    </w:pPr>
    <w:rPr>
      <w:rFonts w:ascii="Times New Roman" w:eastAsia="Times New Roman" w:hAnsi="Times New Roman" w:cs="Times New Roman"/>
      <w:color w:val="000000"/>
      <w:sz w:val="28"/>
      <w:szCs w:val="28"/>
      <w:u w:color="000000"/>
      <w:bdr w:val="nil"/>
    </w:rPr>
  </w:style>
  <w:style w:type="character" w:customStyle="1" w:styleId="BodyTextIndent2Char">
    <w:name w:val="Body Text Indent 2 Char"/>
    <w:basedOn w:val="DefaultParagraphFont"/>
    <w:link w:val="BodyTextIndent2"/>
    <w:rsid w:val="00F938BC"/>
    <w:rPr>
      <w:rFonts w:ascii="Times New Roman" w:eastAsia="Times New Roman" w:hAnsi="Times New Roman" w:cs="Times New Roman"/>
      <w:color w:val="000000"/>
      <w:sz w:val="28"/>
      <w:szCs w:val="28"/>
      <w:u w:color="000000"/>
      <w:bdr w:val="nil"/>
    </w:rPr>
  </w:style>
  <w:style w:type="numbering" w:customStyle="1" w:styleId="15">
    <w:name w:val="Импортированный стиль 15"/>
    <w:rsid w:val="00F938BC"/>
    <w:pPr>
      <w:numPr>
        <w:numId w:val="31"/>
      </w:numPr>
    </w:pPr>
  </w:style>
  <w:style w:type="numbering" w:customStyle="1" w:styleId="3">
    <w:name w:val="Импортированный стиль 3"/>
    <w:rsid w:val="00F938BC"/>
    <w:pPr>
      <w:numPr>
        <w:numId w:val="32"/>
      </w:numPr>
    </w:pPr>
  </w:style>
  <w:style w:type="numbering" w:customStyle="1" w:styleId="80">
    <w:name w:val="Импортированный стиль 8.0"/>
    <w:rsid w:val="00F938BC"/>
    <w:pPr>
      <w:numPr>
        <w:numId w:val="33"/>
      </w:numPr>
    </w:pPr>
  </w:style>
  <w:style w:type="numbering" w:customStyle="1" w:styleId="10">
    <w:name w:val="Импортированный стиль 1"/>
    <w:rsid w:val="00F938BC"/>
    <w:pPr>
      <w:numPr>
        <w:numId w:val="34"/>
      </w:numPr>
    </w:pPr>
  </w:style>
  <w:style w:type="character" w:styleId="CommentReference">
    <w:name w:val="annotation reference"/>
    <w:basedOn w:val="DefaultParagraphFont"/>
    <w:uiPriority w:val="99"/>
    <w:semiHidden/>
    <w:unhideWhenUsed/>
    <w:rsid w:val="00D847E9"/>
    <w:rPr>
      <w:sz w:val="16"/>
      <w:szCs w:val="16"/>
    </w:rPr>
  </w:style>
  <w:style w:type="paragraph" w:styleId="CommentText">
    <w:name w:val="annotation text"/>
    <w:basedOn w:val="Normal"/>
    <w:link w:val="CommentTextChar"/>
    <w:uiPriority w:val="99"/>
    <w:unhideWhenUsed/>
    <w:rsid w:val="00D847E9"/>
    <w:pPr>
      <w:spacing w:line="240" w:lineRule="auto"/>
    </w:pPr>
    <w:rPr>
      <w:sz w:val="20"/>
      <w:szCs w:val="20"/>
    </w:rPr>
  </w:style>
  <w:style w:type="character" w:customStyle="1" w:styleId="CommentTextChar">
    <w:name w:val="Comment Text Char"/>
    <w:basedOn w:val="DefaultParagraphFont"/>
    <w:link w:val="CommentText"/>
    <w:uiPriority w:val="99"/>
    <w:rsid w:val="00D847E9"/>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D847E9"/>
    <w:rPr>
      <w:b/>
      <w:bCs/>
    </w:rPr>
  </w:style>
  <w:style w:type="character" w:customStyle="1" w:styleId="CommentSubjectChar">
    <w:name w:val="Comment Subject Char"/>
    <w:basedOn w:val="CommentTextChar"/>
    <w:link w:val="CommentSubject"/>
    <w:uiPriority w:val="99"/>
    <w:semiHidden/>
    <w:rsid w:val="00D847E9"/>
    <w:rPr>
      <w:rFonts w:ascii="Times New Roman" w:eastAsia="Times New Roman" w:hAnsi="Times New Roman" w:cs="Times New Roman"/>
      <w:b/>
      <w:bCs/>
      <w:color w:val="000000"/>
      <w:sz w:val="20"/>
      <w:szCs w:val="20"/>
    </w:rPr>
  </w:style>
  <w:style w:type="table" w:customStyle="1" w:styleId="TableNormal2">
    <w:name w:val="Table Normal2"/>
    <w:rsid w:val="00154F6D"/>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numbering" w:customStyle="1" w:styleId="ImportedStyle1">
    <w:name w:val="Imported Style 1"/>
    <w:rsid w:val="00154F6D"/>
    <w:pPr>
      <w:numPr>
        <w:numId w:val="37"/>
      </w:numPr>
    </w:pPr>
  </w:style>
  <w:style w:type="numbering" w:customStyle="1" w:styleId="ImportedStyle2">
    <w:name w:val="Imported Style 2"/>
    <w:rsid w:val="00154F6D"/>
    <w:pPr>
      <w:numPr>
        <w:numId w:val="38"/>
      </w:numPr>
    </w:pPr>
  </w:style>
  <w:style w:type="numbering" w:customStyle="1" w:styleId="ImportedStyle3">
    <w:name w:val="Imported Style 3"/>
    <w:rsid w:val="00154F6D"/>
    <w:pPr>
      <w:numPr>
        <w:numId w:val="39"/>
      </w:numPr>
    </w:pPr>
  </w:style>
  <w:style w:type="numbering" w:customStyle="1" w:styleId="ImportedStyle4">
    <w:name w:val="Imported Style 4"/>
    <w:rsid w:val="00154F6D"/>
    <w:pPr>
      <w:numPr>
        <w:numId w:val="40"/>
      </w:numPr>
    </w:pPr>
  </w:style>
  <w:style w:type="numbering" w:customStyle="1" w:styleId="ImportedStyle5">
    <w:name w:val="Imported Style 5"/>
    <w:rsid w:val="00154F6D"/>
    <w:pPr>
      <w:numPr>
        <w:numId w:val="41"/>
      </w:numPr>
    </w:pPr>
  </w:style>
  <w:style w:type="paragraph" w:customStyle="1" w:styleId="Default">
    <w:name w:val="Default"/>
    <w:uiPriority w:val="99"/>
    <w:rsid w:val="00154F6D"/>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14:textOutline w14:w="0" w14:cap="flat" w14:cmpd="sng" w14:algn="ctr">
        <w14:noFill/>
        <w14:prstDash w14:val="solid"/>
        <w14:bevel/>
      </w14:textOutline>
    </w:rPr>
  </w:style>
  <w:style w:type="numbering" w:customStyle="1" w:styleId="ImportedStyle6">
    <w:name w:val="Imported Style 6"/>
    <w:rsid w:val="00154F6D"/>
    <w:pPr>
      <w:numPr>
        <w:numId w:val="42"/>
      </w:numPr>
    </w:pPr>
  </w:style>
  <w:style w:type="numbering" w:customStyle="1" w:styleId="ImportedStyle7">
    <w:name w:val="Imported Style 7"/>
    <w:rsid w:val="00154F6D"/>
    <w:pPr>
      <w:numPr>
        <w:numId w:val="43"/>
      </w:numPr>
    </w:pPr>
  </w:style>
  <w:style w:type="numbering" w:customStyle="1" w:styleId="ImportedStyle8">
    <w:name w:val="Imported Style 8"/>
    <w:rsid w:val="00154F6D"/>
    <w:pPr>
      <w:numPr>
        <w:numId w:val="44"/>
      </w:numPr>
    </w:pPr>
  </w:style>
  <w:style w:type="numbering" w:customStyle="1" w:styleId="ImportedStyle9">
    <w:name w:val="Imported Style 9"/>
    <w:rsid w:val="00154F6D"/>
    <w:pPr>
      <w:numPr>
        <w:numId w:val="45"/>
      </w:numPr>
    </w:pPr>
  </w:style>
  <w:style w:type="numbering" w:customStyle="1" w:styleId="ImportedStyle10">
    <w:name w:val="Imported Style 10"/>
    <w:rsid w:val="00154F6D"/>
    <w:pPr>
      <w:numPr>
        <w:numId w:val="46"/>
      </w:numPr>
    </w:pPr>
  </w:style>
  <w:style w:type="numbering" w:customStyle="1" w:styleId="ImportedStyle13">
    <w:name w:val="Imported Style 13"/>
    <w:rsid w:val="00154F6D"/>
    <w:pPr>
      <w:numPr>
        <w:numId w:val="47"/>
      </w:numPr>
    </w:pPr>
  </w:style>
  <w:style w:type="numbering" w:customStyle="1" w:styleId="ImportedStyle14">
    <w:name w:val="Imported Style 14"/>
    <w:rsid w:val="00154F6D"/>
    <w:pPr>
      <w:numPr>
        <w:numId w:val="48"/>
      </w:numPr>
    </w:pPr>
  </w:style>
  <w:style w:type="numbering" w:customStyle="1" w:styleId="14">
    <w:name w:val="Нет списка1"/>
    <w:next w:val="NoList"/>
    <w:uiPriority w:val="99"/>
    <w:semiHidden/>
    <w:unhideWhenUsed/>
    <w:rsid w:val="00AD0B8B"/>
  </w:style>
  <w:style w:type="paragraph" w:styleId="NoSpacing">
    <w:name w:val="No Spacing"/>
    <w:qFormat/>
    <w:rsid w:val="00AD0B8B"/>
    <w:pPr>
      <w:spacing w:after="0" w:line="240" w:lineRule="auto"/>
    </w:pPr>
    <w:rPr>
      <w:rFonts w:ascii="Calibri" w:eastAsia="Calibri" w:hAnsi="Calibri" w:cs="Times New Roman"/>
      <w:lang w:eastAsia="en-US"/>
    </w:rPr>
  </w:style>
  <w:style w:type="table" w:customStyle="1" w:styleId="2">
    <w:name w:val="Сетка таблицы2"/>
    <w:basedOn w:val="TableNormal"/>
    <w:next w:val="TableGrid0"/>
    <w:uiPriority w:val="59"/>
    <w:rsid w:val="00AD0B8B"/>
    <w:pPr>
      <w:spacing w:after="0" w:line="240" w:lineRule="auto"/>
    </w:pPr>
    <w:rPr>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AD0B8B"/>
    <w:rPr>
      <w:rFonts w:ascii="Times New Roman" w:eastAsia="Times New Roman" w:hAnsi="Times New Roman" w:cs="Times New Roman"/>
      <w:color w:val="000000"/>
      <w:sz w:val="28"/>
    </w:rPr>
  </w:style>
  <w:style w:type="paragraph" w:customStyle="1" w:styleId="1">
    <w:name w:val="Стиль1"/>
    <w:basedOn w:val="Normal"/>
    <w:link w:val="16"/>
    <w:qFormat/>
    <w:rsid w:val="00AD0B8B"/>
    <w:pPr>
      <w:widowControl w:val="0"/>
      <w:numPr>
        <w:numId w:val="49"/>
      </w:numPr>
      <w:spacing w:after="0" w:line="360" w:lineRule="auto"/>
      <w:ind w:left="709" w:hanging="283"/>
    </w:pPr>
    <w:rPr>
      <w:color w:val="auto"/>
      <w:sz w:val="24"/>
      <w:szCs w:val="24"/>
    </w:rPr>
  </w:style>
  <w:style w:type="character" w:customStyle="1" w:styleId="16">
    <w:name w:val="Стиль1 Знак"/>
    <w:basedOn w:val="DefaultParagraphFont"/>
    <w:link w:val="1"/>
    <w:rsid w:val="00AD0B8B"/>
    <w:rPr>
      <w:rFonts w:ascii="Times New Roman" w:eastAsia="Times New Roman" w:hAnsi="Times New Roman" w:cs="Times New Roman"/>
      <w:sz w:val="24"/>
      <w:szCs w:val="24"/>
    </w:rPr>
  </w:style>
  <w:style w:type="character" w:customStyle="1" w:styleId="extended-textshort">
    <w:name w:val="extended-text__short"/>
    <w:basedOn w:val="DefaultParagraphFont"/>
    <w:rsid w:val="00AD0B8B"/>
  </w:style>
  <w:style w:type="paragraph" w:styleId="DocumentMap">
    <w:name w:val="Document Map"/>
    <w:basedOn w:val="Normal"/>
    <w:link w:val="DocumentMapChar"/>
    <w:uiPriority w:val="99"/>
    <w:semiHidden/>
    <w:unhideWhenUsed/>
    <w:rsid w:val="00AD0B8B"/>
    <w:pPr>
      <w:widowControl w:val="0"/>
      <w:autoSpaceDE w:val="0"/>
      <w:autoSpaceDN w:val="0"/>
      <w:spacing w:after="0" w:line="240" w:lineRule="auto"/>
      <w:ind w:left="0" w:firstLine="0"/>
      <w:jc w:val="left"/>
    </w:pPr>
    <w:rPr>
      <w:rFonts w:ascii="Tahoma" w:hAnsi="Tahoma" w:cs="Tahoma"/>
      <w:color w:val="auto"/>
      <w:sz w:val="16"/>
      <w:szCs w:val="16"/>
      <w:lang w:eastAsia="en-US"/>
    </w:rPr>
  </w:style>
  <w:style w:type="character" w:customStyle="1" w:styleId="DocumentMapChar">
    <w:name w:val="Document Map Char"/>
    <w:basedOn w:val="DefaultParagraphFont"/>
    <w:link w:val="DocumentMap"/>
    <w:uiPriority w:val="99"/>
    <w:semiHidden/>
    <w:rsid w:val="00AD0B8B"/>
    <w:rPr>
      <w:rFonts w:ascii="Tahoma" w:eastAsia="Times New Roman" w:hAnsi="Tahoma" w:cs="Tahoma"/>
      <w:sz w:val="16"/>
      <w:szCs w:val="16"/>
      <w:lang w:eastAsia="en-US"/>
    </w:rPr>
  </w:style>
  <w:style w:type="character" w:customStyle="1" w:styleId="17">
    <w:name w:val="Неразрешенное упоминание1"/>
    <w:basedOn w:val="DefaultParagraphFont"/>
    <w:uiPriority w:val="99"/>
    <w:semiHidden/>
    <w:unhideWhenUsed/>
    <w:rsid w:val="00AD0B8B"/>
    <w:rPr>
      <w:color w:val="605E5C"/>
      <w:shd w:val="clear" w:color="auto" w:fill="E1DFDD"/>
    </w:rPr>
  </w:style>
  <w:style w:type="character" w:customStyle="1" w:styleId="18">
    <w:name w:val="Просмотренная гиперссылка1"/>
    <w:basedOn w:val="DefaultParagraphFont"/>
    <w:uiPriority w:val="99"/>
    <w:semiHidden/>
    <w:unhideWhenUsed/>
    <w:rsid w:val="00AD0B8B"/>
    <w:rPr>
      <w:color w:val="800080"/>
      <w:u w:val="single"/>
    </w:rPr>
  </w:style>
  <w:style w:type="paragraph" w:styleId="Title">
    <w:name w:val="Title"/>
    <w:basedOn w:val="Normal"/>
    <w:link w:val="TitleChar"/>
    <w:uiPriority w:val="10"/>
    <w:qFormat/>
    <w:rsid w:val="00AD0B8B"/>
    <w:pPr>
      <w:widowControl w:val="0"/>
      <w:autoSpaceDE w:val="0"/>
      <w:autoSpaceDN w:val="0"/>
      <w:spacing w:before="252" w:after="0" w:line="240" w:lineRule="auto"/>
      <w:ind w:left="1724" w:right="1099" w:firstLine="0"/>
      <w:jc w:val="center"/>
    </w:pPr>
    <w:rPr>
      <w:color w:val="auto"/>
      <w:sz w:val="32"/>
      <w:szCs w:val="32"/>
      <w:lang w:eastAsia="en-US"/>
    </w:rPr>
  </w:style>
  <w:style w:type="character" w:customStyle="1" w:styleId="TitleChar">
    <w:name w:val="Title Char"/>
    <w:basedOn w:val="DefaultParagraphFont"/>
    <w:link w:val="Title"/>
    <w:uiPriority w:val="10"/>
    <w:rsid w:val="00AD0B8B"/>
    <w:rPr>
      <w:rFonts w:ascii="Times New Roman" w:eastAsia="Times New Roman" w:hAnsi="Times New Roman" w:cs="Times New Roman"/>
      <w:sz w:val="32"/>
      <w:szCs w:val="32"/>
      <w:lang w:eastAsia="en-US"/>
    </w:rPr>
  </w:style>
  <w:style w:type="character" w:customStyle="1" w:styleId="20">
    <w:name w:val="Основной текст (2)"/>
    <w:basedOn w:val="DefaultParagraphFont"/>
    <w:rsid w:val="00AD0B8B"/>
    <w:rPr>
      <w:rFonts w:ascii="Arial" w:eastAsia="Arial" w:hAnsi="Arial" w:cs="Arial" w:hint="default"/>
      <w:b w:val="0"/>
      <w:bCs w:val="0"/>
      <w:i w:val="0"/>
      <w:iCs w:val="0"/>
      <w:smallCaps w:val="0"/>
      <w:strike w:val="0"/>
      <w:dstrike w:val="0"/>
      <w:color w:val="231F20"/>
      <w:spacing w:val="0"/>
      <w:w w:val="100"/>
      <w:position w:val="0"/>
      <w:sz w:val="19"/>
      <w:szCs w:val="19"/>
      <w:u w:val="none"/>
      <w:effect w:val="none"/>
      <w:lang w:val="ru-RU" w:eastAsia="ru-RU" w:bidi="ru-RU"/>
    </w:rPr>
  </w:style>
  <w:style w:type="character" w:customStyle="1" w:styleId="21">
    <w:name w:val="Основной текст (2) + Курсив"/>
    <w:basedOn w:val="DefaultParagraphFont"/>
    <w:rsid w:val="00AD0B8B"/>
    <w:rPr>
      <w:rFonts w:ascii="Arial" w:eastAsia="Arial" w:hAnsi="Arial" w:cs="Arial" w:hint="default"/>
      <w:b w:val="0"/>
      <w:bCs w:val="0"/>
      <w:i/>
      <w:iCs/>
      <w:smallCaps w:val="0"/>
      <w:strike w:val="0"/>
      <w:dstrike w:val="0"/>
      <w:color w:val="231F20"/>
      <w:spacing w:val="0"/>
      <w:w w:val="100"/>
      <w:position w:val="0"/>
      <w:sz w:val="19"/>
      <w:szCs w:val="19"/>
      <w:u w:val="none"/>
      <w:effect w:val="none"/>
      <w:lang w:val="ru-RU" w:eastAsia="ru-RU" w:bidi="ru-RU"/>
    </w:rPr>
  </w:style>
  <w:style w:type="character" w:customStyle="1" w:styleId="titledefault">
    <w:name w:val="title_default"/>
    <w:basedOn w:val="DefaultParagraphFont"/>
    <w:rsid w:val="00AD0B8B"/>
  </w:style>
  <w:style w:type="table" w:customStyle="1" w:styleId="110">
    <w:name w:val="Сетка таблицы11"/>
    <w:basedOn w:val="TableNormal"/>
    <w:next w:val="TableGrid0"/>
    <w:uiPriority w:val="59"/>
    <w:rsid w:val="00AD0B8B"/>
    <w:pPr>
      <w:spacing w:after="0" w:line="240" w:lineRule="auto"/>
    </w:pPr>
    <w:rPr>
      <w:rFonts w:ascii="Calibri" w:eastAsia="Times New Roman" w:hAnsi="Calibri" w:cs="Times New Roman"/>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TableNormal"/>
    <w:next w:val="TableGrid0"/>
    <w:uiPriority w:val="59"/>
    <w:rsid w:val="00AD0B8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AD0B8B"/>
    <w:pPr>
      <w:widowControl w:val="0"/>
      <w:autoSpaceDE w:val="0"/>
      <w:autoSpaceDN w:val="0"/>
      <w:spacing w:after="0" w:line="240" w:lineRule="auto"/>
      <w:ind w:left="0" w:firstLine="0"/>
      <w:jc w:val="left"/>
    </w:pPr>
    <w:rPr>
      <w:color w:val="auto"/>
      <w:sz w:val="20"/>
      <w:szCs w:val="20"/>
      <w:lang w:eastAsia="en-US"/>
    </w:rPr>
  </w:style>
  <w:style w:type="character" w:customStyle="1" w:styleId="EndnoteTextChar">
    <w:name w:val="Endnote Text Char"/>
    <w:basedOn w:val="DefaultParagraphFont"/>
    <w:link w:val="EndnoteText"/>
    <w:uiPriority w:val="99"/>
    <w:semiHidden/>
    <w:rsid w:val="00AD0B8B"/>
    <w:rPr>
      <w:rFonts w:ascii="Times New Roman" w:eastAsia="Times New Roman" w:hAnsi="Times New Roman" w:cs="Times New Roman"/>
      <w:sz w:val="20"/>
      <w:szCs w:val="20"/>
      <w:lang w:eastAsia="en-US"/>
    </w:rPr>
  </w:style>
  <w:style w:type="character" w:styleId="EndnoteReference">
    <w:name w:val="endnote reference"/>
    <w:basedOn w:val="DefaultParagraphFont"/>
    <w:uiPriority w:val="99"/>
    <w:semiHidden/>
    <w:unhideWhenUsed/>
    <w:rsid w:val="00AD0B8B"/>
    <w:rPr>
      <w:vertAlign w:val="superscript"/>
    </w:rPr>
  </w:style>
  <w:style w:type="table" w:customStyle="1" w:styleId="31">
    <w:name w:val="Сетка таблицы3"/>
    <w:basedOn w:val="TableNormal"/>
    <w:next w:val="TableGrid0"/>
    <w:uiPriority w:val="59"/>
    <w:rsid w:val="00AD0B8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TableNormal"/>
    <w:next w:val="TableGrid0"/>
    <w:uiPriority w:val="59"/>
    <w:rsid w:val="00AD0B8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TableNormal"/>
    <w:next w:val="TableGrid0"/>
    <w:uiPriority w:val="59"/>
    <w:rsid w:val="00AD0B8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__full"/>
    <w:basedOn w:val="DefaultParagraphFont"/>
    <w:rsid w:val="00AD0B8B"/>
  </w:style>
  <w:style w:type="paragraph" w:customStyle="1" w:styleId="a2">
    <w:name w:val="Содержимое врезки"/>
    <w:basedOn w:val="Normal"/>
    <w:qFormat/>
    <w:rsid w:val="00AD0B8B"/>
    <w:pPr>
      <w:spacing w:after="0" w:line="360" w:lineRule="auto"/>
      <w:ind w:left="0" w:firstLine="709"/>
    </w:pPr>
    <w:rPr>
      <w:rFonts w:eastAsia="Calibri"/>
      <w:color w:val="auto"/>
      <w:sz w:val="24"/>
      <w:lang w:eastAsia="en-US"/>
    </w:rPr>
  </w:style>
  <w:style w:type="character" w:styleId="FollowedHyperlink">
    <w:name w:val="FollowedHyperlink"/>
    <w:basedOn w:val="DefaultParagraphFont"/>
    <w:uiPriority w:val="99"/>
    <w:semiHidden/>
    <w:unhideWhenUsed/>
    <w:rsid w:val="00AD0B8B"/>
    <w:rPr>
      <w:color w:val="954F72" w:themeColor="followedHyperlink"/>
      <w:u w:val="single"/>
    </w:rPr>
  </w:style>
  <w:style w:type="table" w:customStyle="1" w:styleId="4">
    <w:name w:val="Сетка таблицы4"/>
    <w:basedOn w:val="TableNormal"/>
    <w:next w:val="TableGrid0"/>
    <w:uiPriority w:val="39"/>
    <w:rsid w:val="001C01A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rsid w:val="001C01AD"/>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paragraph" w:customStyle="1" w:styleId="SDText">
    <w:name w:val="SD_Text"/>
    <w:basedOn w:val="Normal"/>
    <w:link w:val="SDText0"/>
    <w:qFormat/>
    <w:rsid w:val="00E3345D"/>
    <w:pPr>
      <w:spacing w:after="160" w:line="276" w:lineRule="auto"/>
      <w:ind w:left="0" w:firstLine="0"/>
    </w:pPr>
    <w:rPr>
      <w:rFonts w:eastAsiaTheme="minorHAnsi" w:cstheme="minorBidi"/>
      <w:color w:val="auto"/>
      <w:sz w:val="24"/>
      <w:lang w:eastAsia="en-US"/>
    </w:rPr>
  </w:style>
  <w:style w:type="character" w:customStyle="1" w:styleId="SDText0">
    <w:name w:val="SD_Text Знак"/>
    <w:basedOn w:val="DefaultParagraphFont"/>
    <w:link w:val="SDText"/>
    <w:rsid w:val="00E3345D"/>
    <w:rPr>
      <w:rFonts w:ascii="Times New Roman" w:eastAsiaTheme="minorHAnsi" w:hAnsi="Times New Roman"/>
      <w:sz w:val="24"/>
      <w:lang w:eastAsia="en-US"/>
    </w:rPr>
  </w:style>
  <w:style w:type="numbering" w:customStyle="1" w:styleId="11">
    <w:name w:val="Импортированный стиль 11"/>
    <w:rsid w:val="00325805"/>
    <w:pPr>
      <w:numPr>
        <w:numId w:val="55"/>
      </w:numPr>
    </w:pPr>
  </w:style>
  <w:style w:type="table" w:customStyle="1" w:styleId="5">
    <w:name w:val="Сетка таблицы5"/>
    <w:basedOn w:val="TableNormal"/>
    <w:next w:val="TableGrid0"/>
    <w:uiPriority w:val="59"/>
    <w:rsid w:val="0034487A"/>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Импортированный стиль 12"/>
    <w:rsid w:val="00125224"/>
    <w:pPr>
      <w:numPr>
        <w:numId w:val="56"/>
      </w:numPr>
    </w:pPr>
  </w:style>
  <w:style w:type="table" w:customStyle="1" w:styleId="6">
    <w:name w:val="Сетка таблицы6"/>
    <w:basedOn w:val="TableNormal"/>
    <w:next w:val="TableGrid0"/>
    <w:uiPriority w:val="39"/>
    <w:rsid w:val="00125224"/>
    <w:pPr>
      <w:spacing w:after="0" w:line="240" w:lineRule="auto"/>
    </w:pPr>
    <w:rPr>
      <w:rFonts w:eastAsia="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125224"/>
    <w:pPr>
      <w:spacing w:after="0" w:line="240" w:lineRule="auto"/>
    </w:pPr>
    <w:rPr>
      <w:rFonts w:eastAsia="MS Mincho"/>
    </w:rPr>
    <w:tblPr>
      <w:tblCellMar>
        <w:top w:w="0" w:type="dxa"/>
        <w:left w:w="0" w:type="dxa"/>
        <w:bottom w:w="0" w:type="dxa"/>
        <w:right w:w="0" w:type="dxa"/>
      </w:tblCellMar>
    </w:tblPr>
  </w:style>
  <w:style w:type="table" w:customStyle="1" w:styleId="7">
    <w:name w:val="Сетка таблицы7"/>
    <w:basedOn w:val="TableNormal"/>
    <w:next w:val="TableGrid0"/>
    <w:uiPriority w:val="59"/>
    <w:rsid w:val="00410C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Буллеты"/>
    <w:basedOn w:val="ListParagraph"/>
    <w:link w:val="a4"/>
    <w:qFormat/>
    <w:rsid w:val="00102685"/>
    <w:pPr>
      <w:tabs>
        <w:tab w:val="left" w:pos="993"/>
      </w:tabs>
      <w:spacing w:line="312" w:lineRule="auto"/>
      <w:ind w:left="1020" w:hanging="340"/>
    </w:pPr>
  </w:style>
  <w:style w:type="character" w:customStyle="1" w:styleId="a4">
    <w:name w:val="Буллеты Знак"/>
    <w:basedOn w:val="ListParagraphChar"/>
    <w:link w:val="a3"/>
    <w:rsid w:val="00102685"/>
    <w:rPr>
      <w:rFonts w:ascii="Times New Roman" w:eastAsia="Times New Roman" w:hAnsi="Times New Roman" w:cs="Times New Roman"/>
      <w:color w:val="000000"/>
      <w:sz w:val="28"/>
    </w:rPr>
  </w:style>
  <w:style w:type="table" w:customStyle="1" w:styleId="81">
    <w:name w:val="Сетка таблицы8"/>
    <w:basedOn w:val="TableNormal"/>
    <w:next w:val="TableGrid0"/>
    <w:uiPriority w:val="39"/>
    <w:rsid w:val="007646C9"/>
    <w:pPr>
      <w:spacing w:after="0" w:line="240" w:lineRule="auto"/>
    </w:pPr>
    <w:rPr>
      <w:rFonts w:eastAsia="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 (???)"/>
    <w:basedOn w:val="Normal"/>
    <w:uiPriority w:val="99"/>
    <w:rsid w:val="008661F4"/>
    <w:pPr>
      <w:widowControl w:val="0"/>
      <w:suppressAutoHyphens/>
      <w:overflowPunct w:val="0"/>
      <w:autoSpaceDE w:val="0"/>
      <w:autoSpaceDN w:val="0"/>
      <w:adjustRightInd w:val="0"/>
      <w:spacing w:before="280" w:after="280" w:line="240" w:lineRule="auto"/>
      <w:ind w:left="0" w:firstLine="0"/>
      <w:jc w:val="left"/>
      <w:textAlignment w:val="baseline"/>
    </w:pPr>
    <w:rPr>
      <w:color w:val="auto"/>
      <w:kern w:val="1"/>
      <w:sz w:val="24"/>
      <w:szCs w:val="20"/>
    </w:rPr>
  </w:style>
  <w:style w:type="paragraph" w:customStyle="1" w:styleId="msonormalcxspmiddle">
    <w:name w:val="msonormalcxspmiddle"/>
    <w:basedOn w:val="Normal"/>
    <w:uiPriority w:val="99"/>
    <w:rsid w:val="008661F4"/>
    <w:pPr>
      <w:spacing w:before="100" w:beforeAutospacing="1" w:after="100" w:afterAutospacing="1" w:line="240" w:lineRule="auto"/>
      <w:ind w:left="0" w:firstLine="0"/>
      <w:jc w:val="left"/>
    </w:pPr>
    <w:rPr>
      <w:rFonts w:eastAsia="Calibri"/>
      <w:color w:val="auto"/>
      <w:sz w:val="24"/>
      <w:szCs w:val="24"/>
      <w:lang w:bidi="he-IL"/>
    </w:rPr>
  </w:style>
  <w:style w:type="character" w:customStyle="1" w:styleId="FontStyle90">
    <w:name w:val="Font Style90"/>
    <w:basedOn w:val="DefaultParagraphFont"/>
    <w:uiPriority w:val="99"/>
    <w:rsid w:val="008661F4"/>
    <w:rPr>
      <w:rFonts w:ascii="Times New Roman" w:hAnsi="Times New Roman" w:cs="Times New Roman"/>
      <w:sz w:val="26"/>
      <w:szCs w:val="26"/>
    </w:rPr>
  </w:style>
  <w:style w:type="character" w:customStyle="1" w:styleId="None">
    <w:name w:val="None"/>
    <w:rsid w:val="00C758D0"/>
  </w:style>
  <w:style w:type="character" w:customStyle="1" w:styleId="Hyperlink0">
    <w:name w:val="Hyperlink.0"/>
    <w:basedOn w:val="None"/>
    <w:rsid w:val="00C758D0"/>
    <w:rPr>
      <w:rFonts w:ascii="Times New Roman" w:eastAsia="Times New Roman" w:hAnsi="Times New Roman" w:cs="Times New Roman"/>
      <w:i/>
      <w:iCs/>
      <w:sz w:val="24"/>
      <w:szCs w:val="24"/>
    </w:rPr>
  </w:style>
  <w:style w:type="table" w:customStyle="1" w:styleId="TableNormal4">
    <w:name w:val="Table Normal4"/>
    <w:rsid w:val="000818DA"/>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table" w:customStyle="1" w:styleId="9">
    <w:name w:val="Сетка таблицы9"/>
    <w:basedOn w:val="TableNormal"/>
    <w:next w:val="TableGrid0"/>
    <w:uiPriority w:val="39"/>
    <w:rsid w:val="00C46B18"/>
    <w:pPr>
      <w:spacing w:after="0" w:line="240" w:lineRule="auto"/>
    </w:pPr>
    <w:rPr>
      <w:rFonts w:eastAsia="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Нет"/>
    <w:rsid w:val="00D0565B"/>
  </w:style>
  <w:style w:type="table" w:customStyle="1" w:styleId="100">
    <w:name w:val="Сетка таблицы10"/>
    <w:basedOn w:val="TableNormal"/>
    <w:next w:val="TableGrid0"/>
    <w:uiPriority w:val="39"/>
    <w:rsid w:val="00D67CF3"/>
    <w:pPr>
      <w:spacing w:after="0" w:line="240" w:lineRule="auto"/>
    </w:pPr>
    <w:rPr>
      <w:rFonts w:eastAsia="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
    <w:name w:val="Импортированный стиль 29"/>
    <w:rsid w:val="00D67CF3"/>
    <w:pPr>
      <w:numPr>
        <w:numId w:val="99"/>
      </w:numPr>
    </w:pPr>
  </w:style>
  <w:style w:type="numbering" w:customStyle="1" w:styleId="30">
    <w:name w:val="Импортированный стиль 30"/>
    <w:rsid w:val="00D67CF3"/>
    <w:pPr>
      <w:numPr>
        <w:numId w:val="100"/>
      </w:numPr>
    </w:pPr>
  </w:style>
  <w:style w:type="numbering" w:customStyle="1" w:styleId="32">
    <w:name w:val="Импортированный стиль 32"/>
    <w:rsid w:val="00D67CF3"/>
    <w:pPr>
      <w:numPr>
        <w:numId w:val="103"/>
      </w:numPr>
    </w:pPr>
  </w:style>
  <w:style w:type="numbering" w:customStyle="1" w:styleId="33">
    <w:name w:val="Импортированный стиль 33"/>
    <w:rsid w:val="00D67CF3"/>
    <w:pPr>
      <w:numPr>
        <w:numId w:val="104"/>
      </w:numPr>
    </w:pPr>
  </w:style>
  <w:style w:type="numbering" w:customStyle="1" w:styleId="34">
    <w:name w:val="Импортированный стиль 34"/>
    <w:rsid w:val="00D67CF3"/>
    <w:pPr>
      <w:numPr>
        <w:numId w:val="105"/>
      </w:numPr>
    </w:pPr>
  </w:style>
  <w:style w:type="paragraph" w:customStyle="1" w:styleId="228bf8a64b8551e1msonormal">
    <w:name w:val="228bf8a64b8551e1msonormal"/>
    <w:basedOn w:val="Normal"/>
    <w:rsid w:val="0037630B"/>
    <w:pPr>
      <w:spacing w:before="100" w:beforeAutospacing="1" w:after="100" w:afterAutospacing="1" w:line="240" w:lineRule="auto"/>
      <w:ind w:left="0" w:firstLine="0"/>
      <w:jc w:val="left"/>
    </w:pPr>
    <w:rPr>
      <w:color w:val="auto"/>
      <w:sz w:val="24"/>
      <w:szCs w:val="24"/>
    </w:rPr>
  </w:style>
  <w:style w:type="character" w:customStyle="1" w:styleId="fontstyle01">
    <w:name w:val="fontstyle01"/>
    <w:basedOn w:val="DefaultParagraphFont"/>
    <w:rsid w:val="0037630B"/>
    <w:rPr>
      <w:rFonts w:ascii="TimesNewRomanPSMT" w:hAnsi="TimesNewRomanPSMT" w:hint="default"/>
      <w:b w:val="0"/>
      <w:bCs w:val="0"/>
      <w:i w:val="0"/>
      <w:iCs w:val="0"/>
      <w:color w:val="000000"/>
      <w:sz w:val="30"/>
      <w:szCs w:val="30"/>
    </w:rPr>
  </w:style>
  <w:style w:type="paragraph" w:customStyle="1" w:styleId="COVID">
    <w:name w:val="ФармаCOVID.Основной"/>
    <w:basedOn w:val="Normal"/>
    <w:qFormat/>
    <w:rsid w:val="00022CF2"/>
    <w:pPr>
      <w:spacing w:after="0" w:line="240" w:lineRule="auto"/>
      <w:ind w:left="0" w:firstLine="709"/>
    </w:pPr>
    <w:rPr>
      <w:color w:val="auto"/>
      <w:kern w:val="24"/>
      <w:sz w:val="24"/>
      <w:szCs w:val="24"/>
      <w:lang w:eastAsia="en-US"/>
    </w:rPr>
  </w:style>
  <w:style w:type="character" w:customStyle="1" w:styleId="apple-tab-span">
    <w:name w:val="apple-tab-span"/>
    <w:basedOn w:val="DefaultParagraphFont"/>
    <w:rsid w:val="000C259F"/>
  </w:style>
  <w:style w:type="character" w:customStyle="1" w:styleId="reference">
    <w:name w:val="reference"/>
    <w:basedOn w:val="DefaultParagraphFont"/>
    <w:rsid w:val="00637924"/>
  </w:style>
  <w:style w:type="paragraph" w:customStyle="1" w:styleId="TableParagraph">
    <w:name w:val="Table Paragraph"/>
    <w:basedOn w:val="Normal"/>
    <w:uiPriority w:val="1"/>
    <w:qFormat/>
    <w:rsid w:val="00C20F1D"/>
    <w:pPr>
      <w:widowControl w:val="0"/>
      <w:autoSpaceDE w:val="0"/>
      <w:autoSpaceDN w:val="0"/>
      <w:spacing w:after="0" w:line="240" w:lineRule="auto"/>
      <w:ind w:left="0" w:firstLine="0"/>
      <w:jc w:val="left"/>
    </w:pPr>
    <w:rPr>
      <w:color w:val="auto"/>
      <w:sz w:val="22"/>
      <w:lang w:bidi="ru-RU"/>
    </w:rPr>
  </w:style>
  <w:style w:type="table" w:customStyle="1" w:styleId="120">
    <w:name w:val="Сетка таблицы12"/>
    <w:basedOn w:val="TableNormal"/>
    <w:next w:val="TableGrid0"/>
    <w:uiPriority w:val="59"/>
    <w:rsid w:val="00F10E3A"/>
    <w:pPr>
      <w:spacing w:after="0" w:line="240" w:lineRule="auto"/>
    </w:pPr>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3857161">
      <w:bodyDiv w:val="1"/>
      <w:marLeft w:val="0"/>
      <w:marRight w:val="0"/>
      <w:marTop w:val="0"/>
      <w:marBottom w:val="0"/>
      <w:divBdr>
        <w:top w:val="none" w:sz="0" w:space="0" w:color="auto"/>
        <w:left w:val="none" w:sz="0" w:space="0" w:color="auto"/>
        <w:bottom w:val="none" w:sz="0" w:space="0" w:color="auto"/>
        <w:right w:val="none" w:sz="0" w:space="0" w:color="auto"/>
      </w:divBdr>
    </w:div>
    <w:div w:id="643310736">
      <w:bodyDiv w:val="1"/>
      <w:marLeft w:val="0"/>
      <w:marRight w:val="0"/>
      <w:marTop w:val="0"/>
      <w:marBottom w:val="0"/>
      <w:divBdr>
        <w:top w:val="none" w:sz="0" w:space="0" w:color="auto"/>
        <w:left w:val="none" w:sz="0" w:space="0" w:color="auto"/>
        <w:bottom w:val="none" w:sz="0" w:space="0" w:color="auto"/>
        <w:right w:val="none" w:sz="0" w:space="0" w:color="auto"/>
      </w:divBdr>
    </w:div>
    <w:div w:id="678579565">
      <w:bodyDiv w:val="1"/>
      <w:marLeft w:val="0"/>
      <w:marRight w:val="0"/>
      <w:marTop w:val="0"/>
      <w:marBottom w:val="0"/>
      <w:divBdr>
        <w:top w:val="none" w:sz="0" w:space="0" w:color="auto"/>
        <w:left w:val="none" w:sz="0" w:space="0" w:color="auto"/>
        <w:bottom w:val="none" w:sz="0" w:space="0" w:color="auto"/>
        <w:right w:val="none" w:sz="0" w:space="0" w:color="auto"/>
      </w:divBdr>
    </w:div>
    <w:div w:id="713651108">
      <w:bodyDiv w:val="1"/>
      <w:marLeft w:val="0"/>
      <w:marRight w:val="0"/>
      <w:marTop w:val="0"/>
      <w:marBottom w:val="0"/>
      <w:divBdr>
        <w:top w:val="none" w:sz="0" w:space="0" w:color="auto"/>
        <w:left w:val="none" w:sz="0" w:space="0" w:color="auto"/>
        <w:bottom w:val="none" w:sz="0" w:space="0" w:color="auto"/>
        <w:right w:val="none" w:sz="0" w:space="0" w:color="auto"/>
      </w:divBdr>
    </w:div>
    <w:div w:id="1100756506">
      <w:bodyDiv w:val="1"/>
      <w:marLeft w:val="0"/>
      <w:marRight w:val="0"/>
      <w:marTop w:val="0"/>
      <w:marBottom w:val="0"/>
      <w:divBdr>
        <w:top w:val="none" w:sz="0" w:space="0" w:color="auto"/>
        <w:left w:val="none" w:sz="0" w:space="0" w:color="auto"/>
        <w:bottom w:val="none" w:sz="0" w:space="0" w:color="auto"/>
        <w:right w:val="none" w:sz="0" w:space="0" w:color="auto"/>
      </w:divBdr>
    </w:div>
    <w:div w:id="1314406513">
      <w:bodyDiv w:val="1"/>
      <w:marLeft w:val="0"/>
      <w:marRight w:val="0"/>
      <w:marTop w:val="0"/>
      <w:marBottom w:val="0"/>
      <w:divBdr>
        <w:top w:val="none" w:sz="0" w:space="0" w:color="auto"/>
        <w:left w:val="none" w:sz="0" w:space="0" w:color="auto"/>
        <w:bottom w:val="none" w:sz="0" w:space="0" w:color="auto"/>
        <w:right w:val="none" w:sz="0" w:space="0" w:color="auto"/>
      </w:divBdr>
    </w:div>
    <w:div w:id="1547253692">
      <w:bodyDiv w:val="1"/>
      <w:marLeft w:val="0"/>
      <w:marRight w:val="0"/>
      <w:marTop w:val="0"/>
      <w:marBottom w:val="0"/>
      <w:divBdr>
        <w:top w:val="none" w:sz="0" w:space="0" w:color="auto"/>
        <w:left w:val="none" w:sz="0" w:space="0" w:color="auto"/>
        <w:bottom w:val="none" w:sz="0" w:space="0" w:color="auto"/>
        <w:right w:val="none" w:sz="0" w:space="0" w:color="auto"/>
      </w:divBdr>
    </w:div>
    <w:div w:id="1680808417">
      <w:bodyDiv w:val="1"/>
      <w:marLeft w:val="0"/>
      <w:marRight w:val="0"/>
      <w:marTop w:val="0"/>
      <w:marBottom w:val="0"/>
      <w:divBdr>
        <w:top w:val="none" w:sz="0" w:space="0" w:color="auto"/>
        <w:left w:val="none" w:sz="0" w:space="0" w:color="auto"/>
        <w:bottom w:val="none" w:sz="0" w:space="0" w:color="auto"/>
        <w:right w:val="none" w:sz="0" w:space="0" w:color="auto"/>
      </w:divBdr>
    </w:div>
    <w:div w:id="1809392437">
      <w:bodyDiv w:val="1"/>
      <w:marLeft w:val="0"/>
      <w:marRight w:val="0"/>
      <w:marTop w:val="0"/>
      <w:marBottom w:val="0"/>
      <w:divBdr>
        <w:top w:val="none" w:sz="0" w:space="0" w:color="auto"/>
        <w:left w:val="none" w:sz="0" w:space="0" w:color="auto"/>
        <w:bottom w:val="none" w:sz="0" w:space="0" w:color="auto"/>
        <w:right w:val="none" w:sz="0" w:space="0" w:color="auto"/>
      </w:divBdr>
    </w:div>
    <w:div w:id="2087681038">
      <w:bodyDiv w:val="1"/>
      <w:marLeft w:val="0"/>
      <w:marRight w:val="0"/>
      <w:marTop w:val="0"/>
      <w:marBottom w:val="0"/>
      <w:divBdr>
        <w:top w:val="none" w:sz="0" w:space="0" w:color="auto"/>
        <w:left w:val="none" w:sz="0" w:space="0" w:color="auto"/>
        <w:bottom w:val="none" w:sz="0" w:space="0" w:color="auto"/>
        <w:right w:val="none" w:sz="0" w:space="0" w:color="auto"/>
      </w:divBdr>
    </w:div>
    <w:div w:id="21140883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vmeda.org/wp-content/uploads/2020/03/koronavirus-metod-rekomendaczii.pdf" TargetMode="External"/><Relationship Id="rId117" Type="http://schemas.openxmlformats.org/officeDocument/2006/relationships/header" Target="header9.xml"/><Relationship Id="rId21" Type="http://schemas.openxmlformats.org/officeDocument/2006/relationships/hyperlink" Target="file:///C:/Users/ASUS/AppData/Local/Packages/Microsoft.MicrosoftEdge_8wekyb3d8bbwe/TempState/Downloads/Marik-Covid-Protocol-Summary%20(2).pdf" TargetMode="External"/><Relationship Id="rId42" Type="http://schemas.openxmlformats.org/officeDocument/2006/relationships/hyperlink" Target="https://www.cdc.gov/coronavirus/2019-nCoV/hcp/index.html" TargetMode="External"/><Relationship Id="rId47" Type="http://schemas.openxmlformats.org/officeDocument/2006/relationships/hyperlink" Target="http://www.who.int/ethics/publications/infectious-disease-outbreaks/en/" TargetMode="External"/><Relationship Id="rId63" Type="http://schemas.openxmlformats.org/officeDocument/2006/relationships/hyperlink" Target="https://nmfo-vo.edu.rosminzdrav.ru/" TargetMode="External"/><Relationship Id="rId68" Type="http://schemas.openxmlformats.org/officeDocument/2006/relationships/hyperlink" Target="https://www.covid19treatmentguidelines.nih.gov/" TargetMode="External"/><Relationship Id="rId84" Type="http://schemas.openxmlformats.org/officeDocument/2006/relationships/image" Target="media/image17.jpeg"/><Relationship Id="rId89" Type="http://schemas.openxmlformats.org/officeDocument/2006/relationships/image" Target="media/image22.jpeg"/><Relationship Id="rId112" Type="http://schemas.openxmlformats.org/officeDocument/2006/relationships/footer" Target="footer6.xml"/><Relationship Id="rId16" Type="http://schemas.openxmlformats.org/officeDocument/2006/relationships/hyperlink" Target="http://far.org.ru/newsfar/496-metreccovid19" TargetMode="External"/><Relationship Id="rId107" Type="http://schemas.openxmlformats.org/officeDocument/2006/relationships/header" Target="header4.xml"/><Relationship Id="rId11" Type="http://schemas.openxmlformats.org/officeDocument/2006/relationships/hyperlink" Target="https://www.who.int/ru/news-room/q-a-detail/q-a-hydroxychloroquine-and-covid-19" TargetMode="External"/><Relationship Id="rId24" Type="http://schemas.openxmlformats.org/officeDocument/2006/relationships/hyperlink" Target="https://ped-rheum.biomedcentral.com/" TargetMode="External"/><Relationship Id="rId32" Type="http://schemas.openxmlformats.org/officeDocument/2006/relationships/hyperlink" Target="https://link.springer.com/article/10.1007/s10875-017-0439-x" TargetMode="External"/><Relationship Id="rId37" Type="http://schemas.openxmlformats.org/officeDocument/2006/relationships/hyperlink" Target="https://www.sciencedirect.com/science/journal/14778939/34/supp/C" TargetMode="External"/><Relationship Id="rId40" Type="http://schemas.openxmlformats.org/officeDocument/2006/relationships/hyperlink" Target="https://www.cdc.gov/coronavirus/2019-nCoV/hcp/index.html" TargetMode="External"/><Relationship Id="rId45" Type="http://schemas.openxmlformats.org/officeDocument/2006/relationships/hyperlink" Target="http://www.who.int/ethics/publications/infectious-disease-outbreaks/en/" TargetMode="External"/><Relationship Id="rId53" Type="http://schemas.openxmlformats.org/officeDocument/2006/relationships/hyperlink" Target="https://apps.who.int/iris/handle/10665/331498" TargetMode="External"/><Relationship Id="rId58" Type="http://schemas.openxmlformats.org/officeDocument/2006/relationships/hyperlink" Target="https://nmfo-vo.edu.rosminzdrav.ru/" TargetMode="External"/><Relationship Id="rId66" Type="http://schemas.openxmlformats.org/officeDocument/2006/relationships/hyperlink" Target="https://nmfo-vo.edu.rosminzdrav.ru/" TargetMode="External"/><Relationship Id="rId74" Type="http://schemas.openxmlformats.org/officeDocument/2006/relationships/image" Target="media/image7.png"/><Relationship Id="rId79" Type="http://schemas.openxmlformats.org/officeDocument/2006/relationships/image" Target="media/image12.png"/><Relationship Id="rId87" Type="http://schemas.openxmlformats.org/officeDocument/2006/relationships/image" Target="media/image20.jpeg"/><Relationship Id="rId102" Type="http://schemas.openxmlformats.org/officeDocument/2006/relationships/footer" Target="footer2.xml"/><Relationship Id="rId110" Type="http://schemas.openxmlformats.org/officeDocument/2006/relationships/footer" Target="footer5.xml"/><Relationship Id="rId115"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hyperlink" Target="https://nmfo-vo.edu.rosminzdrav.ru/" TargetMode="External"/><Relationship Id="rId82" Type="http://schemas.openxmlformats.org/officeDocument/2006/relationships/image" Target="media/image15.jpeg"/><Relationship Id="rId90" Type="http://schemas.openxmlformats.org/officeDocument/2006/relationships/image" Target="media/image23.jpeg"/><Relationship Id="rId95" Type="http://schemas.openxmlformats.org/officeDocument/2006/relationships/image" Target="media/image28.jpeg"/><Relationship Id="rId19" Type="http://schemas.openxmlformats.org/officeDocument/2006/relationships/hyperlink" Target="mailto:egisz@rt-eu.ru" TargetMode="External"/><Relationship Id="rId14" Type="http://schemas.openxmlformats.org/officeDocument/2006/relationships/image" Target="media/image1.emf"/><Relationship Id="rId22" Type="http://schemas.openxmlformats.org/officeDocument/2006/relationships/hyperlink" Target="https://www.bundesgesundheitsministerium.de/en/en/press/2020/coronavirus.html" TargetMode="External"/><Relationship Id="rId27" Type="http://schemas.openxmlformats.org/officeDocument/2006/relationships/hyperlink" Target="https://www.idsociety.org/practice-guideline/covid-19-guideline-treatment-and-management/" TargetMode="External"/><Relationship Id="rId30" Type="http://schemas.openxmlformats.org/officeDocument/2006/relationships/hyperlink" Target="https://link.springer.com/article/10.1007/s10875-017-0439-x" TargetMode="External"/><Relationship Id="rId35" Type="http://schemas.openxmlformats.org/officeDocument/2006/relationships/hyperlink" Target="https://www.sciencedirect.com/science/article/pii/S1477893920300910?via%3Dihub" TargetMode="External"/><Relationship Id="rId43" Type="http://schemas.openxmlformats.org/officeDocument/2006/relationships/hyperlink" Target="https://www.cdc.gov/coronavirus/2019-nCoV/hcp/index.html" TargetMode="External"/><Relationship Id="rId48" Type="http://schemas.openxmlformats.org/officeDocument/2006/relationships/hyperlink" Target="http://www.who.int/ethics/publications/infectious-disease-outbreaks/en/" TargetMode="External"/><Relationship Id="rId56" Type="http://schemas.openxmlformats.org/officeDocument/2006/relationships/hyperlink" Target="https://nmfo-vo.edu.rosminzdrav.ru/" TargetMode="External"/><Relationship Id="rId64" Type="http://schemas.openxmlformats.org/officeDocument/2006/relationships/hyperlink" Target="https://nmfo-vo.edu.rosminzdrav.ru/" TargetMode="External"/><Relationship Id="rId69" Type="http://schemas.openxmlformats.org/officeDocument/2006/relationships/image" Target="media/image2.png"/><Relationship Id="rId77" Type="http://schemas.openxmlformats.org/officeDocument/2006/relationships/image" Target="media/image10.png"/><Relationship Id="rId100" Type="http://schemas.openxmlformats.org/officeDocument/2006/relationships/header" Target="header2.xml"/><Relationship Id="rId105" Type="http://schemas.openxmlformats.org/officeDocument/2006/relationships/image" Target="media/image31.png"/><Relationship Id="rId113" Type="http://schemas.openxmlformats.org/officeDocument/2006/relationships/header" Target="header7.xml"/><Relationship Id="rId118" Type="http://schemas.openxmlformats.org/officeDocument/2006/relationships/footer" Target="footer9.xml"/><Relationship Id="rId8" Type="http://schemas.openxmlformats.org/officeDocument/2006/relationships/hyperlink" Target="http://www.rasudm.org" TargetMode="External"/><Relationship Id="rId51" Type="http://schemas.openxmlformats.org/officeDocument/2006/relationships/hyperlink" Target="https://www.who.int/bloodproducts/brn/2017_BRN_PositionPaper_ConvalescentPlasma.pdf" TargetMode="External"/><Relationship Id="rId72" Type="http://schemas.openxmlformats.org/officeDocument/2006/relationships/image" Target="media/image5.png"/><Relationship Id="rId80" Type="http://schemas.openxmlformats.org/officeDocument/2006/relationships/image" Target="media/image13.png"/><Relationship Id="rId85" Type="http://schemas.openxmlformats.org/officeDocument/2006/relationships/image" Target="media/image18.jpeg"/><Relationship Id="rId93" Type="http://schemas.openxmlformats.org/officeDocument/2006/relationships/image" Target="media/image26.jpeg"/><Relationship Id="rId98" Type="http://schemas.openxmlformats.org/officeDocument/2006/relationships/hyperlink" Target="http://www.rasudm.org" TargetMode="External"/><Relationship Id="rId3" Type="http://schemas.openxmlformats.org/officeDocument/2006/relationships/styles" Target="styles.xml"/><Relationship Id="rId12" Type="http://schemas.openxmlformats.org/officeDocument/2006/relationships/hyperlink" Target="https://www.covid19-druginteractions.org/" TargetMode="External"/><Relationship Id="rId17" Type="http://schemas.openxmlformats.org/officeDocument/2006/relationships/hyperlink" Target="https://www.rosminzdrav.ru/ministry/med_covid19" TargetMode="External"/><Relationship Id="rId25" Type="http://schemas.openxmlformats.org/officeDocument/2006/relationships/hyperlink" Target="https://ped-rheum.biomedcentral.com/articles/10.1186/s12969-019-0309-6" TargetMode="External"/><Relationship Id="rId33" Type="http://schemas.openxmlformats.org/officeDocument/2006/relationships/hyperlink" Target="javascript:;" TargetMode="External"/><Relationship Id="rId38" Type="http://schemas.openxmlformats.org/officeDocument/2006/relationships/hyperlink" Target="https://doi.org/10.1016/j.tmaid.2020.101623" TargetMode="External"/><Relationship Id="rId46" Type="http://schemas.openxmlformats.org/officeDocument/2006/relationships/hyperlink" Target="http://www.who.int/ethics/publications/infectious-disease-outbreaks/en/" TargetMode="External"/><Relationship Id="rId59" Type="http://schemas.openxmlformats.org/officeDocument/2006/relationships/hyperlink" Target="https://nmfo-vo.edu.rosminzdrav.ru/" TargetMode="External"/><Relationship Id="rId67" Type="http://schemas.openxmlformats.org/officeDocument/2006/relationships/hyperlink" Target="https://doi.org/10.20862/0042-4676-2020-101-2-" TargetMode="External"/><Relationship Id="rId103" Type="http://schemas.openxmlformats.org/officeDocument/2006/relationships/header" Target="header3.xml"/><Relationship Id="rId108" Type="http://schemas.openxmlformats.org/officeDocument/2006/relationships/header" Target="header5.xml"/><Relationship Id="rId116" Type="http://schemas.openxmlformats.org/officeDocument/2006/relationships/footer" Target="footer8.xml"/><Relationship Id="rId20" Type="http://schemas.openxmlformats.org/officeDocument/2006/relationships/hyperlink" Target="https://www.evms.edu/covid-19/covid_care_for_clinicians/" TargetMode="External"/><Relationship Id="rId41" Type="http://schemas.openxmlformats.org/officeDocument/2006/relationships/hyperlink" Target="https://www.cdc.gov/coronavirus/2019-nCoV/hcp/index.html" TargetMode="External"/><Relationship Id="rId54" Type="http://schemas.openxmlformats.org/officeDocument/2006/relationships/hyperlink" Target="https://nmfo" TargetMode="External"/><Relationship Id="rId62" Type="http://schemas.openxmlformats.org/officeDocument/2006/relationships/hyperlink" Target="https://nmfo-vo.edu.rosminzdrav.ru/" TargetMode="External"/><Relationship Id="rId70" Type="http://schemas.openxmlformats.org/officeDocument/2006/relationships/image" Target="media/image3.png"/><Relationship Id="rId75" Type="http://schemas.openxmlformats.org/officeDocument/2006/relationships/image" Target="media/image8.png"/><Relationship Id="rId83" Type="http://schemas.openxmlformats.org/officeDocument/2006/relationships/image" Target="media/image16.jpeg"/><Relationship Id="rId88" Type="http://schemas.openxmlformats.org/officeDocument/2006/relationships/image" Target="media/image21.jpeg"/><Relationship Id="rId91" Type="http://schemas.openxmlformats.org/officeDocument/2006/relationships/image" Target="media/image24.jpeg"/><Relationship Id="rId96" Type="http://schemas.openxmlformats.org/officeDocument/2006/relationships/image" Target="media/image29.jpeg"/><Relationship Id="rId11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G:\Users\konstantin\Desktop\&#1052;&#1077;&#1090;&#1086;&#1076;&#1080;&#1095;&#1077;&#1089;&#1082;&#1080;&#1084;&#1080;%20&#1088;&#1077;&#1082;&#1086;&#1084;&#1077;&#1085;&#1076;&#1072;&#1094;&#1080;&#1103;&#1084;&#1080;%20&#1054;&#1073;&#1097;&#1077;&#1088;&#1086;&#1089;&#1089;&#1080;&#1080;&#774;&#1089;&#1082;&#1086;&#1080;&#774;%20&#1086;&#1073;&#1097;&#1077;&#1089;&#1090;&#1074;&#1077;&#1085;&#1085;&#1086;&#1080;&#774;%20&#1086;&#1088;&#1075;&#1072;&#1085;&#1080;&#1079;&#1072;&#1094;&#1080;&#1080;" TargetMode="External"/><Relationship Id="rId23" Type="http://schemas.openxmlformats.org/officeDocument/2006/relationships/hyperlink" Target="https://www.bundesgesundheitsministerium.de/en/en/press/2020/coronavirus.html" TargetMode="External"/><Relationship Id="rId28" Type="http://schemas.openxmlformats.org/officeDocument/2006/relationships/hyperlink" Target="file:///C:\Users\ASUS\Desktop\&#1050;&#1083;&#1080;&#1085;&#1088;&#1077;&#1082;&#1080;%202019%20&#1075;\COVID-19%20Guideline,%20Part%201:%20Treatment%20and%20Management" TargetMode="External"/><Relationship Id="rId36" Type="http://schemas.openxmlformats.org/officeDocument/2006/relationships/hyperlink" Target="https://www.sciencedirect.com/science/journal/14778939" TargetMode="External"/><Relationship Id="rId49" Type="http://schemas.openxmlformats.org/officeDocument/2006/relationships/hyperlink" Target="http://www.who.int/ethics/publications/infectious-disease-outbreaks/en/" TargetMode="External"/><Relationship Id="rId57" Type="http://schemas.openxmlformats.org/officeDocument/2006/relationships/hyperlink" Target="https://nmfo-vo.edu.rosminzdrav.ru/" TargetMode="External"/><Relationship Id="rId106" Type="http://schemas.openxmlformats.org/officeDocument/2006/relationships/image" Target="media/image32.png"/><Relationship Id="rId114" Type="http://schemas.openxmlformats.org/officeDocument/2006/relationships/header" Target="header8.xml"/><Relationship Id="rId119" Type="http://schemas.openxmlformats.org/officeDocument/2006/relationships/fontTable" Target="fontTable.xml"/><Relationship Id="rId10" Type="http://schemas.openxmlformats.org/officeDocument/2006/relationships/hyperlink" Target="https://roszdravnadzor.gov.ru/services/misearch" TargetMode="External"/><Relationship Id="rId31" Type="http://schemas.openxmlformats.org/officeDocument/2006/relationships/hyperlink" Target="https://link.springer.com/journal/10875" TargetMode="External"/><Relationship Id="rId44" Type="http://schemas.openxmlformats.org/officeDocument/2006/relationships/hyperlink" Target="http://www.who.int/ethics/publications/infectious-disease-outbreaks/en/" TargetMode="External"/><Relationship Id="rId52" Type="http://schemas.openxmlformats.org/officeDocument/2006/relationships/hyperlink" Target="https://apps.who.int/iris/handle/10665/331498" TargetMode="External"/><Relationship Id="rId60" Type="http://schemas.openxmlformats.org/officeDocument/2006/relationships/hyperlink" Target="https://nmfo-vo.edu.rosminzdrav.ru/" TargetMode="External"/><Relationship Id="rId65" Type="http://schemas.openxmlformats.org/officeDocument/2006/relationships/hyperlink" Target="https://nmfo-vo.edu.rosminzdrav.ru/" TargetMode="External"/><Relationship Id="rId73" Type="http://schemas.openxmlformats.org/officeDocument/2006/relationships/image" Target="media/image6.png"/><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jpeg"/><Relationship Id="rId94" Type="http://schemas.openxmlformats.org/officeDocument/2006/relationships/image" Target="media/image27.jpe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oszdravnadzor.gov.ru/services/misearch" TargetMode="External"/><Relationship Id="rId13" Type="http://schemas.openxmlformats.org/officeDocument/2006/relationships/hyperlink" Target="https://www.rosminzdrav.ru/ministry/med_covid19" TargetMode="External"/><Relationship Id="rId18" Type="http://schemas.openxmlformats.org/officeDocument/2006/relationships/hyperlink" Target="https://grls.rosminzdrav.ru/Grls_View_v2.aspx?routingGuid=d494c688-0bc6-4c30-9e81-23f043ceb43e&amp;t" TargetMode="External"/><Relationship Id="rId39" Type="http://schemas.openxmlformats.org/officeDocument/2006/relationships/hyperlink" Target="https://doi.org/10.1093/eurheartj/ehaa286" TargetMode="External"/><Relationship Id="rId109" Type="http://schemas.openxmlformats.org/officeDocument/2006/relationships/footer" Target="footer4.xml"/><Relationship Id="rId34" Type="http://schemas.openxmlformats.org/officeDocument/2006/relationships/hyperlink" Target="https://doi.org/10.1182/blood.2018894618" TargetMode="External"/><Relationship Id="rId50" Type="http://schemas.openxmlformats.org/officeDocument/2006/relationships/hyperlink" Target="http://www.who.int/ethics/publications/infectious-disease-outbreaks/en/" TargetMode="External"/><Relationship Id="rId55" Type="http://schemas.openxmlformats.org/officeDocument/2006/relationships/hyperlink" Target="https://nmfo-vo.edu.rosminzdrav.ru/" TargetMode="External"/><Relationship Id="rId76" Type="http://schemas.openxmlformats.org/officeDocument/2006/relationships/image" Target="media/image9.png"/><Relationship Id="rId97" Type="http://schemas.openxmlformats.org/officeDocument/2006/relationships/image" Target="media/image30.jpeg"/><Relationship Id="rId104" Type="http://schemas.openxmlformats.org/officeDocument/2006/relationships/footer" Target="footer3.xm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png"/><Relationship Id="rId92"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hyperlink" Target="https://journals.lww.com/ccejournal/pages/currenttoc.asp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6FB1DB-7238-4202-AF5C-90BA31A62E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208</Pages>
  <Words>72459</Words>
  <Characters>413022</Characters>
  <Application>Microsoft Office Word</Application>
  <DocSecurity>0</DocSecurity>
  <Lines>3441</Lines>
  <Paragraphs>969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LinksUpToDate>false</LinksUpToDate>
  <CharactersWithSpaces>484512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2020-08-19T16:36:00Z</dcterms:created>
  <dcterms:modified xsi:type="dcterms:W3CDTF">2020-08-19T18:42:00Z</dcterms:modified>
</cp:coreProperties>
</file>