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3E" w:rsidRDefault="00E8433E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A1D3A" w:rsidRPr="00FF4E91" w:rsidRDefault="00CA1D3A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Style w:val="af3"/>
          <w:rFonts w:eastAsia="Calibri"/>
        </w:rPr>
      </w:pP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Приложение к приказу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Министерства здраво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охранения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</w:t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т «____»_______20___ г. №______</w:t>
      </w:r>
    </w:p>
    <w:p w:rsidR="00957EC5" w:rsidRPr="00FF4E91" w:rsidRDefault="00957EC5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sz w:val="28"/>
        </w:rPr>
      </w:pPr>
    </w:p>
    <w:p w:rsidR="00D103C7" w:rsidRPr="00DF639D" w:rsidRDefault="00D103C7" w:rsidP="00103923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DF639D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3720" w:rsidRPr="00DF639D" w:rsidRDefault="00D103C7" w:rsidP="00103923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 w:rsidRPr="00DF639D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при внутрипеченочном холестазе при беременности (диагностика и лечение)</w:t>
      </w:r>
    </w:p>
    <w:p w:rsidR="00937B7E" w:rsidRPr="00DF639D" w:rsidRDefault="00937B7E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7F7D42" w:rsidRPr="00DF639D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DF639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03C7" w:rsidRPr="00DF639D">
        <w:rPr>
          <w:rFonts w:ascii="Times New Roman" w:eastAsia="Times New Roman" w:hAnsi="Times New Roman"/>
          <w:sz w:val="28"/>
          <w:szCs w:val="20"/>
          <w:lang w:eastAsia="ru-RU"/>
        </w:rPr>
        <w:t>любой</w:t>
      </w:r>
    </w:p>
    <w:p w:rsidR="007F7D42" w:rsidRPr="00DF639D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DF639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03C7" w:rsidRPr="00DF639D">
        <w:rPr>
          <w:rFonts w:ascii="Times New Roman" w:eastAsia="Times New Roman" w:hAnsi="Times New Roman"/>
          <w:sz w:val="28"/>
          <w:szCs w:val="20"/>
          <w:lang w:eastAsia="ru-RU"/>
        </w:rPr>
        <w:t>женский</w:t>
      </w:r>
    </w:p>
    <w:p w:rsidR="00C60B47" w:rsidRPr="00DF639D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DF639D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DF639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03C7" w:rsidRPr="00DF639D">
        <w:rPr>
          <w:rFonts w:ascii="Times New Roman" w:eastAsia="Times New Roman" w:hAnsi="Times New Roman"/>
          <w:sz w:val="28"/>
          <w:szCs w:val="20"/>
          <w:lang w:eastAsia="ru-RU"/>
        </w:rPr>
        <w:t>специализированная медицинская помощь, первичная медико-санитарная помощь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03C7">
        <w:rPr>
          <w:rFonts w:ascii="Times New Roman" w:eastAsia="Times New Roman" w:hAnsi="Times New Roman"/>
          <w:sz w:val="28"/>
          <w:szCs w:val="20"/>
          <w:lang w:eastAsia="ru-RU"/>
        </w:rPr>
        <w:t>стационарно, амбулаторно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03C7">
        <w:rPr>
          <w:rFonts w:ascii="Times New Roman" w:eastAsia="Times New Roman" w:hAnsi="Times New Roman"/>
          <w:sz w:val="28"/>
          <w:szCs w:val="20"/>
          <w:lang w:eastAsia="ru-RU"/>
        </w:rPr>
        <w:t>плановая, неотложная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Фаза течения заболевания (состояния)</w:t>
      </w:r>
      <w:r w:rsidR="007F7D42" w:rsidRPr="0075098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75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3C7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 от фазы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Стадия и (или) степень тяжести заболевания (состояния)</w:t>
      </w:r>
      <w:r w:rsidR="007F7D42" w:rsidRPr="00BD3FF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BD3F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3C7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57062E" w:rsidRPr="00DF639D" w:rsidRDefault="0057062E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9C1">
        <w:rPr>
          <w:rFonts w:ascii="Times New Roman" w:eastAsia="Times New Roman" w:hAnsi="Times New Roman"/>
          <w:b/>
          <w:sz w:val="28"/>
          <w:szCs w:val="28"/>
          <w:lang w:eastAsia="ru-RU"/>
        </w:rPr>
        <w:t>Осложнения</w:t>
      </w:r>
      <w:r w:rsidRPr="00DF639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4D351F" w:rsidRPr="00DF63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3C7" w:rsidRPr="00DF639D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0C3401" w:rsidRPr="00FE485C" w:rsidRDefault="00C60B47" w:rsidP="00F27550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 w:rsidR="00586D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D103C7">
        <w:rPr>
          <w:rFonts w:ascii="Times New Roman" w:eastAsia="Times New Roman" w:hAnsi="Times New Roman"/>
          <w:sz w:val="28"/>
          <w:szCs w:val="20"/>
          <w:lang w:eastAsia="ru-RU"/>
        </w:rPr>
        <w:t>70</w:t>
      </w:r>
    </w:p>
    <w:p w:rsidR="007F6898" w:rsidRPr="00436399" w:rsidRDefault="006C272B" w:rsidP="00F27550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Нозологические единицы (к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по МКБ 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="00314AA1"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34663D" w:rsidRPr="00DF639D" w:rsidRDefault="00D103C7" w:rsidP="00F27550">
      <w:pPr>
        <w:tabs>
          <w:tab w:val="left" w:pos="1701"/>
        </w:tabs>
        <w:spacing w:after="0" w:line="360" w:lineRule="auto"/>
        <w:ind w:left="567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O</w:t>
      </w:r>
      <w:r w:rsidRPr="00DF639D">
        <w:rPr>
          <w:rFonts w:ascii="Times New Roman" w:eastAsia="Times New Roman" w:hAnsi="Times New Roman"/>
          <w:sz w:val="28"/>
          <w:szCs w:val="20"/>
          <w:lang w:eastAsia="ru-RU"/>
        </w:rPr>
        <w:t>26.6</w:t>
      </w:r>
      <w:r w:rsidR="00DF639D" w:rsidRPr="00DF639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DF639D">
        <w:rPr>
          <w:rFonts w:ascii="Times New Roman" w:eastAsia="Times New Roman" w:hAnsi="Times New Roman"/>
          <w:sz w:val="28"/>
          <w:szCs w:val="20"/>
          <w:lang w:eastAsia="ru-RU"/>
        </w:rPr>
        <w:tab/>
        <w:t>Поражения печени во время беременности, родов и в послеродовом периоде</w:t>
      </w:r>
    </w:p>
    <w:p w:rsidR="00B11DA5" w:rsidRPr="002E7AB5" w:rsidRDefault="00AC70FC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0F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диагностики заболевания</w:t>
      </w:r>
      <w:r w:rsidR="0040339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00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497609" w:rsidRPr="00FF4E91" w:rsidTr="0061076E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497609" w:rsidRPr="00FF4E91" w:rsidRDefault="00497609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врача-специалиста</w:t>
            </w:r>
          </w:p>
        </w:tc>
      </w:tr>
      <w:tr w:rsidR="006A2E20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A2E20" w:rsidRPr="00DF75B8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796F97" w:rsidRDefault="006A2E2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  <w:r w:rsidR="00DF639D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DF75B8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DF75B8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врача-гастроэнтеролога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DF75B8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(осмотр, консультация)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врача-дерматовенеролога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DF75B8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DF75B8" w:rsidRDefault="00D378A5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605FCF" w:rsidRPr="004436EF" w:rsidTr="0061076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5FCF" w:rsidRPr="009A33AC" w:rsidRDefault="00605FCF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D378A5" w:rsidRPr="00FF4E91" w:rsidTr="0061076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D378A5" w:rsidRPr="00A44DE7" w:rsidRDefault="00D378A5" w:rsidP="00A44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9F7B82" w:rsidRPr="00A44DE7" w:rsidRDefault="00D103C7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A08.14.002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Цитологическое исследование микропрепарата тканей печени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D103C7" w:rsidRPr="00A44DE7" w:rsidRDefault="00D103C7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A12.05.027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протромбинового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тромбопластинового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времени в крови или в плазме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D103C7" w:rsidRPr="00A44DE7" w:rsidRDefault="00D103C7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E45FD2" w:rsidRDefault="00D378A5" w:rsidP="00C21D99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E45FD2" w:rsidRPr="00FF4E91" w:rsidTr="0061076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E45FD2" w:rsidRPr="008F73F7" w:rsidRDefault="00E45FD2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Инструментальные методы исследования</w:t>
            </w:r>
          </w:p>
        </w:tc>
      </w:tr>
      <w:tr w:rsidR="009C15D7" w:rsidRPr="00FF4E91" w:rsidTr="0061076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9C15D7" w:rsidRPr="006F579A" w:rsidRDefault="009C15D7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9F7B82" w:rsidRPr="006F579A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маточно-плацентарного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D103C7" w:rsidRPr="00A44DE7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A04.16.001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D103C7" w:rsidRPr="00A44DE7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A05.30.001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Кардиотокография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D103C7" w:rsidRPr="00A44DE7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A05.30.005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Магнитно-резонансная томография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D103C7" w:rsidRPr="00A44DE7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A06.30.005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7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D103C7" w:rsidRPr="00A44DE7" w:rsidRDefault="00D103C7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A11.14.001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Чрескожная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биопсия печени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11DA5" w:rsidRPr="00C936D9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A22DB8" w:rsidRPr="00FF4E91" w:rsidTr="0061076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A22DB8" w:rsidRPr="008F73F7" w:rsidRDefault="00A22DB8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FA1691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A1691" w:rsidRPr="006001EC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6001EC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103C7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6001EC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врачом-акушером-гинекологом беременной,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D103C7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6001EC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B01.004.002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врача-гастроэнтеролога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103C7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6001EC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B01.047.002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D103C7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D103C7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D103C7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D103C7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маточно-плацентарного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D103C7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D103C7" w:rsidRPr="006001EC" w:rsidRDefault="00D103C7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A05.30.001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103C7" w:rsidRPr="006E6060" w:rsidRDefault="00D103C7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Кардиотокография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03C7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DF639D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Немедикаментозные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профилактики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лечения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медицинской</w:t>
            </w:r>
            <w:r w:rsidRPr="00DF63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реабилитации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D103C7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A18.05.001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D103C7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Плазмаферез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D103C7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Pr="004E30AB" w:rsidRDefault="006001EC" w:rsidP="00C21D99">
      <w:pPr>
        <w:rPr>
          <w:lang w:val="en-US" w:eastAsia="ru-RU"/>
        </w:rPr>
      </w:pPr>
    </w:p>
    <w:p w:rsidR="008D13CE" w:rsidRPr="008D13CE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5E1AA0" w:rsidRPr="00FF4E91" w:rsidTr="004436EF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E1AA0" w:rsidRPr="00FF4E91" w:rsidRDefault="005E1AA0" w:rsidP="00F50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ие лекарственного препарата</w:t>
            </w:r>
            <w:r w:rsidR="00DF639D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 w:rsidR="00DF639D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 w:rsidR="00DF639D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6</w:t>
            </w:r>
          </w:p>
        </w:tc>
      </w:tr>
      <w:tr w:rsidR="005E1AA0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5E1AA0" w:rsidRPr="00102F90" w:rsidRDefault="00D103C7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A16AA</w:t>
            </w:r>
          </w:p>
        </w:tc>
        <w:tc>
          <w:tcPr>
            <w:tcW w:w="3089" w:type="dxa"/>
            <w:shd w:val="clear" w:color="auto" w:fill="auto"/>
          </w:tcPr>
          <w:p w:rsidR="005E1AA0" w:rsidRPr="008F29C4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Аминокислоты и их производные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C7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D103C7" w:rsidRPr="00102F90" w:rsidRDefault="00D103C7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D103C7" w:rsidRPr="008F29C4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Адеметионин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4 800</w:t>
            </w:r>
          </w:p>
        </w:tc>
      </w:tr>
      <w:tr w:rsidR="00D103C7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D103C7" w:rsidRPr="00102F90" w:rsidRDefault="00D103C7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D103C7" w:rsidRPr="008F29C4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Адеметионин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103C7" w:rsidRPr="008F29C4" w:rsidRDefault="00D103C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56 000</w:t>
            </w:r>
          </w:p>
        </w:tc>
      </w:tr>
    </w:tbl>
    <w:p w:rsidR="009E6F1F" w:rsidRDefault="009E6F1F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C21D99" w:rsidRPr="004436EF" w:rsidTr="009D1158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C21D99" w:rsidRPr="001E62B5" w:rsidRDefault="00C21D99" w:rsidP="009643F6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Лечебное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питание</w:t>
            </w:r>
          </w:p>
        </w:tc>
      </w:tr>
      <w:tr w:rsidR="009E6F1F" w:rsidRPr="00FF4E91" w:rsidTr="0061076E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9E6F1F" w:rsidRPr="001F05E6" w:rsidTr="001F05E6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1F" w:rsidRPr="001F05E6" w:rsidRDefault="00D103C7" w:rsidP="001F05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D103C7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D103C7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ED70F8" w:rsidRPr="00A54A39" w:rsidRDefault="00ED70F8" w:rsidP="009E6F1F">
      <w:pPr>
        <w:widowControl w:val="0"/>
        <w:autoSpaceDE w:val="0"/>
        <w:autoSpaceDN w:val="0"/>
        <w:spacing w:after="0" w:line="360" w:lineRule="auto"/>
        <w:jc w:val="both"/>
        <w:rPr>
          <w:lang w:eastAsia="ru-RU"/>
        </w:rPr>
      </w:pPr>
    </w:p>
    <w:p w:rsidR="00796F97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0E86">
        <w:rPr>
          <w:rFonts w:ascii="Times New Roman" w:eastAsia="Times New Roman" w:hAnsi="Times New Roman"/>
          <w:sz w:val="20"/>
          <w:szCs w:val="20"/>
          <w:lang w:eastAsia="ru-RU"/>
        </w:rPr>
        <w:t>Международная статистическая классификация болезней и проблем, связанных со здоровьем, X пересмотра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DF639D" w:rsidRPr="00436399" w:rsidRDefault="00DF639D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F639D">
        <w:rPr>
          <w:rFonts w:ascii="Times New Roman" w:hAnsi="Times New Roman"/>
          <w:sz w:val="20"/>
          <w:szCs w:val="20"/>
        </w:rPr>
        <w:t>В</w:t>
      </w:r>
      <w:proofErr w:type="gramEnd"/>
      <w:r w:rsidRPr="00DF639D">
        <w:rPr>
          <w:rFonts w:ascii="Times New Roman" w:hAnsi="Times New Roman"/>
          <w:sz w:val="20"/>
          <w:szCs w:val="20"/>
        </w:rPr>
        <w:t xml:space="preserve"> части диагностики и лечения </w:t>
      </w:r>
      <w:r>
        <w:rPr>
          <w:rFonts w:ascii="Times New Roman" w:hAnsi="Times New Roman"/>
          <w:sz w:val="20"/>
          <w:szCs w:val="20"/>
        </w:rPr>
        <w:t xml:space="preserve">внутрипеченочного </w:t>
      </w:r>
      <w:proofErr w:type="spellStart"/>
      <w:r>
        <w:rPr>
          <w:rFonts w:ascii="Times New Roman" w:hAnsi="Times New Roman"/>
          <w:sz w:val="20"/>
          <w:szCs w:val="20"/>
        </w:rPr>
        <w:t>холестаза</w:t>
      </w:r>
      <w:proofErr w:type="spellEnd"/>
      <w:r w:rsidRPr="00DF639D">
        <w:rPr>
          <w:rFonts w:ascii="Times New Roman" w:hAnsi="Times New Roman"/>
          <w:sz w:val="20"/>
          <w:szCs w:val="20"/>
        </w:rPr>
        <w:t xml:space="preserve"> при беременности без учета медицинской помощи, оказываемой при нормальной беременности</w:t>
      </w:r>
      <w:r w:rsidR="00B2392A">
        <w:rPr>
          <w:rFonts w:ascii="Times New Roman" w:hAnsi="Times New Roman"/>
          <w:sz w:val="20"/>
          <w:szCs w:val="20"/>
        </w:rPr>
        <w:t>.</w:t>
      </w:r>
    </w:p>
    <w:p w:rsidR="00796F97" w:rsidRDefault="00DF639D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3"/>
      <w:bookmarkEnd w:id="2"/>
      <w:r w:rsidRPr="00DF639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="00796F9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96F97"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36399" w:rsidRPr="00436399" w:rsidRDefault="00DF639D" w:rsidP="006E606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DF639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lastRenderedPageBreak/>
        <w:t>4</w:t>
      </w:r>
      <w:r w:rsidR="005003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 xml:space="preserve">Международное непатентованное, или </w:t>
      </w:r>
      <w:proofErr w:type="spellStart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группировочное</w:t>
      </w:r>
      <w:proofErr w:type="spellEnd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, или химическое, а в случаях их отсутствия – торговое наимен</w:t>
      </w:r>
      <w:r w:rsidR="006E6060">
        <w:rPr>
          <w:rFonts w:ascii="Times New Roman" w:eastAsia="Times New Roman" w:hAnsi="Times New Roman"/>
          <w:sz w:val="20"/>
          <w:szCs w:val="20"/>
          <w:lang w:eastAsia="ru-RU"/>
        </w:rPr>
        <w:t>ование лекарственного препарата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36399" w:rsidRPr="00436399" w:rsidRDefault="00DF639D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P1984"/>
      <w:bookmarkEnd w:id="3"/>
      <w:r w:rsidRPr="00DF639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CC0E86" w:rsidRDefault="00DF639D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4" w:name="P1985"/>
      <w:bookmarkEnd w:id="4"/>
      <w:r w:rsidRPr="00DF639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6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  <w:r w:rsidR="00AB5858" w:rsidRPr="00AB585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Примечания: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1. 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</w:p>
    <w:p w:rsid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 xml:space="preserve">2. 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(часть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5 статьи 37 Федерального закона от 21 ноября 2011 г. № 323-ФЗ «Об основах охраны здоровья граждан в Российской Федерации» (</w:t>
      </w:r>
      <w:r w:rsidR="0049172D" w:rsidRPr="0049172D">
        <w:rPr>
          <w:rFonts w:ascii="Times New Roman" w:eastAsia="Times New Roman" w:hAnsi="Times New Roman"/>
          <w:sz w:val="20"/>
          <w:szCs w:val="20"/>
          <w:lang w:eastAsia="ru-RU"/>
        </w:rPr>
        <w:t>Собрание законодательства Российской Федерации, 2011, № 48, ст. 6724; 2018, № 53, ст. 8415</w:t>
      </w: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).</w:t>
      </w:r>
    </w:p>
    <w:p w:rsidR="00314AA1" w:rsidRDefault="00314AA1" w:rsidP="00314A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4AA1" w:rsidRPr="00C00FE1" w:rsidRDefault="00314AA1" w:rsidP="008C4633">
      <w:pPr>
        <w:rPr>
          <w:rFonts w:eastAsia="Times New Roman" w:cs="Calibri"/>
          <w:sz w:val="20"/>
          <w:szCs w:val="20"/>
          <w:lang w:eastAsia="ru-RU"/>
        </w:rPr>
        <w:sectPr w:rsidR="00314AA1" w:rsidRPr="00C00FE1" w:rsidSect="00E8433E">
          <w:headerReference w:type="default" r:id="rId8"/>
          <w:footerReference w:type="default" r:id="rId9"/>
          <w:footnotePr>
            <w:numRestart w:val="eachSect"/>
          </w:footnotePr>
          <w:endnotePr>
            <w:numFmt w:val="decimal"/>
          </w:endnotePr>
          <w:pgSz w:w="16838" w:h="11906" w:orient="landscape"/>
          <w:pgMar w:top="709" w:right="850" w:bottom="568" w:left="1701" w:header="708" w:footer="598" w:gutter="0"/>
          <w:pgNumType w:start="1"/>
          <w:cols w:space="708"/>
          <w:titlePg/>
          <w:docGrid w:linePitch="360"/>
        </w:sectPr>
      </w:pPr>
    </w:p>
    <w:p w:rsidR="00436399" w:rsidRPr="00F17450" w:rsidRDefault="00436399" w:rsidP="008C4633">
      <w:pPr>
        <w:tabs>
          <w:tab w:val="left" w:pos="1855"/>
        </w:tabs>
        <w:rPr>
          <w:rFonts w:eastAsia="Times New Roman" w:cs="Calibri"/>
          <w:sz w:val="20"/>
          <w:szCs w:val="20"/>
          <w:lang w:eastAsia="ru-RU"/>
        </w:rPr>
      </w:pPr>
    </w:p>
    <w:sectPr w:rsidR="00436399" w:rsidRPr="00F17450" w:rsidSect="0089489A">
      <w:footnotePr>
        <w:numRestart w:val="eachSect"/>
      </w:footnotePr>
      <w:type w:val="continuous"/>
      <w:pgSz w:w="16838" w:h="11906" w:orient="landscape"/>
      <w:pgMar w:top="709" w:right="850" w:bottom="568" w:left="1701" w:header="708" w:footer="5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2F5" w:rsidRDefault="004022F5" w:rsidP="002001E0">
      <w:pPr>
        <w:spacing w:after="0" w:line="240" w:lineRule="auto"/>
      </w:pPr>
      <w:r>
        <w:separator/>
      </w:r>
    </w:p>
  </w:endnote>
  <w:endnote w:type="continuationSeparator" w:id="0">
    <w:p w:rsidR="004022F5" w:rsidRDefault="004022F5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2F5" w:rsidRDefault="004022F5" w:rsidP="002001E0">
      <w:pPr>
        <w:spacing w:after="0" w:line="240" w:lineRule="auto"/>
      </w:pPr>
      <w:r>
        <w:separator/>
      </w:r>
    </w:p>
  </w:footnote>
  <w:footnote w:type="continuationSeparator" w:id="0">
    <w:p w:rsidR="004022F5" w:rsidRDefault="004022F5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24836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433E" w:rsidRPr="00E8433E" w:rsidRDefault="005B41A2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E8433E">
          <w:rPr>
            <w:rFonts w:ascii="Times New Roman" w:hAnsi="Times New Roman"/>
            <w:sz w:val="24"/>
            <w:szCs w:val="24"/>
          </w:rPr>
          <w:fldChar w:fldCharType="begin"/>
        </w:r>
        <w:r w:rsidR="00E8433E" w:rsidRPr="00E8433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8433E">
          <w:rPr>
            <w:rFonts w:ascii="Times New Roman" w:hAnsi="Times New Roman"/>
            <w:sz w:val="24"/>
            <w:szCs w:val="24"/>
          </w:rPr>
          <w:fldChar w:fldCharType="separate"/>
        </w:r>
        <w:r w:rsidR="00BE411F">
          <w:rPr>
            <w:rFonts w:ascii="Times New Roman" w:hAnsi="Times New Roman"/>
            <w:noProof/>
            <w:sz w:val="24"/>
            <w:szCs w:val="24"/>
          </w:rPr>
          <w:t>6</w:t>
        </w:r>
        <w:r w:rsidRPr="00E8433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433E" w:rsidRDefault="00E8433E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9F7B82"/>
    <w:rsid w:val="0001334B"/>
    <w:rsid w:val="00013835"/>
    <w:rsid w:val="00013A11"/>
    <w:rsid w:val="00025EEA"/>
    <w:rsid w:val="0003529B"/>
    <w:rsid w:val="00065E58"/>
    <w:rsid w:val="00070780"/>
    <w:rsid w:val="00070947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51A6"/>
    <w:rsid w:val="00145DBA"/>
    <w:rsid w:val="00157595"/>
    <w:rsid w:val="00164396"/>
    <w:rsid w:val="001651C2"/>
    <w:rsid w:val="001A3A79"/>
    <w:rsid w:val="001B1677"/>
    <w:rsid w:val="001B1A48"/>
    <w:rsid w:val="001B5007"/>
    <w:rsid w:val="001D047D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41F34"/>
    <w:rsid w:val="00263633"/>
    <w:rsid w:val="00267D46"/>
    <w:rsid w:val="00267FCD"/>
    <w:rsid w:val="00270459"/>
    <w:rsid w:val="00287F25"/>
    <w:rsid w:val="002915CF"/>
    <w:rsid w:val="002B3A51"/>
    <w:rsid w:val="002B5B1F"/>
    <w:rsid w:val="002C7CC5"/>
    <w:rsid w:val="002D47C2"/>
    <w:rsid w:val="002D6DE0"/>
    <w:rsid w:val="002E3720"/>
    <w:rsid w:val="002E5875"/>
    <w:rsid w:val="002E7AB5"/>
    <w:rsid w:val="002F13CA"/>
    <w:rsid w:val="00311DDF"/>
    <w:rsid w:val="0031334E"/>
    <w:rsid w:val="00314AA1"/>
    <w:rsid w:val="00317D4E"/>
    <w:rsid w:val="003354F9"/>
    <w:rsid w:val="0034663D"/>
    <w:rsid w:val="00347EB4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D2C08"/>
    <w:rsid w:val="003D771D"/>
    <w:rsid w:val="003F4DDB"/>
    <w:rsid w:val="003F6139"/>
    <w:rsid w:val="004022F5"/>
    <w:rsid w:val="00403391"/>
    <w:rsid w:val="00406BC5"/>
    <w:rsid w:val="00421226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65532"/>
    <w:rsid w:val="004726C3"/>
    <w:rsid w:val="004749FC"/>
    <w:rsid w:val="00476C3F"/>
    <w:rsid w:val="00481CAA"/>
    <w:rsid w:val="0049172D"/>
    <w:rsid w:val="00497609"/>
    <w:rsid w:val="004A17A6"/>
    <w:rsid w:val="004A6302"/>
    <w:rsid w:val="004B7E2B"/>
    <w:rsid w:val="004D351F"/>
    <w:rsid w:val="004D6C8C"/>
    <w:rsid w:val="004E30AB"/>
    <w:rsid w:val="004E75BC"/>
    <w:rsid w:val="004F02DE"/>
    <w:rsid w:val="0050032F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84918"/>
    <w:rsid w:val="00586DBE"/>
    <w:rsid w:val="005A3287"/>
    <w:rsid w:val="005A5D10"/>
    <w:rsid w:val="005B41A2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61A60"/>
    <w:rsid w:val="00670D92"/>
    <w:rsid w:val="006751E5"/>
    <w:rsid w:val="00675A1C"/>
    <w:rsid w:val="006808F2"/>
    <w:rsid w:val="006A2E20"/>
    <w:rsid w:val="006C02CA"/>
    <w:rsid w:val="006C272B"/>
    <w:rsid w:val="006E6060"/>
    <w:rsid w:val="006F579A"/>
    <w:rsid w:val="006F7BC0"/>
    <w:rsid w:val="00704FA3"/>
    <w:rsid w:val="00705E42"/>
    <w:rsid w:val="00750820"/>
    <w:rsid w:val="0075098D"/>
    <w:rsid w:val="00751FC2"/>
    <w:rsid w:val="00752C5C"/>
    <w:rsid w:val="00754628"/>
    <w:rsid w:val="00760803"/>
    <w:rsid w:val="00770CB7"/>
    <w:rsid w:val="00772894"/>
    <w:rsid w:val="00787C9A"/>
    <w:rsid w:val="007967DB"/>
    <w:rsid w:val="00796F97"/>
    <w:rsid w:val="007D4122"/>
    <w:rsid w:val="007E30AF"/>
    <w:rsid w:val="007E77D4"/>
    <w:rsid w:val="007F6898"/>
    <w:rsid w:val="007F7D42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9136E"/>
    <w:rsid w:val="00893EE6"/>
    <w:rsid w:val="0089489A"/>
    <w:rsid w:val="008A12A1"/>
    <w:rsid w:val="008C21FE"/>
    <w:rsid w:val="008C4633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5A14"/>
    <w:rsid w:val="00986BE7"/>
    <w:rsid w:val="00990EE2"/>
    <w:rsid w:val="009A33AC"/>
    <w:rsid w:val="009B083B"/>
    <w:rsid w:val="009C0D25"/>
    <w:rsid w:val="009C15D7"/>
    <w:rsid w:val="009C755E"/>
    <w:rsid w:val="009D272A"/>
    <w:rsid w:val="009D4564"/>
    <w:rsid w:val="009E3518"/>
    <w:rsid w:val="009E6F1F"/>
    <w:rsid w:val="009E7B86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90982"/>
    <w:rsid w:val="00AB22BF"/>
    <w:rsid w:val="00AB5858"/>
    <w:rsid w:val="00AC16D7"/>
    <w:rsid w:val="00AC70FC"/>
    <w:rsid w:val="00AE520C"/>
    <w:rsid w:val="00AE5FFA"/>
    <w:rsid w:val="00AF4532"/>
    <w:rsid w:val="00B01FDE"/>
    <w:rsid w:val="00B02421"/>
    <w:rsid w:val="00B11CE5"/>
    <w:rsid w:val="00B11DA5"/>
    <w:rsid w:val="00B20857"/>
    <w:rsid w:val="00B2392A"/>
    <w:rsid w:val="00B42AF6"/>
    <w:rsid w:val="00B454A1"/>
    <w:rsid w:val="00B61DB8"/>
    <w:rsid w:val="00B670CA"/>
    <w:rsid w:val="00B7100F"/>
    <w:rsid w:val="00B821D3"/>
    <w:rsid w:val="00B95F64"/>
    <w:rsid w:val="00BA4E67"/>
    <w:rsid w:val="00BC076E"/>
    <w:rsid w:val="00BC4225"/>
    <w:rsid w:val="00BD3FF8"/>
    <w:rsid w:val="00BD6666"/>
    <w:rsid w:val="00BE411F"/>
    <w:rsid w:val="00BF24EE"/>
    <w:rsid w:val="00C00FE1"/>
    <w:rsid w:val="00C05018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03C7"/>
    <w:rsid w:val="00D1385F"/>
    <w:rsid w:val="00D17692"/>
    <w:rsid w:val="00D249D4"/>
    <w:rsid w:val="00D378A5"/>
    <w:rsid w:val="00D56B99"/>
    <w:rsid w:val="00D579F7"/>
    <w:rsid w:val="00D6097F"/>
    <w:rsid w:val="00D614FA"/>
    <w:rsid w:val="00D7195A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F4E64"/>
    <w:rsid w:val="00DF639D"/>
    <w:rsid w:val="00DF75B8"/>
    <w:rsid w:val="00E03528"/>
    <w:rsid w:val="00E07DED"/>
    <w:rsid w:val="00E158F7"/>
    <w:rsid w:val="00E16A1C"/>
    <w:rsid w:val="00E3148E"/>
    <w:rsid w:val="00E3562C"/>
    <w:rsid w:val="00E45FD2"/>
    <w:rsid w:val="00E6238A"/>
    <w:rsid w:val="00E64428"/>
    <w:rsid w:val="00E67978"/>
    <w:rsid w:val="00E8433E"/>
    <w:rsid w:val="00E907DA"/>
    <w:rsid w:val="00EB0EBF"/>
    <w:rsid w:val="00EB3D05"/>
    <w:rsid w:val="00EB6495"/>
    <w:rsid w:val="00EC0CBA"/>
    <w:rsid w:val="00EC3A22"/>
    <w:rsid w:val="00ED70F8"/>
    <w:rsid w:val="00EE4925"/>
    <w:rsid w:val="00EF12DD"/>
    <w:rsid w:val="00F07751"/>
    <w:rsid w:val="00F147A3"/>
    <w:rsid w:val="00F166EF"/>
    <w:rsid w:val="00F17450"/>
    <w:rsid w:val="00F27550"/>
    <w:rsid w:val="00F3351E"/>
    <w:rsid w:val="00F41E19"/>
    <w:rsid w:val="00F42699"/>
    <w:rsid w:val="00F450E4"/>
    <w:rsid w:val="00F4572E"/>
    <w:rsid w:val="00F50DA5"/>
    <w:rsid w:val="00F6337D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D1A3A"/>
    <w:rsid w:val="00FD5E61"/>
    <w:rsid w:val="00FE091C"/>
    <w:rsid w:val="00FE485C"/>
    <w:rsid w:val="00FE73A9"/>
    <w:rsid w:val="00FF4BB3"/>
    <w:rsid w:val="00F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B41A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2B92B-A6A2-474B-AAFD-5B9A08B9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медицинской помощи детям при сахарном диабете 1 типа</vt:lpstr>
    </vt:vector>
  </TitlesOfParts>
  <Company>Hewlett-Packard Company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медицинской помощи детям при сахарном диабете 1 типа</dc:title>
  <dc:creator>Evgeniya V. Semakova</dc:creator>
  <cp:lastModifiedBy>администратор4</cp:lastModifiedBy>
  <cp:revision>2</cp:revision>
  <dcterms:created xsi:type="dcterms:W3CDTF">2021-06-03T11:35:00Z</dcterms:created>
  <dcterms:modified xsi:type="dcterms:W3CDTF">2021-06-03T11:35:00Z</dcterms:modified>
</cp:coreProperties>
</file>