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5A" w:rsidRPr="0035077D" w:rsidRDefault="0035077D" w:rsidP="0035077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35077D">
        <w:rPr>
          <w:bCs/>
          <w:sz w:val="28"/>
          <w:szCs w:val="28"/>
        </w:rPr>
        <w:t>Проект</w:t>
      </w:r>
    </w:p>
    <w:p w:rsidR="00B875C9" w:rsidRPr="00567ADD" w:rsidRDefault="00B875C9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736B0B" w:rsidRDefault="00736B0B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</w:t>
      </w:r>
      <w:r w:rsidR="003D1C44" w:rsidRPr="003D1C44">
        <w:rPr>
          <w:b/>
          <w:bCs/>
          <w:sz w:val="28"/>
          <w:szCs w:val="28"/>
        </w:rPr>
        <w:t xml:space="preserve">взрослым </w:t>
      </w:r>
      <w:r w:rsidR="00E72054" w:rsidRPr="00E72054">
        <w:rPr>
          <w:b/>
          <w:bCs/>
          <w:sz w:val="28"/>
          <w:szCs w:val="28"/>
        </w:rPr>
        <w:t>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</w:r>
    </w:p>
    <w:p w:rsidR="00B875C9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3D1C4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</w:t>
      </w:r>
      <w:r w:rsidR="0035077D">
        <w:rPr>
          <w:sz w:val="28"/>
          <w:szCs w:val="28"/>
        </w:rPr>
        <w:t>202</w:t>
      </w:r>
      <w:r w:rsidR="00A96459">
        <w:rPr>
          <w:sz w:val="28"/>
          <w:szCs w:val="28"/>
        </w:rPr>
        <w:t>2, № 1</w:t>
      </w:r>
      <w:r w:rsidR="0035077D">
        <w:rPr>
          <w:sz w:val="28"/>
          <w:szCs w:val="28"/>
        </w:rPr>
        <w:t>, ст. 51</w:t>
      </w:r>
      <w:r>
        <w:rPr>
          <w:sz w:val="28"/>
          <w:szCs w:val="28"/>
        </w:rPr>
        <w:t>) и подпунктом 5.2.18</w:t>
      </w:r>
      <w:r w:rsidR="00A96459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</w:t>
      </w:r>
      <w:r w:rsidR="00A96459">
        <w:rPr>
          <w:sz w:val="28"/>
          <w:szCs w:val="28"/>
        </w:rPr>
        <w:t>ской Федерации, 2012, № 26, ст. </w:t>
      </w:r>
      <w:r>
        <w:rPr>
          <w:sz w:val="28"/>
          <w:szCs w:val="28"/>
        </w:rPr>
        <w:t xml:space="preserve">3526), </w:t>
      </w:r>
      <w:r>
        <w:rPr>
          <w:sz w:val="28"/>
          <w:szCs w:val="28"/>
        </w:rPr>
        <w:br/>
        <w:t>п р и к а з ы в а ю</w:t>
      </w:r>
      <w:r w:rsidRPr="000D39BB">
        <w:rPr>
          <w:sz w:val="28"/>
          <w:szCs w:val="28"/>
        </w:rPr>
        <w:t>:</w:t>
      </w:r>
    </w:p>
    <w:p w:rsidR="00890CD2" w:rsidRDefault="00C006BA" w:rsidP="00E72054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A96459">
        <w:rPr>
          <w:bCs/>
          <w:sz w:val="28"/>
          <w:szCs w:val="28"/>
        </w:rPr>
        <w:t xml:space="preserve">взрослым </w:t>
      </w:r>
      <w:r w:rsidR="00E72054" w:rsidRPr="00E72054">
        <w:rPr>
          <w:bCs/>
          <w:sz w:val="28"/>
          <w:szCs w:val="28"/>
        </w:rPr>
        <w:t>при других видах нарушения обмена аминокислот с разветвленной цепью (пропионовой ацидемии/ацидурии) (диагностика, лечение и диспансерное наблюдение</w:t>
      </w:r>
      <w:r w:rsidR="00E72054" w:rsidRPr="00E72054">
        <w:rPr>
          <w:bCs/>
          <w:sz w:val="28"/>
          <w:szCs w:val="28"/>
        </w:rPr>
        <w:t>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B875C9" w:rsidRDefault="00B875C9" w:rsidP="003D1C4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8160CC" w:rsidRPr="000D39BB" w:rsidRDefault="008160CC" w:rsidP="003D1C4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3D1C4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3D1C4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E72054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C2EEE" w:rsidRPr="00FF4E91" w:rsidRDefault="00EC2EEE" w:rsidP="00EC2EEE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 xml:space="preserve">охранения </w:t>
      </w:r>
      <w:r w:rsidR="003D1C44">
        <w:rPr>
          <w:sz w:val="28"/>
          <w:szCs w:val="28"/>
        </w:rPr>
        <w:br/>
      </w: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 202</w:t>
      </w:r>
      <w:r w:rsidR="00A96459">
        <w:rPr>
          <w:sz w:val="28"/>
          <w:szCs w:val="28"/>
        </w:rPr>
        <w:t>2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EC2EEE" w:rsidRPr="00FF4E91" w:rsidRDefault="00EC2EEE" w:rsidP="00EC2EEE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E72054" w:rsidRPr="00FF4E91" w:rsidRDefault="00E72054" w:rsidP="00E72054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E72054" w:rsidRPr="000A4556" w:rsidRDefault="00E72054" w:rsidP="00E72054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0A4556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E72054" w:rsidRPr="000A4556" w:rsidRDefault="00E72054" w:rsidP="00E72054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0A4556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других видах нарушения обмена аминокислот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0A4556">
        <w:rPr>
          <w:rStyle w:val="a7"/>
          <w:rFonts w:eastAsia="Calibri"/>
          <w:caps/>
          <w:sz w:val="28"/>
          <w:szCs w:val="32"/>
          <w:lang w:eastAsia="en-US"/>
        </w:rPr>
        <w:t>с разветвленной цепью (пропионовой ацидемии/ацидурии)</w:t>
      </w:r>
      <w:r>
        <w:rPr>
          <w:rStyle w:val="a7"/>
          <w:rFonts w:eastAsia="Calibri"/>
          <w:caps/>
          <w:sz w:val="28"/>
          <w:szCs w:val="32"/>
          <w:lang w:eastAsia="en-US"/>
        </w:rPr>
        <w:t xml:space="preserve"> (диагностика, лечение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bookmarkStart w:id="0" w:name="_GoBack"/>
      <w:bookmarkEnd w:id="0"/>
      <w:r>
        <w:rPr>
          <w:rStyle w:val="a7"/>
          <w:rFonts w:eastAsia="Calibri"/>
          <w:caps/>
          <w:sz w:val="28"/>
          <w:szCs w:val="32"/>
          <w:lang w:eastAsia="en-US"/>
        </w:rPr>
        <w:t>и диспансерное наблюдение)</w:t>
      </w:r>
    </w:p>
    <w:p w:rsidR="00E72054" w:rsidRPr="000A4556" w:rsidRDefault="00E72054" w:rsidP="00E72054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E72054" w:rsidRPr="000A4556" w:rsidRDefault="00E72054" w:rsidP="00E72054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0A4556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0A4556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0A4556">
        <w:rPr>
          <w:b/>
          <w:sz w:val="28"/>
          <w:szCs w:val="20"/>
        </w:rPr>
        <w:t>:</w:t>
      </w:r>
      <w:r w:rsidRPr="000A4556">
        <w:rPr>
          <w:sz w:val="28"/>
          <w:szCs w:val="20"/>
        </w:rPr>
        <w:t xml:space="preserve"> взрослые</w:t>
      </w:r>
    </w:p>
    <w:p w:rsidR="00E72054" w:rsidRPr="000A4556" w:rsidRDefault="00E72054" w:rsidP="00E72054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0A4556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0A4556">
        <w:rPr>
          <w:b/>
          <w:sz w:val="28"/>
          <w:szCs w:val="20"/>
        </w:rPr>
        <w:t>:</w:t>
      </w:r>
      <w:r w:rsidRPr="000A4556">
        <w:rPr>
          <w:sz w:val="28"/>
          <w:szCs w:val="20"/>
        </w:rPr>
        <w:t xml:space="preserve"> любой</w:t>
      </w:r>
    </w:p>
    <w:p w:rsidR="00E72054" w:rsidRPr="000A4556" w:rsidRDefault="00E72054" w:rsidP="00E72054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0A4556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0A4556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0A4556">
        <w:rPr>
          <w:b/>
          <w:sz w:val="28"/>
          <w:szCs w:val="20"/>
        </w:rPr>
        <w:t>:</w:t>
      </w:r>
      <w:r w:rsidRPr="000A4556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E72054" w:rsidRPr="00FE485C" w:rsidRDefault="00E72054" w:rsidP="00E72054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амбулаторно, стационарно</w:t>
      </w:r>
    </w:p>
    <w:p w:rsidR="00E72054" w:rsidRPr="00FE485C" w:rsidRDefault="00E72054" w:rsidP="00E72054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экстренная, плановая</w:t>
      </w:r>
    </w:p>
    <w:p w:rsidR="00E72054" w:rsidRPr="00FE485C" w:rsidRDefault="00E72054" w:rsidP="00E72054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 w:rsidRPr="0075098D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E72054" w:rsidRPr="00FE485C" w:rsidRDefault="00E72054" w:rsidP="00E72054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E72054" w:rsidRPr="000A4556" w:rsidRDefault="00E72054" w:rsidP="00E72054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0A4556">
        <w:rPr>
          <w:b/>
          <w:sz w:val="28"/>
          <w:szCs w:val="28"/>
        </w:rPr>
        <w:t>:</w:t>
      </w:r>
      <w:r w:rsidRPr="000A4556">
        <w:rPr>
          <w:sz w:val="28"/>
          <w:szCs w:val="28"/>
        </w:rPr>
        <w:t xml:space="preserve"> </w:t>
      </w:r>
      <w:r w:rsidRPr="000A4556">
        <w:rPr>
          <w:sz w:val="28"/>
          <w:szCs w:val="20"/>
        </w:rPr>
        <w:t>вне зависимости</w:t>
      </w:r>
    </w:p>
    <w:p w:rsidR="00E72054" w:rsidRPr="00FE485C" w:rsidRDefault="00E72054" w:rsidP="00E72054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E72054" w:rsidRPr="00436399" w:rsidRDefault="00E72054" w:rsidP="00E72054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E72054" w:rsidRPr="000A4556" w:rsidRDefault="00E72054" w:rsidP="00E72054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E</w:t>
      </w:r>
      <w:r w:rsidRPr="000A4556">
        <w:rPr>
          <w:sz w:val="28"/>
          <w:szCs w:val="20"/>
        </w:rPr>
        <w:t>71.1</w:t>
      </w:r>
      <w:r w:rsidRPr="000A4556">
        <w:rPr>
          <w:sz w:val="28"/>
          <w:szCs w:val="20"/>
        </w:rPr>
        <w:tab/>
        <w:t>Другие виды нарушений обмена аминокислот с разветвленной цепью</w:t>
      </w:r>
    </w:p>
    <w:p w:rsidR="00E72054" w:rsidRPr="000A4556" w:rsidRDefault="00E72054" w:rsidP="00E72054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p w:rsidR="00E72054" w:rsidRPr="002E7AB5" w:rsidRDefault="00E72054" w:rsidP="00E72054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E72054" w:rsidRPr="00FF4E91" w:rsidTr="00093477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72054" w:rsidRPr="00FF4E91" w:rsidRDefault="00E72054" w:rsidP="00E72054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E72054" w:rsidRPr="00FF4E91" w:rsidTr="0009347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72054" w:rsidRPr="00DF75B8" w:rsidRDefault="00E72054" w:rsidP="0009347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796F97" w:rsidRDefault="00E72054" w:rsidP="0009347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r>
              <w:rPr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врача-нефролога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врача-психиатра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E72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медицинской услугой B01.026.001 – Прием (осмотр, консультация) врача общей практики (семейного врача) первичный)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1D047D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DF75B8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72054" w:rsidRPr="00DF75B8" w:rsidRDefault="00E72054" w:rsidP="00E72054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E72054" w:rsidRPr="0023196B" w:rsidTr="00093477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72054" w:rsidRPr="009A33AC" w:rsidRDefault="00E72054" w:rsidP="00E72054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E72054" w:rsidRPr="00FF4E91" w:rsidTr="00093477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E72054" w:rsidRPr="00A44DE7" w:rsidRDefault="00E72054" w:rsidP="0009347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молочной кислоты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A09.28.015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кетоновых тел в моче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A09.28.015.001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кетоновых тел в моче экспресс-методом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кислотно-основного состояния и газов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определение содержания органических кислот в моче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определение концентрации на аминокислоты и ацилкарнитины в крови методом тандемной масс-спектрометрии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B03.019.019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исследований для диагностики органических ацидурий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72054" w:rsidRPr="00E45FD2" w:rsidRDefault="00E72054" w:rsidP="00E72054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E72054" w:rsidRPr="00FF4E91" w:rsidTr="00093477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72054" w:rsidRPr="008F73F7" w:rsidRDefault="00E72054" w:rsidP="00E72054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E72054" w:rsidRPr="00FF4E91" w:rsidTr="00093477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E72054" w:rsidRPr="006F579A" w:rsidRDefault="00E72054" w:rsidP="0009347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6F579A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Холтеровское мониторирование сердечного ритма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Электроэнцефалография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A05.23.001.002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Электроэнцефалография с видеомониторингом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зрительных вызванных потенциалов коры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72054" w:rsidRPr="00A44DE7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A06.23.004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72054" w:rsidRPr="00C936D9" w:rsidRDefault="00E72054" w:rsidP="00E72054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E72054" w:rsidRPr="00FF4E91" w:rsidTr="0009347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72054" w:rsidRPr="008F73F7" w:rsidRDefault="00E72054" w:rsidP="00E72054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E72054" w:rsidRPr="00FF4E91" w:rsidTr="0009347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72054" w:rsidRPr="006001EC" w:rsidRDefault="00E72054" w:rsidP="0009347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врача-генетика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врача-невролога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врача-нефролога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B01.035.001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врача-психиатра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сурдолога-оториноларинголога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E72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медицинской услугой B01.026.001 – Прием (осмотр, консультация) врача общей практики (семейного врача) первичный)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E72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повторный (при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медицинской услугой B01.026.002 – Прием (осмотр, консультация) врача общей практики (семейного врача) повторный)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9A33AC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E72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Диспансерный прием (осмотр, консультация) врача-терапевта (при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медицинской услугой B04.026.001 – Диспансерный прием (осмотр, консультация) врача общей практики (семейного врача))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72054" w:rsidRPr="00E72054" w:rsidRDefault="00E72054" w:rsidP="00E72054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E72054" w:rsidRPr="0023196B" w:rsidTr="0009347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72054" w:rsidRPr="00E72054" w:rsidRDefault="00E72054" w:rsidP="00E72054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 w:rsidRPr="00E72054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E72054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E72054" w:rsidRPr="00FF4E91" w:rsidTr="0009347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72054" w:rsidRPr="00E72054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  <w:r w:rsidRPr="00E72054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E72054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A09.28.003.001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альбумина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A09.28.003.002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количества белка в суточной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мочевой кислоты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кальция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кетоновых тел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кетоновых тел в моче экспресс-методом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фосфора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функции нефронов по клиренсу креатинина (проба Реберга)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B03.016.018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определение содержания органических кислот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определение концентрации на аминокислоты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ацилкарнитины в крови методом тандемной масс-спектрометрии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72054" w:rsidRPr="00E72054" w:rsidRDefault="00E72054" w:rsidP="00E72054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E72054" w:rsidRPr="0023196B" w:rsidTr="0009347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72054" w:rsidRPr="00E72054" w:rsidRDefault="00E72054" w:rsidP="00E72054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E72054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E72054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E72054" w:rsidRPr="00FF4E91" w:rsidTr="0009347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72054" w:rsidRPr="00E72054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  <w:r w:rsidRPr="00E72054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E72054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Холтеровское мониторирование сердечного ритма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Электроэнцефалография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Электроэнцефалография с видеомониторингом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054" w:rsidRPr="008F5B99" w:rsidTr="0009347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72054" w:rsidRPr="006001EC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A06.23.004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72054" w:rsidRPr="006E606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2054" w:rsidRPr="006E6060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72054" w:rsidRPr="008D13CE" w:rsidRDefault="00E72054" w:rsidP="00E72054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E72054" w:rsidRPr="00FF4E91" w:rsidTr="00093477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>ие лекарственного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796F97" w:rsidRDefault="00E72054" w:rsidP="0009347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r>
              <w:rPr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796F97" w:rsidRDefault="00E72054" w:rsidP="0009347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A10AB</w:t>
            </w: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Инсулин растворимый [человеческий генно-инженерный]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A16AA</w:t>
            </w: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Аминокислоты и их производные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Левокарнитин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2 555</w:t>
            </w: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B05BA</w:t>
            </w: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Растворы для парентерального питания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Декстроза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B05BB</w:t>
            </w: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Растворы, влияющие на водно</w:t>
            </w:r>
            <w:r w:rsidRPr="008319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электролитный баланс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Калия хлорид+Натрия гидрокарбонат+Натрия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B05XA</w:t>
            </w: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Растворы электролитов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</w:p>
        </w:tc>
      </w:tr>
      <w:tr w:rsidR="00E72054" w:rsidRPr="00FF4E91" w:rsidTr="0009347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72054" w:rsidRPr="00102F90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2054" w:rsidRPr="008F29C4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Натрия гидрокарбонат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72054" w:rsidRPr="008F29C4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2 520</w:t>
            </w:r>
          </w:p>
        </w:tc>
      </w:tr>
    </w:tbl>
    <w:p w:rsidR="00E72054" w:rsidRDefault="00E72054" w:rsidP="00E72054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E72054" w:rsidRPr="0023196B" w:rsidTr="00093477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E72054" w:rsidRPr="001E62B5" w:rsidRDefault="00E72054" w:rsidP="00E72054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E72054" w:rsidRPr="00FF4E91" w:rsidTr="00093477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E72054" w:rsidRPr="001F05E6" w:rsidTr="00093477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54" w:rsidRPr="001F05E6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диеты с пониженным количеством белка (низкобелковая диета)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054" w:rsidRPr="001F05E6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054" w:rsidRPr="001F05E6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E72054" w:rsidRDefault="00E72054" w:rsidP="00E72054">
      <w:pPr>
        <w:widowControl w:val="0"/>
        <w:autoSpaceDE w:val="0"/>
        <w:autoSpaceDN w:val="0"/>
        <w:spacing w:line="360" w:lineRule="auto"/>
        <w:jc w:val="both"/>
        <w:rPr>
          <w:lang w:val="en-US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2081"/>
        <w:gridCol w:w="2029"/>
        <w:gridCol w:w="1106"/>
        <w:gridCol w:w="1164"/>
      </w:tblGrid>
      <w:tr w:rsidR="00E72054" w:rsidRPr="00A54A39" w:rsidTr="00093477">
        <w:trPr>
          <w:cantSplit/>
          <w:trHeight w:val="490"/>
        </w:trPr>
        <w:tc>
          <w:tcPr>
            <w:tcW w:w="14597" w:type="dxa"/>
            <w:gridSpan w:val="5"/>
            <w:shd w:val="clear" w:color="auto" w:fill="auto"/>
            <w:vAlign w:val="center"/>
          </w:tcPr>
          <w:p w:rsidR="00E72054" w:rsidRPr="00A54A39" w:rsidRDefault="00E72054" w:rsidP="00E72054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B26064">
              <w:rPr>
                <w:sz w:val="28"/>
                <w:szCs w:val="28"/>
              </w:rPr>
              <w:t>Специализированные продукты лечебного питания</w:t>
            </w:r>
          </w:p>
        </w:tc>
      </w:tr>
      <w:tr w:rsidR="00E72054" w:rsidRPr="00FF4E91" w:rsidTr="00093477">
        <w:trPr>
          <w:cantSplit/>
          <w:trHeight w:val="12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54" w:rsidRPr="00FF4E91" w:rsidRDefault="00E72054" w:rsidP="0009347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54" w:rsidRPr="00A90982" w:rsidRDefault="00E72054" w:rsidP="0009347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r>
              <w:rPr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54" w:rsidRPr="00A90982" w:rsidRDefault="00E72054" w:rsidP="0009347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E72054" w:rsidRPr="001F05E6" w:rsidTr="00093477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54" w:rsidRPr="001F05E6" w:rsidRDefault="00E72054" w:rsidP="0009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продукт лечебного питания, лишенный метионина, треонина, изолейцина и валина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054" w:rsidRPr="001F05E6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054" w:rsidRPr="001F05E6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54" w:rsidRPr="001F05E6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54" w:rsidRPr="001F05E6" w:rsidRDefault="00E72054" w:rsidP="0009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1 460</w:t>
            </w:r>
          </w:p>
        </w:tc>
      </w:tr>
    </w:tbl>
    <w:p w:rsidR="00E72054" w:rsidRPr="00436399" w:rsidRDefault="00E72054" w:rsidP="00E72054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E72054" w:rsidRDefault="00E72054" w:rsidP="00E72054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1983"/>
      <w:bookmarkEnd w:id="2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72054" w:rsidRPr="00436399" w:rsidRDefault="00E72054" w:rsidP="00E72054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6E6060">
        <w:rPr>
          <w:sz w:val="20"/>
          <w:szCs w:val="20"/>
        </w:rPr>
        <w:t>Международное непатентованное, или группировочное,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E72054" w:rsidRPr="00436399" w:rsidRDefault="00E72054" w:rsidP="00E72054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суточная доза.</w:t>
      </w:r>
    </w:p>
    <w:p w:rsidR="0035077D" w:rsidRDefault="00E72054" w:rsidP="00E72054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курсовая доза.</w:t>
      </w:r>
    </w:p>
    <w:sectPr w:rsidR="0035077D" w:rsidSect="00E72054">
      <w:footerReference w:type="default" r:id="rId10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6C" w:rsidRDefault="00585C6C" w:rsidP="00C9117D">
      <w:r>
        <w:separator/>
      </w:r>
    </w:p>
  </w:endnote>
  <w:endnote w:type="continuationSeparator" w:id="0">
    <w:p w:rsidR="00585C6C" w:rsidRDefault="00585C6C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6C" w:rsidRPr="002001E0" w:rsidRDefault="00585C6C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6C" w:rsidRDefault="00585C6C" w:rsidP="00C9117D">
      <w:r>
        <w:separator/>
      </w:r>
    </w:p>
  </w:footnote>
  <w:footnote w:type="continuationSeparator" w:id="0">
    <w:p w:rsidR="00585C6C" w:rsidRDefault="00585C6C" w:rsidP="00C9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059847"/>
      <w:docPartObj>
        <w:docPartGallery w:val="Page Numbers (Top of Page)"/>
        <w:docPartUnique/>
      </w:docPartObj>
    </w:sdtPr>
    <w:sdtEndPr/>
    <w:sdtContent>
      <w:p w:rsidR="00585C6C" w:rsidRDefault="00585C6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0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5C6C" w:rsidRDefault="00585C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6C" w:rsidRDefault="00585C6C">
    <w:pPr>
      <w:pStyle w:val="a8"/>
      <w:jc w:val="center"/>
    </w:pPr>
  </w:p>
  <w:p w:rsidR="00585C6C" w:rsidRDefault="00585C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B869B7"/>
    <w:multiLevelType w:val="multilevel"/>
    <w:tmpl w:val="9B9649A4"/>
    <w:numStyleLink w:val="a0"/>
  </w:abstractNum>
  <w:abstractNum w:abstractNumId="15" w15:restartNumberingAfterBreak="0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B525E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077D"/>
    <w:rsid w:val="00354042"/>
    <w:rsid w:val="0038631F"/>
    <w:rsid w:val="00392BDC"/>
    <w:rsid w:val="003A113B"/>
    <w:rsid w:val="003A3802"/>
    <w:rsid w:val="003B1635"/>
    <w:rsid w:val="003B76B3"/>
    <w:rsid w:val="003C4BE5"/>
    <w:rsid w:val="003D1C44"/>
    <w:rsid w:val="003D51EE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85C6C"/>
    <w:rsid w:val="00594236"/>
    <w:rsid w:val="005A584B"/>
    <w:rsid w:val="005B2CAD"/>
    <w:rsid w:val="005B7761"/>
    <w:rsid w:val="005D0EE3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337E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36B0B"/>
    <w:rsid w:val="007449E4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9F6"/>
    <w:rsid w:val="007C1BE1"/>
    <w:rsid w:val="007D157A"/>
    <w:rsid w:val="007D38EB"/>
    <w:rsid w:val="007D3FEC"/>
    <w:rsid w:val="00801C17"/>
    <w:rsid w:val="008115ED"/>
    <w:rsid w:val="008160CC"/>
    <w:rsid w:val="0082621B"/>
    <w:rsid w:val="00827173"/>
    <w:rsid w:val="00831CFC"/>
    <w:rsid w:val="00833214"/>
    <w:rsid w:val="008453AE"/>
    <w:rsid w:val="00846A91"/>
    <w:rsid w:val="00850D22"/>
    <w:rsid w:val="00851E51"/>
    <w:rsid w:val="008618B5"/>
    <w:rsid w:val="00890CD2"/>
    <w:rsid w:val="00891891"/>
    <w:rsid w:val="008A5136"/>
    <w:rsid w:val="008B4926"/>
    <w:rsid w:val="008B734E"/>
    <w:rsid w:val="008D4323"/>
    <w:rsid w:val="0092427E"/>
    <w:rsid w:val="00963BA3"/>
    <w:rsid w:val="00977949"/>
    <w:rsid w:val="00980F8B"/>
    <w:rsid w:val="00987D59"/>
    <w:rsid w:val="00990240"/>
    <w:rsid w:val="009949CC"/>
    <w:rsid w:val="009B4B8A"/>
    <w:rsid w:val="009E01D6"/>
    <w:rsid w:val="009E69BB"/>
    <w:rsid w:val="009F06F9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459"/>
    <w:rsid w:val="00A96A2E"/>
    <w:rsid w:val="00A977C4"/>
    <w:rsid w:val="00AA1991"/>
    <w:rsid w:val="00AB2E21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C7A89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72054"/>
    <w:rsid w:val="00E80F85"/>
    <w:rsid w:val="00E9160D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5:docId w15:val="{A5C384E1-8340-4E4E-ADEE-AD296C3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68AD7-14AC-4BE2-B557-8B5BBBD6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Орлов Марк Евгеньевич</cp:lastModifiedBy>
  <cp:revision>148</cp:revision>
  <cp:lastPrinted>2020-10-28T08:43:00Z</cp:lastPrinted>
  <dcterms:created xsi:type="dcterms:W3CDTF">2020-07-09T07:19:00Z</dcterms:created>
  <dcterms:modified xsi:type="dcterms:W3CDTF">2022-03-23T14:15:00Z</dcterms:modified>
</cp:coreProperties>
</file>