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20F23" w:rsidRDefault="005564E5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7A5469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0E9C">
        <w:rPr>
          <w:rFonts w:ascii="Times New Roman" w:hAnsi="Times New Roman"/>
          <w:b/>
          <w:bCs/>
          <w:sz w:val="28"/>
          <w:szCs w:val="28"/>
        </w:rPr>
        <w:t xml:space="preserve">специализированной 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медицинской помощи взрослым </w:t>
      </w:r>
    </w:p>
    <w:p w:rsidR="00F31562" w:rsidRPr="00C70215" w:rsidRDefault="00F31562" w:rsidP="007A5469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F23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="008F7DF4">
        <w:rPr>
          <w:rFonts w:ascii="Times New Roman" w:hAnsi="Times New Roman"/>
          <w:b/>
          <w:bCs/>
          <w:sz w:val="28"/>
          <w:szCs w:val="28"/>
        </w:rPr>
        <w:t xml:space="preserve">переломе </w:t>
      </w:r>
      <w:r w:rsidR="000D349D">
        <w:rPr>
          <w:rFonts w:ascii="Times New Roman" w:hAnsi="Times New Roman"/>
          <w:b/>
          <w:bCs/>
          <w:sz w:val="28"/>
          <w:szCs w:val="28"/>
        </w:rPr>
        <w:t>нижней челюсти</w:t>
      </w:r>
      <w:r w:rsidRPr="00C70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2E9">
        <w:rPr>
          <w:rFonts w:ascii="Times New Roman" w:hAnsi="Times New Roman"/>
          <w:b/>
          <w:bCs/>
          <w:sz w:val="28"/>
          <w:szCs w:val="28"/>
        </w:rPr>
        <w:t>(диагностика и лечение)</w:t>
      </w:r>
    </w:p>
    <w:p w:rsidR="00DF6FF8" w:rsidRDefault="00DF6FF8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2E9" w:rsidRPr="00320F23" w:rsidRDefault="00E012E9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DF6FF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4B5DFD">
        <w:rPr>
          <w:rFonts w:ascii="Times New Roman" w:hAnsi="Times New Roman"/>
          <w:sz w:val="28"/>
          <w:szCs w:val="28"/>
        </w:rPr>
        <w:t xml:space="preserve">ации, 2011, № 48, ст. 6724; </w:t>
      </w:r>
      <w:r w:rsidR="00410E9C">
        <w:rPr>
          <w:rFonts w:ascii="Times New Roman" w:hAnsi="Times New Roman"/>
          <w:sz w:val="28"/>
          <w:szCs w:val="28"/>
        </w:rPr>
        <w:t>2022, № 1, ст. 51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</w:t>
      </w:r>
      <w:r w:rsidR="00BC5E6E">
        <w:rPr>
          <w:rFonts w:ascii="Times New Roman" w:hAnsi="Times New Roman"/>
          <w:sz w:val="28"/>
          <w:szCs w:val="28"/>
        </w:rPr>
        <w:t xml:space="preserve">пункта 5 </w:t>
      </w:r>
      <w:r w:rsidRPr="00320F23">
        <w:rPr>
          <w:rFonts w:ascii="Times New Roman" w:hAnsi="Times New Roman"/>
          <w:sz w:val="28"/>
          <w:szCs w:val="28"/>
        </w:rPr>
        <w:t xml:space="preserve">Положения </w:t>
      </w:r>
      <w:r w:rsidRPr="00320F23">
        <w:rPr>
          <w:rFonts w:ascii="Times New Roman" w:hAnsi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320F23">
        <w:rPr>
          <w:rFonts w:ascii="Times New Roman" w:hAnsi="Times New Roman"/>
          <w:sz w:val="28"/>
          <w:szCs w:val="28"/>
        </w:rPr>
        <w:br/>
        <w:t>п р и к а з ы в а ю:</w:t>
      </w:r>
    </w:p>
    <w:p w:rsidR="00882DD6" w:rsidRDefault="00882DD6" w:rsidP="001469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Утвердить </w:t>
      </w:r>
      <w:r w:rsidRPr="00146921">
        <w:rPr>
          <w:rFonts w:ascii="Times New Roman" w:hAnsi="Times New Roman"/>
          <w:sz w:val="28"/>
          <w:szCs w:val="28"/>
        </w:rPr>
        <w:t xml:space="preserve">стандарт </w:t>
      </w:r>
      <w:r w:rsidR="006E1957" w:rsidRPr="00146921"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146921">
        <w:rPr>
          <w:rFonts w:ascii="Times New Roman" w:hAnsi="Times New Roman"/>
          <w:sz w:val="28"/>
          <w:szCs w:val="28"/>
        </w:rPr>
        <w:t xml:space="preserve">медицинской помощи взрослым при переломе нижней челюсти (диагностика и лечение) </w:t>
      </w:r>
      <w:r w:rsidRPr="008117AC">
        <w:rPr>
          <w:rFonts w:ascii="Times New Roman" w:hAnsi="Times New Roman"/>
          <w:sz w:val="28"/>
          <w:szCs w:val="28"/>
        </w:rPr>
        <w:t>согласно приложению</w:t>
      </w:r>
      <w:r w:rsidR="000910B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82DD6" w:rsidRPr="005F469B" w:rsidRDefault="00882DD6" w:rsidP="001469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F469B">
        <w:rPr>
          <w:rFonts w:ascii="Times New Roman" w:hAnsi="Times New Roman"/>
          <w:sz w:val="28"/>
          <w:szCs w:val="28"/>
        </w:rPr>
        <w:t xml:space="preserve">Внести в стандарт специализированной медицинской помощи </w:t>
      </w:r>
      <w:r w:rsidR="00D53F5C">
        <w:rPr>
          <w:rFonts w:ascii="Times New Roman" w:hAnsi="Times New Roman"/>
          <w:sz w:val="28"/>
          <w:szCs w:val="28"/>
        </w:rPr>
        <w:br/>
      </w:r>
      <w:r w:rsidRPr="005F469B">
        <w:rPr>
          <w:rFonts w:ascii="Times New Roman" w:hAnsi="Times New Roman"/>
          <w:sz w:val="28"/>
          <w:szCs w:val="28"/>
        </w:rPr>
        <w:t xml:space="preserve">при </w:t>
      </w:r>
      <w:r w:rsidR="009B29DB">
        <w:rPr>
          <w:rFonts w:ascii="Times New Roman" w:hAnsi="Times New Roman"/>
          <w:sz w:val="28"/>
          <w:szCs w:val="28"/>
        </w:rPr>
        <w:t>внутричерепной травме</w:t>
      </w:r>
      <w:r w:rsidRPr="005F469B">
        <w:rPr>
          <w:rFonts w:ascii="Times New Roman" w:hAnsi="Times New Roman"/>
          <w:sz w:val="28"/>
          <w:szCs w:val="28"/>
        </w:rPr>
        <w:t>, утвержденный приказом Министерства здравоохр</w:t>
      </w:r>
      <w:r w:rsidR="009B29DB">
        <w:rPr>
          <w:rFonts w:ascii="Times New Roman" w:hAnsi="Times New Roman"/>
          <w:sz w:val="28"/>
          <w:szCs w:val="28"/>
        </w:rPr>
        <w:t>анения Российской Федерации от 7 ноября 2012 г. № 635</w:t>
      </w:r>
      <w:r w:rsidRPr="005F469B">
        <w:rPr>
          <w:rFonts w:ascii="Times New Roman" w:hAnsi="Times New Roman"/>
          <w:sz w:val="28"/>
          <w:szCs w:val="28"/>
        </w:rPr>
        <w:t>н (зарегистрирован Министерством</w:t>
      </w:r>
      <w:r w:rsidR="009B29DB">
        <w:rPr>
          <w:rFonts w:ascii="Times New Roman" w:hAnsi="Times New Roman"/>
          <w:sz w:val="28"/>
          <w:szCs w:val="28"/>
        </w:rPr>
        <w:t xml:space="preserve"> юстиции Российской Федерации 25</w:t>
      </w:r>
      <w:r w:rsidRPr="005F469B">
        <w:rPr>
          <w:rFonts w:ascii="Times New Roman" w:hAnsi="Times New Roman"/>
          <w:sz w:val="28"/>
          <w:szCs w:val="28"/>
        </w:rPr>
        <w:t xml:space="preserve"> </w:t>
      </w:r>
      <w:r w:rsidR="009B29DB">
        <w:rPr>
          <w:rFonts w:ascii="Times New Roman" w:hAnsi="Times New Roman"/>
          <w:sz w:val="28"/>
          <w:szCs w:val="28"/>
        </w:rPr>
        <w:t>января</w:t>
      </w:r>
      <w:r w:rsidRPr="005F469B">
        <w:rPr>
          <w:rFonts w:ascii="Times New Roman" w:hAnsi="Times New Roman"/>
          <w:sz w:val="28"/>
          <w:szCs w:val="28"/>
        </w:rPr>
        <w:t xml:space="preserve"> </w:t>
      </w:r>
      <w:r w:rsidR="009B29DB">
        <w:rPr>
          <w:rFonts w:ascii="Times New Roman" w:hAnsi="Times New Roman"/>
          <w:sz w:val="28"/>
          <w:szCs w:val="28"/>
        </w:rPr>
        <w:t>2013 г., регистрационный № 26710</w:t>
      </w:r>
      <w:r w:rsidR="004824B8">
        <w:rPr>
          <w:rFonts w:ascii="Times New Roman" w:hAnsi="Times New Roman"/>
          <w:sz w:val="28"/>
          <w:szCs w:val="28"/>
        </w:rPr>
        <w:t>) изменение:</w:t>
      </w:r>
    </w:p>
    <w:p w:rsidR="00882DD6" w:rsidRPr="005F469B" w:rsidRDefault="004824B8" w:rsidP="001469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кода </w:t>
      </w:r>
      <w:r w:rsidR="00D53F5C">
        <w:rPr>
          <w:rFonts w:ascii="Times New Roman" w:hAnsi="Times New Roman"/>
          <w:sz w:val="28"/>
          <w:szCs w:val="28"/>
        </w:rPr>
        <w:t xml:space="preserve">МКБ-10 </w:t>
      </w:r>
      <w:r w:rsidRPr="0014692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02 </w:t>
      </w:r>
      <w:r w:rsidR="0004214C">
        <w:rPr>
          <w:rFonts w:ascii="Times New Roman" w:hAnsi="Times New Roman"/>
          <w:sz w:val="28"/>
          <w:szCs w:val="28"/>
        </w:rPr>
        <w:t>П</w:t>
      </w:r>
      <w:r w:rsidR="00701FF8">
        <w:rPr>
          <w:rFonts w:ascii="Times New Roman" w:hAnsi="Times New Roman"/>
          <w:sz w:val="28"/>
          <w:szCs w:val="28"/>
        </w:rPr>
        <w:t>ерелом черепа и лицевых костей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5842">
        <w:rPr>
          <w:rFonts w:ascii="Times New Roman" w:hAnsi="Times New Roman"/>
          <w:sz w:val="28"/>
          <w:szCs w:val="28"/>
        </w:rPr>
        <w:br/>
      </w:r>
      <w:r w:rsidR="00D53F5C">
        <w:rPr>
          <w:rFonts w:ascii="Times New Roman" w:hAnsi="Times New Roman"/>
          <w:sz w:val="28"/>
          <w:szCs w:val="28"/>
        </w:rPr>
        <w:t xml:space="preserve">код МКБ-10 </w:t>
      </w:r>
      <w:r w:rsidR="0004214C" w:rsidRPr="00146921">
        <w:rPr>
          <w:rFonts w:ascii="Times New Roman" w:hAnsi="Times New Roman"/>
          <w:sz w:val="28"/>
          <w:szCs w:val="28"/>
        </w:rPr>
        <w:t>S</w:t>
      </w:r>
      <w:r w:rsidR="0004214C">
        <w:rPr>
          <w:rFonts w:ascii="Times New Roman" w:hAnsi="Times New Roman"/>
          <w:sz w:val="28"/>
          <w:szCs w:val="28"/>
        </w:rPr>
        <w:t>02.6 Перелом нижней челюсти</w:t>
      </w:r>
      <w:r w:rsidR="00FE5842" w:rsidRPr="00146921">
        <w:rPr>
          <w:rFonts w:ascii="Times New Roman" w:hAnsi="Times New Roman"/>
          <w:sz w:val="28"/>
          <w:szCs w:val="28"/>
        </w:rPr>
        <w:t>.</w:t>
      </w:r>
    </w:p>
    <w:p w:rsidR="00F31562" w:rsidRPr="00320F23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2D07C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134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68C">
        <w:rPr>
          <w:rFonts w:ascii="Times New Roman" w:hAnsi="Times New Roman"/>
          <w:sz w:val="28"/>
          <w:szCs w:val="28"/>
        </w:rPr>
        <w:t>от «___» _____________ 2022</w:t>
      </w:r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CE7AF1" w:rsidRPr="005863B4" w:rsidRDefault="00CE7AF1" w:rsidP="00CE7AF1">
      <w:pPr>
        <w:spacing w:after="0"/>
        <w:jc w:val="center"/>
        <w:rPr>
          <w:rStyle w:val="af3"/>
          <w:rFonts w:eastAsia="Calibri"/>
          <w:caps/>
          <w:sz w:val="28"/>
          <w:szCs w:val="32"/>
        </w:rPr>
      </w:pPr>
      <w:r w:rsidRPr="005863B4">
        <w:rPr>
          <w:rStyle w:val="af3"/>
          <w:rFonts w:eastAsia="Calibri"/>
          <w:caps/>
          <w:sz w:val="28"/>
          <w:szCs w:val="32"/>
        </w:rPr>
        <w:t>Стандарт</w:t>
      </w:r>
      <w:r w:rsidR="0019708A">
        <w:rPr>
          <w:rStyle w:val="af3"/>
          <w:rFonts w:eastAsia="Calibri"/>
          <w:caps/>
          <w:sz w:val="28"/>
          <w:szCs w:val="32"/>
        </w:rPr>
        <w:t xml:space="preserve"> специализированной</w:t>
      </w:r>
    </w:p>
    <w:p w:rsidR="00CE7AF1" w:rsidRPr="005863B4" w:rsidRDefault="00CE7AF1" w:rsidP="00CE7AF1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</w:rPr>
      </w:pPr>
      <w:r w:rsidRPr="005863B4">
        <w:rPr>
          <w:rStyle w:val="af3"/>
          <w:rFonts w:eastAsia="Calibri"/>
          <w:caps/>
          <w:sz w:val="28"/>
          <w:szCs w:val="32"/>
        </w:rPr>
        <w:t>медицинской помощи взрослым при переломе нижней челюсти</w:t>
      </w:r>
      <w:r w:rsidR="003A73E2">
        <w:rPr>
          <w:rStyle w:val="af3"/>
          <w:rFonts w:eastAsia="Calibri"/>
          <w:caps/>
          <w:sz w:val="28"/>
          <w:szCs w:val="32"/>
        </w:rPr>
        <w:t xml:space="preserve"> </w:t>
      </w:r>
      <w:r w:rsidR="003A73E2">
        <w:rPr>
          <w:rStyle w:val="af3"/>
          <w:rFonts w:eastAsia="Calibri"/>
          <w:caps/>
          <w:sz w:val="28"/>
          <w:szCs w:val="32"/>
        </w:rPr>
        <w:br/>
        <w:t>(диагностика и лечение)</w:t>
      </w:r>
    </w:p>
    <w:p w:rsidR="00CE7AF1" w:rsidRPr="005863B4" w:rsidRDefault="00CE7AF1" w:rsidP="00CE7AF1">
      <w:pPr>
        <w:widowControl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CE7AF1" w:rsidRPr="005863B4" w:rsidRDefault="00CE7AF1" w:rsidP="00CE7AF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Возрастная</w:t>
      </w:r>
      <w:r w:rsidR="003A73E2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категория</w:t>
      </w:r>
      <w:r w:rsidR="003A73E2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5863B4">
        <w:rPr>
          <w:rFonts w:ascii="Times New Roman" w:eastAsia="Times New Roman" w:hAnsi="Times New Roman"/>
          <w:b/>
          <w:sz w:val="28"/>
          <w:szCs w:val="20"/>
        </w:rPr>
        <w:t>:</w:t>
      </w:r>
      <w:r w:rsidRPr="005863B4">
        <w:rPr>
          <w:rFonts w:ascii="Times New Roman" w:eastAsia="Times New Roman" w:hAnsi="Times New Roman"/>
          <w:sz w:val="28"/>
          <w:szCs w:val="20"/>
        </w:rPr>
        <w:t xml:space="preserve"> взрослые</w:t>
      </w:r>
    </w:p>
    <w:p w:rsidR="00CE7AF1" w:rsidRPr="005863B4" w:rsidRDefault="00CE7AF1" w:rsidP="00CE7AF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Пол</w:t>
      </w:r>
      <w:r w:rsidR="003A73E2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5863B4">
        <w:rPr>
          <w:rFonts w:ascii="Times New Roman" w:eastAsia="Times New Roman" w:hAnsi="Times New Roman"/>
          <w:b/>
          <w:sz w:val="28"/>
          <w:szCs w:val="20"/>
        </w:rPr>
        <w:t>:</w:t>
      </w:r>
      <w:r w:rsidRPr="005863B4">
        <w:rPr>
          <w:rFonts w:ascii="Times New Roman" w:eastAsia="Times New Roman" w:hAnsi="Times New Roman"/>
          <w:sz w:val="28"/>
          <w:szCs w:val="20"/>
        </w:rPr>
        <w:t xml:space="preserve"> любой</w:t>
      </w:r>
    </w:p>
    <w:p w:rsidR="00CE7AF1" w:rsidRPr="005863B4" w:rsidRDefault="00CE7AF1" w:rsidP="00CE7AF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Вид</w:t>
      </w:r>
      <w:r w:rsidR="003A73E2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="003A73E2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5863B4">
        <w:rPr>
          <w:rFonts w:ascii="Times New Roman" w:eastAsia="Times New Roman" w:hAnsi="Times New Roman"/>
          <w:b/>
          <w:sz w:val="28"/>
          <w:szCs w:val="20"/>
        </w:rPr>
        <w:t>:</w:t>
      </w:r>
      <w:r w:rsidRPr="005863B4">
        <w:rPr>
          <w:rFonts w:ascii="Times New Roman" w:eastAsia="Times New Roman" w:hAnsi="Times New Roman"/>
          <w:sz w:val="28"/>
          <w:szCs w:val="20"/>
        </w:rPr>
        <w:t xml:space="preserve"> специализированная медицинская помощь</w:t>
      </w:r>
    </w:p>
    <w:p w:rsidR="00CE7AF1" w:rsidRDefault="00CE7AF1" w:rsidP="00CE7AF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Условия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стационарно</w:t>
      </w:r>
    </w:p>
    <w:p w:rsidR="00CE7AF1" w:rsidRDefault="00CE7AF1" w:rsidP="00CE7AF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Форма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экстренная, неотложная</w:t>
      </w:r>
    </w:p>
    <w:p w:rsidR="00CE7AF1" w:rsidRDefault="00CE7AF1" w:rsidP="00CE7AF1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Фаза течения заболевания (состояния):</w:t>
      </w:r>
      <w:r w:rsidR="003A73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 от фазы</w:t>
      </w:r>
    </w:p>
    <w:p w:rsidR="00CE7AF1" w:rsidRDefault="00CE7AF1" w:rsidP="00CE7AF1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Стадия и (или) степень тяжести заболевания (состояния):</w:t>
      </w:r>
      <w:r w:rsidR="003A73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CE7AF1" w:rsidRPr="005863B4" w:rsidRDefault="00CE7AF1" w:rsidP="00CE7AF1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Осложнения</w:t>
      </w:r>
      <w:r w:rsidRPr="005863B4">
        <w:rPr>
          <w:rFonts w:ascii="Times New Roman" w:eastAsia="Times New Roman" w:hAnsi="Times New Roman"/>
          <w:b/>
          <w:sz w:val="28"/>
          <w:szCs w:val="28"/>
        </w:rPr>
        <w:t>:</w:t>
      </w:r>
      <w:r w:rsidR="003A73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63B4"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CE7AF1" w:rsidRDefault="00CE7AF1" w:rsidP="00CE7AF1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rFonts w:ascii="Times New Roman" w:eastAsia="Times New Roman" w:hAnsi="Times New Roman"/>
          <w:sz w:val="28"/>
          <w:szCs w:val="20"/>
        </w:rPr>
        <w:t>12</w:t>
      </w:r>
    </w:p>
    <w:p w:rsidR="00CE7AF1" w:rsidRDefault="00CE7AF1" w:rsidP="00CE7AF1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Нозологические единицы (код по МКБ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):</w:t>
      </w:r>
    </w:p>
    <w:p w:rsidR="00CE7AF1" w:rsidRDefault="00CE7AF1" w:rsidP="00CE7AF1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S02.6</w:t>
      </w:r>
      <w:r>
        <w:rPr>
          <w:rFonts w:ascii="Times New Roman" w:eastAsia="Times New Roman" w:hAnsi="Times New Roman"/>
          <w:sz w:val="28"/>
          <w:szCs w:val="20"/>
          <w:lang w:val="en-US"/>
        </w:rPr>
        <w:tab/>
        <w:t>Перелом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/>
        </w:rPr>
        <w:t>нижней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/>
        </w:rPr>
        <w:t>челюсти</w:t>
      </w:r>
    </w:p>
    <w:p w:rsidR="00CE7AF1" w:rsidRDefault="00CE7AF1" w:rsidP="00CE7AF1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E7AF1" w:rsidRDefault="00CE7AF1" w:rsidP="00CE7AF1">
      <w:pPr>
        <w:pStyle w:val="a7"/>
        <w:keepNext/>
        <w:numPr>
          <w:ilvl w:val="0"/>
          <w:numId w:val="23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CE7AF1" w:rsidTr="00DC4BC1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CE7AF1">
            <w:pPr>
              <w:pStyle w:val="a7"/>
              <w:keepNext/>
              <w:widowControl w:val="0"/>
              <w:numPr>
                <w:ilvl w:val="1"/>
                <w:numId w:val="23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CE7AF1" w:rsidTr="00DC4BC1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E7AF1" w:rsidRDefault="00CE7AF1" w:rsidP="00CE7AF1"/>
    <w:tbl>
      <w:tblPr>
        <w:tblW w:w="14596" w:type="dxa"/>
        <w:tblLook w:val="04A0"/>
      </w:tblPr>
      <w:tblGrid>
        <w:gridCol w:w="2292"/>
        <w:gridCol w:w="7768"/>
        <w:gridCol w:w="2268"/>
        <w:gridCol w:w="2268"/>
      </w:tblGrid>
      <w:tr w:rsidR="00CE7AF1" w:rsidTr="00DC4BC1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CE7AF1">
            <w:pPr>
              <w:pStyle w:val="a7"/>
              <w:keepNext/>
              <w:widowControl w:val="0"/>
              <w:numPr>
                <w:ilvl w:val="1"/>
                <w:numId w:val="23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CE7AF1" w:rsidTr="00DC4BC1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A06.03.056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Рентгенография костей лицевого скелета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A06.07.004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Ортопантомография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A06.07.013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Компьютерная томография челюстно-лицевой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E7AF1" w:rsidRDefault="00CE7AF1" w:rsidP="00CE7AF1">
      <w:pPr>
        <w:pStyle w:val="a7"/>
        <w:keepNext/>
        <w:numPr>
          <w:ilvl w:val="0"/>
          <w:numId w:val="23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CE7AF1" w:rsidTr="00DC4BC1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CE7AF1">
            <w:pPr>
              <w:pStyle w:val="a7"/>
              <w:keepNext/>
              <w:widowControl w:val="0"/>
              <w:numPr>
                <w:ilvl w:val="1"/>
                <w:numId w:val="23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CE7AF1" w:rsidTr="00DC4BC1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B01.068.003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CE7AF1" w:rsidRDefault="00CE7AF1" w:rsidP="00CE7AF1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CE7AF1" w:rsidTr="00DC4BC1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CE7AF1">
            <w:pPr>
              <w:pStyle w:val="a7"/>
              <w:keepNext/>
              <w:widowControl w:val="0"/>
              <w:numPr>
                <w:ilvl w:val="1"/>
                <w:numId w:val="23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CE7AF1" w:rsidTr="00DC4BC1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A15.03.007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Наложение шины при переломах костей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A16.03.022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Остеосинтез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A16.07.001.002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E7AF1" w:rsidRDefault="00CE7AF1" w:rsidP="00CE7AF1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CE7AF1" w:rsidTr="00DC4BC1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Pr="005863B4" w:rsidRDefault="00CE7AF1" w:rsidP="00CE7AF1">
            <w:pPr>
              <w:pStyle w:val="a7"/>
              <w:keepNext/>
              <w:widowControl w:val="0"/>
              <w:numPr>
                <w:ilvl w:val="1"/>
                <w:numId w:val="23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Немедикаментозные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профилактики</w:t>
            </w:r>
            <w:r w:rsidRPr="005863B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лечения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медицинской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реабилитации</w:t>
            </w:r>
          </w:p>
        </w:tc>
      </w:tr>
      <w:tr w:rsidR="00CE7AF1" w:rsidTr="00DC4BC1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3A73E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A11.16.010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A17.30.017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A17.30.019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Воздействие переменным магнитным полем (ПеМП)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A19.03.003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Лечебная физкультура при переломе костей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CE7AF1" w:rsidRDefault="00CE7AF1" w:rsidP="00CE7AF1">
      <w:pPr>
        <w:rPr>
          <w:lang w:val="en-US"/>
        </w:rPr>
      </w:pPr>
    </w:p>
    <w:p w:rsidR="00CE7AF1" w:rsidRDefault="00CE7AF1" w:rsidP="00CE7AF1">
      <w:pPr>
        <w:pStyle w:val="a7"/>
        <w:keepNext/>
        <w:numPr>
          <w:ilvl w:val="0"/>
          <w:numId w:val="23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CE7AF1" w:rsidTr="00DC4BC1">
        <w:trPr>
          <w:cantSplit/>
          <w:trHeight w:val="9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лекарственного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5</w:t>
            </w: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J01CR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Комбинации пенициллинов, включая комбинации с ингибиторами беталактамаз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Амоксициллин+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[Клавулановая кислота]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1 000 + 200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1 000 + 200</w:t>
            </w: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J01DB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Цефалоспорины 1-го поколения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Цефазолин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J01DC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Цефалоспорины 2-го поколения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Цефуроксим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1 500</w:t>
            </w: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J01XA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Антибиотики гликопептидной структуры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F1" w:rsidTr="00DC4BC1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Ванкомицин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1 050</w:t>
            </w:r>
          </w:p>
        </w:tc>
      </w:tr>
    </w:tbl>
    <w:p w:rsidR="00CE7AF1" w:rsidRDefault="00CE7AF1" w:rsidP="00CE7AF1">
      <w:pPr>
        <w:pStyle w:val="a7"/>
        <w:keepNext/>
        <w:numPr>
          <w:ilvl w:val="0"/>
          <w:numId w:val="23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Перечень медицинских изделий, имплантируемых в организм человека</w:t>
      </w:r>
    </w:p>
    <w:tbl>
      <w:tblPr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CE7AF1" w:rsidTr="00DC4BC1">
        <w:trPr>
          <w:cantSplit/>
          <w:trHeight w:val="12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Среднее количество</w:t>
            </w:r>
          </w:p>
        </w:tc>
      </w:tr>
      <w:tr w:rsidR="00CE7AF1" w:rsidTr="00DC4BC1">
        <w:trPr>
          <w:cantSplit/>
          <w:trHeight w:val="6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190580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Пластина для фиксации для черепно-лицевой хирургии, не</w:t>
            </w:r>
            <w:r w:rsidR="003A73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рассасывающаяся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CE7AF1" w:rsidRDefault="00CE7AF1" w:rsidP="00CE7AF1"/>
    <w:p w:rsidR="00CE7AF1" w:rsidRDefault="00CE7AF1" w:rsidP="00CE7AF1">
      <w:pPr>
        <w:pStyle w:val="a7"/>
        <w:keepNext/>
        <w:numPr>
          <w:ilvl w:val="0"/>
          <w:numId w:val="23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CE7AF1" w:rsidTr="00DC4BC1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CE7AF1">
            <w:pPr>
              <w:pStyle w:val="a7"/>
              <w:keepNext/>
              <w:widowControl w:val="0"/>
              <w:numPr>
                <w:ilvl w:val="1"/>
                <w:numId w:val="23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Лечебное питание</w:t>
            </w:r>
          </w:p>
        </w:tc>
      </w:tr>
      <w:tr w:rsidR="00CE7AF1" w:rsidTr="00DC4BC1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Количество</w:t>
            </w:r>
          </w:p>
        </w:tc>
      </w:tr>
      <w:tr w:rsidR="00CE7AF1" w:rsidTr="00DC4BC1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7AF1" w:rsidTr="00DC4BC1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Энтеральное питание (ЭП)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1" w:rsidRDefault="00CE7AF1" w:rsidP="00DC4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E7AF1" w:rsidRDefault="00CE7AF1" w:rsidP="00CE7AF1">
      <w:pPr>
        <w:widowControl w:val="0"/>
        <w:spacing w:after="0" w:line="360" w:lineRule="auto"/>
        <w:jc w:val="both"/>
      </w:pPr>
    </w:p>
    <w:p w:rsidR="00CE7AF1" w:rsidRDefault="00CE7AF1" w:rsidP="003A7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CE7AF1" w:rsidRDefault="00CE7AF1" w:rsidP="003A7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2" w:name="P1983"/>
      <w:bookmarkEnd w:id="2"/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E7AF1" w:rsidRDefault="00CE7AF1" w:rsidP="003A7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Международное непатентованное, или группировочное, или химическое, а в случаях их отсутствия – торговое наименование лекарственного препарата.</w:t>
      </w:r>
    </w:p>
    <w:p w:rsidR="00CE7AF1" w:rsidRDefault="00CE7AF1" w:rsidP="003A7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P1984"/>
      <w:bookmarkEnd w:id="3"/>
      <w:r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Средняя суточная доза.</w:t>
      </w:r>
    </w:p>
    <w:p w:rsidR="00CE7AF1" w:rsidRDefault="00CE7AF1" w:rsidP="003A73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4" w:name="P1985"/>
      <w:bookmarkEnd w:id="4"/>
      <w:r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Средняя курсовая доза. </w:t>
      </w:r>
    </w:p>
    <w:p w:rsidR="00CE7AF1" w:rsidRDefault="00CE7AF1" w:rsidP="00CE7AF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8117AC" w:rsidRPr="00F17450" w:rsidRDefault="008117AC" w:rsidP="00CE7AF1">
      <w:pPr>
        <w:spacing w:after="0"/>
        <w:rPr>
          <w:rFonts w:eastAsia="Times New Roman" w:cs="Calibri"/>
          <w:sz w:val="20"/>
          <w:szCs w:val="20"/>
          <w:lang w:eastAsia="ru-RU"/>
        </w:rPr>
      </w:pPr>
    </w:p>
    <w:sectPr w:rsidR="008117AC" w:rsidRPr="00F17450" w:rsidSect="006E578A"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6838" w:h="11906" w:orient="landscape"/>
      <w:pgMar w:top="612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B7" w:rsidRDefault="000826B7" w:rsidP="002001E0">
      <w:pPr>
        <w:spacing w:after="0" w:line="240" w:lineRule="auto"/>
      </w:pPr>
      <w:r>
        <w:separator/>
      </w:r>
    </w:p>
  </w:endnote>
  <w:endnote w:type="continuationSeparator" w:id="0">
    <w:p w:rsidR="000826B7" w:rsidRDefault="000826B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8" w:rsidRPr="002001E0" w:rsidRDefault="004824B8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8" w:rsidRDefault="004824B8">
    <w:pPr>
      <w:pStyle w:val="af1"/>
      <w:jc w:val="right"/>
    </w:pPr>
  </w:p>
  <w:p w:rsidR="004824B8" w:rsidRDefault="004824B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8" w:rsidRPr="002001E0" w:rsidRDefault="004824B8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8" w:rsidRDefault="004824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B7" w:rsidRDefault="000826B7" w:rsidP="002001E0">
      <w:pPr>
        <w:spacing w:after="0" w:line="240" w:lineRule="auto"/>
      </w:pPr>
      <w:r>
        <w:separator/>
      </w:r>
    </w:p>
  </w:footnote>
  <w:footnote w:type="continuationSeparator" w:id="0">
    <w:p w:rsidR="000826B7" w:rsidRDefault="000826B7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824B8" w:rsidRPr="00F66486" w:rsidRDefault="00DE3217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="004824B8"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DD14C7">
          <w:rPr>
            <w:rFonts w:ascii="Times New Roman" w:hAnsi="Times New Roman"/>
            <w:noProof/>
          </w:rPr>
          <w:t>5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4824B8" w:rsidRDefault="004824B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8" w:rsidRPr="00F66486" w:rsidRDefault="004824B8">
    <w:pPr>
      <w:pStyle w:val="af"/>
      <w:jc w:val="center"/>
      <w:rPr>
        <w:rFonts w:ascii="Times New Roman" w:hAnsi="Times New Roman"/>
      </w:rPr>
    </w:pPr>
  </w:p>
  <w:p w:rsidR="004824B8" w:rsidRDefault="004824B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210"/>
    <w:multiLevelType w:val="multilevel"/>
    <w:tmpl w:val="0F50E30E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00F2C"/>
    <w:multiLevelType w:val="multilevel"/>
    <w:tmpl w:val="0D82B3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20"/>
  </w:num>
  <w:num w:numId="13">
    <w:abstractNumId w:val="9"/>
  </w:num>
  <w:num w:numId="14">
    <w:abstractNumId w:val="18"/>
  </w:num>
  <w:num w:numId="15">
    <w:abstractNumId w:val="15"/>
  </w:num>
  <w:num w:numId="16">
    <w:abstractNumId w:val="5"/>
  </w:num>
  <w:num w:numId="17">
    <w:abstractNumId w:val="2"/>
  </w:num>
  <w:num w:numId="18">
    <w:abstractNumId w:val="11"/>
  </w:num>
  <w:num w:numId="19">
    <w:abstractNumId w:val="6"/>
  </w:num>
  <w:num w:numId="20">
    <w:abstractNumId w:val="4"/>
  </w:num>
  <w:num w:numId="21">
    <w:abstractNumId w:val="14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4214C"/>
    <w:rsid w:val="00065E58"/>
    <w:rsid w:val="00070780"/>
    <w:rsid w:val="00070947"/>
    <w:rsid w:val="000826B7"/>
    <w:rsid w:val="00084AD7"/>
    <w:rsid w:val="00084E7A"/>
    <w:rsid w:val="000910B3"/>
    <w:rsid w:val="000975DE"/>
    <w:rsid w:val="000A7E2C"/>
    <w:rsid w:val="000B3596"/>
    <w:rsid w:val="000B6E65"/>
    <w:rsid w:val="000C333F"/>
    <w:rsid w:val="000C3401"/>
    <w:rsid w:val="000D349D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46921"/>
    <w:rsid w:val="00157595"/>
    <w:rsid w:val="00164396"/>
    <w:rsid w:val="001651C2"/>
    <w:rsid w:val="0019708A"/>
    <w:rsid w:val="001A3A79"/>
    <w:rsid w:val="001B1677"/>
    <w:rsid w:val="001B1A48"/>
    <w:rsid w:val="001B5007"/>
    <w:rsid w:val="001D047D"/>
    <w:rsid w:val="001D28C9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94B9D"/>
    <w:rsid w:val="002B3A51"/>
    <w:rsid w:val="002B5B1F"/>
    <w:rsid w:val="002C7CC5"/>
    <w:rsid w:val="002D07CD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273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3E2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10E9C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824B8"/>
    <w:rsid w:val="0049172D"/>
    <w:rsid w:val="00497609"/>
    <w:rsid w:val="004A17A6"/>
    <w:rsid w:val="004A6302"/>
    <w:rsid w:val="004B5DFD"/>
    <w:rsid w:val="004B7E2B"/>
    <w:rsid w:val="004D351F"/>
    <w:rsid w:val="004D6C8C"/>
    <w:rsid w:val="004E30AB"/>
    <w:rsid w:val="004E75BC"/>
    <w:rsid w:val="004F02DE"/>
    <w:rsid w:val="004F1FB6"/>
    <w:rsid w:val="0050032F"/>
    <w:rsid w:val="00523983"/>
    <w:rsid w:val="00526E26"/>
    <w:rsid w:val="00532E72"/>
    <w:rsid w:val="00544218"/>
    <w:rsid w:val="00544FDE"/>
    <w:rsid w:val="00550EBA"/>
    <w:rsid w:val="005564E5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1957"/>
    <w:rsid w:val="006E578A"/>
    <w:rsid w:val="006E6060"/>
    <w:rsid w:val="006F579A"/>
    <w:rsid w:val="006F7BC0"/>
    <w:rsid w:val="0070191C"/>
    <w:rsid w:val="00701FF8"/>
    <w:rsid w:val="00704FA3"/>
    <w:rsid w:val="00705E42"/>
    <w:rsid w:val="00750820"/>
    <w:rsid w:val="0075098D"/>
    <w:rsid w:val="00750AD2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17AC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80D9C"/>
    <w:rsid w:val="00882DD6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8F7DF4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B29D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1561"/>
    <w:rsid w:val="00BA4E67"/>
    <w:rsid w:val="00BC076E"/>
    <w:rsid w:val="00BC4225"/>
    <w:rsid w:val="00BC5E6E"/>
    <w:rsid w:val="00BD3FF8"/>
    <w:rsid w:val="00BD6666"/>
    <w:rsid w:val="00BF24EE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0DB0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CE7AF1"/>
    <w:rsid w:val="00D0705A"/>
    <w:rsid w:val="00D07836"/>
    <w:rsid w:val="00D1385F"/>
    <w:rsid w:val="00D13BFD"/>
    <w:rsid w:val="00D17692"/>
    <w:rsid w:val="00D249D4"/>
    <w:rsid w:val="00D378A5"/>
    <w:rsid w:val="00D53F5C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4BC1"/>
    <w:rsid w:val="00DC6677"/>
    <w:rsid w:val="00DD14C7"/>
    <w:rsid w:val="00DD7B7C"/>
    <w:rsid w:val="00DE3217"/>
    <w:rsid w:val="00DE45B4"/>
    <w:rsid w:val="00DF4E64"/>
    <w:rsid w:val="00DF6FF8"/>
    <w:rsid w:val="00DF75B8"/>
    <w:rsid w:val="00E012E9"/>
    <w:rsid w:val="00E03528"/>
    <w:rsid w:val="00E07DED"/>
    <w:rsid w:val="00E158F7"/>
    <w:rsid w:val="00E16A1C"/>
    <w:rsid w:val="00E311C6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068C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5842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32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7C0F-1395-4CE0-AE95-19653235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2022-01-13T11:51:00Z</cp:lastPrinted>
  <dcterms:created xsi:type="dcterms:W3CDTF">2022-04-07T07:13:00Z</dcterms:created>
  <dcterms:modified xsi:type="dcterms:W3CDTF">2022-04-07T07:13:00Z</dcterms:modified>
</cp:coreProperties>
</file>