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приказу Министерства здравоохранения</w:t>
      </w:r>
    </w:p>
    <w:p w:rsidR="00000000" w:rsidDel="00000000" w:rsidP="00000000" w:rsidRDefault="00000000" w:rsidRPr="00000000" w14:paraId="00000003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Российской Федерации </w:t>
      </w:r>
    </w:p>
    <w:p w:rsidR="00000000" w:rsidDel="00000000" w:rsidP="00000000" w:rsidRDefault="00000000" w:rsidRPr="00000000" w14:paraId="00000004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от______ 2022 г.  №__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прохождения обязательного психиатрического освидетельствования работниками, осуществляющими отдельные виды деятельности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Обязательное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highlight w:val="white"/>
            <w:u w:val="none"/>
            <w:vertAlign w:val="baseline"/>
            <w:rtl w:val="0"/>
          </w:rPr>
          <w:t xml:space="preserve">психиатрическое освидетельствование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(далее – освидетельствование) проходят работники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осуществляющие отдельные виды деятельности (далее – работник)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в соответствии c Видами деятельности, при осуществлении которых проводится психиатрическое освидетельствование, предусмотренными Приложением № 2 к настоящему Приказу (далее – виды деятельности),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информированного добровольного согласия работника, данного с соблюдением требований, установленных 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статьей 20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Федерального закона от 21 ноября 2011 г. № 323-ФЗ «Об основах охраны здоровья граждан в Российской Федерации»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Освидетельствование работника проводится врачебной комиссией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медицинской организации (далее – врачебная комиссия).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Освидетельствование работника проводится не реже одного раза в 5 лет.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Освидетельствование работника проводится на основании направления на освидетельствование (далее – направление), выданного работодателем (его уполномоченным представителем).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заполняется на основании утвержденного работодателем списка работников, подлежащих освидетельствованию. В направлении указываются: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работодателя, электронная почта, контактный телефон;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 экономической деятельности работодателя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bfbfb" w:val="clear"/>
          <w:rtl w:val="0"/>
        </w:rPr>
        <w:t xml:space="preserve">Общероссийскому классификатору видов экономической деятельности (ОКВЭД)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медицинской организации, фактический адрес ее местонахождения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bfbfb" w:val="clear"/>
          <w:rtl w:val="0"/>
        </w:rPr>
        <w:t xml:space="preserve">основной государственный регистрационный номер (ОГРН),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электронная почта, контактный телефон;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 (при наличии), дата рождения, пол работника;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структурного подразделения работодателя (при наличии), </w:t>
        <w:br w:type="textWrapping"/>
        <w:t xml:space="preserve">в котором работник осуществляет отдельный вид (виды) деятельности;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должности (профессии) работника, направляемого на освидетельствование; 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 (виды) деятельности, осуществляемый работником в соответствии </w:t>
        <w:br w:type="textWrapping"/>
        <w:t xml:space="preserve">с Приложением № 2 к настоящему Приказу;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реквизиты договора добровольного медицинского страхования, предусматривающего проведение освидетельствования (при наличии).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Направление подписывается работодателем (уполномоченным представителем работодателя) с указанием его должности, фамилии, инициалов (при наличии).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Направление выдается работнику под роспись.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Работодатель (его уполномоченный представитель) организует учет выданных направлений.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прохождения освидетельствования работник представляет </w:t>
        <w:br w:type="textWrapping"/>
        <w:t xml:space="preserve">в медицинскую организацию, в которой проводится освидетельствование, следующие документы: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направление;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 (или иной документ, удостоверяющий личность);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копию договора добровольного медицинского страхования, предусматривающего проведение обязательного психиатрического освидетельствования (при наличии).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Освидетельствование работника проводится в срок не позднее </w:t>
        <w:br w:type="textWrapping"/>
        <w:t xml:space="preserve">20 календарных дней с даты его обращения в медицинскую организацию.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Медицинская организация, проводящее освидетельствование, вправе получать необходимую информацию о состоянии здоровья работника, </w:t>
        <w:br w:type="textWrapping"/>
        <w:t xml:space="preserve">в том числе с использованием медицинской информационной системы медицинской организации, в которой работник получает первичную медико-санитарную помощь.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Освидетельствование включает в себя: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прием (осмотр, консультация)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врачами-психиатрами: сбор жалоб и анамнеза, клиническое (психопатологическое) исследование;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на соматическое и неврологическое обследование </w:t>
        <w:br w:type="textWrapping"/>
        <w:t xml:space="preserve">(при необходимости);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экспериментально-психологическое исследование (при необходимости);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электроэнцефалографию (при необходимости).</w:t>
      </w:r>
    </w:p>
    <w:p w:rsidR="00000000" w:rsidDel="00000000" w:rsidP="00000000" w:rsidRDefault="00000000" w:rsidRPr="00000000" w14:paraId="00000026">
      <w:pPr>
        <w:pStyle w:val="Heading2"/>
        <w:shd w:fill="ffffff" w:val="clear"/>
        <w:spacing w:after="0" w:before="0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При проведении освидетельствования учитываются результаты </w:t>
      </w:r>
      <w:r w:rsidDel="00000000" w:rsidR="00000000" w:rsidRPr="00000000">
        <w:rPr>
          <w:b w:val="0"/>
          <w:sz w:val="28"/>
          <w:szCs w:val="28"/>
          <w:highlight w:val="white"/>
          <w:rtl w:val="0"/>
        </w:rPr>
        <w:t xml:space="preserve">ранее проведенных (не позднее одного года) медицинских осмотров, диспансеризации работника, подтвержденных медицинскими документами, </w:t>
        <w:br w:type="textWrapping"/>
        <w:t xml:space="preserve">в том числе полученных путем электронного обмена между медицинскими организациями</w:t>
      </w:r>
      <w:r w:rsidDel="00000000" w:rsidR="00000000" w:rsidRPr="00000000">
        <w:rPr>
          <w:b w:val="0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rtl w:val="0"/>
        </w:rPr>
        <w:t xml:space="preserve">за исключением случаев выявления у него симптомов </w:t>
        <w:br w:type="textWrapping"/>
        <w:t xml:space="preserve">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освидетельствования.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Врачебная комиссия по результатам освидетельствования выносит решение о признании работника 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Медицинские психиатрические противопоказания для отдельных видов деятельности, при осуществлении которых проводится обязательное психиатрическое освидетельствование, включают: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проявлениями), входящие в рубрики F00-F09, F20-F29, F30-F39, F40-F48, F60-F69, F70-F79, F84 Международной статистической классификации болезней и проблем, связанных со здоровьем, </w:t>
        <w:br w:type="textWrapping"/>
        <w:t xml:space="preserve">10-го пересмотра (далее – МКБ-10); 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психические расстройства и расстройства поведения, связанные </w:t>
        <w:br w:type="textWrapping"/>
        <w:t xml:space="preserve">с употреблением психоактивных веществ, входящие в рубрики F10-F16, F18, F19 МКБ-10 (до прекращения диспансерного наблюдения в связи со стойкой ремиссией (выздоровлением), на основании справки от врача – психиатра-нарколога наркологического диспансера по месту жительства освидетельствуемого).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прохождения работником освидетельствования медицинской организацией оформляется медицинское заключение по его результатам (далее – Заключение).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Заключении указываются: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выдачи Заключения;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 (при наличии), дата рождения, пол работника;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работодателя;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структурного подразделения работодателя (при наличии), </w:t>
        <w:br w:type="textWrapping"/>
        <w:t xml:space="preserve">в котором работник осуществляет отдельный вид (виды) деятельности, должности (профессии) работника;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деятельности, осуществляемые работником в соответствии </w:t>
        <w:br w:type="textWrapping"/>
        <w:t xml:space="preserve">с Приложением № 2 к настоящему приказу;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освидетельствования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2f5496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 пригодности или непригодности (при наличии медицинских психиатрических противопоказаний) к выполнению видов работ, указанных в направлении.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подписывается всеми членами врачебной комиссии </w:t>
        <w:br w:type="textWrapping"/>
        <w:t xml:space="preserve">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 составляется в трех экземплярах, один из которых не позднее 3 рабочих дней выдается работнику под роспись, </w:t>
        <w:br w:type="textWrapping"/>
        <w:t xml:space="preserve">второй экземпляр хранится в медицинской организации, в которой проводилось освидетельствование, третий экземпляр направляется работодателю.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освидетельствования могут быть обжалованы в судебном порядке.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993" w:top="1166" w:left="1701" w:right="566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Часть восьмая статьи 220 Трудового кодекса Российской Федерации (Собрание законодательства Российской Федерации, 2002, № 1, ст. 3; 2021, № 27, ст. 5139).</w:t>
      </w:r>
    </w:p>
  </w:footnote>
  <w:footnote w:id="1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Собрании законодательства Российской Федерации, 2011, № 48, ст. 6724; 2021, № 27, ст. 5159.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Приказ Министерства здравоохранения и социального развития Российской Федерации от 5 мая 2012 г. № 502н «Об утверждении порядка создания и деятельности врачебной комиссии медицинской организации» (зарегистрирован Министерством юстиции Российской Федерации 9 июня 2012 г., регистрационный № 24516) с изменениями, внесенными приказом Министерства здравоохранения Российской Федерации от 2 декабря 2013 г. № 886н (зарегистрирован Министерством юстиции Российской Федерации 23 декабря 2013 г., регистрационный № 30714).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consultant.ru/document/cons_doc_LAW_144346/859774d3b2023282de288008ec318a50f3843332/#dst100010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