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56" w:rsidRPr="008C6CD6" w:rsidRDefault="00EA7456" w:rsidP="00B720AB">
      <w:pPr>
        <w:jc w:val="center"/>
        <w:rPr>
          <w:b/>
          <w:sz w:val="28"/>
          <w:szCs w:val="28"/>
        </w:rPr>
      </w:pPr>
      <w:r w:rsidRPr="008C6CD6">
        <w:rPr>
          <w:b/>
          <w:sz w:val="28"/>
          <w:szCs w:val="28"/>
        </w:rPr>
        <w:t>ПОЯСНИТЕЛЬНАЯ ЗАПИСКА</w:t>
      </w:r>
    </w:p>
    <w:p w:rsidR="00ED0F16" w:rsidRPr="00393641" w:rsidRDefault="00EA7456" w:rsidP="00072F8F">
      <w:pPr>
        <w:ind w:right="46"/>
        <w:jc w:val="center"/>
        <w:rPr>
          <w:b/>
          <w:sz w:val="28"/>
          <w:szCs w:val="28"/>
        </w:rPr>
      </w:pPr>
      <w:r w:rsidRPr="008C6CD6">
        <w:rPr>
          <w:b/>
          <w:sz w:val="28"/>
          <w:szCs w:val="28"/>
        </w:rPr>
        <w:t xml:space="preserve">к проекту приказа Министерства здравоохранения Российской Федерации </w:t>
      </w:r>
      <w:r w:rsidR="00906933" w:rsidRPr="00906933">
        <w:rPr>
          <w:b/>
          <w:sz w:val="28"/>
          <w:szCs w:val="28"/>
        </w:rPr>
        <w:t>«</w:t>
      </w:r>
      <w:r w:rsidR="00680C5C" w:rsidRPr="00680C5C">
        <w:rPr>
          <w:b/>
          <w:sz w:val="28"/>
          <w:szCs w:val="28"/>
        </w:rPr>
        <w:t xml:space="preserve">Об утверждении порядка назначения </w:t>
      </w:r>
      <w:r w:rsidR="006A1BB9">
        <w:rPr>
          <w:b/>
          <w:sz w:val="28"/>
          <w:szCs w:val="28"/>
        </w:rPr>
        <w:t>медицинских изделий</w:t>
      </w:r>
      <w:r w:rsidR="00680C5C" w:rsidRPr="00680C5C">
        <w:rPr>
          <w:b/>
          <w:sz w:val="28"/>
          <w:szCs w:val="28"/>
        </w:rPr>
        <w:t xml:space="preserve">, форм рецептурных бланков на </w:t>
      </w:r>
      <w:r w:rsidR="006A1BB9">
        <w:rPr>
          <w:b/>
          <w:sz w:val="28"/>
          <w:szCs w:val="28"/>
        </w:rPr>
        <w:t>медицинские изделия и</w:t>
      </w:r>
      <w:r w:rsidR="00680C5C" w:rsidRPr="00680C5C">
        <w:rPr>
          <w:b/>
          <w:sz w:val="28"/>
          <w:szCs w:val="28"/>
        </w:rPr>
        <w:t xml:space="preserve"> порядка оформления указанных бланков, их учета и хранения</w:t>
      </w:r>
      <w:r w:rsidR="00695C4E">
        <w:rPr>
          <w:b/>
          <w:sz w:val="28"/>
          <w:szCs w:val="28"/>
        </w:rPr>
        <w:t>»</w:t>
      </w:r>
    </w:p>
    <w:p w:rsidR="002B5C29" w:rsidRPr="00CD2906" w:rsidRDefault="002B5C29" w:rsidP="0043282B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097B90" w:rsidRDefault="003316BF" w:rsidP="00FC3E4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2380C">
        <w:rPr>
          <w:b w:val="0"/>
          <w:sz w:val="28"/>
          <w:szCs w:val="28"/>
        </w:rPr>
        <w:t xml:space="preserve">Проект приказа Министерства здравоохранения Российской Федерации </w:t>
      </w:r>
      <w:r w:rsidR="00FC3E47">
        <w:rPr>
          <w:b w:val="0"/>
          <w:sz w:val="28"/>
          <w:szCs w:val="28"/>
        </w:rPr>
        <w:br/>
      </w:r>
      <w:r w:rsidRPr="0022380C">
        <w:rPr>
          <w:b w:val="0"/>
          <w:sz w:val="28"/>
          <w:szCs w:val="28"/>
        </w:rPr>
        <w:t>«</w:t>
      </w:r>
      <w:r w:rsidR="00680C5C" w:rsidRPr="00680C5C">
        <w:rPr>
          <w:b w:val="0"/>
          <w:sz w:val="28"/>
          <w:szCs w:val="28"/>
        </w:rPr>
        <w:t xml:space="preserve">Об утверждении порядка назначения </w:t>
      </w:r>
      <w:r w:rsidR="00097B90">
        <w:rPr>
          <w:b w:val="0"/>
          <w:sz w:val="28"/>
          <w:szCs w:val="28"/>
        </w:rPr>
        <w:t>медицинских изделий</w:t>
      </w:r>
      <w:r w:rsidR="00680C5C" w:rsidRPr="00680C5C">
        <w:rPr>
          <w:b w:val="0"/>
          <w:sz w:val="28"/>
          <w:szCs w:val="28"/>
        </w:rPr>
        <w:t xml:space="preserve">, форм рецептурных бланков на </w:t>
      </w:r>
      <w:r w:rsidR="00097B90">
        <w:rPr>
          <w:b w:val="0"/>
          <w:sz w:val="28"/>
          <w:szCs w:val="28"/>
        </w:rPr>
        <w:t>медицинские изделия и</w:t>
      </w:r>
      <w:r w:rsidR="00680C5C" w:rsidRPr="00680C5C">
        <w:rPr>
          <w:b w:val="0"/>
          <w:sz w:val="28"/>
          <w:szCs w:val="28"/>
        </w:rPr>
        <w:t xml:space="preserve"> порядка оформления указанных бланков, </w:t>
      </w:r>
      <w:r w:rsidR="007B5B03">
        <w:rPr>
          <w:b w:val="0"/>
          <w:sz w:val="28"/>
          <w:szCs w:val="28"/>
        </w:rPr>
        <w:br/>
      </w:r>
      <w:r w:rsidR="00680C5C" w:rsidRPr="00680C5C">
        <w:rPr>
          <w:b w:val="0"/>
          <w:sz w:val="28"/>
          <w:szCs w:val="28"/>
        </w:rPr>
        <w:t>их учета и хранения</w:t>
      </w:r>
      <w:r w:rsidRPr="0022380C">
        <w:rPr>
          <w:b w:val="0"/>
          <w:sz w:val="28"/>
          <w:szCs w:val="28"/>
        </w:rPr>
        <w:t xml:space="preserve">» (далее – проект </w:t>
      </w:r>
      <w:r>
        <w:rPr>
          <w:b w:val="0"/>
          <w:sz w:val="28"/>
          <w:szCs w:val="28"/>
        </w:rPr>
        <w:t>приказа</w:t>
      </w:r>
      <w:r w:rsidRPr="0022380C">
        <w:rPr>
          <w:b w:val="0"/>
          <w:sz w:val="28"/>
          <w:szCs w:val="28"/>
        </w:rPr>
        <w:t xml:space="preserve">) подготовлен </w:t>
      </w:r>
      <w:r w:rsidR="00097B90" w:rsidRPr="00097B90">
        <w:rPr>
          <w:b w:val="0"/>
          <w:sz w:val="28"/>
          <w:szCs w:val="28"/>
        </w:rPr>
        <w:t>соответствии с пунктом 16 части 2 статьи 14 Федерального закона от 21</w:t>
      </w:r>
      <w:r w:rsidR="007B5B03">
        <w:rPr>
          <w:b w:val="0"/>
          <w:sz w:val="28"/>
          <w:szCs w:val="28"/>
        </w:rPr>
        <w:t>.11.</w:t>
      </w:r>
      <w:r w:rsidR="00097B90" w:rsidRPr="00097B90">
        <w:rPr>
          <w:b w:val="0"/>
          <w:sz w:val="28"/>
          <w:szCs w:val="28"/>
        </w:rPr>
        <w:t xml:space="preserve">2011 № 323-ФЗ </w:t>
      </w:r>
      <w:r w:rsidR="007B5B03">
        <w:rPr>
          <w:b w:val="0"/>
          <w:sz w:val="28"/>
          <w:szCs w:val="28"/>
        </w:rPr>
        <w:br/>
      </w:r>
      <w:r w:rsidR="00097B90" w:rsidRPr="00097B90">
        <w:rPr>
          <w:b w:val="0"/>
          <w:sz w:val="28"/>
          <w:szCs w:val="28"/>
        </w:rPr>
        <w:t>«Об основах охраны здоровья граждан в Российской Федерации» и подпунктом 5.2.185 Положения о Министерстве здравоохранения Российской Федерации, утвержденного постановлением Правительства Российской Федерации от 19</w:t>
      </w:r>
      <w:r w:rsidR="007B5B03">
        <w:rPr>
          <w:b w:val="0"/>
          <w:sz w:val="28"/>
          <w:szCs w:val="28"/>
        </w:rPr>
        <w:t>.06.</w:t>
      </w:r>
      <w:r w:rsidR="00097B90" w:rsidRPr="00097B90">
        <w:rPr>
          <w:b w:val="0"/>
          <w:sz w:val="28"/>
          <w:szCs w:val="28"/>
        </w:rPr>
        <w:t>2012 № 608</w:t>
      </w:r>
      <w:r w:rsidR="00097B90">
        <w:rPr>
          <w:b w:val="0"/>
          <w:sz w:val="28"/>
          <w:szCs w:val="28"/>
        </w:rPr>
        <w:t>.</w:t>
      </w:r>
    </w:p>
    <w:p w:rsidR="0004076C" w:rsidRDefault="007849F3" w:rsidP="0004076C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настоящее время</w:t>
      </w:r>
      <w:r w:rsidR="0004076C">
        <w:rPr>
          <w:b w:val="0"/>
          <w:sz w:val="28"/>
          <w:szCs w:val="28"/>
        </w:rPr>
        <w:t xml:space="preserve"> </w:t>
      </w:r>
      <w:r w:rsidR="0004076C" w:rsidRPr="00097B90">
        <w:rPr>
          <w:b w:val="0"/>
          <w:sz w:val="28"/>
          <w:szCs w:val="28"/>
        </w:rPr>
        <w:t>поряд</w:t>
      </w:r>
      <w:r w:rsidR="0004076C">
        <w:rPr>
          <w:b w:val="0"/>
          <w:sz w:val="28"/>
          <w:szCs w:val="28"/>
        </w:rPr>
        <w:t>о</w:t>
      </w:r>
      <w:r w:rsidR="0004076C" w:rsidRPr="00097B90">
        <w:rPr>
          <w:b w:val="0"/>
          <w:sz w:val="28"/>
          <w:szCs w:val="28"/>
        </w:rPr>
        <w:t>к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</w:t>
      </w:r>
      <w:r w:rsidR="0004076C">
        <w:rPr>
          <w:b w:val="0"/>
          <w:sz w:val="28"/>
          <w:szCs w:val="28"/>
        </w:rPr>
        <w:t xml:space="preserve"> утвержден п</w:t>
      </w:r>
      <w:r w:rsidR="0004076C" w:rsidRPr="00097B90">
        <w:rPr>
          <w:b w:val="0"/>
          <w:sz w:val="28"/>
          <w:szCs w:val="28"/>
        </w:rPr>
        <w:t>риказ</w:t>
      </w:r>
      <w:r w:rsidR="0004076C">
        <w:rPr>
          <w:b w:val="0"/>
          <w:sz w:val="28"/>
          <w:szCs w:val="28"/>
        </w:rPr>
        <w:t>ом</w:t>
      </w:r>
      <w:r w:rsidR="0004076C" w:rsidRPr="00097B90">
        <w:rPr>
          <w:b w:val="0"/>
          <w:sz w:val="28"/>
          <w:szCs w:val="28"/>
        </w:rPr>
        <w:t xml:space="preserve"> Минздрава России от 20.12.2012 № 1181н</w:t>
      </w:r>
      <w:r w:rsidR="0004076C">
        <w:rPr>
          <w:b w:val="0"/>
          <w:sz w:val="28"/>
          <w:szCs w:val="28"/>
        </w:rPr>
        <w:t xml:space="preserve"> (далее – приказ Минздрава России </w:t>
      </w:r>
      <w:r w:rsidR="007B5B03">
        <w:rPr>
          <w:b w:val="0"/>
          <w:sz w:val="28"/>
          <w:szCs w:val="28"/>
        </w:rPr>
        <w:br/>
      </w:r>
      <w:r w:rsidR="0004076C">
        <w:rPr>
          <w:b w:val="0"/>
          <w:sz w:val="28"/>
          <w:szCs w:val="28"/>
        </w:rPr>
        <w:t>№ 1181н).</w:t>
      </w:r>
    </w:p>
    <w:p w:rsidR="0004076C" w:rsidRDefault="0004076C" w:rsidP="00C9723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Вместе с тем, в соответствии с частью 2 статьи 15 </w:t>
      </w:r>
      <w:r w:rsidRPr="00C97238">
        <w:rPr>
          <w:b w:val="0"/>
          <w:sz w:val="28"/>
          <w:szCs w:val="28"/>
        </w:rPr>
        <w:t>Федеральн</w:t>
      </w:r>
      <w:r>
        <w:rPr>
          <w:b w:val="0"/>
          <w:sz w:val="28"/>
          <w:szCs w:val="28"/>
        </w:rPr>
        <w:t>ого</w:t>
      </w:r>
      <w:r w:rsidRPr="00C97238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а</w:t>
      </w:r>
      <w:r w:rsidRPr="00C97238">
        <w:rPr>
          <w:b w:val="0"/>
          <w:sz w:val="28"/>
          <w:szCs w:val="28"/>
        </w:rPr>
        <w:t xml:space="preserve"> </w:t>
      </w:r>
      <w:r w:rsidR="007B5B03">
        <w:rPr>
          <w:b w:val="0"/>
          <w:sz w:val="28"/>
          <w:szCs w:val="28"/>
        </w:rPr>
        <w:br/>
      </w:r>
      <w:r w:rsidRPr="00C97238">
        <w:rPr>
          <w:b w:val="0"/>
          <w:sz w:val="28"/>
          <w:szCs w:val="28"/>
        </w:rPr>
        <w:t>от 31</w:t>
      </w:r>
      <w:r w:rsidR="007B5B03">
        <w:rPr>
          <w:b w:val="0"/>
          <w:sz w:val="28"/>
          <w:szCs w:val="28"/>
        </w:rPr>
        <w:t>.07.20</w:t>
      </w:r>
      <w:r w:rsidRPr="00C97238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№ </w:t>
      </w:r>
      <w:r w:rsidRPr="00C97238">
        <w:rPr>
          <w:b w:val="0"/>
          <w:sz w:val="28"/>
          <w:szCs w:val="28"/>
        </w:rPr>
        <w:t>247-ФЗ</w:t>
      </w:r>
      <w:r>
        <w:rPr>
          <w:b w:val="0"/>
          <w:sz w:val="28"/>
          <w:szCs w:val="28"/>
        </w:rPr>
        <w:t xml:space="preserve"> «</w:t>
      </w:r>
      <w:r w:rsidRPr="00C97238">
        <w:rPr>
          <w:b w:val="0"/>
          <w:sz w:val="28"/>
          <w:szCs w:val="28"/>
        </w:rPr>
        <w:t>Об обязательных требованиях в Российской Федерации</w:t>
      </w:r>
      <w:r>
        <w:rPr>
          <w:b w:val="0"/>
          <w:sz w:val="28"/>
          <w:szCs w:val="28"/>
        </w:rPr>
        <w:t xml:space="preserve">» </w:t>
      </w:r>
      <w:r w:rsidRPr="0004076C">
        <w:rPr>
          <w:b w:val="0"/>
          <w:sz w:val="28"/>
          <w:szCs w:val="28"/>
        </w:rPr>
        <w:t xml:space="preserve">при осуществлении государственного контроля (надзора) не допускается оценка соблюдения обязательных требований, содержащихся в </w:t>
      </w:r>
      <w:r>
        <w:rPr>
          <w:b w:val="0"/>
          <w:sz w:val="28"/>
          <w:szCs w:val="28"/>
        </w:rPr>
        <w:t xml:space="preserve">приказе Минздрава России № 1181н. </w:t>
      </w:r>
    </w:p>
    <w:p w:rsidR="0004076C" w:rsidRPr="00097B90" w:rsidRDefault="007849F3" w:rsidP="0004076C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Приказ Минздрава России № 1181н </w:t>
      </w:r>
      <w:r w:rsidR="0004076C" w:rsidRPr="00097B90">
        <w:rPr>
          <w:b w:val="0"/>
          <w:sz w:val="28"/>
          <w:szCs w:val="28"/>
        </w:rPr>
        <w:t xml:space="preserve">не </w:t>
      </w:r>
      <w:r>
        <w:rPr>
          <w:b w:val="0"/>
          <w:sz w:val="28"/>
          <w:szCs w:val="28"/>
        </w:rPr>
        <w:t>включен</w:t>
      </w:r>
      <w:r w:rsidR="0004076C" w:rsidRPr="00097B90">
        <w:rPr>
          <w:b w:val="0"/>
          <w:sz w:val="28"/>
          <w:szCs w:val="28"/>
        </w:rPr>
        <w:t xml:space="preserve"> в Перечень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</w:t>
      </w:r>
      <w:r w:rsidR="007B5B03">
        <w:rPr>
          <w:b w:val="0"/>
          <w:sz w:val="28"/>
          <w:szCs w:val="28"/>
        </w:rPr>
        <w:br/>
      </w:r>
      <w:r w:rsidR="0004076C" w:rsidRPr="00097B90">
        <w:rPr>
          <w:b w:val="0"/>
          <w:sz w:val="28"/>
          <w:szCs w:val="28"/>
        </w:rPr>
        <w:t xml:space="preserve">«Об обязательных требованиях в Российской Федерации», утвержденный постановлением Правительства Российской Федерации от 31.12.2020 № 2467. </w:t>
      </w:r>
    </w:p>
    <w:p w:rsidR="007849F3" w:rsidRDefault="007849F3" w:rsidP="007849F3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Pr="00097B90">
        <w:rPr>
          <w:b w:val="0"/>
          <w:sz w:val="28"/>
          <w:szCs w:val="28"/>
        </w:rPr>
        <w:t xml:space="preserve">рамках осуществления Росздравнадзором государственного контроля </w:t>
      </w:r>
      <w:r w:rsidR="007B5B03">
        <w:rPr>
          <w:b w:val="0"/>
          <w:sz w:val="28"/>
          <w:szCs w:val="28"/>
        </w:rPr>
        <w:br/>
      </w:r>
      <w:r w:rsidRPr="00C97238">
        <w:rPr>
          <w:b w:val="0"/>
          <w:sz w:val="28"/>
          <w:szCs w:val="28"/>
        </w:rPr>
        <w:t>за деятельностью по оказанию гражданам государственной социальной помощи в виде предоставления социальных услуг</w:t>
      </w:r>
      <w:r w:rsidRPr="00097B90">
        <w:rPr>
          <w:b w:val="0"/>
          <w:sz w:val="28"/>
          <w:szCs w:val="28"/>
        </w:rPr>
        <w:t xml:space="preserve"> (надзора) при оценке обязательных требований в соответс</w:t>
      </w:r>
      <w:r>
        <w:rPr>
          <w:b w:val="0"/>
          <w:sz w:val="28"/>
          <w:szCs w:val="28"/>
        </w:rPr>
        <w:t>т</w:t>
      </w:r>
      <w:r w:rsidRPr="00097B90">
        <w:rPr>
          <w:b w:val="0"/>
          <w:sz w:val="28"/>
          <w:szCs w:val="28"/>
        </w:rPr>
        <w:t xml:space="preserve">вии с приказом Минздрава России от 06.05.2022 № 312н </w:t>
      </w:r>
      <w:r w:rsidR="007B5B03">
        <w:rPr>
          <w:b w:val="0"/>
          <w:sz w:val="28"/>
          <w:szCs w:val="28"/>
        </w:rPr>
        <w:br/>
      </w:r>
      <w:r w:rsidRPr="00097B90">
        <w:rPr>
          <w:b w:val="0"/>
          <w:sz w:val="28"/>
          <w:szCs w:val="28"/>
        </w:rPr>
        <w:t xml:space="preserve">«Об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области оказания государственной социальной помощи в виде набора социальных услуг» </w:t>
      </w:r>
      <w:r w:rsidR="00695C4E">
        <w:rPr>
          <w:b w:val="0"/>
          <w:sz w:val="28"/>
          <w:szCs w:val="28"/>
        </w:rPr>
        <w:t xml:space="preserve">(далее – приказ Минздрава России № 312н) </w:t>
      </w:r>
      <w:r w:rsidRPr="00097B90">
        <w:rPr>
          <w:b w:val="0"/>
          <w:sz w:val="28"/>
          <w:szCs w:val="28"/>
        </w:rPr>
        <w:t xml:space="preserve">оценивается в том числе порядок </w:t>
      </w:r>
      <w:r w:rsidRPr="00097B90">
        <w:rPr>
          <w:b w:val="0"/>
          <w:sz w:val="28"/>
          <w:szCs w:val="28"/>
        </w:rPr>
        <w:lastRenderedPageBreak/>
        <w:t>назначения медицинских изделий льготным категориям граждан.</w:t>
      </w:r>
    </w:p>
    <w:p w:rsidR="00C97238" w:rsidRPr="00097B90" w:rsidRDefault="007849F3" w:rsidP="00C9723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Отсутствие </w:t>
      </w:r>
      <w:r w:rsidR="00C97238" w:rsidRPr="00097B90">
        <w:rPr>
          <w:b w:val="0"/>
          <w:sz w:val="28"/>
          <w:szCs w:val="28"/>
        </w:rPr>
        <w:t xml:space="preserve">актуального нормативного правового акта, устанавливающего порядок назначения медицинских изделий, форм рецептурных бланков на медицинские изделия и порядка оформления указанных бланков, их учета и хранения ведет в правовой неопределенности и ограничению прав субъектов обращения медицинских изделий. </w:t>
      </w:r>
    </w:p>
    <w:p w:rsidR="00F77F18" w:rsidRDefault="00097B90" w:rsidP="00097B9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97B90">
        <w:rPr>
          <w:b w:val="0"/>
          <w:sz w:val="28"/>
          <w:szCs w:val="28"/>
        </w:rPr>
        <w:t xml:space="preserve">Кроме того, </w:t>
      </w:r>
      <w:r w:rsidR="007849F3" w:rsidRPr="007849F3">
        <w:rPr>
          <w:b w:val="0"/>
          <w:sz w:val="28"/>
          <w:szCs w:val="28"/>
        </w:rPr>
        <w:t>приказ</w:t>
      </w:r>
      <w:r w:rsidR="007849F3">
        <w:rPr>
          <w:b w:val="0"/>
          <w:sz w:val="28"/>
          <w:szCs w:val="28"/>
        </w:rPr>
        <w:t>ом</w:t>
      </w:r>
      <w:r w:rsidR="007849F3" w:rsidRPr="007849F3">
        <w:rPr>
          <w:b w:val="0"/>
          <w:sz w:val="28"/>
          <w:szCs w:val="28"/>
        </w:rPr>
        <w:t xml:space="preserve"> Минздрава России № 1181н </w:t>
      </w:r>
      <w:r w:rsidR="007849F3">
        <w:rPr>
          <w:b w:val="0"/>
          <w:sz w:val="28"/>
          <w:szCs w:val="28"/>
        </w:rPr>
        <w:br/>
        <w:t xml:space="preserve">не определена </w:t>
      </w:r>
      <w:r w:rsidRPr="00097B90">
        <w:rPr>
          <w:b w:val="0"/>
          <w:sz w:val="28"/>
          <w:szCs w:val="28"/>
        </w:rPr>
        <w:t xml:space="preserve">возможность назначения медицинского изделия на рецептурном бланке в форме электронного документа с использованием усиленной квалифицированной электронной подписи медицинского работника (далее – рецепт в форме электронного документа). </w:t>
      </w:r>
    </w:p>
    <w:p w:rsidR="00097B90" w:rsidRDefault="007849F3" w:rsidP="00097B90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097B90">
        <w:rPr>
          <w:b w:val="0"/>
          <w:sz w:val="28"/>
          <w:szCs w:val="28"/>
        </w:rPr>
        <w:t xml:space="preserve"> настоящее время </w:t>
      </w:r>
      <w:r w:rsidRPr="0065673C">
        <w:rPr>
          <w:b w:val="0"/>
          <w:sz w:val="28"/>
          <w:szCs w:val="28"/>
        </w:rPr>
        <w:t xml:space="preserve">возможность </w:t>
      </w:r>
      <w:r>
        <w:rPr>
          <w:b w:val="0"/>
          <w:sz w:val="28"/>
          <w:szCs w:val="28"/>
        </w:rPr>
        <w:t>оформления</w:t>
      </w:r>
      <w:r w:rsidRPr="0065673C">
        <w:rPr>
          <w:b w:val="0"/>
          <w:sz w:val="28"/>
          <w:szCs w:val="28"/>
        </w:rPr>
        <w:t xml:space="preserve"> рецепт</w:t>
      </w:r>
      <w:r>
        <w:rPr>
          <w:b w:val="0"/>
          <w:sz w:val="28"/>
          <w:szCs w:val="28"/>
        </w:rPr>
        <w:t>ов</w:t>
      </w:r>
      <w:r w:rsidRPr="0065673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форме электронного документа может быть реализована в </w:t>
      </w:r>
      <w:r w:rsidRPr="0065673C">
        <w:rPr>
          <w:b w:val="0"/>
          <w:sz w:val="28"/>
          <w:szCs w:val="28"/>
        </w:rPr>
        <w:t xml:space="preserve">соответствии с мероприятиями, предусмотренными Федеральным проектом «Создание единого цифрового контура в здравоохранении на основе единой государственной информационной системы в сфере здравоохранения (ЕГИСЗ)», </w:t>
      </w:r>
      <w:r w:rsidR="00097B90" w:rsidRPr="00097B90">
        <w:rPr>
          <w:b w:val="0"/>
          <w:sz w:val="28"/>
          <w:szCs w:val="28"/>
        </w:rPr>
        <w:t>в случае принятия уполномоченным органом исполнительной власти субъекта Российской Федерации решения об использовании на территории субъекта Российской Федерации наряду с рецептами на медицинские изделия, оформленными на бумажном носителе, рецептов на медицинские изделия, сформированных в форме электронных документов.</w:t>
      </w:r>
    </w:p>
    <w:p w:rsidR="004627D0" w:rsidRDefault="003316BF" w:rsidP="004627D0">
      <w:pPr>
        <w:pStyle w:val="aa"/>
        <w:spacing w:line="240" w:lineRule="auto"/>
        <w:ind w:firstLine="709"/>
        <w:jc w:val="both"/>
        <w:rPr>
          <w:b w:val="0"/>
          <w:color w:val="000000"/>
          <w:szCs w:val="28"/>
          <w:shd w:val="clear" w:color="auto" w:fill="FFFFFF"/>
        </w:rPr>
      </w:pPr>
      <w:r w:rsidRPr="000A34D4">
        <w:rPr>
          <w:b w:val="0"/>
          <w:szCs w:val="28"/>
          <w:shd w:val="clear" w:color="auto" w:fill="FFFFFF"/>
        </w:rPr>
        <w:t xml:space="preserve">Частями 1 и 4 статьи 3 </w:t>
      </w:r>
      <w:r w:rsidR="00FB18DC">
        <w:rPr>
          <w:b w:val="0"/>
          <w:szCs w:val="28"/>
          <w:shd w:val="clear" w:color="auto" w:fill="FFFFFF"/>
        </w:rPr>
        <w:t>Федерального закона</w:t>
      </w:r>
      <w:r w:rsidR="00FB18DC" w:rsidRPr="00FB18DC">
        <w:rPr>
          <w:b w:val="0"/>
          <w:szCs w:val="28"/>
          <w:shd w:val="clear" w:color="auto" w:fill="FFFFFF"/>
        </w:rPr>
        <w:t xml:space="preserve"> от 31.07.2020 № 247-ФЗ </w:t>
      </w:r>
      <w:r w:rsidR="007B5B03">
        <w:rPr>
          <w:b w:val="0"/>
          <w:szCs w:val="28"/>
          <w:shd w:val="clear" w:color="auto" w:fill="FFFFFF"/>
        </w:rPr>
        <w:br/>
      </w:r>
      <w:r w:rsidR="00FB18DC" w:rsidRPr="00FB18DC">
        <w:rPr>
          <w:b w:val="0"/>
          <w:szCs w:val="28"/>
          <w:shd w:val="clear" w:color="auto" w:fill="FFFFFF"/>
        </w:rPr>
        <w:t xml:space="preserve">«Об обязательных требованиях в Российской Федерации» (далее – Закон </w:t>
      </w:r>
      <w:r w:rsidR="007B5B03">
        <w:rPr>
          <w:b w:val="0"/>
          <w:szCs w:val="28"/>
          <w:shd w:val="clear" w:color="auto" w:fill="FFFFFF"/>
        </w:rPr>
        <w:br/>
      </w:r>
      <w:r w:rsidR="00FB18DC" w:rsidRPr="00FB18DC">
        <w:rPr>
          <w:b w:val="0"/>
          <w:szCs w:val="28"/>
          <w:shd w:val="clear" w:color="auto" w:fill="FFFFFF"/>
        </w:rPr>
        <w:t>№ 247-ФЗ)</w:t>
      </w:r>
      <w:r w:rsidR="00FB18DC">
        <w:rPr>
          <w:b w:val="0"/>
          <w:szCs w:val="28"/>
          <w:shd w:val="clear" w:color="auto" w:fill="FFFFFF"/>
        </w:rPr>
        <w:t xml:space="preserve"> </w:t>
      </w:r>
      <w:r w:rsidRPr="000A34D4">
        <w:rPr>
          <w:b w:val="0"/>
          <w:szCs w:val="28"/>
          <w:shd w:val="clear" w:color="auto" w:fill="FFFFFF"/>
        </w:rPr>
        <w:t xml:space="preserve">установлено, что положения нормативных правовых актов, устанавливающих обязательные требования, должны вступать в силу либо </w:t>
      </w:r>
      <w:r w:rsidR="007B5B03">
        <w:rPr>
          <w:b w:val="0"/>
          <w:szCs w:val="28"/>
          <w:shd w:val="clear" w:color="auto" w:fill="FFFFFF"/>
        </w:rPr>
        <w:br/>
      </w:r>
      <w:r w:rsidRPr="000A34D4">
        <w:rPr>
          <w:b w:val="0"/>
          <w:szCs w:val="28"/>
          <w:shd w:val="clear" w:color="auto" w:fill="FFFFFF"/>
        </w:rPr>
        <w:t xml:space="preserve">с 1 марта, либо с 1 </w:t>
      </w:r>
      <w:r w:rsidR="00FB18DC">
        <w:rPr>
          <w:b w:val="0"/>
          <w:szCs w:val="28"/>
          <w:shd w:val="clear" w:color="auto" w:fill="FFFFFF"/>
        </w:rPr>
        <w:t xml:space="preserve">сентября соответствующего года, </w:t>
      </w:r>
      <w:r w:rsidRPr="000A34D4">
        <w:rPr>
          <w:b w:val="0"/>
          <w:szCs w:val="28"/>
          <w:shd w:val="clear" w:color="auto" w:fill="FFFFFF"/>
        </w:rPr>
        <w:t xml:space="preserve">но не ранее чем по истечении девяноста дней после дня официального опубликования соответствующего нормативного правового акта. Нормативным правовым актом </w:t>
      </w:r>
      <w:r>
        <w:rPr>
          <w:b w:val="0"/>
          <w:szCs w:val="28"/>
          <w:shd w:val="clear" w:color="auto" w:fill="FFFFFF"/>
        </w:rPr>
        <w:t>Минздрава России</w:t>
      </w:r>
      <w:r w:rsidRPr="000A34D4">
        <w:rPr>
          <w:b w:val="0"/>
          <w:szCs w:val="28"/>
          <w:shd w:val="clear" w:color="auto" w:fill="FFFFFF"/>
        </w:rPr>
        <w:t xml:space="preserve"> должен предусматриваться срок его действия, который не может </w:t>
      </w:r>
      <w:r w:rsidRPr="009E3B16">
        <w:rPr>
          <w:b w:val="0"/>
          <w:color w:val="000000"/>
          <w:szCs w:val="28"/>
          <w:shd w:val="clear" w:color="auto" w:fill="FFFFFF"/>
        </w:rPr>
        <w:t>превышать шесть лет со дня его вступления в силу.</w:t>
      </w:r>
    </w:p>
    <w:p w:rsidR="00FB18DC" w:rsidRDefault="00FB18DC" w:rsidP="00FB18DC">
      <w:pPr>
        <w:pStyle w:val="aa"/>
        <w:spacing w:line="240" w:lineRule="auto"/>
        <w:ind w:firstLine="709"/>
        <w:jc w:val="both"/>
        <w:rPr>
          <w:b w:val="0"/>
          <w:szCs w:val="28"/>
          <w:shd w:val="clear" w:color="auto" w:fill="FFFFFF"/>
        </w:rPr>
      </w:pPr>
      <w:r>
        <w:rPr>
          <w:b w:val="0"/>
          <w:szCs w:val="28"/>
          <w:shd w:val="clear" w:color="auto" w:fill="FFFFFF"/>
        </w:rPr>
        <w:t xml:space="preserve">На основании требований частей 1 и 4 статьи 3 </w:t>
      </w:r>
      <w:r w:rsidRPr="000A34D4">
        <w:rPr>
          <w:b w:val="0"/>
          <w:szCs w:val="28"/>
          <w:shd w:val="clear" w:color="auto" w:fill="FFFFFF"/>
        </w:rPr>
        <w:t>Закон</w:t>
      </w:r>
      <w:r w:rsidR="00C93D66">
        <w:rPr>
          <w:b w:val="0"/>
          <w:szCs w:val="28"/>
          <w:shd w:val="clear" w:color="auto" w:fill="FFFFFF"/>
        </w:rPr>
        <w:t xml:space="preserve">а № 247-ФЗ </w:t>
      </w:r>
      <w:r>
        <w:rPr>
          <w:b w:val="0"/>
          <w:szCs w:val="28"/>
          <w:shd w:val="clear" w:color="auto" w:fill="FFFFFF"/>
        </w:rPr>
        <w:t>проект</w:t>
      </w:r>
      <w:r w:rsidR="007B5B03">
        <w:rPr>
          <w:b w:val="0"/>
          <w:szCs w:val="28"/>
          <w:shd w:val="clear" w:color="auto" w:fill="FFFFFF"/>
        </w:rPr>
        <w:t>ом</w:t>
      </w:r>
      <w:r>
        <w:rPr>
          <w:b w:val="0"/>
          <w:szCs w:val="28"/>
          <w:shd w:val="clear" w:color="auto" w:fill="FFFFFF"/>
        </w:rPr>
        <w:t xml:space="preserve"> приказа устанавливается срок его вступления в силу (с 01.03.202</w:t>
      </w:r>
      <w:r w:rsidR="007B5B03">
        <w:rPr>
          <w:b w:val="0"/>
          <w:szCs w:val="28"/>
          <w:shd w:val="clear" w:color="auto" w:fill="FFFFFF"/>
        </w:rPr>
        <w:t>3</w:t>
      </w:r>
      <w:r>
        <w:rPr>
          <w:b w:val="0"/>
          <w:szCs w:val="28"/>
          <w:shd w:val="clear" w:color="auto" w:fill="FFFFFF"/>
        </w:rPr>
        <w:t>), а также срок действия – шесть лет (до 01.03.202</w:t>
      </w:r>
      <w:r w:rsidR="000B0E99">
        <w:rPr>
          <w:b w:val="0"/>
          <w:szCs w:val="28"/>
          <w:shd w:val="clear" w:color="auto" w:fill="FFFFFF"/>
        </w:rPr>
        <w:t>9</w:t>
      </w:r>
      <w:r>
        <w:rPr>
          <w:b w:val="0"/>
          <w:szCs w:val="28"/>
          <w:shd w:val="clear" w:color="auto" w:fill="FFFFFF"/>
        </w:rPr>
        <w:t>)</w:t>
      </w:r>
      <w:r w:rsidRPr="000A34D4">
        <w:rPr>
          <w:b w:val="0"/>
          <w:szCs w:val="28"/>
          <w:shd w:val="clear" w:color="auto" w:fill="FFFFFF"/>
        </w:rPr>
        <w:t>.</w:t>
      </w:r>
    </w:p>
    <w:p w:rsidR="00695C4E" w:rsidRDefault="00695C4E" w:rsidP="00695C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5C4E">
        <w:rPr>
          <w:sz w:val="28"/>
          <w:szCs w:val="28"/>
        </w:rPr>
        <w:t xml:space="preserve">Принятие проекта </w:t>
      </w:r>
      <w:r>
        <w:rPr>
          <w:sz w:val="28"/>
          <w:szCs w:val="28"/>
        </w:rPr>
        <w:t xml:space="preserve">приказа </w:t>
      </w:r>
      <w:r w:rsidRPr="00695C4E">
        <w:rPr>
          <w:bCs/>
          <w:sz w:val="28"/>
          <w:szCs w:val="28"/>
        </w:rPr>
        <w:t>не потребует выделения дополнительных бюджетных ассигнований из средств федерального бюджета</w:t>
      </w:r>
      <w:r>
        <w:rPr>
          <w:bCs/>
          <w:sz w:val="28"/>
          <w:szCs w:val="28"/>
        </w:rPr>
        <w:t>.</w:t>
      </w:r>
    </w:p>
    <w:p w:rsidR="00695C4E" w:rsidRPr="00695C4E" w:rsidRDefault="00695C4E" w:rsidP="00695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переизданием приказа Минздрава России «</w:t>
      </w:r>
      <w:r w:rsidRPr="00695C4E">
        <w:rPr>
          <w:sz w:val="28"/>
          <w:szCs w:val="28"/>
        </w:rPr>
        <w:t>Об утверждении порядка назначения медицинских изделий, форм рецептурных бланков на медицинские изделия и порядка оформления указанных бланков, их учета и хранения</w:t>
      </w:r>
      <w:r>
        <w:rPr>
          <w:sz w:val="28"/>
          <w:szCs w:val="28"/>
        </w:rPr>
        <w:t>»</w:t>
      </w:r>
      <w:r w:rsidRPr="00695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потребуется </w:t>
      </w:r>
      <w:r w:rsidRPr="00695C4E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>приказ Минздрава России № 312н</w:t>
      </w:r>
      <w:r w:rsidRPr="00695C4E">
        <w:rPr>
          <w:bCs/>
          <w:sz w:val="28"/>
          <w:szCs w:val="28"/>
        </w:rPr>
        <w:t>.</w:t>
      </w:r>
    </w:p>
    <w:p w:rsidR="00695C4E" w:rsidRPr="00695C4E" w:rsidRDefault="00695C4E" w:rsidP="00695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5C4E">
        <w:rPr>
          <w:sz w:val="28"/>
          <w:szCs w:val="28"/>
        </w:rPr>
        <w:t xml:space="preserve">Предлагаемые проектом </w:t>
      </w:r>
      <w:r>
        <w:rPr>
          <w:sz w:val="28"/>
          <w:szCs w:val="28"/>
        </w:rPr>
        <w:t>приказа</w:t>
      </w:r>
      <w:r w:rsidRPr="00695C4E">
        <w:rPr>
          <w:sz w:val="28"/>
          <w:szCs w:val="28"/>
        </w:rPr>
        <w:t xml:space="preserve"> решения не окажут влияния </w:t>
      </w:r>
      <w:r w:rsidRPr="00695C4E">
        <w:rPr>
          <w:sz w:val="28"/>
          <w:szCs w:val="28"/>
        </w:rPr>
        <w:br/>
        <w:t>не достижение целей государственных программ Российской Федерации.</w:t>
      </w:r>
    </w:p>
    <w:p w:rsidR="00695C4E" w:rsidRPr="00695C4E" w:rsidRDefault="00695C4E" w:rsidP="00695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5C4E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приказа</w:t>
      </w:r>
      <w:r w:rsidRPr="00695C4E">
        <w:rPr>
          <w:sz w:val="28"/>
          <w:szCs w:val="28"/>
        </w:rPr>
        <w:t xml:space="preserve"> содержатся обязательные требования, оценка соблюдения которых осуществляется в рамках государственного контроля (надзора).</w:t>
      </w:r>
    </w:p>
    <w:p w:rsidR="00695C4E" w:rsidRPr="00072F8F" w:rsidRDefault="00695C4E" w:rsidP="008755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5C4E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приказа</w:t>
      </w:r>
      <w:r w:rsidRPr="00695C4E">
        <w:rPr>
          <w:sz w:val="28"/>
          <w:szCs w:val="28"/>
        </w:rPr>
        <w:t xml:space="preserve"> не противоречит положениям Договора о Евразийском экономическом союзе, Соглашению о единых принципах и правилах обращения медицинских изделий (изделий медицинского назначения и медицинской </w:t>
      </w:r>
      <w:r w:rsidRPr="00695C4E">
        <w:rPr>
          <w:sz w:val="28"/>
          <w:szCs w:val="28"/>
        </w:rPr>
        <w:lastRenderedPageBreak/>
        <w:t xml:space="preserve">техники) </w:t>
      </w:r>
      <w:r w:rsidRPr="00695C4E">
        <w:rPr>
          <w:sz w:val="28"/>
          <w:szCs w:val="28"/>
        </w:rPr>
        <w:br/>
        <w:t>в рамках Евразийского экономического союза и положениям иных международных договоров Российской Федерации.</w:t>
      </w:r>
      <w:bookmarkStart w:id="0" w:name="_GoBack"/>
      <w:bookmarkEnd w:id="0"/>
    </w:p>
    <w:sectPr w:rsidR="00695C4E" w:rsidRPr="00072F8F" w:rsidSect="00072F8F">
      <w:headerReference w:type="even" r:id="rId8"/>
      <w:headerReference w:type="default" r:id="rId9"/>
      <w:pgSz w:w="11906" w:h="16838"/>
      <w:pgMar w:top="1134" w:right="746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457" w:rsidRDefault="00682457">
      <w:r>
        <w:separator/>
      </w:r>
    </w:p>
  </w:endnote>
  <w:endnote w:type="continuationSeparator" w:id="0">
    <w:p w:rsidR="00682457" w:rsidRDefault="00682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457" w:rsidRDefault="00682457">
      <w:r>
        <w:separator/>
      </w:r>
    </w:p>
  </w:footnote>
  <w:footnote w:type="continuationSeparator" w:id="0">
    <w:p w:rsidR="00682457" w:rsidRDefault="00682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06" w:rsidRDefault="00F85C2F" w:rsidP="002722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29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2906" w:rsidRDefault="00CD29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06" w:rsidRDefault="00F85C2F" w:rsidP="002722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29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432D">
      <w:rPr>
        <w:rStyle w:val="a5"/>
        <w:noProof/>
      </w:rPr>
      <w:t>2</w:t>
    </w:r>
    <w:r>
      <w:rPr>
        <w:rStyle w:val="a5"/>
      </w:rPr>
      <w:fldChar w:fldCharType="end"/>
    </w:r>
  </w:p>
  <w:p w:rsidR="00CD2906" w:rsidRDefault="00CD2906" w:rsidP="00072F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3EC8"/>
    <w:multiLevelType w:val="hybridMultilevel"/>
    <w:tmpl w:val="E2D83B80"/>
    <w:lvl w:ilvl="0" w:tplc="B61268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456"/>
    <w:rsid w:val="000029AE"/>
    <w:rsid w:val="00003845"/>
    <w:rsid w:val="000129DB"/>
    <w:rsid w:val="00013B9F"/>
    <w:rsid w:val="0004076C"/>
    <w:rsid w:val="00041404"/>
    <w:rsid w:val="00063BAC"/>
    <w:rsid w:val="00072F8F"/>
    <w:rsid w:val="0008413F"/>
    <w:rsid w:val="000863B4"/>
    <w:rsid w:val="00097B90"/>
    <w:rsid w:val="000B0E99"/>
    <w:rsid w:val="000B2683"/>
    <w:rsid w:val="000D77BB"/>
    <w:rsid w:val="000E0D64"/>
    <w:rsid w:val="000F2A0F"/>
    <w:rsid w:val="000F517B"/>
    <w:rsid w:val="00107A77"/>
    <w:rsid w:val="00115B8E"/>
    <w:rsid w:val="00121226"/>
    <w:rsid w:val="001276CE"/>
    <w:rsid w:val="00144074"/>
    <w:rsid w:val="00144F5D"/>
    <w:rsid w:val="0014637F"/>
    <w:rsid w:val="001766CD"/>
    <w:rsid w:val="001856B2"/>
    <w:rsid w:val="0018716D"/>
    <w:rsid w:val="001B34D9"/>
    <w:rsid w:val="001B4CC0"/>
    <w:rsid w:val="001F041D"/>
    <w:rsid w:val="001F3EE4"/>
    <w:rsid w:val="001F6FC9"/>
    <w:rsid w:val="002130CA"/>
    <w:rsid w:val="00223244"/>
    <w:rsid w:val="00234CE3"/>
    <w:rsid w:val="00242966"/>
    <w:rsid w:val="00246ED5"/>
    <w:rsid w:val="00262BA7"/>
    <w:rsid w:val="0027222D"/>
    <w:rsid w:val="0027687B"/>
    <w:rsid w:val="0028478A"/>
    <w:rsid w:val="002A2AD2"/>
    <w:rsid w:val="002A30F7"/>
    <w:rsid w:val="002A782E"/>
    <w:rsid w:val="002B5C29"/>
    <w:rsid w:val="002C11DE"/>
    <w:rsid w:val="002C2572"/>
    <w:rsid w:val="002C2F1F"/>
    <w:rsid w:val="002C4201"/>
    <w:rsid w:val="002C59DB"/>
    <w:rsid w:val="002D0AED"/>
    <w:rsid w:val="002E0BCC"/>
    <w:rsid w:val="002F25BA"/>
    <w:rsid w:val="002F6D9C"/>
    <w:rsid w:val="0030799F"/>
    <w:rsid w:val="003112E2"/>
    <w:rsid w:val="00311366"/>
    <w:rsid w:val="00321929"/>
    <w:rsid w:val="003316BF"/>
    <w:rsid w:val="003323C3"/>
    <w:rsid w:val="00346731"/>
    <w:rsid w:val="00346F61"/>
    <w:rsid w:val="00347E9A"/>
    <w:rsid w:val="00356CCB"/>
    <w:rsid w:val="00366286"/>
    <w:rsid w:val="00391CCC"/>
    <w:rsid w:val="00393641"/>
    <w:rsid w:val="00395066"/>
    <w:rsid w:val="00396DBE"/>
    <w:rsid w:val="003B010E"/>
    <w:rsid w:val="003C0D26"/>
    <w:rsid w:val="003C0D79"/>
    <w:rsid w:val="003C2E59"/>
    <w:rsid w:val="003C496C"/>
    <w:rsid w:val="003C573B"/>
    <w:rsid w:val="003E2035"/>
    <w:rsid w:val="003E3F12"/>
    <w:rsid w:val="003E4BD3"/>
    <w:rsid w:val="0040183C"/>
    <w:rsid w:val="00401E50"/>
    <w:rsid w:val="00412342"/>
    <w:rsid w:val="00412F00"/>
    <w:rsid w:val="0043282B"/>
    <w:rsid w:val="00440D4E"/>
    <w:rsid w:val="004627D0"/>
    <w:rsid w:val="004652DE"/>
    <w:rsid w:val="00475039"/>
    <w:rsid w:val="00497CDB"/>
    <w:rsid w:val="00497D71"/>
    <w:rsid w:val="004A6AE1"/>
    <w:rsid w:val="004D4AE6"/>
    <w:rsid w:val="004D7CDE"/>
    <w:rsid w:val="004F3D47"/>
    <w:rsid w:val="004F47FE"/>
    <w:rsid w:val="005024FE"/>
    <w:rsid w:val="00502587"/>
    <w:rsid w:val="00504A53"/>
    <w:rsid w:val="00543EC5"/>
    <w:rsid w:val="00565CB0"/>
    <w:rsid w:val="00566C80"/>
    <w:rsid w:val="00570F90"/>
    <w:rsid w:val="00582E36"/>
    <w:rsid w:val="005947E8"/>
    <w:rsid w:val="00596792"/>
    <w:rsid w:val="005B2E2A"/>
    <w:rsid w:val="005B7118"/>
    <w:rsid w:val="005C4C1C"/>
    <w:rsid w:val="005C4FF6"/>
    <w:rsid w:val="005D062E"/>
    <w:rsid w:val="005D06AE"/>
    <w:rsid w:val="005D5F28"/>
    <w:rsid w:val="005E3018"/>
    <w:rsid w:val="005E32B8"/>
    <w:rsid w:val="005E3836"/>
    <w:rsid w:val="00614760"/>
    <w:rsid w:val="0061720B"/>
    <w:rsid w:val="00621E79"/>
    <w:rsid w:val="00635327"/>
    <w:rsid w:val="00643CBE"/>
    <w:rsid w:val="00644A4F"/>
    <w:rsid w:val="0064668A"/>
    <w:rsid w:val="0065673C"/>
    <w:rsid w:val="006662B4"/>
    <w:rsid w:val="00680C5C"/>
    <w:rsid w:val="00682457"/>
    <w:rsid w:val="00682DC0"/>
    <w:rsid w:val="00687646"/>
    <w:rsid w:val="00687DDA"/>
    <w:rsid w:val="00695C4E"/>
    <w:rsid w:val="006A1BB9"/>
    <w:rsid w:val="006A36B3"/>
    <w:rsid w:val="006A77FF"/>
    <w:rsid w:val="006F07EB"/>
    <w:rsid w:val="006F2AF3"/>
    <w:rsid w:val="006F2B98"/>
    <w:rsid w:val="00712342"/>
    <w:rsid w:val="00717E9A"/>
    <w:rsid w:val="00720644"/>
    <w:rsid w:val="00734F88"/>
    <w:rsid w:val="007577B4"/>
    <w:rsid w:val="00772AD3"/>
    <w:rsid w:val="00777131"/>
    <w:rsid w:val="007849F3"/>
    <w:rsid w:val="007878BB"/>
    <w:rsid w:val="007A5CEB"/>
    <w:rsid w:val="007B5B03"/>
    <w:rsid w:val="007D46CD"/>
    <w:rsid w:val="007D579B"/>
    <w:rsid w:val="00805250"/>
    <w:rsid w:val="00805845"/>
    <w:rsid w:val="00840A3E"/>
    <w:rsid w:val="008468AE"/>
    <w:rsid w:val="00851EFD"/>
    <w:rsid w:val="008545CC"/>
    <w:rsid w:val="00854AFC"/>
    <w:rsid w:val="008566D4"/>
    <w:rsid w:val="008623A1"/>
    <w:rsid w:val="008725EE"/>
    <w:rsid w:val="00873D69"/>
    <w:rsid w:val="008755C9"/>
    <w:rsid w:val="008B46DD"/>
    <w:rsid w:val="008C618B"/>
    <w:rsid w:val="008E1D06"/>
    <w:rsid w:val="008F0869"/>
    <w:rsid w:val="008F3C71"/>
    <w:rsid w:val="008F3E3F"/>
    <w:rsid w:val="008F432D"/>
    <w:rsid w:val="009011F5"/>
    <w:rsid w:val="00903CB2"/>
    <w:rsid w:val="00905F4E"/>
    <w:rsid w:val="00906933"/>
    <w:rsid w:val="00907AB6"/>
    <w:rsid w:val="00910715"/>
    <w:rsid w:val="0091586A"/>
    <w:rsid w:val="00933A36"/>
    <w:rsid w:val="00985343"/>
    <w:rsid w:val="00997326"/>
    <w:rsid w:val="00997A5F"/>
    <w:rsid w:val="009C6F78"/>
    <w:rsid w:val="009E5ED3"/>
    <w:rsid w:val="009F6927"/>
    <w:rsid w:val="00A10497"/>
    <w:rsid w:val="00A16C85"/>
    <w:rsid w:val="00A27628"/>
    <w:rsid w:val="00A33BDA"/>
    <w:rsid w:val="00A460A5"/>
    <w:rsid w:val="00A657B9"/>
    <w:rsid w:val="00A65925"/>
    <w:rsid w:val="00A70D16"/>
    <w:rsid w:val="00A82586"/>
    <w:rsid w:val="00AB26FE"/>
    <w:rsid w:val="00AB5EA9"/>
    <w:rsid w:val="00AD0114"/>
    <w:rsid w:val="00AE3D4A"/>
    <w:rsid w:val="00B00638"/>
    <w:rsid w:val="00B0410C"/>
    <w:rsid w:val="00B64BDF"/>
    <w:rsid w:val="00B720AB"/>
    <w:rsid w:val="00B90856"/>
    <w:rsid w:val="00B9576F"/>
    <w:rsid w:val="00BA5211"/>
    <w:rsid w:val="00BB6A1D"/>
    <w:rsid w:val="00BC30C8"/>
    <w:rsid w:val="00BC5ACA"/>
    <w:rsid w:val="00C21DB9"/>
    <w:rsid w:val="00C31C99"/>
    <w:rsid w:val="00C47955"/>
    <w:rsid w:val="00C5529D"/>
    <w:rsid w:val="00C745B6"/>
    <w:rsid w:val="00C93D66"/>
    <w:rsid w:val="00C97238"/>
    <w:rsid w:val="00C979C5"/>
    <w:rsid w:val="00CA23D4"/>
    <w:rsid w:val="00CA3D7C"/>
    <w:rsid w:val="00CC6000"/>
    <w:rsid w:val="00CD0F6B"/>
    <w:rsid w:val="00CD2906"/>
    <w:rsid w:val="00CE413F"/>
    <w:rsid w:val="00CF3ACF"/>
    <w:rsid w:val="00D02B8B"/>
    <w:rsid w:val="00D10E0C"/>
    <w:rsid w:val="00D22ED9"/>
    <w:rsid w:val="00D331D7"/>
    <w:rsid w:val="00D34CC0"/>
    <w:rsid w:val="00D41D78"/>
    <w:rsid w:val="00D43AAA"/>
    <w:rsid w:val="00D50E44"/>
    <w:rsid w:val="00D5488C"/>
    <w:rsid w:val="00D67328"/>
    <w:rsid w:val="00D87558"/>
    <w:rsid w:val="00D9036C"/>
    <w:rsid w:val="00D90C3A"/>
    <w:rsid w:val="00DA128A"/>
    <w:rsid w:val="00DB2DCD"/>
    <w:rsid w:val="00DD7528"/>
    <w:rsid w:val="00DD79E2"/>
    <w:rsid w:val="00DE5F51"/>
    <w:rsid w:val="00E10F1D"/>
    <w:rsid w:val="00E20E4C"/>
    <w:rsid w:val="00E368ED"/>
    <w:rsid w:val="00E44D3A"/>
    <w:rsid w:val="00E56576"/>
    <w:rsid w:val="00E61B04"/>
    <w:rsid w:val="00E73836"/>
    <w:rsid w:val="00E96031"/>
    <w:rsid w:val="00E9732A"/>
    <w:rsid w:val="00E974BA"/>
    <w:rsid w:val="00EA67F3"/>
    <w:rsid w:val="00EA7456"/>
    <w:rsid w:val="00EB0E34"/>
    <w:rsid w:val="00EC2197"/>
    <w:rsid w:val="00ED0F16"/>
    <w:rsid w:val="00ED2DA0"/>
    <w:rsid w:val="00EF0E3A"/>
    <w:rsid w:val="00EF2BCF"/>
    <w:rsid w:val="00F017E1"/>
    <w:rsid w:val="00F01B78"/>
    <w:rsid w:val="00F02A3A"/>
    <w:rsid w:val="00F37417"/>
    <w:rsid w:val="00F562BC"/>
    <w:rsid w:val="00F56570"/>
    <w:rsid w:val="00F77F18"/>
    <w:rsid w:val="00F80B85"/>
    <w:rsid w:val="00F85C2F"/>
    <w:rsid w:val="00F934E0"/>
    <w:rsid w:val="00F93DB3"/>
    <w:rsid w:val="00FB18DC"/>
    <w:rsid w:val="00FB538B"/>
    <w:rsid w:val="00FC3E47"/>
    <w:rsid w:val="00FD0EF9"/>
    <w:rsid w:val="00FD1174"/>
    <w:rsid w:val="00FD1F90"/>
    <w:rsid w:val="00FD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4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A74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7456"/>
  </w:style>
  <w:style w:type="paragraph" w:customStyle="1" w:styleId="ConsNormal">
    <w:name w:val="ConsNormal"/>
    <w:rsid w:val="00EA74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Обычный1"/>
    <w:rsid w:val="00EA7456"/>
    <w:rPr>
      <w:rFonts w:ascii="Times New Roman" w:eastAsia="ヒラギノ角ゴ Pro W3" w:hAnsi="Times New Roman"/>
      <w:color w:val="000000"/>
      <w:sz w:val="24"/>
    </w:rPr>
  </w:style>
  <w:style w:type="paragraph" w:customStyle="1" w:styleId="ConsPlusNormal">
    <w:name w:val="ConsPlusNormal"/>
    <w:rsid w:val="00B720A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Title">
    <w:name w:val="ConsPlusTitle"/>
    <w:rsid w:val="008468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Основной текст_"/>
    <w:link w:val="10"/>
    <w:rsid w:val="00906933"/>
    <w:rPr>
      <w:rFonts w:eastAsia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rsid w:val="00906933"/>
    <w:pPr>
      <w:widowControl w:val="0"/>
      <w:shd w:val="clear" w:color="auto" w:fill="FFFFFF"/>
      <w:spacing w:after="60" w:line="0" w:lineRule="atLeast"/>
      <w:jc w:val="both"/>
    </w:pPr>
    <w:rPr>
      <w:rFonts w:ascii="Calibri" w:hAnsi="Calibri"/>
      <w:sz w:val="27"/>
      <w:szCs w:val="27"/>
    </w:rPr>
  </w:style>
  <w:style w:type="character" w:styleId="a7">
    <w:name w:val="Strong"/>
    <w:uiPriority w:val="22"/>
    <w:qFormat/>
    <w:rsid w:val="00F01B7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328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282B"/>
    <w:rPr>
      <w:rFonts w:ascii="Segoe UI" w:eastAsia="Times New Roman" w:hAnsi="Segoe UI" w:cs="Segoe UI"/>
      <w:sz w:val="18"/>
      <w:szCs w:val="18"/>
    </w:rPr>
  </w:style>
  <w:style w:type="paragraph" w:styleId="aa">
    <w:name w:val="Body Text"/>
    <w:basedOn w:val="a"/>
    <w:link w:val="ab"/>
    <w:rsid w:val="003316BF"/>
    <w:pPr>
      <w:spacing w:line="360" w:lineRule="auto"/>
      <w:jc w:val="center"/>
    </w:pPr>
    <w:rPr>
      <w:b/>
      <w:bCs/>
      <w:sz w:val="28"/>
    </w:rPr>
  </w:style>
  <w:style w:type="character" w:customStyle="1" w:styleId="ab">
    <w:name w:val="Основной текст Знак"/>
    <w:basedOn w:val="a0"/>
    <w:link w:val="aa"/>
    <w:rsid w:val="003316BF"/>
    <w:rPr>
      <w:rFonts w:ascii="Times New Roman" w:eastAsia="Times New Roman" w:hAnsi="Times New Roman"/>
      <w:b/>
      <w:bCs/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072F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2F8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B6ED-E7A5-4E29-81BB-583AF1CB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Татьяна Владимировна</dc:creator>
  <cp:lastModifiedBy>администратор4</cp:lastModifiedBy>
  <cp:revision>2</cp:revision>
  <cp:lastPrinted>2021-07-28T13:36:00Z</cp:lastPrinted>
  <dcterms:created xsi:type="dcterms:W3CDTF">2022-06-16T13:07:00Z</dcterms:created>
  <dcterms:modified xsi:type="dcterms:W3CDTF">2022-06-16T13:07:00Z</dcterms:modified>
</cp:coreProperties>
</file>