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4A4" w:rsidRPr="00D17EAE" w:rsidRDefault="00E544A4" w:rsidP="00E82FA2">
      <w:pPr>
        <w:spacing w:line="264" w:lineRule="auto"/>
        <w:jc w:val="center"/>
        <w:rPr>
          <w:b/>
          <w:sz w:val="28"/>
          <w:szCs w:val="28"/>
        </w:rPr>
      </w:pPr>
      <w:r w:rsidRPr="00D17EAE">
        <w:rPr>
          <w:b/>
          <w:sz w:val="28"/>
          <w:szCs w:val="28"/>
        </w:rPr>
        <w:t>Пояснительная записка</w:t>
      </w:r>
    </w:p>
    <w:p w:rsidR="00E544A4" w:rsidRPr="00D17EAE" w:rsidRDefault="00E544A4" w:rsidP="00E82FA2">
      <w:pPr>
        <w:spacing w:line="264" w:lineRule="auto"/>
        <w:jc w:val="center"/>
        <w:rPr>
          <w:b/>
          <w:sz w:val="28"/>
          <w:szCs w:val="28"/>
        </w:rPr>
      </w:pPr>
      <w:r w:rsidRPr="00D17EAE">
        <w:rPr>
          <w:b/>
          <w:sz w:val="28"/>
          <w:szCs w:val="28"/>
        </w:rPr>
        <w:t>к проекту постановления Правительства Российской Федерации</w:t>
      </w:r>
    </w:p>
    <w:p w:rsidR="00E544A4" w:rsidRPr="00D17EAE" w:rsidRDefault="00F82360" w:rsidP="00E82FA2">
      <w:pPr>
        <w:spacing w:line="264" w:lineRule="auto"/>
        <w:jc w:val="center"/>
        <w:rPr>
          <w:b/>
          <w:sz w:val="28"/>
          <w:szCs w:val="28"/>
        </w:rPr>
      </w:pPr>
      <w:r w:rsidRPr="00D17EAE">
        <w:rPr>
          <w:b/>
          <w:sz w:val="28"/>
          <w:szCs w:val="28"/>
        </w:rPr>
        <w:t xml:space="preserve">«О </w:t>
      </w:r>
      <w:r w:rsidR="008B19B5" w:rsidRPr="00D17EAE">
        <w:rPr>
          <w:b/>
          <w:sz w:val="28"/>
          <w:szCs w:val="28"/>
        </w:rPr>
        <w:t xml:space="preserve">Программе </w:t>
      </w:r>
      <w:r w:rsidR="00E544A4" w:rsidRPr="00D17EAE">
        <w:rPr>
          <w:b/>
          <w:sz w:val="28"/>
          <w:szCs w:val="28"/>
        </w:rPr>
        <w:t xml:space="preserve">государственных гарантий </w:t>
      </w:r>
      <w:r w:rsidR="008F33AD" w:rsidRPr="00D17EAE">
        <w:rPr>
          <w:b/>
          <w:sz w:val="28"/>
          <w:szCs w:val="28"/>
        </w:rPr>
        <w:t xml:space="preserve">бесплатного </w:t>
      </w:r>
      <w:r w:rsidR="00E544A4" w:rsidRPr="00D17EAE">
        <w:rPr>
          <w:b/>
          <w:sz w:val="28"/>
          <w:szCs w:val="28"/>
        </w:rPr>
        <w:t>оказания гражданам</w:t>
      </w:r>
      <w:r w:rsidR="00717094" w:rsidRPr="00D17EAE">
        <w:rPr>
          <w:b/>
          <w:sz w:val="28"/>
          <w:szCs w:val="28"/>
        </w:rPr>
        <w:t xml:space="preserve"> медицинской помощи на</w:t>
      </w:r>
      <w:r w:rsidR="006D2BAF" w:rsidRPr="00D17EAE">
        <w:rPr>
          <w:b/>
          <w:sz w:val="28"/>
          <w:szCs w:val="28"/>
        </w:rPr>
        <w:t xml:space="preserve"> </w:t>
      </w:r>
      <w:r w:rsidR="008B19B5" w:rsidRPr="00D17EAE">
        <w:rPr>
          <w:b/>
          <w:sz w:val="28"/>
          <w:szCs w:val="28"/>
        </w:rPr>
        <w:t xml:space="preserve">2023 </w:t>
      </w:r>
      <w:r w:rsidR="006D2BAF" w:rsidRPr="00D17EAE">
        <w:rPr>
          <w:b/>
          <w:sz w:val="28"/>
          <w:szCs w:val="28"/>
        </w:rPr>
        <w:t xml:space="preserve">год и на плановый период </w:t>
      </w:r>
      <w:r w:rsidR="008B19B5" w:rsidRPr="00D17EAE">
        <w:rPr>
          <w:b/>
          <w:sz w:val="28"/>
          <w:szCs w:val="28"/>
        </w:rPr>
        <w:t xml:space="preserve">2024 </w:t>
      </w:r>
      <w:r w:rsidR="006D2BAF" w:rsidRPr="00D17EAE">
        <w:rPr>
          <w:b/>
          <w:sz w:val="28"/>
          <w:szCs w:val="28"/>
        </w:rPr>
        <w:t xml:space="preserve">и </w:t>
      </w:r>
      <w:r w:rsidR="008B19B5" w:rsidRPr="00D17EAE">
        <w:rPr>
          <w:b/>
          <w:sz w:val="28"/>
          <w:szCs w:val="28"/>
        </w:rPr>
        <w:t xml:space="preserve">2025 </w:t>
      </w:r>
      <w:r w:rsidR="000716BB" w:rsidRPr="00D17EAE">
        <w:rPr>
          <w:b/>
          <w:sz w:val="28"/>
          <w:szCs w:val="28"/>
        </w:rPr>
        <w:t>годов</w:t>
      </w:r>
      <w:r w:rsidR="00825927" w:rsidRPr="00D17EAE">
        <w:rPr>
          <w:b/>
          <w:sz w:val="28"/>
          <w:szCs w:val="28"/>
        </w:rPr>
        <w:t>»</w:t>
      </w:r>
    </w:p>
    <w:p w:rsidR="001103D7" w:rsidRPr="00D17EAE" w:rsidRDefault="001103D7" w:rsidP="00E82FA2">
      <w:pPr>
        <w:spacing w:line="264" w:lineRule="auto"/>
        <w:jc w:val="center"/>
        <w:rPr>
          <w:b/>
          <w:sz w:val="28"/>
          <w:szCs w:val="28"/>
        </w:rPr>
      </w:pPr>
    </w:p>
    <w:p w:rsidR="00F82360" w:rsidRPr="00D17EAE" w:rsidRDefault="00F82360" w:rsidP="00E82FA2">
      <w:pPr>
        <w:pStyle w:val="21"/>
        <w:spacing w:line="264" w:lineRule="auto"/>
        <w:ind w:firstLine="709"/>
        <w:rPr>
          <w:szCs w:val="28"/>
        </w:rPr>
      </w:pPr>
      <w:r w:rsidRPr="00D17EAE">
        <w:rPr>
          <w:szCs w:val="28"/>
        </w:rPr>
        <w:t xml:space="preserve">Проект </w:t>
      </w:r>
      <w:r w:rsidR="003D2766" w:rsidRPr="00D17EAE">
        <w:rPr>
          <w:szCs w:val="28"/>
        </w:rPr>
        <w:t>постановления Правительства Российской Федерации</w:t>
      </w:r>
      <w:r w:rsidR="0006630B" w:rsidRPr="00D17EAE">
        <w:rPr>
          <w:szCs w:val="28"/>
        </w:rPr>
        <w:t xml:space="preserve"> </w:t>
      </w:r>
      <w:r w:rsidR="000652A4" w:rsidRPr="00D17EAE">
        <w:rPr>
          <w:szCs w:val="28"/>
        </w:rPr>
        <w:t>«О П</w:t>
      </w:r>
      <w:r w:rsidRPr="00D17EAE">
        <w:rPr>
          <w:szCs w:val="28"/>
        </w:rPr>
        <w:t>рограмм</w:t>
      </w:r>
      <w:r w:rsidR="003D2766" w:rsidRPr="00D17EAE">
        <w:rPr>
          <w:szCs w:val="28"/>
        </w:rPr>
        <w:t>е</w:t>
      </w:r>
      <w:r w:rsidRPr="00D17EAE">
        <w:rPr>
          <w:szCs w:val="28"/>
        </w:rPr>
        <w:t xml:space="preserve"> государственных гарантий бесплатного оказания гра</w:t>
      </w:r>
      <w:r w:rsidR="008713A7" w:rsidRPr="00D17EAE">
        <w:rPr>
          <w:szCs w:val="28"/>
        </w:rPr>
        <w:t>ж</w:t>
      </w:r>
      <w:r w:rsidR="00D86B1F" w:rsidRPr="00D17EAE">
        <w:rPr>
          <w:szCs w:val="28"/>
        </w:rPr>
        <w:t xml:space="preserve">данам медицинской помощи </w:t>
      </w:r>
      <w:r w:rsidR="00FC2B76">
        <w:rPr>
          <w:szCs w:val="28"/>
        </w:rPr>
        <w:t xml:space="preserve"> </w:t>
      </w:r>
      <w:r w:rsidR="00D86B1F" w:rsidRPr="00D17EAE">
        <w:rPr>
          <w:szCs w:val="28"/>
        </w:rPr>
        <w:t xml:space="preserve">на </w:t>
      </w:r>
      <w:r w:rsidR="008B19B5" w:rsidRPr="00D17EAE">
        <w:rPr>
          <w:szCs w:val="28"/>
        </w:rPr>
        <w:t xml:space="preserve">2023 </w:t>
      </w:r>
      <w:r w:rsidR="00882602" w:rsidRPr="00D17EAE">
        <w:rPr>
          <w:szCs w:val="28"/>
        </w:rPr>
        <w:t>год</w:t>
      </w:r>
      <w:r w:rsidR="00D86B1F" w:rsidRPr="00D17EAE">
        <w:rPr>
          <w:szCs w:val="28"/>
        </w:rPr>
        <w:t xml:space="preserve"> и на плановый период </w:t>
      </w:r>
      <w:r w:rsidR="008B19B5" w:rsidRPr="00D17EAE">
        <w:rPr>
          <w:szCs w:val="28"/>
        </w:rPr>
        <w:t xml:space="preserve">2024 </w:t>
      </w:r>
      <w:r w:rsidR="00D86B1F" w:rsidRPr="00D17EAE">
        <w:rPr>
          <w:szCs w:val="28"/>
        </w:rPr>
        <w:t xml:space="preserve">и </w:t>
      </w:r>
      <w:r w:rsidR="008B19B5" w:rsidRPr="00D17EAE">
        <w:rPr>
          <w:szCs w:val="28"/>
        </w:rPr>
        <w:t xml:space="preserve">2025 </w:t>
      </w:r>
      <w:r w:rsidR="000652A4" w:rsidRPr="00D17EAE">
        <w:rPr>
          <w:szCs w:val="28"/>
        </w:rPr>
        <w:t>годов</w:t>
      </w:r>
      <w:r w:rsidR="003D2766" w:rsidRPr="00D17EAE">
        <w:rPr>
          <w:szCs w:val="28"/>
        </w:rPr>
        <w:t>»</w:t>
      </w:r>
      <w:r w:rsidR="003C3259" w:rsidRPr="00D17EAE">
        <w:rPr>
          <w:szCs w:val="28"/>
        </w:rPr>
        <w:t xml:space="preserve"> (далее – п</w:t>
      </w:r>
      <w:r w:rsidRPr="00D17EAE">
        <w:rPr>
          <w:szCs w:val="28"/>
        </w:rPr>
        <w:t>роект п</w:t>
      </w:r>
      <w:r w:rsidR="003D2766" w:rsidRPr="00D17EAE">
        <w:rPr>
          <w:szCs w:val="28"/>
        </w:rPr>
        <w:t>остановления</w:t>
      </w:r>
      <w:r w:rsidR="007E763C" w:rsidRPr="00D17EAE">
        <w:rPr>
          <w:szCs w:val="28"/>
        </w:rPr>
        <w:t>, П</w:t>
      </w:r>
      <w:r w:rsidR="00593C9A" w:rsidRPr="00D17EAE">
        <w:rPr>
          <w:szCs w:val="28"/>
        </w:rPr>
        <w:t xml:space="preserve">рограмма </w:t>
      </w:r>
      <w:r w:rsidR="007E763C" w:rsidRPr="00D17EAE">
        <w:rPr>
          <w:szCs w:val="28"/>
        </w:rPr>
        <w:t xml:space="preserve">на </w:t>
      </w:r>
      <w:r w:rsidR="008B19B5" w:rsidRPr="00D17EAE">
        <w:rPr>
          <w:szCs w:val="28"/>
        </w:rPr>
        <w:t>2023</w:t>
      </w:r>
      <w:r w:rsidR="007E763C" w:rsidRPr="00D17EAE">
        <w:rPr>
          <w:szCs w:val="28"/>
        </w:rPr>
        <w:t>-</w:t>
      </w:r>
      <w:r w:rsidR="008B19B5" w:rsidRPr="00D17EAE">
        <w:rPr>
          <w:szCs w:val="28"/>
        </w:rPr>
        <w:t xml:space="preserve">2025 </w:t>
      </w:r>
      <w:r w:rsidR="007E763C" w:rsidRPr="00D17EAE">
        <w:rPr>
          <w:szCs w:val="28"/>
        </w:rPr>
        <w:t xml:space="preserve">гг. </w:t>
      </w:r>
      <w:r w:rsidR="00593C9A" w:rsidRPr="00D17EAE">
        <w:rPr>
          <w:szCs w:val="28"/>
        </w:rPr>
        <w:t>соответс</w:t>
      </w:r>
      <w:r w:rsidR="00D16CA9" w:rsidRPr="00D17EAE">
        <w:rPr>
          <w:szCs w:val="28"/>
        </w:rPr>
        <w:t>т</w:t>
      </w:r>
      <w:r w:rsidR="00593C9A" w:rsidRPr="00D17EAE">
        <w:rPr>
          <w:szCs w:val="28"/>
        </w:rPr>
        <w:t>венно</w:t>
      </w:r>
      <w:r w:rsidRPr="00D17EAE">
        <w:rPr>
          <w:szCs w:val="28"/>
        </w:rPr>
        <w:t xml:space="preserve">) подготовлен </w:t>
      </w:r>
      <w:r w:rsidR="000E6560" w:rsidRPr="00D17EAE">
        <w:rPr>
          <w:szCs w:val="28"/>
        </w:rPr>
        <w:t xml:space="preserve">на основании </w:t>
      </w:r>
      <w:r w:rsidR="00450235" w:rsidRPr="00D17EAE">
        <w:rPr>
          <w:szCs w:val="28"/>
        </w:rPr>
        <w:t>части</w:t>
      </w:r>
      <w:r w:rsidRPr="00D17EAE">
        <w:rPr>
          <w:szCs w:val="28"/>
        </w:rPr>
        <w:t xml:space="preserve"> 4 статьи 80 Федерального закона от </w:t>
      </w:r>
      <w:r w:rsidR="008B19B5" w:rsidRPr="00D17EAE">
        <w:rPr>
          <w:szCs w:val="28"/>
        </w:rPr>
        <w:t>21.11.2011</w:t>
      </w:r>
      <w:r w:rsidRPr="00D17EAE">
        <w:rPr>
          <w:szCs w:val="28"/>
        </w:rPr>
        <w:t xml:space="preserve"> № 323-ФЗ «Об основах охраны здоровья граждан в Российской Федерации»</w:t>
      </w:r>
      <w:r w:rsidR="00354014">
        <w:rPr>
          <w:szCs w:val="28"/>
        </w:rPr>
        <w:t xml:space="preserve"> </w:t>
      </w:r>
      <w:r w:rsidRPr="00D17EAE">
        <w:rPr>
          <w:szCs w:val="28"/>
        </w:rPr>
        <w:t xml:space="preserve">и </w:t>
      </w:r>
      <w:r w:rsidR="008B19B5" w:rsidRPr="00D17EAE">
        <w:rPr>
          <w:szCs w:val="28"/>
        </w:rPr>
        <w:t>под</w:t>
      </w:r>
      <w:r w:rsidR="00743CED" w:rsidRPr="00D17EAE">
        <w:rPr>
          <w:szCs w:val="28"/>
        </w:rPr>
        <w:t>пункт</w:t>
      </w:r>
      <w:r w:rsidR="000E6560" w:rsidRPr="00D17EAE">
        <w:rPr>
          <w:szCs w:val="28"/>
        </w:rPr>
        <w:t>а</w:t>
      </w:r>
      <w:r w:rsidR="00CB3000" w:rsidRPr="00D17EAE">
        <w:rPr>
          <w:szCs w:val="28"/>
        </w:rPr>
        <w:t xml:space="preserve"> </w:t>
      </w:r>
      <w:r w:rsidR="008B19B5" w:rsidRPr="00D17EAE">
        <w:rPr>
          <w:szCs w:val="28"/>
        </w:rPr>
        <w:t xml:space="preserve">«а» пункта 2 </w:t>
      </w:r>
      <w:r w:rsidR="00CB3000" w:rsidRPr="00D17EAE">
        <w:rPr>
          <w:szCs w:val="28"/>
        </w:rPr>
        <w:t>постановления Правител</w:t>
      </w:r>
      <w:r w:rsidR="001053AF" w:rsidRPr="00D17EAE">
        <w:rPr>
          <w:szCs w:val="28"/>
        </w:rPr>
        <w:t xml:space="preserve">ьства Российской </w:t>
      </w:r>
      <w:r w:rsidR="00C20931" w:rsidRPr="00D17EAE">
        <w:rPr>
          <w:szCs w:val="28"/>
        </w:rPr>
        <w:t xml:space="preserve">Федерации от </w:t>
      </w:r>
      <w:r w:rsidR="008B19B5" w:rsidRPr="00D17EAE">
        <w:rPr>
          <w:szCs w:val="28"/>
        </w:rPr>
        <w:t>28.12.2021</w:t>
      </w:r>
      <w:r w:rsidR="000A2225" w:rsidRPr="00D17EAE">
        <w:rPr>
          <w:szCs w:val="28"/>
        </w:rPr>
        <w:t xml:space="preserve"> </w:t>
      </w:r>
      <w:r w:rsidR="001053AF" w:rsidRPr="00D17EAE">
        <w:rPr>
          <w:szCs w:val="28"/>
        </w:rPr>
        <w:t xml:space="preserve">№ </w:t>
      </w:r>
      <w:r w:rsidR="008B19B5" w:rsidRPr="00D17EAE">
        <w:rPr>
          <w:szCs w:val="28"/>
        </w:rPr>
        <w:t xml:space="preserve">2505 </w:t>
      </w:r>
      <w:r w:rsidR="00CB3000" w:rsidRPr="00D17EAE">
        <w:rPr>
          <w:szCs w:val="28"/>
        </w:rPr>
        <w:t xml:space="preserve">«О Программе государственных гарантий бесплатного оказания гражданам </w:t>
      </w:r>
      <w:r w:rsidR="000652A4" w:rsidRPr="00D17EAE">
        <w:rPr>
          <w:szCs w:val="28"/>
        </w:rPr>
        <w:t>мед</w:t>
      </w:r>
      <w:r w:rsidR="00F46E7B" w:rsidRPr="00D17EAE">
        <w:rPr>
          <w:szCs w:val="28"/>
        </w:rPr>
        <w:t>и</w:t>
      </w:r>
      <w:r w:rsidR="00C20931" w:rsidRPr="00D17EAE">
        <w:rPr>
          <w:szCs w:val="28"/>
        </w:rPr>
        <w:t>ц</w:t>
      </w:r>
      <w:r w:rsidR="00D86B1F" w:rsidRPr="00D17EAE">
        <w:rPr>
          <w:szCs w:val="28"/>
        </w:rPr>
        <w:t xml:space="preserve">инской помощи на </w:t>
      </w:r>
      <w:r w:rsidR="008B19B5" w:rsidRPr="00D17EAE">
        <w:rPr>
          <w:szCs w:val="28"/>
        </w:rPr>
        <w:t>2022 </w:t>
      </w:r>
      <w:r w:rsidR="00882602" w:rsidRPr="00D17EAE">
        <w:rPr>
          <w:szCs w:val="28"/>
        </w:rPr>
        <w:t>год</w:t>
      </w:r>
      <w:r w:rsidR="00F46E7B" w:rsidRPr="00D17EAE">
        <w:rPr>
          <w:szCs w:val="28"/>
        </w:rPr>
        <w:t xml:space="preserve"> </w:t>
      </w:r>
      <w:r w:rsidR="00763621" w:rsidRPr="00D17EAE">
        <w:rPr>
          <w:szCs w:val="28"/>
        </w:rPr>
        <w:t xml:space="preserve">и </w:t>
      </w:r>
      <w:r w:rsidR="00D86B1F" w:rsidRPr="00D17EAE">
        <w:rPr>
          <w:szCs w:val="28"/>
        </w:rPr>
        <w:t xml:space="preserve">на плановый период </w:t>
      </w:r>
      <w:r w:rsidR="008B19B5" w:rsidRPr="00D17EAE">
        <w:rPr>
          <w:szCs w:val="28"/>
        </w:rPr>
        <w:t xml:space="preserve">2023 </w:t>
      </w:r>
      <w:r w:rsidR="00C20931" w:rsidRPr="00D17EAE">
        <w:rPr>
          <w:szCs w:val="28"/>
        </w:rPr>
        <w:t xml:space="preserve">и </w:t>
      </w:r>
      <w:r w:rsidR="008B19B5" w:rsidRPr="00D17EAE">
        <w:rPr>
          <w:szCs w:val="28"/>
        </w:rPr>
        <w:t xml:space="preserve">2024 </w:t>
      </w:r>
      <w:r w:rsidR="00F46E7B" w:rsidRPr="00D17EAE">
        <w:rPr>
          <w:szCs w:val="28"/>
        </w:rPr>
        <w:t>годов</w:t>
      </w:r>
      <w:r w:rsidR="00CB3000" w:rsidRPr="00D17EAE">
        <w:rPr>
          <w:szCs w:val="28"/>
        </w:rPr>
        <w:t>»</w:t>
      </w:r>
      <w:r w:rsidR="00D86B1F" w:rsidRPr="00D17EAE">
        <w:rPr>
          <w:szCs w:val="28"/>
        </w:rPr>
        <w:t xml:space="preserve"> (далее – постановление № </w:t>
      </w:r>
      <w:r w:rsidR="008B19B5" w:rsidRPr="00D17EAE">
        <w:rPr>
          <w:szCs w:val="28"/>
        </w:rPr>
        <w:t>2505</w:t>
      </w:r>
      <w:r w:rsidR="00DD0B2A" w:rsidRPr="00D17EAE">
        <w:rPr>
          <w:szCs w:val="28"/>
        </w:rPr>
        <w:t>)</w:t>
      </w:r>
      <w:r w:rsidR="00CB3000" w:rsidRPr="00D17EAE">
        <w:rPr>
          <w:szCs w:val="28"/>
        </w:rPr>
        <w:t>.</w:t>
      </w:r>
    </w:p>
    <w:p w:rsidR="00E544A4" w:rsidRPr="00D17EAE" w:rsidRDefault="00C22C91" w:rsidP="00E82FA2">
      <w:pPr>
        <w:spacing w:line="264" w:lineRule="auto"/>
        <w:ind w:firstLine="709"/>
        <w:jc w:val="both"/>
        <w:rPr>
          <w:sz w:val="28"/>
          <w:szCs w:val="28"/>
        </w:rPr>
      </w:pPr>
      <w:r w:rsidRPr="00D17EAE">
        <w:rPr>
          <w:sz w:val="28"/>
          <w:szCs w:val="28"/>
        </w:rPr>
        <w:t>Проект п</w:t>
      </w:r>
      <w:r w:rsidR="00A653AE" w:rsidRPr="00D17EAE">
        <w:rPr>
          <w:sz w:val="28"/>
          <w:szCs w:val="28"/>
        </w:rPr>
        <w:t>остановления</w:t>
      </w:r>
      <w:r w:rsidR="00E544A4" w:rsidRPr="00D17EAE">
        <w:rPr>
          <w:sz w:val="28"/>
          <w:szCs w:val="28"/>
        </w:rPr>
        <w:t xml:space="preserve"> </w:t>
      </w:r>
      <w:r w:rsidR="006373C0" w:rsidRPr="00D17EAE">
        <w:rPr>
          <w:sz w:val="28"/>
          <w:szCs w:val="28"/>
        </w:rPr>
        <w:t xml:space="preserve">подготовлен </w:t>
      </w:r>
      <w:r w:rsidR="000E6560" w:rsidRPr="00D17EAE">
        <w:rPr>
          <w:sz w:val="28"/>
          <w:szCs w:val="28"/>
        </w:rPr>
        <w:t xml:space="preserve">в соответствии </w:t>
      </w:r>
      <w:r w:rsidR="006373C0" w:rsidRPr="00D17EAE">
        <w:rPr>
          <w:sz w:val="28"/>
          <w:szCs w:val="28"/>
        </w:rPr>
        <w:t>с</w:t>
      </w:r>
      <w:r w:rsidR="00E544A4" w:rsidRPr="00D17EAE">
        <w:rPr>
          <w:sz w:val="28"/>
          <w:szCs w:val="28"/>
        </w:rPr>
        <w:t>:</w:t>
      </w:r>
    </w:p>
    <w:p w:rsidR="00DC1E3C" w:rsidRPr="00D17EAE" w:rsidRDefault="00DC1E3C" w:rsidP="00E82FA2">
      <w:pPr>
        <w:pStyle w:val="21"/>
        <w:spacing w:line="264" w:lineRule="auto"/>
        <w:ind w:firstLine="709"/>
        <w:rPr>
          <w:szCs w:val="28"/>
        </w:rPr>
      </w:pPr>
      <w:r w:rsidRPr="00D17EAE">
        <w:rPr>
          <w:szCs w:val="28"/>
        </w:rPr>
        <w:t>Федеральн</w:t>
      </w:r>
      <w:r w:rsidR="002A5479" w:rsidRPr="00D17EAE">
        <w:rPr>
          <w:szCs w:val="28"/>
        </w:rPr>
        <w:t>ым</w:t>
      </w:r>
      <w:r w:rsidRPr="00D17EAE">
        <w:rPr>
          <w:szCs w:val="28"/>
        </w:rPr>
        <w:t xml:space="preserve"> закон</w:t>
      </w:r>
      <w:r w:rsidR="002A5479" w:rsidRPr="00D17EAE">
        <w:rPr>
          <w:szCs w:val="28"/>
        </w:rPr>
        <w:t>ом</w:t>
      </w:r>
      <w:r w:rsidR="00354014" w:rsidRPr="00354014">
        <w:rPr>
          <w:szCs w:val="28"/>
        </w:rPr>
        <w:t xml:space="preserve"> </w:t>
      </w:r>
      <w:r w:rsidR="00354014" w:rsidRPr="00D17EAE">
        <w:rPr>
          <w:szCs w:val="28"/>
        </w:rPr>
        <w:t xml:space="preserve">от 21.11.2011 </w:t>
      </w:r>
      <w:r w:rsidRPr="00D17EAE">
        <w:rPr>
          <w:szCs w:val="28"/>
        </w:rPr>
        <w:t>№ </w:t>
      </w:r>
      <w:r w:rsidR="00DC2358" w:rsidRPr="00D17EAE">
        <w:rPr>
          <w:szCs w:val="28"/>
        </w:rPr>
        <w:t>323-ФЗ</w:t>
      </w:r>
      <w:r w:rsidR="00354014">
        <w:rPr>
          <w:szCs w:val="28"/>
        </w:rPr>
        <w:t xml:space="preserve"> </w:t>
      </w:r>
      <w:r w:rsidR="00354014" w:rsidRPr="00D17EAE">
        <w:rPr>
          <w:szCs w:val="28"/>
        </w:rPr>
        <w:t>«Об основах охраны здоровья граждан в Российской Федерации»</w:t>
      </w:r>
      <w:r w:rsidR="00867B27" w:rsidRPr="00D17EAE">
        <w:rPr>
          <w:szCs w:val="28"/>
        </w:rPr>
        <w:t>;</w:t>
      </w:r>
    </w:p>
    <w:p w:rsidR="005C07E2" w:rsidRPr="00D17EAE" w:rsidRDefault="000A1F60" w:rsidP="00E82FA2">
      <w:pPr>
        <w:pStyle w:val="21"/>
        <w:spacing w:line="264" w:lineRule="auto"/>
        <w:ind w:firstLine="709"/>
        <w:rPr>
          <w:szCs w:val="28"/>
        </w:rPr>
      </w:pPr>
      <w:r w:rsidRPr="00D17EAE">
        <w:rPr>
          <w:szCs w:val="28"/>
        </w:rPr>
        <w:t>Ф</w:t>
      </w:r>
      <w:r w:rsidR="005C07E2" w:rsidRPr="00D17EAE">
        <w:rPr>
          <w:szCs w:val="28"/>
        </w:rPr>
        <w:t>едеральн</w:t>
      </w:r>
      <w:r w:rsidR="002A5479" w:rsidRPr="00D17EAE">
        <w:rPr>
          <w:szCs w:val="28"/>
        </w:rPr>
        <w:t>ым</w:t>
      </w:r>
      <w:r w:rsidR="005C07E2" w:rsidRPr="00D17EAE">
        <w:rPr>
          <w:szCs w:val="28"/>
        </w:rPr>
        <w:t xml:space="preserve"> закон</w:t>
      </w:r>
      <w:r w:rsidR="002A5479" w:rsidRPr="00D17EAE">
        <w:rPr>
          <w:szCs w:val="28"/>
        </w:rPr>
        <w:t xml:space="preserve">ом от </w:t>
      </w:r>
      <w:r w:rsidR="008B19B5" w:rsidRPr="00D17EAE">
        <w:rPr>
          <w:szCs w:val="28"/>
        </w:rPr>
        <w:t>29.11.2010</w:t>
      </w:r>
      <w:r w:rsidR="005C07E2" w:rsidRPr="00D17EAE">
        <w:rPr>
          <w:szCs w:val="28"/>
        </w:rPr>
        <w:t xml:space="preserve"> № 326-ФЗ «Об обязательном медицинском страховании в Российской Федерации»</w:t>
      </w:r>
      <w:r w:rsidR="00867B27" w:rsidRPr="00D17EAE">
        <w:rPr>
          <w:szCs w:val="28"/>
        </w:rPr>
        <w:t>;</w:t>
      </w:r>
    </w:p>
    <w:p w:rsidR="00353D3D" w:rsidRPr="00D17EAE" w:rsidRDefault="00517B7D" w:rsidP="00E82FA2">
      <w:pPr>
        <w:autoSpaceDE w:val="0"/>
        <w:autoSpaceDN w:val="0"/>
        <w:adjustRightInd w:val="0"/>
        <w:spacing w:line="264" w:lineRule="auto"/>
        <w:ind w:firstLine="708"/>
        <w:jc w:val="both"/>
        <w:rPr>
          <w:sz w:val="28"/>
          <w:szCs w:val="28"/>
        </w:rPr>
      </w:pPr>
      <w:r>
        <w:rPr>
          <w:sz w:val="28"/>
          <w:szCs w:val="28"/>
        </w:rPr>
        <w:t>проект</w:t>
      </w:r>
      <w:r w:rsidR="00FC2B76">
        <w:rPr>
          <w:sz w:val="28"/>
          <w:szCs w:val="28"/>
        </w:rPr>
        <w:t>ом</w:t>
      </w:r>
      <w:r>
        <w:rPr>
          <w:sz w:val="28"/>
          <w:szCs w:val="28"/>
        </w:rPr>
        <w:t xml:space="preserve"> </w:t>
      </w:r>
      <w:r w:rsidR="000A1F60" w:rsidRPr="00D17EAE">
        <w:rPr>
          <w:sz w:val="28"/>
          <w:szCs w:val="28"/>
        </w:rPr>
        <w:t>Ф</w:t>
      </w:r>
      <w:r w:rsidR="001053AF" w:rsidRPr="00D17EAE">
        <w:rPr>
          <w:sz w:val="28"/>
          <w:szCs w:val="28"/>
        </w:rPr>
        <w:t>едеральн</w:t>
      </w:r>
      <w:r>
        <w:rPr>
          <w:sz w:val="28"/>
          <w:szCs w:val="28"/>
        </w:rPr>
        <w:t>ого</w:t>
      </w:r>
      <w:r w:rsidR="001053AF" w:rsidRPr="00D17EAE">
        <w:rPr>
          <w:sz w:val="28"/>
          <w:szCs w:val="28"/>
        </w:rPr>
        <w:t xml:space="preserve"> закон</w:t>
      </w:r>
      <w:r>
        <w:rPr>
          <w:sz w:val="28"/>
          <w:szCs w:val="28"/>
        </w:rPr>
        <w:t>а</w:t>
      </w:r>
      <w:r w:rsidR="00D22242" w:rsidRPr="00D17EAE">
        <w:rPr>
          <w:sz w:val="28"/>
          <w:szCs w:val="28"/>
        </w:rPr>
        <w:t xml:space="preserve"> </w:t>
      </w:r>
      <w:r w:rsidR="004746F7" w:rsidRPr="00D17EAE">
        <w:rPr>
          <w:sz w:val="28"/>
          <w:szCs w:val="28"/>
        </w:rPr>
        <w:t xml:space="preserve">«О бюджете Федерального фонда обязательного медицинского страхования на </w:t>
      </w:r>
      <w:r w:rsidR="008B19B5" w:rsidRPr="00D17EAE">
        <w:rPr>
          <w:sz w:val="28"/>
          <w:szCs w:val="28"/>
        </w:rPr>
        <w:t xml:space="preserve">2023 </w:t>
      </w:r>
      <w:r w:rsidR="004746F7" w:rsidRPr="00D17EAE">
        <w:rPr>
          <w:sz w:val="28"/>
          <w:szCs w:val="28"/>
        </w:rPr>
        <w:t xml:space="preserve">год и на плановый период </w:t>
      </w:r>
      <w:r w:rsidR="00354014">
        <w:rPr>
          <w:sz w:val="28"/>
          <w:szCs w:val="28"/>
        </w:rPr>
        <w:t>2024</w:t>
      </w:r>
      <w:r w:rsidR="00354014">
        <w:rPr>
          <w:sz w:val="28"/>
          <w:szCs w:val="28"/>
        </w:rPr>
        <w:br/>
      </w:r>
      <w:r w:rsidR="004746F7" w:rsidRPr="00D17EAE">
        <w:rPr>
          <w:sz w:val="28"/>
          <w:szCs w:val="28"/>
        </w:rPr>
        <w:t xml:space="preserve">и </w:t>
      </w:r>
      <w:r w:rsidR="008B19B5" w:rsidRPr="00D17EAE">
        <w:rPr>
          <w:sz w:val="28"/>
          <w:szCs w:val="28"/>
        </w:rPr>
        <w:t xml:space="preserve">2025 </w:t>
      </w:r>
      <w:r w:rsidR="004746F7" w:rsidRPr="00D17EAE">
        <w:rPr>
          <w:sz w:val="28"/>
          <w:szCs w:val="28"/>
        </w:rPr>
        <w:t>годов»</w:t>
      </w:r>
      <w:r w:rsidR="006A2529" w:rsidRPr="00D17EAE">
        <w:rPr>
          <w:sz w:val="28"/>
          <w:szCs w:val="28"/>
        </w:rPr>
        <w:t>;</w:t>
      </w:r>
      <w:r w:rsidR="000D110E" w:rsidRPr="00D17EAE">
        <w:rPr>
          <w:sz w:val="28"/>
          <w:szCs w:val="28"/>
        </w:rPr>
        <w:t xml:space="preserve"> </w:t>
      </w:r>
    </w:p>
    <w:p w:rsidR="003059C4" w:rsidRPr="00D17EAE" w:rsidRDefault="00C20931" w:rsidP="00E82FA2">
      <w:pPr>
        <w:pStyle w:val="21"/>
        <w:spacing w:line="264" w:lineRule="auto"/>
        <w:ind w:firstLine="709"/>
        <w:rPr>
          <w:szCs w:val="28"/>
        </w:rPr>
      </w:pPr>
      <w:r w:rsidRPr="00D17EAE">
        <w:rPr>
          <w:szCs w:val="28"/>
        </w:rPr>
        <w:t xml:space="preserve">основными </w:t>
      </w:r>
      <w:r w:rsidR="00FD5C09" w:rsidRPr="00D17EAE">
        <w:rPr>
          <w:szCs w:val="28"/>
        </w:rPr>
        <w:t>п</w:t>
      </w:r>
      <w:r w:rsidR="003059C4" w:rsidRPr="00D17EAE">
        <w:rPr>
          <w:szCs w:val="28"/>
        </w:rPr>
        <w:t>араметр</w:t>
      </w:r>
      <w:r w:rsidR="002A5479" w:rsidRPr="00D17EAE">
        <w:rPr>
          <w:szCs w:val="28"/>
        </w:rPr>
        <w:t>ами</w:t>
      </w:r>
      <w:r w:rsidR="00763621" w:rsidRPr="00D17EAE">
        <w:rPr>
          <w:szCs w:val="28"/>
        </w:rPr>
        <w:t xml:space="preserve"> </w:t>
      </w:r>
      <w:r w:rsidR="007E763C" w:rsidRPr="00D17EAE">
        <w:rPr>
          <w:szCs w:val="28"/>
        </w:rPr>
        <w:t xml:space="preserve">среднесрочного </w:t>
      </w:r>
      <w:r w:rsidR="00763621" w:rsidRPr="00D17EAE">
        <w:rPr>
          <w:szCs w:val="28"/>
        </w:rPr>
        <w:t xml:space="preserve">прогноза социально-экономического развития Российской Федерации </w:t>
      </w:r>
      <w:r w:rsidR="00593C9A" w:rsidRPr="00D17EAE">
        <w:rPr>
          <w:szCs w:val="28"/>
        </w:rPr>
        <w:t xml:space="preserve">от </w:t>
      </w:r>
      <w:r w:rsidR="00D17EAE" w:rsidRPr="00D17EAE">
        <w:rPr>
          <w:szCs w:val="28"/>
        </w:rPr>
        <w:t>02.09.2022</w:t>
      </w:r>
      <w:r w:rsidR="00593C9A" w:rsidRPr="00D17EAE">
        <w:rPr>
          <w:szCs w:val="28"/>
        </w:rPr>
        <w:t xml:space="preserve"> </w:t>
      </w:r>
      <w:r w:rsidR="00763621" w:rsidRPr="00D17EAE">
        <w:rPr>
          <w:szCs w:val="28"/>
        </w:rPr>
        <w:t>(базовый вариант)</w:t>
      </w:r>
      <w:r w:rsidR="00BE7F8D" w:rsidRPr="00D17EAE">
        <w:rPr>
          <w:szCs w:val="28"/>
        </w:rPr>
        <w:t xml:space="preserve"> </w:t>
      </w:r>
      <w:r w:rsidR="00F775F3" w:rsidRPr="00D17EAE">
        <w:rPr>
          <w:szCs w:val="28"/>
        </w:rPr>
        <w:t>(далее – прогноз социально-экономического развития</w:t>
      </w:r>
      <w:r w:rsidR="00EE3C1B" w:rsidRPr="00D17EAE">
        <w:rPr>
          <w:szCs w:val="28"/>
        </w:rPr>
        <w:t xml:space="preserve"> Российской Федерации</w:t>
      </w:r>
      <w:r w:rsidR="00F775F3" w:rsidRPr="00D17EAE">
        <w:rPr>
          <w:szCs w:val="28"/>
        </w:rPr>
        <w:t>)</w:t>
      </w:r>
      <w:r w:rsidR="002410E8" w:rsidRPr="00D17EAE">
        <w:rPr>
          <w:szCs w:val="28"/>
        </w:rPr>
        <w:t>.</w:t>
      </w:r>
    </w:p>
    <w:p w:rsidR="00593C9A" w:rsidRDefault="00593C9A" w:rsidP="00E82FA2">
      <w:pPr>
        <w:spacing w:line="264" w:lineRule="auto"/>
        <w:ind w:firstLine="709"/>
        <w:jc w:val="both"/>
        <w:rPr>
          <w:sz w:val="28"/>
          <w:szCs w:val="28"/>
        </w:rPr>
      </w:pPr>
      <w:r w:rsidRPr="00D17EAE">
        <w:rPr>
          <w:sz w:val="28"/>
          <w:szCs w:val="28"/>
        </w:rPr>
        <w:t xml:space="preserve">Средние подушевые нормативы </w:t>
      </w:r>
      <w:r w:rsidR="007E763C" w:rsidRPr="00D17EAE">
        <w:rPr>
          <w:sz w:val="28"/>
          <w:szCs w:val="28"/>
        </w:rPr>
        <w:t xml:space="preserve">финансирования Программы на </w:t>
      </w:r>
      <w:r w:rsidR="00D17EAE" w:rsidRPr="00D17EAE">
        <w:rPr>
          <w:sz w:val="28"/>
          <w:szCs w:val="28"/>
        </w:rPr>
        <w:t xml:space="preserve">2023 </w:t>
      </w:r>
      <w:r w:rsidRPr="00D17EAE">
        <w:rPr>
          <w:sz w:val="28"/>
          <w:szCs w:val="28"/>
        </w:rPr>
        <w:t>-</w:t>
      </w:r>
      <w:r w:rsidR="007E763C" w:rsidRPr="00D17EAE">
        <w:rPr>
          <w:sz w:val="28"/>
          <w:szCs w:val="28"/>
        </w:rPr>
        <w:t xml:space="preserve"> </w:t>
      </w:r>
      <w:r w:rsidR="00D17EAE" w:rsidRPr="00D17EAE">
        <w:rPr>
          <w:sz w:val="28"/>
          <w:szCs w:val="28"/>
        </w:rPr>
        <w:t>2025 </w:t>
      </w:r>
      <w:r w:rsidRPr="00D17EAE">
        <w:rPr>
          <w:sz w:val="28"/>
          <w:szCs w:val="28"/>
        </w:rPr>
        <w:t xml:space="preserve">годы сформированы с учетом макроэкономических показателей, нормативов, утвержденных постановлением </w:t>
      </w:r>
      <w:r w:rsidR="007E763C" w:rsidRPr="00D17EAE">
        <w:rPr>
          <w:sz w:val="28"/>
          <w:szCs w:val="28"/>
        </w:rPr>
        <w:t>№</w:t>
      </w:r>
      <w:r w:rsidR="00077FD2" w:rsidRPr="00D17EAE">
        <w:rPr>
          <w:sz w:val="28"/>
          <w:szCs w:val="28"/>
        </w:rPr>
        <w:t> </w:t>
      </w:r>
      <w:r w:rsidR="00D17EAE" w:rsidRPr="00D17EAE">
        <w:rPr>
          <w:sz w:val="28"/>
          <w:szCs w:val="28"/>
        </w:rPr>
        <w:t>2505</w:t>
      </w:r>
      <w:r w:rsidRPr="00D17EAE">
        <w:rPr>
          <w:sz w:val="28"/>
          <w:szCs w:val="28"/>
        </w:rPr>
        <w:t xml:space="preserve">, </w:t>
      </w:r>
      <w:r w:rsidR="00C3159A" w:rsidRPr="00D17EAE">
        <w:rPr>
          <w:sz w:val="28"/>
          <w:szCs w:val="28"/>
        </w:rPr>
        <w:t xml:space="preserve">и </w:t>
      </w:r>
      <w:r w:rsidRPr="00D17EAE">
        <w:rPr>
          <w:sz w:val="28"/>
          <w:szCs w:val="28"/>
        </w:rPr>
        <w:t>согласно прогнозу социально</w:t>
      </w:r>
      <w:r w:rsidR="00172F76">
        <w:rPr>
          <w:sz w:val="28"/>
          <w:szCs w:val="28"/>
        </w:rPr>
        <w:t>-</w:t>
      </w:r>
      <w:r w:rsidRPr="00D17EAE">
        <w:rPr>
          <w:sz w:val="28"/>
          <w:szCs w:val="28"/>
        </w:rPr>
        <w:t>экономического</w:t>
      </w:r>
      <w:r w:rsidR="004E6F49" w:rsidRPr="00D17EAE">
        <w:rPr>
          <w:sz w:val="28"/>
          <w:szCs w:val="28"/>
        </w:rPr>
        <w:t xml:space="preserve"> развития Российской Федерации</w:t>
      </w:r>
      <w:r w:rsidRPr="00D17EAE">
        <w:rPr>
          <w:sz w:val="28"/>
          <w:szCs w:val="28"/>
        </w:rPr>
        <w:t>.</w:t>
      </w:r>
    </w:p>
    <w:p w:rsidR="003E5DFB" w:rsidRPr="007D0A0A" w:rsidRDefault="003E5DFB" w:rsidP="003E5DFB">
      <w:pPr>
        <w:pStyle w:val="a5"/>
        <w:spacing w:line="264" w:lineRule="auto"/>
        <w:ind w:firstLine="709"/>
        <w:jc w:val="both"/>
        <w:rPr>
          <w:b w:val="0"/>
          <w:bCs/>
          <w:sz w:val="28"/>
          <w:szCs w:val="28"/>
        </w:rPr>
      </w:pPr>
      <w:proofErr w:type="spellStart"/>
      <w:r w:rsidRPr="007D0A0A">
        <w:rPr>
          <w:b w:val="0"/>
          <w:sz w:val="28"/>
          <w:szCs w:val="24"/>
        </w:rPr>
        <w:t>Подушевые</w:t>
      </w:r>
      <w:proofErr w:type="spellEnd"/>
      <w:r w:rsidRPr="007D0A0A">
        <w:rPr>
          <w:b w:val="0"/>
          <w:sz w:val="28"/>
          <w:szCs w:val="24"/>
        </w:rPr>
        <w:t xml:space="preserve"> нормативы финансирования за счет бюджетных ассигнований бюджетов субъектов Российской Федерации, предусмотренные</w:t>
      </w:r>
      <w:r w:rsidRPr="007D0A0A">
        <w:rPr>
          <w:b w:val="0"/>
          <w:bCs/>
          <w:sz w:val="28"/>
          <w:szCs w:val="28"/>
        </w:rPr>
        <w:t xml:space="preserve"> Программой, проиндексированы: на 202</w:t>
      </w:r>
      <w:r>
        <w:rPr>
          <w:b w:val="0"/>
          <w:bCs/>
          <w:sz w:val="28"/>
          <w:szCs w:val="28"/>
        </w:rPr>
        <w:t xml:space="preserve">3 на 5,5 %, на </w:t>
      </w:r>
      <w:r w:rsidRPr="007D0A0A">
        <w:rPr>
          <w:b w:val="0"/>
          <w:bCs/>
          <w:sz w:val="28"/>
          <w:szCs w:val="28"/>
        </w:rPr>
        <w:t>2024</w:t>
      </w:r>
      <w:r>
        <w:rPr>
          <w:b w:val="0"/>
          <w:bCs/>
          <w:sz w:val="28"/>
          <w:szCs w:val="28"/>
        </w:rPr>
        <w:t>-2025</w:t>
      </w:r>
      <w:r w:rsidRPr="007D0A0A">
        <w:rPr>
          <w:b w:val="0"/>
          <w:bCs/>
          <w:sz w:val="28"/>
          <w:szCs w:val="28"/>
        </w:rPr>
        <w:t xml:space="preserve"> гг. на 4,0 % ежегодно, средние нормативы объема медицинской помощи, оказываемой за счет бюджетных ассигнований бюджетов субъектов Российской Федерации сохранены на уровне 202</w:t>
      </w:r>
      <w:r>
        <w:rPr>
          <w:b w:val="0"/>
          <w:bCs/>
          <w:sz w:val="28"/>
          <w:szCs w:val="28"/>
        </w:rPr>
        <w:t>2</w:t>
      </w:r>
      <w:r w:rsidRPr="007D0A0A">
        <w:rPr>
          <w:b w:val="0"/>
          <w:bCs/>
          <w:sz w:val="28"/>
          <w:szCs w:val="28"/>
        </w:rPr>
        <w:t xml:space="preserve"> года.</w:t>
      </w:r>
    </w:p>
    <w:p w:rsidR="00593C9A" w:rsidRPr="00D17EAE" w:rsidRDefault="00593C9A" w:rsidP="00E82FA2">
      <w:pPr>
        <w:pStyle w:val="a5"/>
        <w:spacing w:line="264" w:lineRule="auto"/>
        <w:ind w:firstLine="709"/>
        <w:jc w:val="both"/>
        <w:rPr>
          <w:b w:val="0"/>
          <w:bCs/>
          <w:sz w:val="28"/>
          <w:szCs w:val="28"/>
        </w:rPr>
      </w:pPr>
      <w:proofErr w:type="spellStart"/>
      <w:r w:rsidRPr="00D17EAE">
        <w:rPr>
          <w:b w:val="0"/>
          <w:bCs/>
          <w:sz w:val="28"/>
          <w:szCs w:val="28"/>
        </w:rPr>
        <w:t>Подушевые</w:t>
      </w:r>
      <w:proofErr w:type="spellEnd"/>
      <w:r w:rsidRPr="00D17EAE">
        <w:rPr>
          <w:b w:val="0"/>
          <w:bCs/>
          <w:sz w:val="28"/>
          <w:szCs w:val="28"/>
        </w:rPr>
        <w:t xml:space="preserve"> нормативы финансирования за счет средств обязательного медицинского страхования предусмотрены в Программе на основе нормативов объемов медицинской помощи по видам и условиям ее оказания на 1 застрахованное лицо и нормативов финансовых затрат на 1 единицу объема медицинской помощи. </w:t>
      </w:r>
    </w:p>
    <w:p w:rsidR="00D17EAE" w:rsidRPr="00D17EAE" w:rsidRDefault="00D17EAE" w:rsidP="00E82FA2">
      <w:pPr>
        <w:spacing w:line="264" w:lineRule="auto"/>
        <w:ind w:firstLine="709"/>
        <w:jc w:val="both"/>
        <w:rPr>
          <w:sz w:val="28"/>
          <w:szCs w:val="28"/>
        </w:rPr>
      </w:pPr>
      <w:r w:rsidRPr="00D17EAE">
        <w:rPr>
          <w:sz w:val="28"/>
          <w:szCs w:val="28"/>
        </w:rPr>
        <w:lastRenderedPageBreak/>
        <w:t xml:space="preserve">Нормативы базовой программы обязательного медицинского страхования рассчитаны с учетом основных параметров сценарных условий прогноза социально-экономического развития Российской Федерации на 2023 год и на плановый период 2024 и 2025 годов (от </w:t>
      </w:r>
      <w:r w:rsidR="0051313D">
        <w:rPr>
          <w:sz w:val="28"/>
          <w:szCs w:val="28"/>
        </w:rPr>
        <w:t>02</w:t>
      </w:r>
      <w:r w:rsidRPr="00D17EAE">
        <w:rPr>
          <w:sz w:val="28"/>
          <w:szCs w:val="28"/>
        </w:rPr>
        <w:t>.0</w:t>
      </w:r>
      <w:r w:rsidR="0051313D">
        <w:rPr>
          <w:sz w:val="28"/>
          <w:szCs w:val="28"/>
        </w:rPr>
        <w:t>9</w:t>
      </w:r>
      <w:r w:rsidRPr="00D17EAE">
        <w:rPr>
          <w:sz w:val="28"/>
          <w:szCs w:val="28"/>
        </w:rPr>
        <w:t xml:space="preserve">.2022), где индексация: </w:t>
      </w:r>
    </w:p>
    <w:p w:rsidR="00D17EAE" w:rsidRPr="00D17EAE" w:rsidRDefault="00D17EAE" w:rsidP="00E82FA2">
      <w:pPr>
        <w:spacing w:line="264" w:lineRule="auto"/>
        <w:ind w:firstLine="709"/>
        <w:jc w:val="both"/>
        <w:rPr>
          <w:sz w:val="28"/>
          <w:szCs w:val="28"/>
        </w:rPr>
      </w:pPr>
      <w:r w:rsidRPr="00D17EAE">
        <w:rPr>
          <w:sz w:val="28"/>
          <w:szCs w:val="28"/>
        </w:rPr>
        <w:t>среднемесячной заработной платы работников составляла: на 2023 год – 8,7%, на 2024 год – 7,7%, на 2025 год – 7,0%;</w:t>
      </w:r>
    </w:p>
    <w:p w:rsidR="00D17EAE" w:rsidRPr="00D17EAE" w:rsidRDefault="00D17EAE" w:rsidP="00E82FA2">
      <w:pPr>
        <w:spacing w:line="264" w:lineRule="auto"/>
        <w:ind w:firstLine="709"/>
        <w:jc w:val="both"/>
        <w:rPr>
          <w:sz w:val="28"/>
          <w:szCs w:val="28"/>
        </w:rPr>
      </w:pPr>
      <w:r w:rsidRPr="00D17EAE">
        <w:rPr>
          <w:sz w:val="28"/>
          <w:szCs w:val="28"/>
        </w:rPr>
        <w:t>индекса потребительских цен составляла: на 2023 год – 5,5%, на 2024 год – 4,0%, на 2025 год – 4,0%.</w:t>
      </w:r>
    </w:p>
    <w:p w:rsidR="00D17EAE" w:rsidRPr="00D17EAE" w:rsidRDefault="00D17EAE" w:rsidP="00E82FA2">
      <w:pPr>
        <w:spacing w:line="264" w:lineRule="auto"/>
        <w:ind w:firstLine="709"/>
        <w:jc w:val="both"/>
        <w:rPr>
          <w:sz w:val="28"/>
          <w:szCs w:val="28"/>
        </w:rPr>
      </w:pPr>
      <w:r w:rsidRPr="00D17EAE">
        <w:rPr>
          <w:sz w:val="28"/>
          <w:szCs w:val="28"/>
        </w:rPr>
        <w:t xml:space="preserve">Кроме того, при расчете учтена структура расходов на заработную плату </w:t>
      </w:r>
      <w:r w:rsidR="00FC2B76">
        <w:rPr>
          <w:sz w:val="28"/>
          <w:szCs w:val="28"/>
        </w:rPr>
        <w:t xml:space="preserve">              </w:t>
      </w:r>
      <w:r w:rsidRPr="00D17EAE">
        <w:rPr>
          <w:sz w:val="28"/>
          <w:szCs w:val="28"/>
        </w:rPr>
        <w:t>и прочие расходы исходя из фактических показателей 2021 года по данным годовой формы федерального статистического наблюдения № 62 «Сведения о ресурсном обеспечении и об оказании медицинской помощи населению», которые составили:</w:t>
      </w:r>
    </w:p>
    <w:p w:rsidR="00D17EAE" w:rsidRPr="00D17EAE" w:rsidRDefault="00D17EAE" w:rsidP="00E82FA2">
      <w:pPr>
        <w:spacing w:line="264" w:lineRule="auto"/>
        <w:ind w:firstLine="709"/>
        <w:jc w:val="both"/>
        <w:rPr>
          <w:sz w:val="28"/>
          <w:szCs w:val="28"/>
        </w:rPr>
      </w:pPr>
      <w:r w:rsidRPr="00D17EAE">
        <w:rPr>
          <w:sz w:val="28"/>
          <w:szCs w:val="28"/>
        </w:rPr>
        <w:t>в амбулаторных условиях – 76,86% и 23,14% соответственно;</w:t>
      </w:r>
    </w:p>
    <w:p w:rsidR="00D17EAE" w:rsidRPr="00D17EAE" w:rsidRDefault="00D17EAE" w:rsidP="00E82FA2">
      <w:pPr>
        <w:spacing w:line="264" w:lineRule="auto"/>
        <w:ind w:firstLine="709"/>
        <w:jc w:val="both"/>
        <w:rPr>
          <w:sz w:val="28"/>
          <w:szCs w:val="28"/>
        </w:rPr>
      </w:pPr>
      <w:r w:rsidRPr="00D17EAE">
        <w:rPr>
          <w:sz w:val="28"/>
          <w:szCs w:val="28"/>
        </w:rPr>
        <w:t>в условиях дневных стационаров в рамках территориальных программ обязательного медицинского страхования – 34,66% и 65,34% соответственно;</w:t>
      </w:r>
    </w:p>
    <w:p w:rsidR="00D17EAE" w:rsidRPr="00D17EAE" w:rsidRDefault="00D17EAE" w:rsidP="00E82FA2">
      <w:pPr>
        <w:spacing w:line="264" w:lineRule="auto"/>
        <w:ind w:firstLine="709"/>
        <w:jc w:val="both"/>
        <w:rPr>
          <w:sz w:val="28"/>
          <w:szCs w:val="28"/>
        </w:rPr>
      </w:pPr>
      <w:r w:rsidRPr="00D17EAE">
        <w:rPr>
          <w:sz w:val="28"/>
          <w:szCs w:val="28"/>
        </w:rPr>
        <w:t>в стационарных условиях в рамках территориальных программ обязательного медицинского страхования – 56,99% и 43,01% соответственно;</w:t>
      </w:r>
    </w:p>
    <w:p w:rsidR="00D17EAE" w:rsidRPr="00D17EAE" w:rsidRDefault="00D17EAE" w:rsidP="00E82FA2">
      <w:pPr>
        <w:spacing w:line="264" w:lineRule="auto"/>
        <w:ind w:firstLine="709"/>
        <w:jc w:val="both"/>
        <w:rPr>
          <w:sz w:val="28"/>
          <w:szCs w:val="28"/>
        </w:rPr>
      </w:pPr>
      <w:r w:rsidRPr="00D17EAE">
        <w:rPr>
          <w:sz w:val="28"/>
          <w:szCs w:val="28"/>
        </w:rPr>
        <w:t>в рамках скорой медицинской помощи – 78,92% и 21,08% соответственно.</w:t>
      </w:r>
    </w:p>
    <w:p w:rsidR="00D17EAE" w:rsidRPr="00D17EAE" w:rsidRDefault="00D17EAE" w:rsidP="00E82FA2">
      <w:pPr>
        <w:spacing w:line="264" w:lineRule="auto"/>
        <w:ind w:firstLine="709"/>
        <w:jc w:val="both"/>
        <w:rPr>
          <w:sz w:val="28"/>
          <w:szCs w:val="28"/>
        </w:rPr>
      </w:pPr>
      <w:r w:rsidRPr="00D17EAE">
        <w:rPr>
          <w:sz w:val="28"/>
          <w:szCs w:val="28"/>
        </w:rPr>
        <w:t xml:space="preserve">Структура расходов на заработную плату и прочие расходы исходя </w:t>
      </w:r>
      <w:r w:rsidR="00FC2B76">
        <w:rPr>
          <w:sz w:val="28"/>
          <w:szCs w:val="28"/>
        </w:rPr>
        <w:t xml:space="preserve">                        </w:t>
      </w:r>
      <w:r w:rsidRPr="00D17EAE">
        <w:rPr>
          <w:sz w:val="28"/>
          <w:szCs w:val="28"/>
        </w:rPr>
        <w:t>из фактических показателей 2021 года федеральных медицинских организаций при оказании специализированной медицинской помощи в рамках базовой программы обязательного медицинского страхования составила:</w:t>
      </w:r>
    </w:p>
    <w:p w:rsidR="00D17EAE" w:rsidRPr="00D17EAE" w:rsidRDefault="00D17EAE" w:rsidP="00E82FA2">
      <w:pPr>
        <w:spacing w:line="264" w:lineRule="auto"/>
        <w:ind w:firstLine="709"/>
        <w:jc w:val="both"/>
        <w:rPr>
          <w:sz w:val="28"/>
          <w:szCs w:val="28"/>
        </w:rPr>
      </w:pPr>
      <w:r w:rsidRPr="00D17EAE">
        <w:rPr>
          <w:sz w:val="28"/>
          <w:szCs w:val="28"/>
        </w:rPr>
        <w:t>в условиях дневных стационаров – 46,15% и 53,85% соответственно;</w:t>
      </w:r>
    </w:p>
    <w:p w:rsidR="00D17EAE" w:rsidRPr="00D17EAE" w:rsidRDefault="00D17EAE" w:rsidP="00E82FA2">
      <w:pPr>
        <w:pStyle w:val="a5"/>
        <w:spacing w:line="264" w:lineRule="auto"/>
        <w:ind w:firstLine="709"/>
        <w:jc w:val="both"/>
        <w:rPr>
          <w:b w:val="0"/>
          <w:bCs/>
          <w:sz w:val="28"/>
          <w:szCs w:val="28"/>
        </w:rPr>
      </w:pPr>
      <w:r w:rsidRPr="00517B7D">
        <w:rPr>
          <w:b w:val="0"/>
          <w:bCs/>
          <w:sz w:val="28"/>
          <w:szCs w:val="28"/>
        </w:rPr>
        <w:t>в стационарных условиях – 51,63% и 48,37% соответственно.</w:t>
      </w:r>
    </w:p>
    <w:p w:rsidR="003C0D86" w:rsidRPr="00D17EAE" w:rsidRDefault="0014475A" w:rsidP="00E82FA2">
      <w:pPr>
        <w:pStyle w:val="a5"/>
        <w:spacing w:line="264" w:lineRule="auto"/>
        <w:ind w:firstLine="709"/>
        <w:jc w:val="both"/>
        <w:rPr>
          <w:b w:val="0"/>
          <w:bCs/>
          <w:sz w:val="28"/>
          <w:szCs w:val="28"/>
        </w:rPr>
      </w:pPr>
      <w:r w:rsidRPr="00D17EAE">
        <w:rPr>
          <w:b w:val="0"/>
          <w:bCs/>
          <w:sz w:val="28"/>
          <w:szCs w:val="28"/>
        </w:rPr>
        <w:t>Проект Программы</w:t>
      </w:r>
      <w:r w:rsidR="006A497F" w:rsidRPr="00D17EAE">
        <w:rPr>
          <w:b w:val="0"/>
          <w:bCs/>
          <w:sz w:val="28"/>
          <w:szCs w:val="28"/>
        </w:rPr>
        <w:t xml:space="preserve"> содержит ряд новых положений</w:t>
      </w:r>
      <w:r w:rsidR="00306AFD" w:rsidRPr="00D17EAE">
        <w:rPr>
          <w:b w:val="0"/>
          <w:bCs/>
          <w:sz w:val="28"/>
          <w:szCs w:val="28"/>
        </w:rPr>
        <w:t xml:space="preserve"> по сравнению</w:t>
      </w:r>
      <w:r w:rsidR="003E5DFB">
        <w:rPr>
          <w:b w:val="0"/>
          <w:bCs/>
          <w:sz w:val="28"/>
          <w:szCs w:val="28"/>
        </w:rPr>
        <w:t xml:space="preserve"> </w:t>
      </w:r>
      <w:r w:rsidR="003E5DFB">
        <w:rPr>
          <w:b w:val="0"/>
          <w:bCs/>
          <w:sz w:val="28"/>
          <w:szCs w:val="28"/>
        </w:rPr>
        <w:br/>
      </w:r>
      <w:r w:rsidR="00306AFD" w:rsidRPr="00D17EAE">
        <w:rPr>
          <w:b w:val="0"/>
          <w:bCs/>
          <w:sz w:val="28"/>
          <w:szCs w:val="28"/>
        </w:rPr>
        <w:t xml:space="preserve">с </w:t>
      </w:r>
      <w:r w:rsidR="006C39FA" w:rsidRPr="00D17EAE">
        <w:rPr>
          <w:b w:val="0"/>
          <w:bCs/>
          <w:sz w:val="28"/>
          <w:szCs w:val="28"/>
        </w:rPr>
        <w:t>Программой государственных гарантий бесплатного оказания граж</w:t>
      </w:r>
      <w:r w:rsidR="000652A4" w:rsidRPr="00D17EAE">
        <w:rPr>
          <w:b w:val="0"/>
          <w:bCs/>
          <w:sz w:val="28"/>
          <w:szCs w:val="28"/>
        </w:rPr>
        <w:t xml:space="preserve">данам медицинской помощи </w:t>
      </w:r>
      <w:r w:rsidR="00763621" w:rsidRPr="00D17EAE">
        <w:rPr>
          <w:b w:val="0"/>
          <w:bCs/>
          <w:sz w:val="28"/>
          <w:szCs w:val="28"/>
        </w:rPr>
        <w:t xml:space="preserve">на </w:t>
      </w:r>
      <w:r w:rsidR="00D17EAE" w:rsidRPr="00D17EAE">
        <w:rPr>
          <w:b w:val="0"/>
          <w:bCs/>
          <w:sz w:val="28"/>
          <w:szCs w:val="28"/>
        </w:rPr>
        <w:t xml:space="preserve">2022 </w:t>
      </w:r>
      <w:r w:rsidR="008713A7" w:rsidRPr="00D17EAE">
        <w:rPr>
          <w:b w:val="0"/>
          <w:bCs/>
          <w:sz w:val="28"/>
          <w:szCs w:val="28"/>
        </w:rPr>
        <w:t xml:space="preserve">год и на плановый период </w:t>
      </w:r>
      <w:r w:rsidR="00D17EAE" w:rsidRPr="00D17EAE">
        <w:rPr>
          <w:b w:val="0"/>
          <w:bCs/>
          <w:sz w:val="28"/>
          <w:szCs w:val="28"/>
        </w:rPr>
        <w:t xml:space="preserve">2023 </w:t>
      </w:r>
      <w:r w:rsidR="008713A7" w:rsidRPr="00D17EAE">
        <w:rPr>
          <w:b w:val="0"/>
          <w:bCs/>
          <w:sz w:val="28"/>
          <w:szCs w:val="28"/>
        </w:rPr>
        <w:t xml:space="preserve">и </w:t>
      </w:r>
      <w:r w:rsidR="00D17EAE" w:rsidRPr="00D17EAE">
        <w:rPr>
          <w:b w:val="0"/>
          <w:bCs/>
          <w:sz w:val="28"/>
          <w:szCs w:val="28"/>
        </w:rPr>
        <w:t xml:space="preserve">2024 </w:t>
      </w:r>
      <w:r w:rsidR="00F46E7B" w:rsidRPr="00D17EAE">
        <w:rPr>
          <w:b w:val="0"/>
          <w:bCs/>
          <w:sz w:val="28"/>
          <w:szCs w:val="28"/>
        </w:rPr>
        <w:t>годов</w:t>
      </w:r>
      <w:r w:rsidR="006C39FA" w:rsidRPr="00D17EAE">
        <w:rPr>
          <w:b w:val="0"/>
          <w:bCs/>
          <w:sz w:val="28"/>
          <w:szCs w:val="28"/>
        </w:rPr>
        <w:t xml:space="preserve">, утвержденной постановлением </w:t>
      </w:r>
      <w:r w:rsidR="00F46E7B" w:rsidRPr="00D17EAE">
        <w:rPr>
          <w:b w:val="0"/>
          <w:bCs/>
          <w:sz w:val="28"/>
          <w:szCs w:val="28"/>
        </w:rPr>
        <w:t xml:space="preserve">№ </w:t>
      </w:r>
      <w:r w:rsidR="00D17EAE" w:rsidRPr="00D17EAE">
        <w:rPr>
          <w:b w:val="0"/>
          <w:bCs/>
          <w:sz w:val="28"/>
          <w:szCs w:val="28"/>
        </w:rPr>
        <w:t>2505</w:t>
      </w:r>
      <w:r w:rsidR="006A497F" w:rsidRPr="00D17EAE">
        <w:rPr>
          <w:b w:val="0"/>
          <w:bCs/>
          <w:sz w:val="28"/>
          <w:szCs w:val="28"/>
        </w:rPr>
        <w:t>.</w:t>
      </w:r>
    </w:p>
    <w:p w:rsidR="00E811F8" w:rsidRDefault="000C0F72" w:rsidP="00E82FA2">
      <w:pPr>
        <w:spacing w:line="264" w:lineRule="auto"/>
        <w:ind w:firstLine="709"/>
        <w:contextualSpacing/>
        <w:jc w:val="both"/>
        <w:rPr>
          <w:sz w:val="28"/>
          <w:szCs w:val="28"/>
        </w:rPr>
      </w:pPr>
      <w:r w:rsidRPr="00D17EAE">
        <w:rPr>
          <w:sz w:val="28"/>
          <w:szCs w:val="28"/>
        </w:rPr>
        <w:t xml:space="preserve">Средние нормативы объема медицинской помощи, оказываемой за счет средств обязательного медицинского страхования, на </w:t>
      </w:r>
      <w:r w:rsidR="00D17EAE" w:rsidRPr="00D17EAE">
        <w:rPr>
          <w:sz w:val="28"/>
          <w:szCs w:val="28"/>
        </w:rPr>
        <w:t xml:space="preserve">2023 </w:t>
      </w:r>
      <w:r w:rsidRPr="00D17EAE">
        <w:rPr>
          <w:sz w:val="28"/>
          <w:szCs w:val="28"/>
        </w:rPr>
        <w:t>годы скорректированы с учетом результатов исполнения нормативов базовой программы обязательного медицинского страхования в</w:t>
      </w:r>
      <w:r w:rsidR="002052F4">
        <w:rPr>
          <w:sz w:val="28"/>
          <w:szCs w:val="28"/>
        </w:rPr>
        <w:t xml:space="preserve"> 2021 году и</w:t>
      </w:r>
      <w:r w:rsidR="004A7CC5">
        <w:rPr>
          <w:sz w:val="28"/>
          <w:szCs w:val="28"/>
        </w:rPr>
        <w:t xml:space="preserve"> прогноза на 2022 год по итогам</w:t>
      </w:r>
      <w:r w:rsidR="00D17EAE" w:rsidRPr="00D17EAE">
        <w:rPr>
          <w:sz w:val="28"/>
          <w:szCs w:val="28"/>
        </w:rPr>
        <w:t xml:space="preserve"> перво</w:t>
      </w:r>
      <w:r w:rsidR="004A7CC5">
        <w:rPr>
          <w:sz w:val="28"/>
          <w:szCs w:val="28"/>
        </w:rPr>
        <w:t>го</w:t>
      </w:r>
      <w:r w:rsidR="00D17EAE" w:rsidRPr="00D17EAE">
        <w:rPr>
          <w:sz w:val="28"/>
          <w:szCs w:val="28"/>
        </w:rPr>
        <w:t xml:space="preserve"> полугоди</w:t>
      </w:r>
      <w:r w:rsidR="004A7CC5">
        <w:rPr>
          <w:sz w:val="28"/>
          <w:szCs w:val="28"/>
        </w:rPr>
        <w:t>я</w:t>
      </w:r>
      <w:r w:rsidRPr="00D17EAE">
        <w:rPr>
          <w:sz w:val="28"/>
          <w:szCs w:val="28"/>
        </w:rPr>
        <w:t xml:space="preserve"> 20</w:t>
      </w:r>
      <w:r w:rsidR="00FD3EFA" w:rsidRPr="00D17EAE">
        <w:rPr>
          <w:sz w:val="28"/>
          <w:szCs w:val="28"/>
        </w:rPr>
        <w:t>2</w:t>
      </w:r>
      <w:r w:rsidR="00D17EAE" w:rsidRPr="00D17EAE">
        <w:rPr>
          <w:sz w:val="28"/>
          <w:szCs w:val="28"/>
        </w:rPr>
        <w:t>2</w:t>
      </w:r>
      <w:r w:rsidRPr="00D17EAE">
        <w:rPr>
          <w:sz w:val="28"/>
          <w:szCs w:val="28"/>
        </w:rPr>
        <w:t xml:space="preserve"> год</w:t>
      </w:r>
      <w:r w:rsidR="00D17EAE" w:rsidRPr="00D17EAE">
        <w:rPr>
          <w:sz w:val="28"/>
          <w:szCs w:val="28"/>
        </w:rPr>
        <w:t>а</w:t>
      </w:r>
      <w:r w:rsidRPr="00D17EAE">
        <w:rPr>
          <w:sz w:val="28"/>
          <w:szCs w:val="28"/>
        </w:rPr>
        <w:t>, Указа Президента Российской Федерации от 7 мая 2018 г. № 204 «О национальных целях и стратегических задачах развития Российской Федерации на период до</w:t>
      </w:r>
      <w:r w:rsidR="007D2BD6" w:rsidRPr="00D17EAE">
        <w:rPr>
          <w:sz w:val="28"/>
          <w:szCs w:val="28"/>
        </w:rPr>
        <w:t xml:space="preserve"> 2024 года»</w:t>
      </w:r>
      <w:r w:rsidRPr="00D17EAE">
        <w:rPr>
          <w:sz w:val="28"/>
          <w:szCs w:val="28"/>
        </w:rPr>
        <w:t>.</w:t>
      </w:r>
    </w:p>
    <w:p w:rsidR="000C0F72" w:rsidRDefault="00E811F8" w:rsidP="00E82FA2">
      <w:pPr>
        <w:spacing w:line="264" w:lineRule="auto"/>
        <w:ind w:firstLine="709"/>
        <w:contextualSpacing/>
        <w:jc w:val="both"/>
        <w:rPr>
          <w:sz w:val="28"/>
          <w:szCs w:val="28"/>
        </w:rPr>
      </w:pPr>
      <w:r>
        <w:rPr>
          <w:sz w:val="28"/>
          <w:szCs w:val="28"/>
        </w:rPr>
        <w:t>Средние нормативы финансовых затрат на единицу объема медицинской помощи рассчитаны</w:t>
      </w:r>
      <w:r w:rsidR="000C0F72" w:rsidRPr="00D17EAE">
        <w:rPr>
          <w:sz w:val="28"/>
          <w:szCs w:val="28"/>
        </w:rPr>
        <w:t xml:space="preserve"> </w:t>
      </w:r>
      <w:r>
        <w:rPr>
          <w:sz w:val="28"/>
          <w:szCs w:val="28"/>
        </w:rPr>
        <w:t>с учетом исполнения средней стоимости по итогам первого полугодия 2022 года</w:t>
      </w:r>
      <w:r w:rsidR="0071021E">
        <w:rPr>
          <w:sz w:val="28"/>
          <w:szCs w:val="28"/>
        </w:rPr>
        <w:t xml:space="preserve"> </w:t>
      </w:r>
      <w:r w:rsidR="00FC2B76">
        <w:rPr>
          <w:sz w:val="28"/>
          <w:szCs w:val="28"/>
        </w:rPr>
        <w:t>(в том числе с использованием средней по медиане)</w:t>
      </w:r>
      <w:r>
        <w:rPr>
          <w:sz w:val="28"/>
          <w:szCs w:val="28"/>
        </w:rPr>
        <w:t xml:space="preserve">. </w:t>
      </w:r>
      <w:r w:rsidR="00D602A2">
        <w:rPr>
          <w:sz w:val="28"/>
          <w:szCs w:val="28"/>
        </w:rPr>
        <w:t>Кроме того, при высоком разбросе регионов с превышением средней стоимости по Российской Федерации средние нормативы финансовых затрат на единицу объема медицинской помощи корректировались на указанные регионы</w:t>
      </w:r>
      <w:r>
        <w:rPr>
          <w:sz w:val="28"/>
          <w:szCs w:val="28"/>
        </w:rPr>
        <w:t>.</w:t>
      </w:r>
    </w:p>
    <w:p w:rsidR="004A3A02" w:rsidRPr="004A3A02" w:rsidRDefault="004A3A02" w:rsidP="00E82FA2">
      <w:pPr>
        <w:spacing w:line="264" w:lineRule="auto"/>
        <w:ind w:firstLine="709"/>
        <w:contextualSpacing/>
        <w:jc w:val="both"/>
        <w:rPr>
          <w:sz w:val="28"/>
          <w:szCs w:val="28"/>
        </w:rPr>
      </w:pPr>
      <w:r>
        <w:rPr>
          <w:sz w:val="28"/>
          <w:szCs w:val="28"/>
        </w:rPr>
        <w:lastRenderedPageBreak/>
        <w:t xml:space="preserve">Средние нормативы финансовых затрат на единицу специализированной медицинской помощи, оказанной федеральными медицинскими организациями, </w:t>
      </w:r>
      <w:r w:rsidR="003C3184">
        <w:rPr>
          <w:sz w:val="28"/>
          <w:szCs w:val="28"/>
        </w:rPr>
        <w:t xml:space="preserve">         </w:t>
      </w:r>
      <w:r>
        <w:rPr>
          <w:sz w:val="28"/>
          <w:szCs w:val="28"/>
        </w:rPr>
        <w:t xml:space="preserve">в условиях дневных и круглосуточного стационаров проиндексированы на рост (6%) предусмотренных на данные цели средств проектом бюджета Федерального фонда обязательного медицинского страхования на 2023 год и на плановый период 2024 </w:t>
      </w:r>
      <w:r w:rsidR="003C3184">
        <w:rPr>
          <w:sz w:val="28"/>
          <w:szCs w:val="28"/>
        </w:rPr>
        <w:t xml:space="preserve">       </w:t>
      </w:r>
      <w:r>
        <w:rPr>
          <w:sz w:val="28"/>
          <w:szCs w:val="28"/>
        </w:rPr>
        <w:t>и 2025 годов.</w:t>
      </w:r>
    </w:p>
    <w:p w:rsidR="00664E93" w:rsidRDefault="00FC2B76" w:rsidP="00E82FA2">
      <w:pPr>
        <w:spacing w:line="264" w:lineRule="auto"/>
        <w:ind w:firstLine="709"/>
        <w:jc w:val="both"/>
        <w:rPr>
          <w:sz w:val="28"/>
          <w:szCs w:val="28"/>
        </w:rPr>
      </w:pPr>
      <w:r>
        <w:rPr>
          <w:sz w:val="28"/>
          <w:szCs w:val="28"/>
        </w:rPr>
        <w:t>Ср</w:t>
      </w:r>
      <w:r w:rsidR="00664E93">
        <w:rPr>
          <w:sz w:val="28"/>
          <w:szCs w:val="28"/>
        </w:rPr>
        <w:t>едни</w:t>
      </w:r>
      <w:r w:rsidR="00062D61">
        <w:rPr>
          <w:sz w:val="28"/>
          <w:szCs w:val="28"/>
        </w:rPr>
        <w:t>е</w:t>
      </w:r>
      <w:r w:rsidR="00664E93">
        <w:rPr>
          <w:sz w:val="28"/>
          <w:szCs w:val="28"/>
        </w:rPr>
        <w:t xml:space="preserve"> нормати</w:t>
      </w:r>
      <w:r w:rsidR="00062D61">
        <w:rPr>
          <w:sz w:val="28"/>
          <w:szCs w:val="28"/>
        </w:rPr>
        <w:t>вы</w:t>
      </w:r>
      <w:r w:rsidR="00664E93">
        <w:rPr>
          <w:sz w:val="28"/>
          <w:szCs w:val="28"/>
        </w:rPr>
        <w:t xml:space="preserve"> объема скорой медицинской помощи</w:t>
      </w:r>
      <w:r w:rsidR="00062D61">
        <w:rPr>
          <w:sz w:val="28"/>
          <w:szCs w:val="28"/>
        </w:rPr>
        <w:t xml:space="preserve"> на 2023-2025 годы</w:t>
      </w:r>
      <w:r w:rsidR="00664E93">
        <w:rPr>
          <w:sz w:val="28"/>
          <w:szCs w:val="28"/>
        </w:rPr>
        <w:t xml:space="preserve"> </w:t>
      </w:r>
      <w:r w:rsidR="00062D61">
        <w:rPr>
          <w:sz w:val="28"/>
          <w:szCs w:val="28"/>
        </w:rPr>
        <w:t>сохранены</w:t>
      </w:r>
      <w:r w:rsidR="00664E93">
        <w:rPr>
          <w:sz w:val="28"/>
          <w:szCs w:val="28"/>
        </w:rPr>
        <w:t xml:space="preserve"> </w:t>
      </w:r>
      <w:r w:rsidR="00062D61">
        <w:rPr>
          <w:sz w:val="28"/>
          <w:szCs w:val="28"/>
        </w:rPr>
        <w:t>на уровне 2022 года и</w:t>
      </w:r>
      <w:r w:rsidR="007B4BA1">
        <w:rPr>
          <w:sz w:val="28"/>
          <w:szCs w:val="28"/>
        </w:rPr>
        <w:t xml:space="preserve"> составля</w:t>
      </w:r>
      <w:r w:rsidR="00062D61">
        <w:rPr>
          <w:sz w:val="28"/>
          <w:szCs w:val="28"/>
        </w:rPr>
        <w:t>ю</w:t>
      </w:r>
      <w:r w:rsidR="007B4BA1">
        <w:rPr>
          <w:sz w:val="28"/>
          <w:szCs w:val="28"/>
        </w:rPr>
        <w:t>т</w:t>
      </w:r>
      <w:r w:rsidR="00664E93">
        <w:rPr>
          <w:sz w:val="28"/>
          <w:szCs w:val="28"/>
        </w:rPr>
        <w:t xml:space="preserve"> </w:t>
      </w:r>
      <w:r w:rsidR="00062D61">
        <w:rPr>
          <w:sz w:val="28"/>
          <w:szCs w:val="28"/>
        </w:rPr>
        <w:t>0,29</w:t>
      </w:r>
      <w:r w:rsidR="007B4BA1">
        <w:rPr>
          <w:sz w:val="28"/>
          <w:szCs w:val="28"/>
        </w:rPr>
        <w:t xml:space="preserve"> вызов</w:t>
      </w:r>
      <w:r w:rsidR="00062D61">
        <w:rPr>
          <w:sz w:val="28"/>
          <w:szCs w:val="28"/>
        </w:rPr>
        <w:t>а</w:t>
      </w:r>
      <w:r w:rsidR="007B4BA1">
        <w:rPr>
          <w:sz w:val="28"/>
          <w:szCs w:val="28"/>
        </w:rPr>
        <w:t xml:space="preserve"> на 1 застрахованное лицо.</w:t>
      </w:r>
    </w:p>
    <w:p w:rsidR="00DA2723" w:rsidRDefault="000C0F72" w:rsidP="00E82FA2">
      <w:pPr>
        <w:spacing w:line="264" w:lineRule="auto"/>
        <w:ind w:firstLine="709"/>
        <w:contextualSpacing/>
        <w:jc w:val="both"/>
        <w:rPr>
          <w:sz w:val="28"/>
          <w:szCs w:val="28"/>
        </w:rPr>
      </w:pPr>
      <w:r w:rsidRPr="00D17EAE">
        <w:rPr>
          <w:sz w:val="28"/>
          <w:szCs w:val="28"/>
        </w:rPr>
        <w:t xml:space="preserve">В целях реализации федерального проекта «Развитие системы оказания первичной медико-санитарной помощи» национального проекта «Здравоохранение» в Программе предусмотрено увеличение нормативов объема медицинской помощи </w:t>
      </w:r>
      <w:r w:rsidR="00FC2B76">
        <w:rPr>
          <w:sz w:val="28"/>
          <w:szCs w:val="28"/>
        </w:rPr>
        <w:t xml:space="preserve"> </w:t>
      </w:r>
      <w:r w:rsidRPr="00D17EAE">
        <w:rPr>
          <w:sz w:val="28"/>
          <w:szCs w:val="28"/>
        </w:rPr>
        <w:t xml:space="preserve">на 1 застрахованное лицо на </w:t>
      </w:r>
      <w:r w:rsidR="002052F4" w:rsidRPr="00D17EAE">
        <w:rPr>
          <w:sz w:val="28"/>
          <w:szCs w:val="28"/>
        </w:rPr>
        <w:t>202</w:t>
      </w:r>
      <w:r w:rsidR="002052F4">
        <w:rPr>
          <w:sz w:val="28"/>
          <w:szCs w:val="28"/>
        </w:rPr>
        <w:t>3</w:t>
      </w:r>
      <w:r w:rsidR="002052F4" w:rsidRPr="00D17EAE">
        <w:rPr>
          <w:sz w:val="28"/>
          <w:szCs w:val="28"/>
        </w:rPr>
        <w:t xml:space="preserve"> </w:t>
      </w:r>
      <w:r w:rsidRPr="00D17EAE">
        <w:rPr>
          <w:sz w:val="28"/>
          <w:szCs w:val="28"/>
        </w:rPr>
        <w:t xml:space="preserve">год в сравнении с </w:t>
      </w:r>
      <w:r w:rsidR="002052F4" w:rsidRPr="00D17EAE">
        <w:rPr>
          <w:sz w:val="28"/>
          <w:szCs w:val="28"/>
        </w:rPr>
        <w:t>202</w:t>
      </w:r>
      <w:r w:rsidR="002052F4">
        <w:rPr>
          <w:sz w:val="28"/>
          <w:szCs w:val="28"/>
        </w:rPr>
        <w:t>2</w:t>
      </w:r>
      <w:r w:rsidR="002052F4" w:rsidRPr="00D17EAE">
        <w:rPr>
          <w:sz w:val="28"/>
          <w:szCs w:val="28"/>
        </w:rPr>
        <w:t xml:space="preserve"> </w:t>
      </w:r>
      <w:r w:rsidRPr="00D17EAE">
        <w:rPr>
          <w:sz w:val="28"/>
          <w:szCs w:val="28"/>
        </w:rPr>
        <w:t>годом по профилактическим мероприятиям</w:t>
      </w:r>
      <w:r w:rsidR="002052F4">
        <w:rPr>
          <w:sz w:val="28"/>
          <w:szCs w:val="28"/>
        </w:rPr>
        <w:t xml:space="preserve"> с 0,535 комплексных посещений на 1 застрахованное лицо в 2022 году до 0,597 комплексных посещений в 2023 году. </w:t>
      </w:r>
      <w:r w:rsidR="00DA2723">
        <w:rPr>
          <w:sz w:val="28"/>
          <w:szCs w:val="28"/>
        </w:rPr>
        <w:t>При расчете нормативов профилактических мероприятий учитывались целевые показатели отклика застрахованных на прохождение профилактических осмотров и диспансеризации.</w:t>
      </w:r>
    </w:p>
    <w:p w:rsidR="000C0F72" w:rsidRDefault="002052F4" w:rsidP="00E82FA2">
      <w:pPr>
        <w:spacing w:line="264" w:lineRule="auto"/>
        <w:ind w:firstLine="709"/>
        <w:contextualSpacing/>
        <w:jc w:val="both"/>
        <w:rPr>
          <w:sz w:val="28"/>
          <w:szCs w:val="28"/>
        </w:rPr>
      </w:pPr>
      <w:r>
        <w:rPr>
          <w:sz w:val="28"/>
          <w:szCs w:val="28"/>
        </w:rPr>
        <w:t xml:space="preserve">При этом норматив объема комплексных посещений с профилактическими осмотрами в связи со сложившейся потребностью застрахованных лиц по группам возрастов снижен с 0,272 комплексных посещений на 1 застрахованное лицо в 2022 году до </w:t>
      </w:r>
      <w:r w:rsidR="00814E9A">
        <w:rPr>
          <w:sz w:val="28"/>
          <w:szCs w:val="28"/>
        </w:rPr>
        <w:t>0,26</w:t>
      </w:r>
      <w:r w:rsidR="0070571B">
        <w:rPr>
          <w:sz w:val="28"/>
          <w:szCs w:val="28"/>
        </w:rPr>
        <w:t>559</w:t>
      </w:r>
      <w:r w:rsidR="00814E9A">
        <w:rPr>
          <w:sz w:val="28"/>
          <w:szCs w:val="28"/>
        </w:rPr>
        <w:t xml:space="preserve"> комплексных посещений на 1 застрахованное лицо в 2023 году</w:t>
      </w:r>
      <w:r w:rsidR="00062D61">
        <w:rPr>
          <w:sz w:val="28"/>
          <w:szCs w:val="28"/>
        </w:rPr>
        <w:t>.</w:t>
      </w:r>
    </w:p>
    <w:p w:rsidR="00814E9A" w:rsidRPr="00D17EAE" w:rsidRDefault="00814E9A" w:rsidP="00E82FA2">
      <w:pPr>
        <w:spacing w:line="264" w:lineRule="auto"/>
        <w:ind w:firstLine="709"/>
        <w:contextualSpacing/>
        <w:jc w:val="both"/>
        <w:rPr>
          <w:sz w:val="28"/>
          <w:szCs w:val="28"/>
        </w:rPr>
      </w:pPr>
      <w:r>
        <w:rPr>
          <w:sz w:val="28"/>
          <w:szCs w:val="28"/>
        </w:rPr>
        <w:t>Норматив объема проведения диспансеризации увеличен с 0,263 комплексных посещений в 2022 году до 0,331</w:t>
      </w:r>
      <w:r w:rsidR="0070571B">
        <w:rPr>
          <w:sz w:val="28"/>
          <w:szCs w:val="28"/>
        </w:rPr>
        <w:t>413</w:t>
      </w:r>
      <w:r>
        <w:rPr>
          <w:sz w:val="28"/>
          <w:szCs w:val="28"/>
        </w:rPr>
        <w:t xml:space="preserve"> комплексных посещений в 2023 году.</w:t>
      </w:r>
    </w:p>
    <w:p w:rsidR="008B11B2" w:rsidRDefault="008B11B2" w:rsidP="00E82FA2">
      <w:pPr>
        <w:spacing w:line="264" w:lineRule="auto"/>
        <w:ind w:firstLine="709"/>
        <w:contextualSpacing/>
        <w:jc w:val="both"/>
        <w:rPr>
          <w:sz w:val="28"/>
          <w:szCs w:val="28"/>
        </w:rPr>
      </w:pPr>
      <w:r w:rsidRPr="00D17EAE">
        <w:rPr>
          <w:sz w:val="28"/>
          <w:szCs w:val="28"/>
        </w:rPr>
        <w:t>Объемы финансового обеспечения углубленной диспансеризации застрахованных по обязательному медицинскому страхованию лиц, перенесших новую коронавирусную инфекцию (COVID-19), в рамках реализации территориальной программы обязательного медицинского страхования на 2022 – 2024 годы определены исходя из</w:t>
      </w:r>
      <w:r w:rsidR="00814E9A">
        <w:rPr>
          <w:sz w:val="28"/>
          <w:szCs w:val="28"/>
        </w:rPr>
        <w:t xml:space="preserve"> прогнозной</w:t>
      </w:r>
      <w:r w:rsidRPr="00D17EAE">
        <w:rPr>
          <w:sz w:val="28"/>
          <w:szCs w:val="28"/>
        </w:rPr>
        <w:t xml:space="preserve"> численности застрахованных лиц,</w:t>
      </w:r>
      <w:r w:rsidR="00814E9A">
        <w:rPr>
          <w:sz w:val="28"/>
          <w:szCs w:val="28"/>
        </w:rPr>
        <w:t xml:space="preserve"> госпитализированных в 2022 году с новой коронавирусной инфекцией </w:t>
      </w:r>
      <w:r w:rsidR="00814E9A">
        <w:rPr>
          <w:sz w:val="28"/>
          <w:szCs w:val="28"/>
          <w:lang w:val="en-US"/>
        </w:rPr>
        <w:t>COVID</w:t>
      </w:r>
      <w:r w:rsidR="00814E9A" w:rsidRPr="00517B7D">
        <w:rPr>
          <w:sz w:val="28"/>
          <w:szCs w:val="28"/>
        </w:rPr>
        <w:t>-19</w:t>
      </w:r>
      <w:r w:rsidRPr="00D17EAE">
        <w:rPr>
          <w:sz w:val="28"/>
          <w:szCs w:val="28"/>
        </w:rPr>
        <w:t xml:space="preserve"> </w:t>
      </w:r>
      <w:r w:rsidR="00FC2B76">
        <w:rPr>
          <w:sz w:val="28"/>
          <w:szCs w:val="28"/>
        </w:rPr>
        <w:t xml:space="preserve">   </w:t>
      </w:r>
      <w:r w:rsidRPr="00D17EAE">
        <w:rPr>
          <w:sz w:val="28"/>
          <w:szCs w:val="28"/>
        </w:rPr>
        <w:t>(</w:t>
      </w:r>
      <w:r w:rsidR="00DA2723" w:rsidRPr="00DA2723">
        <w:rPr>
          <w:sz w:val="28"/>
          <w:szCs w:val="28"/>
        </w:rPr>
        <w:t>11</w:t>
      </w:r>
      <w:r w:rsidR="003C3184">
        <w:rPr>
          <w:sz w:val="28"/>
          <w:szCs w:val="28"/>
        </w:rPr>
        <w:t> </w:t>
      </w:r>
      <w:r w:rsidR="00DA2723" w:rsidRPr="00DA2723">
        <w:rPr>
          <w:sz w:val="28"/>
          <w:szCs w:val="28"/>
        </w:rPr>
        <w:t>005</w:t>
      </w:r>
      <w:r w:rsidR="003C3184">
        <w:rPr>
          <w:sz w:val="28"/>
          <w:szCs w:val="28"/>
        </w:rPr>
        <w:t> </w:t>
      </w:r>
      <w:r w:rsidR="00DA2723" w:rsidRPr="00DA2723">
        <w:rPr>
          <w:sz w:val="28"/>
          <w:szCs w:val="28"/>
        </w:rPr>
        <w:t>856</w:t>
      </w:r>
      <w:r w:rsidR="001E150B" w:rsidRPr="00D17EAE">
        <w:rPr>
          <w:sz w:val="28"/>
          <w:szCs w:val="28"/>
        </w:rPr>
        <w:t xml:space="preserve"> </w:t>
      </w:r>
      <w:r w:rsidRPr="00D17EAE">
        <w:rPr>
          <w:sz w:val="28"/>
          <w:szCs w:val="28"/>
        </w:rPr>
        <w:t>застрахованных лиц)</w:t>
      </w:r>
      <w:r w:rsidR="0031403A" w:rsidRPr="00517B7D">
        <w:rPr>
          <w:sz w:val="28"/>
          <w:szCs w:val="28"/>
        </w:rPr>
        <w:t xml:space="preserve"> </w:t>
      </w:r>
      <w:r w:rsidR="0031403A">
        <w:rPr>
          <w:sz w:val="28"/>
          <w:szCs w:val="28"/>
        </w:rPr>
        <w:t>и составили</w:t>
      </w:r>
      <w:r w:rsidR="001F0879">
        <w:rPr>
          <w:sz w:val="28"/>
          <w:szCs w:val="28"/>
        </w:rPr>
        <w:t xml:space="preserve"> с учетом коэффициента дифференциации</w:t>
      </w:r>
      <w:r w:rsidR="0031403A">
        <w:rPr>
          <w:sz w:val="28"/>
          <w:szCs w:val="28"/>
        </w:rPr>
        <w:t>: на 2023 год – 14 325,1 млн. руб., на 2024 год – 15 305,6 млн. руб., на 2025 год – 16 270,1 млн. руб.</w:t>
      </w:r>
    </w:p>
    <w:p w:rsidR="00DA2723" w:rsidRDefault="00B816B4" w:rsidP="00E82FA2">
      <w:pPr>
        <w:spacing w:line="264" w:lineRule="auto"/>
        <w:ind w:firstLine="709"/>
        <w:jc w:val="both"/>
        <w:rPr>
          <w:sz w:val="28"/>
          <w:szCs w:val="28"/>
        </w:rPr>
      </w:pPr>
      <w:r>
        <w:rPr>
          <w:sz w:val="28"/>
          <w:szCs w:val="28"/>
        </w:rPr>
        <w:t>С</w:t>
      </w:r>
      <w:r w:rsidR="00DA2723">
        <w:rPr>
          <w:sz w:val="28"/>
          <w:szCs w:val="28"/>
        </w:rPr>
        <w:t>редни</w:t>
      </w:r>
      <w:r>
        <w:rPr>
          <w:sz w:val="28"/>
          <w:szCs w:val="28"/>
        </w:rPr>
        <w:t>е</w:t>
      </w:r>
      <w:r w:rsidR="00DA2723">
        <w:rPr>
          <w:sz w:val="28"/>
          <w:szCs w:val="28"/>
        </w:rPr>
        <w:t xml:space="preserve"> норматив</w:t>
      </w:r>
      <w:r>
        <w:rPr>
          <w:sz w:val="28"/>
          <w:szCs w:val="28"/>
        </w:rPr>
        <w:t>ы</w:t>
      </w:r>
      <w:r w:rsidR="00DA2723">
        <w:rPr>
          <w:sz w:val="28"/>
          <w:szCs w:val="28"/>
        </w:rPr>
        <w:t xml:space="preserve"> объема посещений с иными целями</w:t>
      </w:r>
      <w:r w:rsidR="0051313D">
        <w:rPr>
          <w:sz w:val="28"/>
          <w:szCs w:val="28"/>
        </w:rPr>
        <w:t xml:space="preserve"> на 2023-2025 годы</w:t>
      </w:r>
      <w:r w:rsidR="00DA2723">
        <w:rPr>
          <w:sz w:val="28"/>
          <w:szCs w:val="28"/>
        </w:rPr>
        <w:t xml:space="preserve"> </w:t>
      </w:r>
      <w:r w:rsidR="0051313D">
        <w:rPr>
          <w:sz w:val="28"/>
          <w:szCs w:val="28"/>
        </w:rPr>
        <w:t>сохранены</w:t>
      </w:r>
      <w:r w:rsidR="00DA2723">
        <w:rPr>
          <w:sz w:val="28"/>
          <w:szCs w:val="28"/>
        </w:rPr>
        <w:t xml:space="preserve"> </w:t>
      </w:r>
      <w:r w:rsidR="0051313D">
        <w:rPr>
          <w:sz w:val="28"/>
          <w:szCs w:val="28"/>
        </w:rPr>
        <w:t>на уровне 2022 года</w:t>
      </w:r>
      <w:r w:rsidR="00DA2723">
        <w:rPr>
          <w:sz w:val="28"/>
          <w:szCs w:val="28"/>
        </w:rPr>
        <w:t>.</w:t>
      </w:r>
      <w:r w:rsidR="0051313D">
        <w:rPr>
          <w:sz w:val="28"/>
          <w:szCs w:val="28"/>
        </w:rPr>
        <w:t xml:space="preserve"> При этом</w:t>
      </w:r>
      <w:r w:rsidR="00DA2723">
        <w:rPr>
          <w:sz w:val="28"/>
          <w:szCs w:val="28"/>
        </w:rPr>
        <w:t xml:space="preserve"> </w:t>
      </w:r>
      <w:r w:rsidR="0051313D">
        <w:rPr>
          <w:sz w:val="28"/>
          <w:szCs w:val="28"/>
        </w:rPr>
        <w:t>и</w:t>
      </w:r>
      <w:r w:rsidR="00DA2723">
        <w:rPr>
          <w:sz w:val="28"/>
          <w:szCs w:val="28"/>
        </w:rPr>
        <w:t>з средних нормативов объема посещений с иными целями исключены посещения по диспансерному наблюдению,</w:t>
      </w:r>
      <w:r w:rsidR="0031403A">
        <w:rPr>
          <w:sz w:val="28"/>
          <w:szCs w:val="28"/>
        </w:rPr>
        <w:t xml:space="preserve"> средние</w:t>
      </w:r>
      <w:r w:rsidR="00DA2723">
        <w:rPr>
          <w:sz w:val="28"/>
          <w:szCs w:val="28"/>
        </w:rPr>
        <w:t xml:space="preserve"> </w:t>
      </w:r>
      <w:r w:rsidR="0031403A">
        <w:rPr>
          <w:sz w:val="28"/>
          <w:szCs w:val="28"/>
        </w:rPr>
        <w:t>нормативы которы</w:t>
      </w:r>
      <w:r w:rsidR="00D517F0">
        <w:rPr>
          <w:sz w:val="28"/>
          <w:szCs w:val="28"/>
        </w:rPr>
        <w:t>х</w:t>
      </w:r>
      <w:r w:rsidR="0031403A">
        <w:rPr>
          <w:sz w:val="28"/>
          <w:szCs w:val="28"/>
        </w:rPr>
        <w:t xml:space="preserve"> установлены отдельно.</w:t>
      </w:r>
    </w:p>
    <w:p w:rsidR="00A14930" w:rsidRDefault="00A14930" w:rsidP="00E82FA2">
      <w:pPr>
        <w:spacing w:line="264" w:lineRule="auto"/>
        <w:ind w:firstLine="709"/>
        <w:contextualSpacing/>
        <w:jc w:val="both"/>
        <w:rPr>
          <w:sz w:val="28"/>
          <w:szCs w:val="28"/>
        </w:rPr>
      </w:pPr>
      <w:bookmarkStart w:id="0" w:name="_Hlk114491494"/>
      <w:r w:rsidRPr="00697084">
        <w:rPr>
          <w:sz w:val="28"/>
          <w:szCs w:val="28"/>
        </w:rPr>
        <w:t xml:space="preserve">В целях установления единых подходов при оплате </w:t>
      </w:r>
      <w:r w:rsidR="001442A0" w:rsidRPr="00697084">
        <w:rPr>
          <w:sz w:val="28"/>
          <w:szCs w:val="28"/>
        </w:rPr>
        <w:t>профилактических осмотров и диспансеризации, а также диспансерного наблюдения,</w:t>
      </w:r>
      <w:r w:rsidRPr="00697084">
        <w:rPr>
          <w:sz w:val="28"/>
          <w:szCs w:val="28"/>
        </w:rPr>
        <w:t xml:space="preserve"> внесены изменения в способы оплаты медицинской помощи, оказываемой застрахованным лицам в рамках базовой программы обязательного медицинского страхования в том числе в части исключения указанной медицинской помощи из подушевого </w:t>
      </w:r>
      <w:r w:rsidRPr="00697084">
        <w:rPr>
          <w:sz w:val="28"/>
          <w:szCs w:val="28"/>
        </w:rPr>
        <w:lastRenderedPageBreak/>
        <w:t>норматива финансирования с последующей оплатой за единицу объема медицинской помощи.</w:t>
      </w:r>
      <w:bookmarkEnd w:id="0"/>
    </w:p>
    <w:p w:rsidR="00E811F8" w:rsidRDefault="00E811F8" w:rsidP="00E82FA2">
      <w:pPr>
        <w:spacing w:line="264" w:lineRule="auto"/>
        <w:ind w:firstLine="709"/>
        <w:contextualSpacing/>
        <w:jc w:val="both"/>
        <w:rPr>
          <w:sz w:val="28"/>
          <w:szCs w:val="28"/>
        </w:rPr>
      </w:pPr>
      <w:r>
        <w:rPr>
          <w:sz w:val="28"/>
          <w:szCs w:val="28"/>
        </w:rPr>
        <w:t xml:space="preserve">Нормативы объема медицинской помощи в неотложной форме и обращений </w:t>
      </w:r>
      <w:r w:rsidR="00697084">
        <w:rPr>
          <w:sz w:val="28"/>
          <w:szCs w:val="28"/>
        </w:rPr>
        <w:t xml:space="preserve">      </w:t>
      </w:r>
      <w:r>
        <w:rPr>
          <w:sz w:val="28"/>
          <w:szCs w:val="28"/>
        </w:rPr>
        <w:t>в связи с заболеваниями сохранены на уровне 2022 года.</w:t>
      </w:r>
    </w:p>
    <w:p w:rsidR="002E1CDC" w:rsidRDefault="002E1CDC" w:rsidP="00E82FA2">
      <w:pPr>
        <w:spacing w:line="264" w:lineRule="auto"/>
        <w:ind w:firstLine="709"/>
        <w:contextualSpacing/>
        <w:jc w:val="both"/>
        <w:rPr>
          <w:sz w:val="28"/>
          <w:szCs w:val="28"/>
        </w:rPr>
      </w:pPr>
      <w:r>
        <w:rPr>
          <w:sz w:val="28"/>
          <w:szCs w:val="28"/>
        </w:rPr>
        <w:t>Проектом постановления впервые выделен норматив комплексного посещения при диспансерном наблюдении.</w:t>
      </w:r>
    </w:p>
    <w:p w:rsidR="002E1CDC" w:rsidRDefault="002E1CDC" w:rsidP="00E82FA2">
      <w:pPr>
        <w:spacing w:line="264" w:lineRule="auto"/>
        <w:ind w:firstLine="709"/>
        <w:contextualSpacing/>
        <w:jc w:val="both"/>
        <w:rPr>
          <w:sz w:val="28"/>
          <w:szCs w:val="28"/>
        </w:rPr>
      </w:pPr>
      <w:r>
        <w:rPr>
          <w:sz w:val="28"/>
          <w:szCs w:val="28"/>
        </w:rPr>
        <w:t xml:space="preserve">Средний норматив комплексного посещения при диспансерном </w:t>
      </w:r>
      <w:r w:rsidR="003C3184">
        <w:rPr>
          <w:sz w:val="28"/>
          <w:szCs w:val="28"/>
        </w:rPr>
        <w:t xml:space="preserve">        </w:t>
      </w:r>
      <w:r>
        <w:rPr>
          <w:sz w:val="28"/>
          <w:szCs w:val="28"/>
        </w:rPr>
        <w:t xml:space="preserve">наблюдении составляет на 2023-2025 годы </w:t>
      </w:r>
      <w:r w:rsidR="00C745FD">
        <w:rPr>
          <w:sz w:val="28"/>
          <w:szCs w:val="28"/>
        </w:rPr>
        <w:t>–</w:t>
      </w:r>
      <w:r>
        <w:rPr>
          <w:sz w:val="28"/>
          <w:szCs w:val="28"/>
        </w:rPr>
        <w:t xml:space="preserve"> </w:t>
      </w:r>
      <w:r w:rsidR="00C745FD">
        <w:rPr>
          <w:sz w:val="28"/>
          <w:szCs w:val="28"/>
        </w:rPr>
        <w:t>0,26</w:t>
      </w:r>
      <w:r w:rsidR="00127A39">
        <w:rPr>
          <w:sz w:val="28"/>
          <w:szCs w:val="28"/>
        </w:rPr>
        <w:t>1736</w:t>
      </w:r>
      <w:r w:rsidR="00C745FD">
        <w:rPr>
          <w:sz w:val="28"/>
          <w:szCs w:val="28"/>
        </w:rPr>
        <w:t xml:space="preserve"> комплексных посещений </w:t>
      </w:r>
      <w:r w:rsidR="003C3184">
        <w:rPr>
          <w:sz w:val="28"/>
          <w:szCs w:val="28"/>
        </w:rPr>
        <w:t xml:space="preserve">          </w:t>
      </w:r>
      <w:r w:rsidR="00C745FD">
        <w:rPr>
          <w:sz w:val="28"/>
          <w:szCs w:val="28"/>
        </w:rPr>
        <w:t>на 1 застрахованное лицо</w:t>
      </w:r>
      <w:r w:rsidR="00127A39">
        <w:rPr>
          <w:sz w:val="28"/>
          <w:szCs w:val="28"/>
        </w:rPr>
        <w:t>, сформированный исходя из прогноза на 2022 год по итогам первого полугодия 2022 года.</w:t>
      </w:r>
    </w:p>
    <w:p w:rsidR="00C745FD" w:rsidRPr="00D17EAE" w:rsidRDefault="001F0879" w:rsidP="00E82FA2">
      <w:pPr>
        <w:spacing w:line="264" w:lineRule="auto"/>
        <w:ind w:firstLine="709"/>
        <w:contextualSpacing/>
        <w:jc w:val="both"/>
        <w:rPr>
          <w:sz w:val="28"/>
          <w:szCs w:val="28"/>
        </w:rPr>
      </w:pPr>
      <w:r>
        <w:rPr>
          <w:sz w:val="28"/>
          <w:szCs w:val="28"/>
        </w:rPr>
        <w:t>Финансовое обеспечение диспансерного наблюдения с учетом коэффициента дифференциации составит: на 2023 год составит 57 641,3 млн. руб., 2024 год – 61 585,1 млн. руб., на 2025 год – 65 470,0 млн. руб.</w:t>
      </w:r>
    </w:p>
    <w:p w:rsidR="000E6D6F" w:rsidRPr="00D17EAE" w:rsidRDefault="0006630B" w:rsidP="00E82FA2">
      <w:pPr>
        <w:spacing w:line="264" w:lineRule="auto"/>
        <w:ind w:firstLine="709"/>
        <w:contextualSpacing/>
        <w:jc w:val="both"/>
        <w:rPr>
          <w:sz w:val="28"/>
          <w:szCs w:val="28"/>
        </w:rPr>
      </w:pPr>
      <w:r w:rsidRPr="00D17EAE">
        <w:rPr>
          <w:sz w:val="28"/>
          <w:szCs w:val="28"/>
        </w:rPr>
        <w:t>Н</w:t>
      </w:r>
      <w:r w:rsidR="000E6D6F" w:rsidRPr="00D17EAE">
        <w:rPr>
          <w:sz w:val="28"/>
          <w:szCs w:val="28"/>
        </w:rPr>
        <w:t xml:space="preserve">ормативы объема медицинской помощи на 1 застрахованное лицо </w:t>
      </w:r>
      <w:r w:rsidR="00697084">
        <w:rPr>
          <w:sz w:val="28"/>
          <w:szCs w:val="28"/>
        </w:rPr>
        <w:t xml:space="preserve">                      </w:t>
      </w:r>
      <w:r w:rsidR="000E6D6F" w:rsidRPr="00D17EAE">
        <w:rPr>
          <w:sz w:val="28"/>
          <w:szCs w:val="28"/>
        </w:rPr>
        <w:t>по отдельным диагностическим (лабораторным) исследованиям</w:t>
      </w:r>
      <w:r w:rsidRPr="00D17EAE">
        <w:rPr>
          <w:sz w:val="28"/>
          <w:szCs w:val="28"/>
        </w:rPr>
        <w:t xml:space="preserve"> предусмотрены </w:t>
      </w:r>
      <w:r w:rsidR="00697084">
        <w:rPr>
          <w:sz w:val="28"/>
          <w:szCs w:val="28"/>
        </w:rPr>
        <w:t xml:space="preserve">          </w:t>
      </w:r>
      <w:r w:rsidRPr="00D17EAE">
        <w:rPr>
          <w:sz w:val="28"/>
          <w:szCs w:val="28"/>
        </w:rPr>
        <w:t xml:space="preserve">с учетом их фактических показателей в 1 полугодии </w:t>
      </w:r>
      <w:r w:rsidR="001442A0" w:rsidRPr="00D17EAE">
        <w:rPr>
          <w:sz w:val="28"/>
          <w:szCs w:val="28"/>
        </w:rPr>
        <w:t>202</w:t>
      </w:r>
      <w:r w:rsidR="001442A0">
        <w:rPr>
          <w:sz w:val="28"/>
          <w:szCs w:val="28"/>
        </w:rPr>
        <w:t>2</w:t>
      </w:r>
      <w:r w:rsidR="001442A0" w:rsidRPr="00D17EAE">
        <w:rPr>
          <w:sz w:val="28"/>
          <w:szCs w:val="28"/>
        </w:rPr>
        <w:t xml:space="preserve"> </w:t>
      </w:r>
      <w:r w:rsidRPr="00D17EAE">
        <w:rPr>
          <w:sz w:val="28"/>
          <w:szCs w:val="28"/>
        </w:rPr>
        <w:t xml:space="preserve">года и на </w:t>
      </w:r>
      <w:r w:rsidR="001442A0" w:rsidRPr="00D17EAE">
        <w:rPr>
          <w:sz w:val="28"/>
          <w:szCs w:val="28"/>
        </w:rPr>
        <w:t>202</w:t>
      </w:r>
      <w:r w:rsidR="001442A0">
        <w:rPr>
          <w:sz w:val="28"/>
          <w:szCs w:val="28"/>
        </w:rPr>
        <w:t>3</w:t>
      </w:r>
      <w:r w:rsidR="00AF17E0" w:rsidRPr="00D17EAE">
        <w:rPr>
          <w:sz w:val="28"/>
          <w:szCs w:val="28"/>
        </w:rPr>
        <w:t>-</w:t>
      </w:r>
      <w:r w:rsidR="001442A0" w:rsidRPr="00D17EAE">
        <w:rPr>
          <w:sz w:val="28"/>
          <w:szCs w:val="28"/>
        </w:rPr>
        <w:t>202</w:t>
      </w:r>
      <w:r w:rsidR="001442A0">
        <w:rPr>
          <w:sz w:val="28"/>
          <w:szCs w:val="28"/>
        </w:rPr>
        <w:t>5</w:t>
      </w:r>
      <w:r w:rsidR="001442A0" w:rsidRPr="00D17EAE">
        <w:rPr>
          <w:sz w:val="28"/>
          <w:szCs w:val="28"/>
        </w:rPr>
        <w:t xml:space="preserve"> </w:t>
      </w:r>
      <w:r w:rsidRPr="00D17EAE">
        <w:rPr>
          <w:sz w:val="28"/>
          <w:szCs w:val="28"/>
        </w:rPr>
        <w:t>год</w:t>
      </w:r>
      <w:r w:rsidR="00AF17E0" w:rsidRPr="00D17EAE">
        <w:rPr>
          <w:sz w:val="28"/>
          <w:szCs w:val="28"/>
        </w:rPr>
        <w:t>ы</w:t>
      </w:r>
      <w:r w:rsidRPr="00D17EAE">
        <w:rPr>
          <w:sz w:val="28"/>
          <w:szCs w:val="28"/>
        </w:rPr>
        <w:t xml:space="preserve"> составляют</w:t>
      </w:r>
      <w:r w:rsidR="000E6D6F" w:rsidRPr="00D17EAE">
        <w:rPr>
          <w:sz w:val="28"/>
          <w:szCs w:val="28"/>
        </w:rPr>
        <w:t>:</w:t>
      </w:r>
    </w:p>
    <w:p w:rsidR="000E6D6F" w:rsidRPr="00D17EAE" w:rsidRDefault="000E6D6F" w:rsidP="00E82FA2">
      <w:pPr>
        <w:spacing w:line="264" w:lineRule="auto"/>
        <w:ind w:firstLine="709"/>
        <w:contextualSpacing/>
        <w:jc w:val="both"/>
        <w:rPr>
          <w:sz w:val="28"/>
          <w:szCs w:val="28"/>
        </w:rPr>
      </w:pPr>
      <w:r w:rsidRPr="00D17EAE">
        <w:rPr>
          <w:sz w:val="28"/>
          <w:szCs w:val="28"/>
        </w:rPr>
        <w:t>компьютерная томография –</w:t>
      </w:r>
      <w:r w:rsidR="0006630B" w:rsidRPr="00D17EAE">
        <w:rPr>
          <w:sz w:val="28"/>
          <w:szCs w:val="28"/>
        </w:rPr>
        <w:t xml:space="preserve"> </w:t>
      </w:r>
      <w:r w:rsidR="00664E93">
        <w:rPr>
          <w:sz w:val="28"/>
          <w:szCs w:val="28"/>
        </w:rPr>
        <w:t>0,048062</w:t>
      </w:r>
      <w:r w:rsidR="006672A5" w:rsidRPr="00D17EAE">
        <w:rPr>
          <w:sz w:val="28"/>
          <w:szCs w:val="28"/>
        </w:rPr>
        <w:t xml:space="preserve"> исследований</w:t>
      </w:r>
      <w:r w:rsidRPr="00D17EAE">
        <w:rPr>
          <w:sz w:val="28"/>
          <w:szCs w:val="28"/>
        </w:rPr>
        <w:t>;</w:t>
      </w:r>
    </w:p>
    <w:p w:rsidR="000E6D6F" w:rsidRPr="00D17EAE" w:rsidRDefault="000E6D6F" w:rsidP="00E82FA2">
      <w:pPr>
        <w:spacing w:line="264" w:lineRule="auto"/>
        <w:ind w:firstLine="709"/>
        <w:contextualSpacing/>
        <w:jc w:val="both"/>
        <w:rPr>
          <w:sz w:val="28"/>
          <w:szCs w:val="28"/>
        </w:rPr>
      </w:pPr>
      <w:r w:rsidRPr="00D17EAE">
        <w:rPr>
          <w:sz w:val="28"/>
          <w:szCs w:val="28"/>
        </w:rPr>
        <w:t>магнитно-резонансная томография –</w:t>
      </w:r>
      <w:r w:rsidR="0006630B" w:rsidRPr="00D17EAE">
        <w:rPr>
          <w:sz w:val="28"/>
          <w:szCs w:val="28"/>
        </w:rPr>
        <w:t xml:space="preserve"> </w:t>
      </w:r>
      <w:r w:rsidR="00664E93">
        <w:rPr>
          <w:sz w:val="28"/>
          <w:szCs w:val="28"/>
        </w:rPr>
        <w:t>0,017313</w:t>
      </w:r>
      <w:r w:rsidR="006672A5" w:rsidRPr="00D17EAE">
        <w:rPr>
          <w:sz w:val="28"/>
          <w:szCs w:val="28"/>
        </w:rPr>
        <w:t xml:space="preserve"> исследований</w:t>
      </w:r>
      <w:r w:rsidRPr="00D17EAE">
        <w:rPr>
          <w:sz w:val="28"/>
          <w:szCs w:val="28"/>
        </w:rPr>
        <w:t>;</w:t>
      </w:r>
    </w:p>
    <w:p w:rsidR="006672A5" w:rsidRPr="00D17EAE" w:rsidRDefault="006672A5" w:rsidP="00E82FA2">
      <w:pPr>
        <w:spacing w:line="264" w:lineRule="auto"/>
        <w:ind w:firstLine="709"/>
        <w:contextualSpacing/>
        <w:jc w:val="both"/>
        <w:rPr>
          <w:sz w:val="28"/>
          <w:szCs w:val="28"/>
        </w:rPr>
      </w:pPr>
      <w:r w:rsidRPr="00D17EAE">
        <w:rPr>
          <w:sz w:val="28"/>
          <w:szCs w:val="28"/>
        </w:rPr>
        <w:t>ультразвуковое исследование сердечно-сосудистой системы –</w:t>
      </w:r>
      <w:r w:rsidR="00AF17E0" w:rsidRPr="00D17EAE">
        <w:rPr>
          <w:sz w:val="28"/>
          <w:szCs w:val="28"/>
        </w:rPr>
        <w:t xml:space="preserve"> </w:t>
      </w:r>
      <w:r w:rsidR="00664E93" w:rsidRPr="00664E93">
        <w:rPr>
          <w:sz w:val="28"/>
          <w:szCs w:val="28"/>
        </w:rPr>
        <w:t>0,090371</w:t>
      </w:r>
      <w:r w:rsidRPr="00D17EAE">
        <w:rPr>
          <w:sz w:val="28"/>
          <w:szCs w:val="28"/>
        </w:rPr>
        <w:t xml:space="preserve"> исследований;</w:t>
      </w:r>
    </w:p>
    <w:p w:rsidR="006672A5" w:rsidRPr="00D17EAE" w:rsidRDefault="006672A5" w:rsidP="00E82FA2">
      <w:pPr>
        <w:spacing w:line="264" w:lineRule="auto"/>
        <w:ind w:firstLine="709"/>
        <w:contextualSpacing/>
        <w:jc w:val="both"/>
        <w:rPr>
          <w:sz w:val="28"/>
          <w:szCs w:val="28"/>
        </w:rPr>
      </w:pPr>
      <w:r w:rsidRPr="00D17EAE">
        <w:rPr>
          <w:sz w:val="28"/>
          <w:szCs w:val="28"/>
        </w:rPr>
        <w:t>эндоскопические диагностические исследования –</w:t>
      </w:r>
      <w:r w:rsidR="00AF17E0" w:rsidRPr="00D17EAE">
        <w:rPr>
          <w:sz w:val="28"/>
          <w:szCs w:val="28"/>
        </w:rPr>
        <w:t xml:space="preserve"> </w:t>
      </w:r>
      <w:r w:rsidR="00664E93" w:rsidRPr="00664E93">
        <w:rPr>
          <w:sz w:val="28"/>
          <w:szCs w:val="28"/>
        </w:rPr>
        <w:t>0,029446</w:t>
      </w:r>
      <w:r w:rsidRPr="00D17EAE">
        <w:rPr>
          <w:sz w:val="28"/>
          <w:szCs w:val="28"/>
        </w:rPr>
        <w:t xml:space="preserve"> исследований;</w:t>
      </w:r>
    </w:p>
    <w:p w:rsidR="006672A5" w:rsidRPr="00D17EAE" w:rsidRDefault="006672A5" w:rsidP="00E82FA2">
      <w:pPr>
        <w:spacing w:line="264" w:lineRule="auto"/>
        <w:ind w:firstLine="709"/>
        <w:contextualSpacing/>
        <w:jc w:val="both"/>
        <w:rPr>
          <w:sz w:val="28"/>
          <w:szCs w:val="28"/>
        </w:rPr>
      </w:pPr>
      <w:r w:rsidRPr="00D17EAE">
        <w:rPr>
          <w:sz w:val="28"/>
          <w:szCs w:val="28"/>
        </w:rPr>
        <w:t>молекулярно-биологическ</w:t>
      </w:r>
      <w:r w:rsidR="006A7C4F" w:rsidRPr="00D17EAE">
        <w:rPr>
          <w:sz w:val="28"/>
          <w:szCs w:val="28"/>
        </w:rPr>
        <w:t>и</w:t>
      </w:r>
      <w:r w:rsidRPr="00D17EAE">
        <w:rPr>
          <w:sz w:val="28"/>
          <w:szCs w:val="28"/>
        </w:rPr>
        <w:t>е исследования с целью выявления онкологических заболеваний –</w:t>
      </w:r>
      <w:r w:rsidR="00AF17E0" w:rsidRPr="00D17EAE">
        <w:rPr>
          <w:sz w:val="28"/>
          <w:szCs w:val="28"/>
        </w:rPr>
        <w:t xml:space="preserve"> </w:t>
      </w:r>
      <w:r w:rsidR="00664E93" w:rsidRPr="00664E93">
        <w:rPr>
          <w:sz w:val="28"/>
          <w:szCs w:val="28"/>
        </w:rPr>
        <w:t>0,000974</w:t>
      </w:r>
      <w:r w:rsidRPr="00D17EAE">
        <w:rPr>
          <w:sz w:val="28"/>
          <w:szCs w:val="28"/>
        </w:rPr>
        <w:t xml:space="preserve"> исследований;</w:t>
      </w:r>
    </w:p>
    <w:p w:rsidR="00664E93" w:rsidRDefault="006672A5" w:rsidP="00E82FA2">
      <w:pPr>
        <w:spacing w:line="264" w:lineRule="auto"/>
        <w:ind w:firstLine="709"/>
        <w:contextualSpacing/>
        <w:jc w:val="both"/>
        <w:rPr>
          <w:sz w:val="28"/>
          <w:szCs w:val="28"/>
        </w:rPr>
      </w:pPr>
      <w:proofErr w:type="spellStart"/>
      <w:proofErr w:type="gramStart"/>
      <w:r w:rsidRPr="00D17EAE">
        <w:rPr>
          <w:sz w:val="28"/>
          <w:szCs w:val="28"/>
        </w:rPr>
        <w:t>патолого-анатомическ</w:t>
      </w:r>
      <w:r w:rsidR="006A7C4F" w:rsidRPr="00D17EAE">
        <w:rPr>
          <w:sz w:val="28"/>
          <w:szCs w:val="28"/>
        </w:rPr>
        <w:t>и</w:t>
      </w:r>
      <w:r w:rsidRPr="00D17EAE">
        <w:rPr>
          <w:sz w:val="28"/>
          <w:szCs w:val="28"/>
        </w:rPr>
        <w:t>е</w:t>
      </w:r>
      <w:proofErr w:type="spellEnd"/>
      <w:proofErr w:type="gramEnd"/>
      <w:r w:rsidRPr="00D17EAE">
        <w:rPr>
          <w:sz w:val="28"/>
          <w:szCs w:val="28"/>
        </w:rPr>
        <w:t xml:space="preserve"> исследовани</w:t>
      </w:r>
      <w:r w:rsidR="006A7C4F" w:rsidRPr="00D17EAE">
        <w:rPr>
          <w:sz w:val="28"/>
          <w:szCs w:val="28"/>
        </w:rPr>
        <w:t>я</w:t>
      </w:r>
      <w:r w:rsidRPr="00D17EAE">
        <w:rPr>
          <w:sz w:val="28"/>
          <w:szCs w:val="28"/>
        </w:rPr>
        <w:t xml:space="preserve"> </w:t>
      </w:r>
      <w:proofErr w:type="spellStart"/>
      <w:r w:rsidRPr="00D17EAE">
        <w:rPr>
          <w:sz w:val="28"/>
          <w:szCs w:val="28"/>
        </w:rPr>
        <w:t>биопсийного</w:t>
      </w:r>
      <w:proofErr w:type="spellEnd"/>
      <w:r w:rsidRPr="00D17EAE">
        <w:rPr>
          <w:sz w:val="28"/>
          <w:szCs w:val="28"/>
        </w:rPr>
        <w:t xml:space="preserve"> (операционного) материала с целью диагностики онкологических заболеваний и подбора противоопухолевой лекарственной терапии –</w:t>
      </w:r>
      <w:r w:rsidR="00AF17E0" w:rsidRPr="00D17EAE">
        <w:rPr>
          <w:sz w:val="28"/>
          <w:szCs w:val="28"/>
        </w:rPr>
        <w:t xml:space="preserve"> </w:t>
      </w:r>
      <w:r w:rsidR="00664E93" w:rsidRPr="00664E93">
        <w:rPr>
          <w:sz w:val="28"/>
          <w:szCs w:val="28"/>
        </w:rPr>
        <w:t>0,01321</w:t>
      </w:r>
      <w:r w:rsidRPr="00D17EAE">
        <w:rPr>
          <w:sz w:val="28"/>
          <w:szCs w:val="28"/>
        </w:rPr>
        <w:t xml:space="preserve"> исследований</w:t>
      </w:r>
      <w:r w:rsidR="00664E93">
        <w:rPr>
          <w:sz w:val="28"/>
          <w:szCs w:val="28"/>
        </w:rPr>
        <w:t>;</w:t>
      </w:r>
    </w:p>
    <w:p w:rsidR="006672A5" w:rsidRDefault="00664E93" w:rsidP="00E82FA2">
      <w:pPr>
        <w:spacing w:line="264" w:lineRule="auto"/>
        <w:ind w:firstLine="709"/>
        <w:contextualSpacing/>
        <w:jc w:val="both"/>
        <w:rPr>
          <w:sz w:val="28"/>
          <w:szCs w:val="28"/>
        </w:rPr>
      </w:pPr>
      <w:r w:rsidRPr="00664E93">
        <w:rPr>
          <w:sz w:val="28"/>
          <w:szCs w:val="28"/>
        </w:rPr>
        <w:t>тестирование на выявление новой коронавирусной инфекции (COVID-19)</w:t>
      </w:r>
      <w:r>
        <w:rPr>
          <w:sz w:val="28"/>
          <w:szCs w:val="28"/>
        </w:rPr>
        <w:t xml:space="preserve"> – 0,275507</w:t>
      </w:r>
    </w:p>
    <w:p w:rsidR="004527E3" w:rsidRDefault="00415413" w:rsidP="00E82FA2">
      <w:pPr>
        <w:spacing w:line="264" w:lineRule="auto"/>
        <w:ind w:firstLine="709"/>
        <w:contextualSpacing/>
        <w:jc w:val="both"/>
        <w:rPr>
          <w:sz w:val="28"/>
          <w:szCs w:val="28"/>
        </w:rPr>
      </w:pPr>
      <w:r>
        <w:rPr>
          <w:sz w:val="28"/>
          <w:szCs w:val="28"/>
        </w:rPr>
        <w:t>С</w:t>
      </w:r>
      <w:r w:rsidR="004527E3">
        <w:rPr>
          <w:sz w:val="28"/>
          <w:szCs w:val="28"/>
        </w:rPr>
        <w:t xml:space="preserve">редние нормативы объема медицинской помощи и финансовых затрат на единицу объема медицинской помощи по профилю «Медицинская реабилитация» выведены в самостоятельный раздел «Медицинская реабилитация», впервые установлены средние нормативы объема медицинской помощи по профилю «Медицинская реабилитация» в условиях дневных стационаров. </w:t>
      </w:r>
      <w:r w:rsidR="00410068">
        <w:rPr>
          <w:sz w:val="28"/>
          <w:szCs w:val="28"/>
        </w:rPr>
        <w:t>Кроме того,</w:t>
      </w:r>
      <w:r w:rsidR="004527E3">
        <w:rPr>
          <w:sz w:val="28"/>
          <w:szCs w:val="28"/>
        </w:rPr>
        <w:t xml:space="preserve"> </w:t>
      </w:r>
      <w:r w:rsidR="00697084">
        <w:rPr>
          <w:sz w:val="28"/>
          <w:szCs w:val="28"/>
        </w:rPr>
        <w:t xml:space="preserve">                  </w:t>
      </w:r>
      <w:r w:rsidR="004527E3">
        <w:rPr>
          <w:sz w:val="28"/>
          <w:szCs w:val="28"/>
        </w:rPr>
        <w:t>в составе подушевых нормативов финансирования выделены подушевые нормативы финансирования по профилю «Медицинская реабилитация».</w:t>
      </w:r>
    </w:p>
    <w:p w:rsidR="004527E3" w:rsidRDefault="00410068" w:rsidP="00E82FA2">
      <w:pPr>
        <w:pStyle w:val="20"/>
        <w:spacing w:after="0" w:line="264" w:lineRule="auto"/>
        <w:ind w:firstLine="709"/>
        <w:jc w:val="both"/>
        <w:rPr>
          <w:sz w:val="28"/>
          <w:szCs w:val="28"/>
        </w:rPr>
      </w:pPr>
      <w:r>
        <w:rPr>
          <w:sz w:val="28"/>
          <w:szCs w:val="28"/>
        </w:rPr>
        <w:t>Средние н</w:t>
      </w:r>
      <w:r w:rsidRPr="00D17EAE">
        <w:rPr>
          <w:sz w:val="28"/>
          <w:szCs w:val="28"/>
        </w:rPr>
        <w:t>ормативы объема медицинской помощи по профилю «Медицинская реабилитация» в амбулаторных условиях</w:t>
      </w:r>
      <w:r>
        <w:rPr>
          <w:sz w:val="28"/>
          <w:szCs w:val="28"/>
        </w:rPr>
        <w:t xml:space="preserve"> увеличились по сравнению с 2022 годом</w:t>
      </w:r>
      <w:r w:rsidR="00810342">
        <w:rPr>
          <w:sz w:val="28"/>
          <w:szCs w:val="28"/>
        </w:rPr>
        <w:t xml:space="preserve"> (</w:t>
      </w:r>
      <w:r w:rsidR="00122FE2">
        <w:rPr>
          <w:sz w:val="28"/>
          <w:szCs w:val="28"/>
        </w:rPr>
        <w:t>0,00287 комплексных посещений на 1 застрахованное лицо)</w:t>
      </w:r>
      <w:r>
        <w:rPr>
          <w:sz w:val="28"/>
          <w:szCs w:val="28"/>
        </w:rPr>
        <w:t xml:space="preserve"> на 2,9% и составили </w:t>
      </w:r>
      <w:r w:rsidR="004A4F85">
        <w:rPr>
          <w:sz w:val="28"/>
          <w:szCs w:val="28"/>
        </w:rPr>
        <w:t xml:space="preserve">      </w:t>
      </w:r>
      <w:r w:rsidRPr="00D17EAE">
        <w:rPr>
          <w:sz w:val="28"/>
          <w:szCs w:val="28"/>
        </w:rPr>
        <w:t>на 202</w:t>
      </w:r>
      <w:r>
        <w:rPr>
          <w:sz w:val="28"/>
          <w:szCs w:val="28"/>
        </w:rPr>
        <w:t>3-2025</w:t>
      </w:r>
      <w:r w:rsidRPr="00D17EAE">
        <w:rPr>
          <w:sz w:val="28"/>
          <w:szCs w:val="28"/>
        </w:rPr>
        <w:t xml:space="preserve"> год</w:t>
      </w:r>
      <w:r>
        <w:rPr>
          <w:sz w:val="28"/>
          <w:szCs w:val="28"/>
        </w:rPr>
        <w:t xml:space="preserve">ы </w:t>
      </w:r>
      <w:r w:rsidRPr="00D17EAE">
        <w:rPr>
          <w:sz w:val="28"/>
          <w:szCs w:val="28"/>
        </w:rPr>
        <w:t>0,</w:t>
      </w:r>
      <w:r>
        <w:rPr>
          <w:sz w:val="28"/>
          <w:szCs w:val="28"/>
        </w:rPr>
        <w:t>002954</w:t>
      </w:r>
      <w:r w:rsidRPr="00D17EAE">
        <w:rPr>
          <w:sz w:val="28"/>
          <w:szCs w:val="28"/>
        </w:rPr>
        <w:t xml:space="preserve"> комплексн</w:t>
      </w:r>
      <w:r>
        <w:rPr>
          <w:sz w:val="28"/>
          <w:szCs w:val="28"/>
        </w:rPr>
        <w:t>ых</w:t>
      </w:r>
      <w:r w:rsidRPr="00D17EAE">
        <w:rPr>
          <w:sz w:val="28"/>
          <w:szCs w:val="28"/>
        </w:rPr>
        <w:t xml:space="preserve"> посещени</w:t>
      </w:r>
      <w:r>
        <w:rPr>
          <w:sz w:val="28"/>
          <w:szCs w:val="28"/>
        </w:rPr>
        <w:t>й</w:t>
      </w:r>
      <w:r w:rsidRPr="00D17EAE">
        <w:rPr>
          <w:sz w:val="28"/>
          <w:szCs w:val="28"/>
        </w:rPr>
        <w:t xml:space="preserve"> на 1 застрахованное лицо</w:t>
      </w:r>
      <w:r>
        <w:rPr>
          <w:sz w:val="28"/>
          <w:szCs w:val="28"/>
        </w:rPr>
        <w:t>.</w:t>
      </w:r>
    </w:p>
    <w:p w:rsidR="004527E3" w:rsidRPr="003C3184" w:rsidRDefault="00810342" w:rsidP="00E82FA2">
      <w:pPr>
        <w:spacing w:line="264" w:lineRule="auto"/>
        <w:ind w:firstLine="709"/>
        <w:contextualSpacing/>
        <w:jc w:val="both"/>
        <w:rPr>
          <w:sz w:val="28"/>
          <w:szCs w:val="28"/>
        </w:rPr>
      </w:pPr>
      <w:r w:rsidRPr="003C3184">
        <w:rPr>
          <w:sz w:val="28"/>
          <w:szCs w:val="28"/>
        </w:rPr>
        <w:lastRenderedPageBreak/>
        <w:t xml:space="preserve">Нормативы финансовых затрат на единицу комплексного посещения </w:t>
      </w:r>
      <w:r w:rsidR="004A4F85">
        <w:rPr>
          <w:sz w:val="28"/>
          <w:szCs w:val="28"/>
        </w:rPr>
        <w:t xml:space="preserve">                   </w:t>
      </w:r>
      <w:r w:rsidRPr="003C3184">
        <w:rPr>
          <w:sz w:val="28"/>
          <w:szCs w:val="28"/>
        </w:rPr>
        <w:t>по профилю «Медицинская реабилитация» проиндексированы в соответствии с основными параметрами сценарных условий прогноза социально-экономического развития Российской Федерации на 2023 год и на плановый период 2024 и 2025 годов.</w:t>
      </w:r>
    </w:p>
    <w:p w:rsidR="002771B2" w:rsidRPr="00D17EAE" w:rsidRDefault="002771B2" w:rsidP="00E82FA2">
      <w:pPr>
        <w:pStyle w:val="20"/>
        <w:spacing w:after="0" w:line="264" w:lineRule="auto"/>
        <w:ind w:firstLine="709"/>
        <w:jc w:val="both"/>
        <w:rPr>
          <w:sz w:val="28"/>
          <w:szCs w:val="28"/>
        </w:rPr>
      </w:pPr>
      <w:r w:rsidRPr="003C3184">
        <w:rPr>
          <w:sz w:val="28"/>
          <w:szCs w:val="28"/>
        </w:rPr>
        <w:t>Средние нормативы объема медицинской помощи по профилю «Медицинская</w:t>
      </w:r>
      <w:r w:rsidRPr="00D17EAE">
        <w:rPr>
          <w:sz w:val="28"/>
          <w:szCs w:val="28"/>
        </w:rPr>
        <w:t xml:space="preserve"> реабилитация»</w:t>
      </w:r>
      <w:r w:rsidR="00697084">
        <w:rPr>
          <w:sz w:val="28"/>
          <w:szCs w:val="28"/>
        </w:rPr>
        <w:t xml:space="preserve"> </w:t>
      </w:r>
      <w:r w:rsidRPr="00D17EAE">
        <w:rPr>
          <w:sz w:val="28"/>
          <w:szCs w:val="28"/>
        </w:rPr>
        <w:t>в условиях</w:t>
      </w:r>
      <w:r>
        <w:rPr>
          <w:sz w:val="28"/>
          <w:szCs w:val="28"/>
        </w:rPr>
        <w:t xml:space="preserve"> дневных стационаров</w:t>
      </w:r>
      <w:r w:rsidRPr="00D17EAE">
        <w:rPr>
          <w:sz w:val="28"/>
          <w:szCs w:val="28"/>
        </w:rPr>
        <w:t xml:space="preserve"> состав</w:t>
      </w:r>
      <w:r>
        <w:rPr>
          <w:sz w:val="28"/>
          <w:szCs w:val="28"/>
        </w:rPr>
        <w:t>или</w:t>
      </w:r>
      <w:r w:rsidRPr="00D17EAE">
        <w:rPr>
          <w:sz w:val="28"/>
          <w:szCs w:val="28"/>
        </w:rPr>
        <w:t>:</w:t>
      </w:r>
    </w:p>
    <w:p w:rsidR="002771B2" w:rsidRPr="00517B7D" w:rsidRDefault="002771B2" w:rsidP="00E82FA2">
      <w:pPr>
        <w:pStyle w:val="20"/>
        <w:spacing w:after="0" w:line="264" w:lineRule="auto"/>
        <w:ind w:firstLine="709"/>
        <w:jc w:val="both"/>
        <w:rPr>
          <w:sz w:val="28"/>
          <w:szCs w:val="28"/>
        </w:rPr>
      </w:pPr>
      <w:r w:rsidRPr="00517B7D">
        <w:rPr>
          <w:sz w:val="28"/>
          <w:szCs w:val="28"/>
        </w:rPr>
        <w:t>на 2023 год – 0,002823 случая лечения при стоимости 23 160,1 рубля, в том числе: федеральными медицинскими организациями – 0,000</w:t>
      </w:r>
      <w:r>
        <w:rPr>
          <w:sz w:val="28"/>
          <w:szCs w:val="28"/>
        </w:rPr>
        <w:t>222</w:t>
      </w:r>
      <w:r w:rsidRPr="00517B7D">
        <w:rPr>
          <w:sz w:val="28"/>
          <w:szCs w:val="28"/>
        </w:rPr>
        <w:t xml:space="preserve"> случая </w:t>
      </w:r>
      <w:r>
        <w:rPr>
          <w:sz w:val="28"/>
          <w:szCs w:val="28"/>
        </w:rPr>
        <w:t>лечения</w:t>
      </w:r>
      <w:r w:rsidRPr="00517B7D">
        <w:rPr>
          <w:sz w:val="28"/>
          <w:szCs w:val="28"/>
        </w:rPr>
        <w:t xml:space="preserve"> при стоимости </w:t>
      </w:r>
      <w:r w:rsidR="007225B7">
        <w:rPr>
          <w:sz w:val="28"/>
          <w:szCs w:val="28"/>
        </w:rPr>
        <w:t>26 212,1</w:t>
      </w:r>
      <w:r w:rsidRPr="00517B7D">
        <w:rPr>
          <w:sz w:val="28"/>
          <w:szCs w:val="28"/>
        </w:rPr>
        <w:t xml:space="preserve"> рубля, медицинскими организациями (за исключением федеральных медицинских организаций) – 0,00</w:t>
      </w:r>
      <w:r>
        <w:rPr>
          <w:sz w:val="28"/>
          <w:szCs w:val="28"/>
        </w:rPr>
        <w:t>2601</w:t>
      </w:r>
      <w:r w:rsidRPr="00517B7D">
        <w:rPr>
          <w:sz w:val="28"/>
          <w:szCs w:val="28"/>
        </w:rPr>
        <w:t xml:space="preserve"> случая </w:t>
      </w:r>
      <w:r>
        <w:rPr>
          <w:sz w:val="28"/>
          <w:szCs w:val="28"/>
        </w:rPr>
        <w:t>лечения</w:t>
      </w:r>
      <w:r w:rsidRPr="00517B7D">
        <w:rPr>
          <w:sz w:val="28"/>
          <w:szCs w:val="28"/>
        </w:rPr>
        <w:t xml:space="preserve"> при стоимости </w:t>
      </w:r>
      <w:r w:rsidR="007225B7">
        <w:rPr>
          <w:sz w:val="28"/>
          <w:szCs w:val="28"/>
        </w:rPr>
        <w:t>22 899,9</w:t>
      </w:r>
      <w:r w:rsidRPr="00517B7D">
        <w:rPr>
          <w:sz w:val="28"/>
          <w:szCs w:val="28"/>
        </w:rPr>
        <w:t xml:space="preserve"> рубля;</w:t>
      </w:r>
    </w:p>
    <w:p w:rsidR="007225B7" w:rsidRPr="00566217" w:rsidRDefault="007225B7" w:rsidP="00E82FA2">
      <w:pPr>
        <w:pStyle w:val="20"/>
        <w:spacing w:after="0" w:line="264" w:lineRule="auto"/>
        <w:ind w:firstLine="709"/>
        <w:jc w:val="both"/>
        <w:rPr>
          <w:sz w:val="28"/>
          <w:szCs w:val="28"/>
        </w:rPr>
      </w:pPr>
      <w:r w:rsidRPr="00566217">
        <w:rPr>
          <w:sz w:val="28"/>
          <w:szCs w:val="28"/>
        </w:rPr>
        <w:t>на 202</w:t>
      </w:r>
      <w:r>
        <w:rPr>
          <w:sz w:val="28"/>
          <w:szCs w:val="28"/>
        </w:rPr>
        <w:t>4</w:t>
      </w:r>
      <w:r w:rsidRPr="00566217">
        <w:rPr>
          <w:sz w:val="28"/>
          <w:szCs w:val="28"/>
        </w:rPr>
        <w:t xml:space="preserve"> год – 0,002823 случая лечения при стоимости </w:t>
      </w:r>
      <w:r>
        <w:rPr>
          <w:sz w:val="28"/>
          <w:szCs w:val="28"/>
        </w:rPr>
        <w:t>24 398,4</w:t>
      </w:r>
      <w:r w:rsidRPr="00566217">
        <w:rPr>
          <w:sz w:val="28"/>
          <w:szCs w:val="28"/>
        </w:rPr>
        <w:t xml:space="preserve"> рубля, в том числе: федеральными медицинскими организациями – 0,000</w:t>
      </w:r>
      <w:r>
        <w:rPr>
          <w:sz w:val="28"/>
          <w:szCs w:val="28"/>
        </w:rPr>
        <w:t>222</w:t>
      </w:r>
      <w:r w:rsidRPr="00566217">
        <w:rPr>
          <w:sz w:val="28"/>
          <w:szCs w:val="28"/>
        </w:rPr>
        <w:t xml:space="preserve"> случая </w:t>
      </w:r>
      <w:r>
        <w:rPr>
          <w:sz w:val="28"/>
          <w:szCs w:val="28"/>
        </w:rPr>
        <w:t>лечения</w:t>
      </w:r>
      <w:r w:rsidRPr="00566217">
        <w:rPr>
          <w:sz w:val="28"/>
          <w:szCs w:val="28"/>
        </w:rPr>
        <w:t xml:space="preserve"> при стоимости </w:t>
      </w:r>
      <w:r>
        <w:rPr>
          <w:sz w:val="28"/>
          <w:szCs w:val="28"/>
        </w:rPr>
        <w:t>27 784,8</w:t>
      </w:r>
      <w:r w:rsidRPr="00566217">
        <w:rPr>
          <w:sz w:val="28"/>
          <w:szCs w:val="28"/>
        </w:rPr>
        <w:t xml:space="preserve"> рубля, медицинскими организациями (за исключением федеральных медицинских организаций) – 0,00</w:t>
      </w:r>
      <w:r>
        <w:rPr>
          <w:sz w:val="28"/>
          <w:szCs w:val="28"/>
        </w:rPr>
        <w:t>2601</w:t>
      </w:r>
      <w:r w:rsidRPr="00566217">
        <w:rPr>
          <w:sz w:val="28"/>
          <w:szCs w:val="28"/>
        </w:rPr>
        <w:t xml:space="preserve"> случая </w:t>
      </w:r>
      <w:r>
        <w:rPr>
          <w:sz w:val="28"/>
          <w:szCs w:val="28"/>
        </w:rPr>
        <w:t>лечения</w:t>
      </w:r>
      <w:r w:rsidRPr="00566217">
        <w:rPr>
          <w:sz w:val="28"/>
          <w:szCs w:val="28"/>
        </w:rPr>
        <w:t xml:space="preserve"> при стоимости </w:t>
      </w:r>
      <w:r>
        <w:rPr>
          <w:sz w:val="28"/>
          <w:szCs w:val="28"/>
        </w:rPr>
        <w:t>24 109,6</w:t>
      </w:r>
      <w:r w:rsidRPr="00566217">
        <w:rPr>
          <w:sz w:val="28"/>
          <w:szCs w:val="28"/>
        </w:rPr>
        <w:t xml:space="preserve"> рубля;</w:t>
      </w:r>
    </w:p>
    <w:p w:rsidR="002771B2" w:rsidRDefault="007225B7" w:rsidP="00E82FA2">
      <w:pPr>
        <w:spacing w:line="264" w:lineRule="auto"/>
        <w:ind w:firstLine="709"/>
        <w:contextualSpacing/>
        <w:jc w:val="both"/>
        <w:rPr>
          <w:sz w:val="28"/>
          <w:szCs w:val="28"/>
        </w:rPr>
      </w:pPr>
      <w:r w:rsidRPr="00566217">
        <w:rPr>
          <w:sz w:val="28"/>
          <w:szCs w:val="28"/>
        </w:rPr>
        <w:t>на 202</w:t>
      </w:r>
      <w:r>
        <w:rPr>
          <w:sz w:val="28"/>
          <w:szCs w:val="28"/>
        </w:rPr>
        <w:t>5</w:t>
      </w:r>
      <w:r w:rsidRPr="00566217">
        <w:rPr>
          <w:sz w:val="28"/>
          <w:szCs w:val="28"/>
        </w:rPr>
        <w:t xml:space="preserve"> год – 0,002823 случая лечения при стоимости </w:t>
      </w:r>
      <w:r>
        <w:rPr>
          <w:sz w:val="28"/>
          <w:szCs w:val="28"/>
        </w:rPr>
        <w:t>25 649,0</w:t>
      </w:r>
      <w:r w:rsidRPr="00566217">
        <w:rPr>
          <w:sz w:val="28"/>
          <w:szCs w:val="28"/>
        </w:rPr>
        <w:t xml:space="preserve"> рубля, в том числе: федеральными медицинскими организациями – 0,000</w:t>
      </w:r>
      <w:r>
        <w:rPr>
          <w:sz w:val="28"/>
          <w:szCs w:val="28"/>
        </w:rPr>
        <w:t>222</w:t>
      </w:r>
      <w:r w:rsidRPr="00566217">
        <w:rPr>
          <w:sz w:val="28"/>
          <w:szCs w:val="28"/>
        </w:rPr>
        <w:t xml:space="preserve"> случая </w:t>
      </w:r>
      <w:r>
        <w:rPr>
          <w:sz w:val="28"/>
          <w:szCs w:val="28"/>
        </w:rPr>
        <w:t>лечения</w:t>
      </w:r>
      <w:r w:rsidRPr="00566217">
        <w:rPr>
          <w:sz w:val="28"/>
          <w:szCs w:val="28"/>
        </w:rPr>
        <w:t xml:space="preserve"> при стоимости </w:t>
      </w:r>
      <w:r>
        <w:rPr>
          <w:sz w:val="28"/>
          <w:szCs w:val="28"/>
        </w:rPr>
        <w:t>29 451,9</w:t>
      </w:r>
      <w:r w:rsidRPr="00566217">
        <w:rPr>
          <w:sz w:val="28"/>
          <w:szCs w:val="28"/>
        </w:rPr>
        <w:t xml:space="preserve"> рубля, медицинскими организациями (за исключением федеральных медицинских организаций) – 0,00</w:t>
      </w:r>
      <w:r>
        <w:rPr>
          <w:sz w:val="28"/>
          <w:szCs w:val="28"/>
        </w:rPr>
        <w:t>2601</w:t>
      </w:r>
      <w:r w:rsidRPr="00566217">
        <w:rPr>
          <w:sz w:val="28"/>
          <w:szCs w:val="28"/>
        </w:rPr>
        <w:t xml:space="preserve"> случая </w:t>
      </w:r>
      <w:r>
        <w:rPr>
          <w:sz w:val="28"/>
          <w:szCs w:val="28"/>
        </w:rPr>
        <w:t>лечения</w:t>
      </w:r>
      <w:r w:rsidRPr="00566217">
        <w:rPr>
          <w:sz w:val="28"/>
          <w:szCs w:val="28"/>
        </w:rPr>
        <w:t xml:space="preserve"> при стоимости </w:t>
      </w:r>
      <w:r>
        <w:rPr>
          <w:sz w:val="28"/>
          <w:szCs w:val="28"/>
        </w:rPr>
        <w:t>25 324,7</w:t>
      </w:r>
      <w:r w:rsidRPr="00566217">
        <w:rPr>
          <w:sz w:val="28"/>
          <w:szCs w:val="28"/>
        </w:rPr>
        <w:t xml:space="preserve"> </w:t>
      </w:r>
      <w:r w:rsidRPr="00697084">
        <w:rPr>
          <w:sz w:val="28"/>
          <w:szCs w:val="28"/>
        </w:rPr>
        <w:t>рубля</w:t>
      </w:r>
      <w:r w:rsidR="002771B2" w:rsidRPr="00697084">
        <w:rPr>
          <w:sz w:val="28"/>
          <w:szCs w:val="28"/>
        </w:rPr>
        <w:t>.</w:t>
      </w:r>
    </w:p>
    <w:p w:rsidR="007225B7" w:rsidRPr="00D17EAE" w:rsidRDefault="007225B7" w:rsidP="00E82FA2">
      <w:pPr>
        <w:pStyle w:val="20"/>
        <w:spacing w:after="0" w:line="264" w:lineRule="auto"/>
        <w:ind w:firstLine="709"/>
        <w:jc w:val="both"/>
        <w:rPr>
          <w:sz w:val="28"/>
          <w:szCs w:val="28"/>
        </w:rPr>
      </w:pPr>
      <w:r>
        <w:rPr>
          <w:sz w:val="28"/>
          <w:szCs w:val="28"/>
        </w:rPr>
        <w:t>Средние н</w:t>
      </w:r>
      <w:r w:rsidRPr="00D17EAE">
        <w:rPr>
          <w:sz w:val="28"/>
          <w:szCs w:val="28"/>
        </w:rPr>
        <w:t>ормативы объема медицинской помощи по профилю «Медицинская реабилитация»</w:t>
      </w:r>
      <w:r w:rsidR="00415413">
        <w:rPr>
          <w:sz w:val="28"/>
          <w:szCs w:val="28"/>
        </w:rPr>
        <w:t xml:space="preserve"> </w:t>
      </w:r>
      <w:r w:rsidRPr="00D17EAE">
        <w:rPr>
          <w:sz w:val="28"/>
          <w:szCs w:val="28"/>
        </w:rPr>
        <w:t>в условиях</w:t>
      </w:r>
      <w:r>
        <w:rPr>
          <w:sz w:val="28"/>
          <w:szCs w:val="28"/>
        </w:rPr>
        <w:t xml:space="preserve"> круглосуточного стационара увеличены по сравнению с 2022 годом</w:t>
      </w:r>
      <w:r w:rsidR="00122FE2">
        <w:rPr>
          <w:sz w:val="28"/>
          <w:szCs w:val="28"/>
        </w:rPr>
        <w:t xml:space="preserve"> (0,005403 случая госпитализации на</w:t>
      </w:r>
      <w:bookmarkStart w:id="1" w:name="_GoBack"/>
      <w:bookmarkEnd w:id="1"/>
      <w:r w:rsidR="00122FE2">
        <w:rPr>
          <w:sz w:val="28"/>
          <w:szCs w:val="28"/>
        </w:rPr>
        <w:t xml:space="preserve"> 1 застрахованное лицо)</w:t>
      </w:r>
      <w:r>
        <w:rPr>
          <w:sz w:val="28"/>
          <w:szCs w:val="28"/>
        </w:rPr>
        <w:t xml:space="preserve"> на 25,9%</w:t>
      </w:r>
      <w:r w:rsidR="00122FE2">
        <w:rPr>
          <w:sz w:val="28"/>
          <w:szCs w:val="28"/>
        </w:rPr>
        <w:t xml:space="preserve"> и</w:t>
      </w:r>
      <w:r w:rsidRPr="00D17EAE">
        <w:rPr>
          <w:sz w:val="28"/>
          <w:szCs w:val="28"/>
        </w:rPr>
        <w:t xml:space="preserve"> состав</w:t>
      </w:r>
      <w:r>
        <w:rPr>
          <w:sz w:val="28"/>
          <w:szCs w:val="28"/>
        </w:rPr>
        <w:t>или</w:t>
      </w:r>
      <w:r w:rsidRPr="00D17EAE">
        <w:rPr>
          <w:sz w:val="28"/>
          <w:szCs w:val="28"/>
        </w:rPr>
        <w:t>:</w:t>
      </w:r>
    </w:p>
    <w:p w:rsidR="007225B7" w:rsidRPr="00566217" w:rsidRDefault="007225B7" w:rsidP="00E82FA2">
      <w:pPr>
        <w:pStyle w:val="20"/>
        <w:spacing w:after="0" w:line="264" w:lineRule="auto"/>
        <w:ind w:firstLine="709"/>
        <w:jc w:val="both"/>
        <w:rPr>
          <w:sz w:val="28"/>
          <w:szCs w:val="28"/>
        </w:rPr>
      </w:pPr>
      <w:r w:rsidRPr="00566217">
        <w:rPr>
          <w:sz w:val="28"/>
          <w:szCs w:val="28"/>
        </w:rPr>
        <w:t>на 2023 год – 0,00</w:t>
      </w:r>
      <w:r w:rsidR="00A752A0">
        <w:rPr>
          <w:sz w:val="28"/>
          <w:szCs w:val="28"/>
        </w:rPr>
        <w:t>6804</w:t>
      </w:r>
      <w:r w:rsidRPr="00566217">
        <w:rPr>
          <w:sz w:val="28"/>
          <w:szCs w:val="28"/>
        </w:rPr>
        <w:t xml:space="preserve"> случая </w:t>
      </w:r>
      <w:r w:rsidR="00A752A0">
        <w:rPr>
          <w:sz w:val="28"/>
          <w:szCs w:val="28"/>
        </w:rPr>
        <w:t>госпитализации</w:t>
      </w:r>
      <w:r w:rsidRPr="00566217">
        <w:rPr>
          <w:sz w:val="28"/>
          <w:szCs w:val="28"/>
        </w:rPr>
        <w:t xml:space="preserve"> при стоимости </w:t>
      </w:r>
      <w:r w:rsidR="0090293E">
        <w:rPr>
          <w:sz w:val="28"/>
          <w:szCs w:val="28"/>
        </w:rPr>
        <w:t>45 772,0</w:t>
      </w:r>
      <w:r w:rsidRPr="00566217">
        <w:rPr>
          <w:sz w:val="28"/>
          <w:szCs w:val="28"/>
        </w:rPr>
        <w:t xml:space="preserve"> рубля, </w:t>
      </w:r>
      <w:r w:rsidR="00697084">
        <w:rPr>
          <w:sz w:val="28"/>
          <w:szCs w:val="28"/>
        </w:rPr>
        <w:t xml:space="preserve">    </w:t>
      </w:r>
      <w:r w:rsidRPr="00566217">
        <w:rPr>
          <w:sz w:val="28"/>
          <w:szCs w:val="28"/>
        </w:rPr>
        <w:t>в том числе: федеральными медицинскими организациями – 0,00</w:t>
      </w:r>
      <w:r w:rsidR="00A752A0">
        <w:rPr>
          <w:sz w:val="28"/>
          <w:szCs w:val="28"/>
        </w:rPr>
        <w:t>1378</w:t>
      </w:r>
      <w:r w:rsidRPr="00566217">
        <w:rPr>
          <w:sz w:val="28"/>
          <w:szCs w:val="28"/>
        </w:rPr>
        <w:t xml:space="preserve"> случая </w:t>
      </w:r>
      <w:r w:rsidR="00A752A0">
        <w:rPr>
          <w:sz w:val="28"/>
          <w:szCs w:val="28"/>
        </w:rPr>
        <w:t>госпитализации</w:t>
      </w:r>
      <w:r w:rsidRPr="00566217">
        <w:rPr>
          <w:sz w:val="28"/>
          <w:szCs w:val="28"/>
        </w:rPr>
        <w:t xml:space="preserve"> при стоимости </w:t>
      </w:r>
      <w:r w:rsidR="0090293E">
        <w:rPr>
          <w:sz w:val="28"/>
          <w:szCs w:val="28"/>
        </w:rPr>
        <w:t>62 615,3</w:t>
      </w:r>
      <w:r w:rsidRPr="00566217">
        <w:rPr>
          <w:sz w:val="28"/>
          <w:szCs w:val="28"/>
        </w:rPr>
        <w:t xml:space="preserve"> рубля, медицинскими организациями </w:t>
      </w:r>
      <w:r w:rsidR="004A4F85">
        <w:rPr>
          <w:sz w:val="28"/>
          <w:szCs w:val="28"/>
        </w:rPr>
        <w:t xml:space="preserve">            </w:t>
      </w:r>
      <w:r w:rsidRPr="00566217">
        <w:rPr>
          <w:sz w:val="28"/>
          <w:szCs w:val="28"/>
        </w:rPr>
        <w:t>(за исключением федеральных медицинских организаций) – 0,</w:t>
      </w:r>
      <w:r w:rsidR="0090293E">
        <w:rPr>
          <w:sz w:val="28"/>
          <w:szCs w:val="28"/>
        </w:rPr>
        <w:t>005426</w:t>
      </w:r>
      <w:r w:rsidRPr="00566217">
        <w:rPr>
          <w:sz w:val="28"/>
          <w:szCs w:val="28"/>
        </w:rPr>
        <w:t xml:space="preserve"> случая </w:t>
      </w:r>
      <w:r w:rsidR="0090293E">
        <w:rPr>
          <w:sz w:val="28"/>
          <w:szCs w:val="28"/>
        </w:rPr>
        <w:t>госпитализации</w:t>
      </w:r>
      <w:r w:rsidRPr="00566217">
        <w:rPr>
          <w:sz w:val="28"/>
          <w:szCs w:val="28"/>
        </w:rPr>
        <w:t xml:space="preserve"> при стоимости </w:t>
      </w:r>
      <w:r w:rsidR="0090293E">
        <w:rPr>
          <w:sz w:val="28"/>
          <w:szCs w:val="28"/>
        </w:rPr>
        <w:t>41 494,0</w:t>
      </w:r>
      <w:r w:rsidRPr="00566217">
        <w:rPr>
          <w:sz w:val="28"/>
          <w:szCs w:val="28"/>
        </w:rPr>
        <w:t xml:space="preserve"> рубля;</w:t>
      </w:r>
    </w:p>
    <w:p w:rsidR="0090293E" w:rsidRPr="00566217" w:rsidRDefault="0090293E" w:rsidP="00E82FA2">
      <w:pPr>
        <w:pStyle w:val="20"/>
        <w:spacing w:after="0" w:line="264" w:lineRule="auto"/>
        <w:ind w:firstLine="709"/>
        <w:jc w:val="both"/>
        <w:rPr>
          <w:sz w:val="28"/>
          <w:szCs w:val="28"/>
        </w:rPr>
      </w:pPr>
      <w:r w:rsidRPr="00566217">
        <w:rPr>
          <w:sz w:val="28"/>
          <w:szCs w:val="28"/>
        </w:rPr>
        <w:t>на 202</w:t>
      </w:r>
      <w:r>
        <w:rPr>
          <w:sz w:val="28"/>
          <w:szCs w:val="28"/>
        </w:rPr>
        <w:t>4</w:t>
      </w:r>
      <w:r w:rsidRPr="00566217">
        <w:rPr>
          <w:sz w:val="28"/>
          <w:szCs w:val="28"/>
        </w:rPr>
        <w:t xml:space="preserve"> год – 0,00</w:t>
      </w:r>
      <w:r>
        <w:rPr>
          <w:sz w:val="28"/>
          <w:szCs w:val="28"/>
        </w:rPr>
        <w:t>6804</w:t>
      </w:r>
      <w:r w:rsidRPr="00566217">
        <w:rPr>
          <w:sz w:val="28"/>
          <w:szCs w:val="28"/>
        </w:rPr>
        <w:t xml:space="preserve"> случая </w:t>
      </w:r>
      <w:r>
        <w:rPr>
          <w:sz w:val="28"/>
          <w:szCs w:val="28"/>
        </w:rPr>
        <w:t>госпитализации</w:t>
      </w:r>
      <w:r w:rsidRPr="00566217">
        <w:rPr>
          <w:sz w:val="28"/>
          <w:szCs w:val="28"/>
        </w:rPr>
        <w:t xml:space="preserve"> при стоимости </w:t>
      </w:r>
      <w:r>
        <w:rPr>
          <w:sz w:val="28"/>
          <w:szCs w:val="28"/>
        </w:rPr>
        <w:t>48 554,3</w:t>
      </w:r>
      <w:r w:rsidRPr="00566217">
        <w:rPr>
          <w:sz w:val="28"/>
          <w:szCs w:val="28"/>
        </w:rPr>
        <w:t xml:space="preserve"> рубля, </w:t>
      </w:r>
      <w:r w:rsidR="004A4F85">
        <w:rPr>
          <w:sz w:val="28"/>
          <w:szCs w:val="28"/>
        </w:rPr>
        <w:t xml:space="preserve">    </w:t>
      </w:r>
      <w:r w:rsidRPr="00566217">
        <w:rPr>
          <w:sz w:val="28"/>
          <w:szCs w:val="28"/>
        </w:rPr>
        <w:t>в том числе: федеральными медицинскими организациями – 0,00</w:t>
      </w:r>
      <w:r>
        <w:rPr>
          <w:sz w:val="28"/>
          <w:szCs w:val="28"/>
        </w:rPr>
        <w:t>1378</w:t>
      </w:r>
      <w:r w:rsidRPr="00566217">
        <w:rPr>
          <w:sz w:val="28"/>
          <w:szCs w:val="28"/>
        </w:rPr>
        <w:t xml:space="preserve"> случая </w:t>
      </w:r>
      <w:r>
        <w:rPr>
          <w:sz w:val="28"/>
          <w:szCs w:val="28"/>
        </w:rPr>
        <w:t>госпитализации</w:t>
      </w:r>
      <w:r w:rsidRPr="00566217">
        <w:rPr>
          <w:sz w:val="28"/>
          <w:szCs w:val="28"/>
        </w:rPr>
        <w:t xml:space="preserve"> при стоимости </w:t>
      </w:r>
      <w:r>
        <w:rPr>
          <w:sz w:val="28"/>
          <w:szCs w:val="28"/>
        </w:rPr>
        <w:t>66 372,2</w:t>
      </w:r>
      <w:r w:rsidRPr="00566217">
        <w:rPr>
          <w:sz w:val="28"/>
          <w:szCs w:val="28"/>
        </w:rPr>
        <w:t xml:space="preserve"> рубля, медицинскими организациями </w:t>
      </w:r>
      <w:r w:rsidR="004A4F85">
        <w:rPr>
          <w:sz w:val="28"/>
          <w:szCs w:val="28"/>
        </w:rPr>
        <w:t xml:space="preserve">            </w:t>
      </w:r>
      <w:r w:rsidRPr="00566217">
        <w:rPr>
          <w:sz w:val="28"/>
          <w:szCs w:val="28"/>
        </w:rPr>
        <w:t>(за исключением федеральных медицинских организаций) – 0,</w:t>
      </w:r>
      <w:r>
        <w:rPr>
          <w:sz w:val="28"/>
          <w:szCs w:val="28"/>
        </w:rPr>
        <w:t>005426</w:t>
      </w:r>
      <w:r w:rsidRPr="00566217">
        <w:rPr>
          <w:sz w:val="28"/>
          <w:szCs w:val="28"/>
        </w:rPr>
        <w:t xml:space="preserve"> случая </w:t>
      </w:r>
      <w:r>
        <w:rPr>
          <w:sz w:val="28"/>
          <w:szCs w:val="28"/>
        </w:rPr>
        <w:t>госпитализации</w:t>
      </w:r>
      <w:r w:rsidRPr="00566217">
        <w:rPr>
          <w:sz w:val="28"/>
          <w:szCs w:val="28"/>
        </w:rPr>
        <w:t xml:space="preserve"> при стоимости </w:t>
      </w:r>
      <w:r>
        <w:rPr>
          <w:sz w:val="28"/>
          <w:szCs w:val="28"/>
        </w:rPr>
        <w:t>44 028,7</w:t>
      </w:r>
      <w:r w:rsidRPr="00566217">
        <w:rPr>
          <w:sz w:val="28"/>
          <w:szCs w:val="28"/>
        </w:rPr>
        <w:t xml:space="preserve"> рубля;</w:t>
      </w:r>
    </w:p>
    <w:p w:rsidR="007225B7" w:rsidRDefault="0090293E" w:rsidP="00E82FA2">
      <w:pPr>
        <w:pStyle w:val="20"/>
        <w:spacing w:after="0" w:line="264" w:lineRule="auto"/>
        <w:ind w:firstLine="709"/>
        <w:jc w:val="both"/>
        <w:rPr>
          <w:sz w:val="28"/>
          <w:szCs w:val="28"/>
        </w:rPr>
      </w:pPr>
      <w:r w:rsidRPr="00566217">
        <w:rPr>
          <w:sz w:val="28"/>
          <w:szCs w:val="28"/>
        </w:rPr>
        <w:t>на 202</w:t>
      </w:r>
      <w:r>
        <w:rPr>
          <w:sz w:val="28"/>
          <w:szCs w:val="28"/>
        </w:rPr>
        <w:t>5</w:t>
      </w:r>
      <w:r w:rsidRPr="00566217">
        <w:rPr>
          <w:sz w:val="28"/>
          <w:szCs w:val="28"/>
        </w:rPr>
        <w:t xml:space="preserve"> год – 0,00</w:t>
      </w:r>
      <w:r>
        <w:rPr>
          <w:sz w:val="28"/>
          <w:szCs w:val="28"/>
        </w:rPr>
        <w:t>6804</w:t>
      </w:r>
      <w:r w:rsidRPr="00566217">
        <w:rPr>
          <w:sz w:val="28"/>
          <w:szCs w:val="28"/>
        </w:rPr>
        <w:t xml:space="preserve"> случая </w:t>
      </w:r>
      <w:r>
        <w:rPr>
          <w:sz w:val="28"/>
          <w:szCs w:val="28"/>
        </w:rPr>
        <w:t>госпитализации</w:t>
      </w:r>
      <w:r w:rsidRPr="00566217">
        <w:rPr>
          <w:sz w:val="28"/>
          <w:szCs w:val="28"/>
        </w:rPr>
        <w:t xml:space="preserve"> при стоимости </w:t>
      </w:r>
      <w:r>
        <w:rPr>
          <w:sz w:val="28"/>
          <w:szCs w:val="28"/>
        </w:rPr>
        <w:t>51 365,6</w:t>
      </w:r>
      <w:r w:rsidRPr="00566217">
        <w:rPr>
          <w:sz w:val="28"/>
          <w:szCs w:val="28"/>
        </w:rPr>
        <w:t xml:space="preserve"> рубля, </w:t>
      </w:r>
      <w:r w:rsidR="004A4F85">
        <w:rPr>
          <w:sz w:val="28"/>
          <w:szCs w:val="28"/>
        </w:rPr>
        <w:t xml:space="preserve">    </w:t>
      </w:r>
      <w:r w:rsidRPr="00566217">
        <w:rPr>
          <w:sz w:val="28"/>
          <w:szCs w:val="28"/>
        </w:rPr>
        <w:t>в том числе: федеральными медицинскими организациями – 0,00</w:t>
      </w:r>
      <w:r>
        <w:rPr>
          <w:sz w:val="28"/>
          <w:szCs w:val="28"/>
        </w:rPr>
        <w:t>1378</w:t>
      </w:r>
      <w:r w:rsidRPr="00566217">
        <w:rPr>
          <w:sz w:val="28"/>
          <w:szCs w:val="28"/>
        </w:rPr>
        <w:t xml:space="preserve"> случая </w:t>
      </w:r>
      <w:r>
        <w:rPr>
          <w:sz w:val="28"/>
          <w:szCs w:val="28"/>
        </w:rPr>
        <w:t>госпитализации</w:t>
      </w:r>
      <w:r w:rsidRPr="00566217">
        <w:rPr>
          <w:sz w:val="28"/>
          <w:szCs w:val="28"/>
        </w:rPr>
        <w:t xml:space="preserve"> при стоимости </w:t>
      </w:r>
      <w:r>
        <w:rPr>
          <w:sz w:val="28"/>
          <w:szCs w:val="28"/>
        </w:rPr>
        <w:t>70 354,5</w:t>
      </w:r>
      <w:r w:rsidRPr="00566217">
        <w:rPr>
          <w:sz w:val="28"/>
          <w:szCs w:val="28"/>
        </w:rPr>
        <w:t xml:space="preserve"> рубля, медицинскими организациями </w:t>
      </w:r>
      <w:r w:rsidR="004A4F85">
        <w:rPr>
          <w:sz w:val="28"/>
          <w:szCs w:val="28"/>
        </w:rPr>
        <w:t xml:space="preserve">            </w:t>
      </w:r>
      <w:r w:rsidRPr="00566217">
        <w:rPr>
          <w:sz w:val="28"/>
          <w:szCs w:val="28"/>
        </w:rPr>
        <w:t>(за исключением федеральных медицинских организаций) – 0,</w:t>
      </w:r>
      <w:r>
        <w:rPr>
          <w:sz w:val="28"/>
          <w:szCs w:val="28"/>
        </w:rPr>
        <w:t>005426</w:t>
      </w:r>
      <w:r w:rsidRPr="00566217">
        <w:rPr>
          <w:sz w:val="28"/>
          <w:szCs w:val="28"/>
        </w:rPr>
        <w:t xml:space="preserve"> случая </w:t>
      </w:r>
      <w:r>
        <w:rPr>
          <w:sz w:val="28"/>
          <w:szCs w:val="28"/>
        </w:rPr>
        <w:t>госпитализации</w:t>
      </w:r>
      <w:r w:rsidRPr="00566217">
        <w:rPr>
          <w:sz w:val="28"/>
          <w:szCs w:val="28"/>
        </w:rPr>
        <w:t xml:space="preserve"> при стоимости </w:t>
      </w:r>
      <w:r>
        <w:rPr>
          <w:sz w:val="28"/>
          <w:szCs w:val="28"/>
        </w:rPr>
        <w:t>46 542,6</w:t>
      </w:r>
      <w:r w:rsidRPr="00566217">
        <w:rPr>
          <w:sz w:val="28"/>
          <w:szCs w:val="28"/>
        </w:rPr>
        <w:t xml:space="preserve"> рубля</w:t>
      </w:r>
      <w:r w:rsidR="007225B7" w:rsidRPr="00697084">
        <w:rPr>
          <w:sz w:val="28"/>
          <w:szCs w:val="28"/>
        </w:rPr>
        <w:t>.</w:t>
      </w:r>
    </w:p>
    <w:p w:rsidR="007225B7" w:rsidRDefault="007C627A" w:rsidP="00E82FA2">
      <w:pPr>
        <w:spacing w:line="264" w:lineRule="auto"/>
        <w:ind w:firstLine="709"/>
        <w:contextualSpacing/>
        <w:jc w:val="both"/>
        <w:rPr>
          <w:sz w:val="28"/>
          <w:szCs w:val="28"/>
        </w:rPr>
      </w:pPr>
      <w:r>
        <w:rPr>
          <w:sz w:val="28"/>
          <w:szCs w:val="28"/>
        </w:rPr>
        <w:lastRenderedPageBreak/>
        <w:t>По сравнению с 2022 годом отмечается значительное увеличение среднего норматива объема медицинской помощи по профилю «Онкология» в условиях дневных стационаров с 0,009388 случая лечения в 2022 году до 0,010888 случая лечения в 2023-2025 годах (рост – 16,0%), в том числе:</w:t>
      </w:r>
    </w:p>
    <w:p w:rsidR="00021B19" w:rsidRDefault="007C627A" w:rsidP="00E82FA2">
      <w:pPr>
        <w:spacing w:line="264" w:lineRule="auto"/>
        <w:ind w:firstLine="709"/>
        <w:contextualSpacing/>
        <w:jc w:val="both"/>
        <w:rPr>
          <w:sz w:val="28"/>
          <w:szCs w:val="28"/>
        </w:rPr>
      </w:pPr>
      <w:r w:rsidRPr="00566217">
        <w:rPr>
          <w:sz w:val="28"/>
          <w:szCs w:val="28"/>
        </w:rPr>
        <w:t xml:space="preserve">федеральными медицинскими организациями – </w:t>
      </w:r>
      <w:r>
        <w:rPr>
          <w:sz w:val="28"/>
          <w:szCs w:val="28"/>
        </w:rPr>
        <w:t>0,000381</w:t>
      </w:r>
      <w:r w:rsidRPr="00566217">
        <w:rPr>
          <w:sz w:val="28"/>
          <w:szCs w:val="28"/>
        </w:rPr>
        <w:t xml:space="preserve"> случая</w:t>
      </w:r>
      <w:r>
        <w:rPr>
          <w:sz w:val="28"/>
          <w:szCs w:val="28"/>
        </w:rPr>
        <w:t xml:space="preserve"> лечения</w:t>
      </w:r>
      <w:r w:rsidR="00021B19">
        <w:rPr>
          <w:sz w:val="28"/>
          <w:szCs w:val="28"/>
        </w:rPr>
        <w:t xml:space="preserve"> (сохранен на уровне 2022 года)</w:t>
      </w:r>
      <w:r w:rsidRPr="00566217">
        <w:rPr>
          <w:sz w:val="28"/>
          <w:szCs w:val="28"/>
        </w:rPr>
        <w:t xml:space="preserve">, </w:t>
      </w:r>
    </w:p>
    <w:p w:rsidR="007C627A" w:rsidRDefault="007C627A" w:rsidP="00E82FA2">
      <w:pPr>
        <w:spacing w:line="264" w:lineRule="auto"/>
        <w:ind w:firstLine="709"/>
        <w:contextualSpacing/>
        <w:jc w:val="both"/>
        <w:rPr>
          <w:sz w:val="28"/>
          <w:szCs w:val="28"/>
        </w:rPr>
      </w:pPr>
      <w:r w:rsidRPr="00566217">
        <w:rPr>
          <w:sz w:val="28"/>
          <w:szCs w:val="28"/>
        </w:rPr>
        <w:t>медицинскими организациями (за исключением федеральных медицинских организаций) – 0,</w:t>
      </w:r>
      <w:r>
        <w:rPr>
          <w:sz w:val="28"/>
          <w:szCs w:val="28"/>
        </w:rPr>
        <w:t>010507</w:t>
      </w:r>
      <w:r w:rsidRPr="00566217">
        <w:rPr>
          <w:sz w:val="28"/>
          <w:szCs w:val="28"/>
        </w:rPr>
        <w:t xml:space="preserve"> случая </w:t>
      </w:r>
      <w:r>
        <w:rPr>
          <w:sz w:val="28"/>
          <w:szCs w:val="28"/>
        </w:rPr>
        <w:t>лечения</w:t>
      </w:r>
      <w:r w:rsidR="009B1B53">
        <w:rPr>
          <w:sz w:val="28"/>
          <w:szCs w:val="28"/>
        </w:rPr>
        <w:t xml:space="preserve"> (рост – 16,7%</w:t>
      </w:r>
      <w:r w:rsidR="009B1B53" w:rsidRPr="00697084">
        <w:rPr>
          <w:sz w:val="28"/>
          <w:szCs w:val="28"/>
        </w:rPr>
        <w:t>)</w:t>
      </w:r>
      <w:r w:rsidRPr="00697084">
        <w:rPr>
          <w:sz w:val="28"/>
          <w:szCs w:val="28"/>
        </w:rPr>
        <w:t>.</w:t>
      </w:r>
    </w:p>
    <w:p w:rsidR="00132312" w:rsidRDefault="00132312" w:rsidP="00E82FA2">
      <w:pPr>
        <w:spacing w:line="264" w:lineRule="auto"/>
        <w:ind w:firstLine="709"/>
        <w:contextualSpacing/>
        <w:jc w:val="both"/>
        <w:rPr>
          <w:sz w:val="28"/>
          <w:szCs w:val="28"/>
        </w:rPr>
      </w:pPr>
      <w:r>
        <w:rPr>
          <w:sz w:val="28"/>
          <w:szCs w:val="28"/>
        </w:rPr>
        <w:t>При этом стоимость случая лечения по профилю «Онкология» в условиях дневных стационаров в медицинских организациях (за исключением федеральных медицинских организаций) снизилась по сравнению со средней стоимостью 2022 года (79 186,3 рубля) на 2,4% исходя из фактических показателей регионов за 7 месяцев 2022 года и составила 77 273,1 рубля.</w:t>
      </w:r>
    </w:p>
    <w:p w:rsidR="00132312" w:rsidRDefault="00132312" w:rsidP="00E82FA2">
      <w:pPr>
        <w:spacing w:line="264" w:lineRule="auto"/>
        <w:ind w:firstLine="709"/>
        <w:contextualSpacing/>
        <w:jc w:val="both"/>
        <w:rPr>
          <w:sz w:val="28"/>
          <w:szCs w:val="28"/>
        </w:rPr>
      </w:pPr>
      <w:r>
        <w:rPr>
          <w:sz w:val="28"/>
          <w:szCs w:val="28"/>
        </w:rPr>
        <w:t>Нормативы объема медицинской помощи по профилю «Онкология» в условиях круглосуточного стационара снизились по сравнению с 2022 годом на 8,4% с 0,0</w:t>
      </w:r>
      <w:r w:rsidR="00021B19">
        <w:rPr>
          <w:sz w:val="28"/>
          <w:szCs w:val="28"/>
        </w:rPr>
        <w:t>10582 случая госпитализации до 0,009696 случая госпитализации на 2023-2025 годы, в том числе:</w:t>
      </w:r>
    </w:p>
    <w:p w:rsidR="00021B19" w:rsidRDefault="00021B19" w:rsidP="00E82FA2">
      <w:pPr>
        <w:spacing w:line="264" w:lineRule="auto"/>
        <w:ind w:firstLine="709"/>
        <w:contextualSpacing/>
        <w:jc w:val="both"/>
        <w:rPr>
          <w:sz w:val="28"/>
          <w:szCs w:val="28"/>
        </w:rPr>
      </w:pPr>
      <w:r w:rsidRPr="00566217">
        <w:rPr>
          <w:sz w:val="28"/>
          <w:szCs w:val="28"/>
        </w:rPr>
        <w:t xml:space="preserve">федеральными медицинскими организациями – </w:t>
      </w:r>
      <w:r>
        <w:rPr>
          <w:sz w:val="28"/>
          <w:szCs w:val="28"/>
        </w:rPr>
        <w:t>0,001094</w:t>
      </w:r>
      <w:r w:rsidRPr="00566217">
        <w:rPr>
          <w:sz w:val="28"/>
          <w:szCs w:val="28"/>
        </w:rPr>
        <w:t xml:space="preserve"> случая</w:t>
      </w:r>
      <w:r>
        <w:rPr>
          <w:sz w:val="28"/>
          <w:szCs w:val="28"/>
        </w:rPr>
        <w:t xml:space="preserve"> госпитализации (сохранен на уровне 2022 года)</w:t>
      </w:r>
      <w:r w:rsidRPr="00566217">
        <w:rPr>
          <w:sz w:val="28"/>
          <w:szCs w:val="28"/>
        </w:rPr>
        <w:t xml:space="preserve">, </w:t>
      </w:r>
    </w:p>
    <w:p w:rsidR="00021B19" w:rsidRDefault="00021B19" w:rsidP="00E82FA2">
      <w:pPr>
        <w:spacing w:line="264" w:lineRule="auto"/>
        <w:ind w:firstLine="709"/>
        <w:contextualSpacing/>
        <w:jc w:val="both"/>
        <w:rPr>
          <w:sz w:val="28"/>
          <w:szCs w:val="28"/>
        </w:rPr>
      </w:pPr>
      <w:r w:rsidRPr="00566217">
        <w:rPr>
          <w:sz w:val="28"/>
          <w:szCs w:val="28"/>
        </w:rPr>
        <w:t xml:space="preserve">медицинскими организациями (за исключением федеральных </w:t>
      </w:r>
      <w:r w:rsidRPr="00697084">
        <w:rPr>
          <w:sz w:val="28"/>
          <w:szCs w:val="28"/>
        </w:rPr>
        <w:t>медицинских организаций) – 0,008602 случая госпитализации</w:t>
      </w:r>
      <w:r w:rsidR="009B1B53" w:rsidRPr="00697084">
        <w:rPr>
          <w:sz w:val="28"/>
          <w:szCs w:val="28"/>
        </w:rPr>
        <w:t xml:space="preserve"> (ниже уровня 2022 на 9,3%)</w:t>
      </w:r>
      <w:r w:rsidRPr="00697084">
        <w:rPr>
          <w:sz w:val="28"/>
          <w:szCs w:val="28"/>
        </w:rPr>
        <w:t>.</w:t>
      </w:r>
    </w:p>
    <w:p w:rsidR="00021B19" w:rsidRDefault="009B1B53" w:rsidP="00E82FA2">
      <w:pPr>
        <w:spacing w:line="264" w:lineRule="auto"/>
        <w:ind w:firstLine="709"/>
        <w:contextualSpacing/>
        <w:jc w:val="both"/>
        <w:rPr>
          <w:sz w:val="28"/>
          <w:szCs w:val="28"/>
        </w:rPr>
      </w:pPr>
      <w:r>
        <w:rPr>
          <w:sz w:val="28"/>
          <w:szCs w:val="28"/>
        </w:rPr>
        <w:t>Средние нормативы объема при экстракорпоральном оплодотворении увеличились по сравнению с 2022 годом (0,000522 случая) на 18,5% до 0,000619 случая</w:t>
      </w:r>
      <w:r w:rsidR="004A3A02">
        <w:rPr>
          <w:sz w:val="28"/>
          <w:szCs w:val="28"/>
        </w:rPr>
        <w:t xml:space="preserve"> и </w:t>
      </w:r>
      <w:r w:rsidR="004A3A02" w:rsidRPr="00D17EAE">
        <w:rPr>
          <w:sz w:val="28"/>
          <w:szCs w:val="28"/>
        </w:rPr>
        <w:t>соответствует показателю «Внедрение механизма финансовой поддержки семей при рождении детей» федерального проекта «Финансовая поддержка семей при рождении детей» национального проекта «Демография» – «Не менее 7</w:t>
      </w:r>
      <w:r w:rsidR="004A3A02">
        <w:rPr>
          <w:sz w:val="28"/>
          <w:szCs w:val="28"/>
        </w:rPr>
        <w:t>6,5</w:t>
      </w:r>
      <w:r w:rsidR="004A3A02" w:rsidRPr="00D17EAE">
        <w:rPr>
          <w:sz w:val="28"/>
          <w:szCs w:val="28"/>
        </w:rPr>
        <w:t xml:space="preserve"> тысяч циклов экстракорпорального оплодотворения выполнено семьям, страдающим бесплодием, за счет средств базовой программы  обязательного медицинского страхования в 202</w:t>
      </w:r>
      <w:r w:rsidR="004A3A02">
        <w:rPr>
          <w:sz w:val="28"/>
          <w:szCs w:val="28"/>
        </w:rPr>
        <w:t>3</w:t>
      </w:r>
      <w:r w:rsidR="004A3A02" w:rsidRPr="00D17EAE">
        <w:rPr>
          <w:sz w:val="28"/>
          <w:szCs w:val="28"/>
        </w:rPr>
        <w:t xml:space="preserve"> году»</w:t>
      </w:r>
      <w:r>
        <w:rPr>
          <w:sz w:val="28"/>
          <w:szCs w:val="28"/>
        </w:rPr>
        <w:t>, в том числе:</w:t>
      </w:r>
    </w:p>
    <w:p w:rsidR="009B1B53" w:rsidRDefault="009B1B53" w:rsidP="00E82FA2">
      <w:pPr>
        <w:spacing w:line="264" w:lineRule="auto"/>
        <w:ind w:firstLine="709"/>
        <w:contextualSpacing/>
        <w:jc w:val="both"/>
        <w:rPr>
          <w:sz w:val="28"/>
          <w:szCs w:val="28"/>
        </w:rPr>
      </w:pPr>
      <w:r w:rsidRPr="00566217">
        <w:rPr>
          <w:sz w:val="28"/>
          <w:szCs w:val="28"/>
        </w:rPr>
        <w:t xml:space="preserve">федеральными медицинскими организациями – </w:t>
      </w:r>
      <w:r>
        <w:rPr>
          <w:sz w:val="28"/>
          <w:szCs w:val="28"/>
        </w:rPr>
        <w:t>0,000059</w:t>
      </w:r>
      <w:r w:rsidRPr="00566217">
        <w:rPr>
          <w:sz w:val="28"/>
          <w:szCs w:val="28"/>
        </w:rPr>
        <w:t xml:space="preserve"> случая</w:t>
      </w:r>
      <w:r>
        <w:rPr>
          <w:sz w:val="28"/>
          <w:szCs w:val="28"/>
        </w:rPr>
        <w:t xml:space="preserve"> (сохранен на уровне 2022 года)</w:t>
      </w:r>
      <w:r w:rsidRPr="00566217">
        <w:rPr>
          <w:sz w:val="28"/>
          <w:szCs w:val="28"/>
        </w:rPr>
        <w:t xml:space="preserve">, </w:t>
      </w:r>
    </w:p>
    <w:p w:rsidR="009B1B53" w:rsidRDefault="009B1B53" w:rsidP="00E82FA2">
      <w:pPr>
        <w:spacing w:line="264" w:lineRule="auto"/>
        <w:ind w:firstLine="709"/>
        <w:contextualSpacing/>
        <w:jc w:val="both"/>
        <w:rPr>
          <w:sz w:val="28"/>
          <w:szCs w:val="28"/>
        </w:rPr>
      </w:pPr>
      <w:r w:rsidRPr="00566217">
        <w:rPr>
          <w:sz w:val="28"/>
          <w:szCs w:val="28"/>
        </w:rPr>
        <w:t>медицинскими организациями (за исключением федеральных медицинских организаций) – 0,</w:t>
      </w:r>
      <w:r>
        <w:rPr>
          <w:sz w:val="28"/>
          <w:szCs w:val="28"/>
        </w:rPr>
        <w:t>00056</w:t>
      </w:r>
      <w:r w:rsidRPr="00566217">
        <w:rPr>
          <w:sz w:val="28"/>
          <w:szCs w:val="28"/>
        </w:rPr>
        <w:t xml:space="preserve"> случая</w:t>
      </w:r>
      <w:r>
        <w:rPr>
          <w:sz w:val="28"/>
          <w:szCs w:val="28"/>
        </w:rPr>
        <w:t xml:space="preserve"> (рост - 20,9%</w:t>
      </w:r>
      <w:r w:rsidRPr="00697084">
        <w:rPr>
          <w:sz w:val="28"/>
          <w:szCs w:val="28"/>
        </w:rPr>
        <w:t>).</w:t>
      </w:r>
    </w:p>
    <w:p w:rsidR="00FC6ADC" w:rsidRPr="00D17EAE" w:rsidRDefault="00FC6ADC" w:rsidP="00E82FA2">
      <w:pPr>
        <w:spacing w:line="264" w:lineRule="auto"/>
        <w:ind w:firstLine="709"/>
        <w:contextualSpacing/>
        <w:jc w:val="both"/>
        <w:rPr>
          <w:sz w:val="28"/>
          <w:szCs w:val="28"/>
        </w:rPr>
      </w:pPr>
      <w:r>
        <w:rPr>
          <w:sz w:val="28"/>
          <w:szCs w:val="28"/>
        </w:rPr>
        <w:t>С учетом низкой фактической средней стоимости случая экстракорпорального оплодотворения по итогам 1 первого полугодия 2022 года</w:t>
      </w:r>
      <w:r w:rsidR="009B2F5F">
        <w:rPr>
          <w:sz w:val="28"/>
          <w:szCs w:val="28"/>
        </w:rPr>
        <w:t xml:space="preserve"> (исполнение </w:t>
      </w:r>
      <w:r w:rsidR="006B7D51">
        <w:rPr>
          <w:sz w:val="28"/>
          <w:szCs w:val="28"/>
        </w:rPr>
        <w:t>79,9</w:t>
      </w:r>
      <w:r w:rsidR="009B2F5F">
        <w:rPr>
          <w:sz w:val="28"/>
          <w:szCs w:val="28"/>
        </w:rPr>
        <w:t>%)</w:t>
      </w:r>
      <w:r>
        <w:rPr>
          <w:sz w:val="28"/>
          <w:szCs w:val="28"/>
        </w:rPr>
        <w:t xml:space="preserve"> средний норматив финансовых затрат на единицу объема медицинской помощи на 2023 – 2025 годы</w:t>
      </w:r>
      <w:r w:rsidR="00EE7435">
        <w:rPr>
          <w:sz w:val="28"/>
          <w:szCs w:val="28"/>
        </w:rPr>
        <w:t xml:space="preserve"> в медицинских организациях (за исключением федеральных медицинских организаций)</w:t>
      </w:r>
      <w:r>
        <w:rPr>
          <w:sz w:val="28"/>
          <w:szCs w:val="28"/>
        </w:rPr>
        <w:t xml:space="preserve"> оставлен на уровне 2022 года.</w:t>
      </w:r>
    </w:p>
    <w:p w:rsidR="00CF759E" w:rsidRPr="00D17EAE" w:rsidRDefault="00CF759E" w:rsidP="00E82FA2">
      <w:pPr>
        <w:spacing w:line="264" w:lineRule="auto"/>
        <w:ind w:firstLine="709"/>
        <w:jc w:val="both"/>
        <w:rPr>
          <w:rFonts w:eastAsia="Calibri"/>
          <w:sz w:val="28"/>
          <w:szCs w:val="28"/>
        </w:rPr>
      </w:pPr>
      <w:r w:rsidRPr="00D17EAE">
        <w:rPr>
          <w:rFonts w:eastAsia="Calibri"/>
          <w:sz w:val="28"/>
          <w:szCs w:val="28"/>
        </w:rPr>
        <w:t xml:space="preserve">В нормативы объема и финансовых затрат на единицу объема специализированной медицинской помощи в стационарных условиях включены </w:t>
      </w:r>
      <w:r w:rsidR="004D25A7" w:rsidRPr="00D17EAE">
        <w:rPr>
          <w:rFonts w:eastAsia="Calibri"/>
          <w:sz w:val="28"/>
          <w:szCs w:val="28"/>
        </w:rPr>
        <w:lastRenderedPageBreak/>
        <w:t>объемы</w:t>
      </w:r>
      <w:r w:rsidRPr="00D17EAE">
        <w:rPr>
          <w:rFonts w:eastAsia="Calibri"/>
          <w:sz w:val="28"/>
          <w:szCs w:val="28"/>
        </w:rPr>
        <w:t xml:space="preserve"> оказания специализированной медицинской помощи пациентам с новой коронавирусной инфекцией (СО</w:t>
      </w:r>
      <w:r w:rsidRPr="00D17EAE">
        <w:rPr>
          <w:rFonts w:eastAsia="Calibri"/>
          <w:sz w:val="28"/>
          <w:szCs w:val="28"/>
          <w:lang w:val="de-DE"/>
        </w:rPr>
        <w:t>VID</w:t>
      </w:r>
      <w:r w:rsidRPr="00D17EAE">
        <w:rPr>
          <w:rFonts w:eastAsia="Calibri"/>
          <w:sz w:val="28"/>
          <w:szCs w:val="28"/>
        </w:rPr>
        <w:t>- 19).</w:t>
      </w:r>
    </w:p>
    <w:p w:rsidR="00AF44E5" w:rsidRDefault="00AF44E5" w:rsidP="00E82FA2">
      <w:pPr>
        <w:spacing w:line="264" w:lineRule="auto"/>
        <w:ind w:firstLine="709"/>
        <w:jc w:val="both"/>
        <w:rPr>
          <w:rFonts w:eastAsia="Calibri"/>
          <w:sz w:val="28"/>
          <w:szCs w:val="28"/>
        </w:rPr>
      </w:pPr>
      <w:r w:rsidRPr="00D17EAE">
        <w:rPr>
          <w:rFonts w:eastAsia="Calibri"/>
          <w:sz w:val="28"/>
          <w:szCs w:val="28"/>
        </w:rPr>
        <w:t>Исходя из динамики распространения новой коронавирусной инфекции в 202</w:t>
      </w:r>
      <w:r w:rsidR="00EE7435">
        <w:rPr>
          <w:rFonts w:eastAsia="Calibri"/>
          <w:sz w:val="28"/>
          <w:szCs w:val="28"/>
        </w:rPr>
        <w:t>2</w:t>
      </w:r>
      <w:r w:rsidRPr="00D17EAE">
        <w:rPr>
          <w:rFonts w:eastAsia="Calibri"/>
          <w:sz w:val="28"/>
          <w:szCs w:val="28"/>
        </w:rPr>
        <w:t xml:space="preserve"> году</w:t>
      </w:r>
      <w:r w:rsidR="00EE7435">
        <w:rPr>
          <w:rFonts w:eastAsia="Calibri"/>
          <w:sz w:val="28"/>
          <w:szCs w:val="28"/>
        </w:rPr>
        <w:t xml:space="preserve">, а также пересмотром тарифа на случай госпитализаций пациентам с новой коронавирусной инфекцией </w:t>
      </w:r>
      <w:r w:rsidR="00EE7435">
        <w:rPr>
          <w:rFonts w:eastAsia="Calibri"/>
          <w:sz w:val="28"/>
          <w:szCs w:val="28"/>
          <w:lang w:val="en-US"/>
        </w:rPr>
        <w:t>COVID</w:t>
      </w:r>
      <w:r w:rsidR="00EE7435" w:rsidRPr="00517B7D">
        <w:rPr>
          <w:rFonts w:eastAsia="Calibri"/>
          <w:sz w:val="28"/>
          <w:szCs w:val="28"/>
        </w:rPr>
        <w:t xml:space="preserve">-19 </w:t>
      </w:r>
      <w:r w:rsidR="00EE7435">
        <w:rPr>
          <w:rFonts w:eastAsia="Calibri"/>
          <w:sz w:val="28"/>
          <w:szCs w:val="28"/>
        </w:rPr>
        <w:t>(96 035,9 рубля)</w:t>
      </w:r>
      <w:r w:rsidRPr="00D17EAE">
        <w:rPr>
          <w:rFonts w:eastAsia="Calibri"/>
          <w:sz w:val="28"/>
          <w:szCs w:val="28"/>
        </w:rPr>
        <w:t xml:space="preserve"> </w:t>
      </w:r>
      <w:r w:rsidR="00D710BA" w:rsidRPr="00D17EAE">
        <w:rPr>
          <w:rFonts w:eastAsia="Calibri"/>
          <w:sz w:val="28"/>
          <w:szCs w:val="28"/>
        </w:rPr>
        <w:t>проектом Программы предусмотрен</w:t>
      </w:r>
      <w:r w:rsidR="00EE7435">
        <w:rPr>
          <w:rFonts w:eastAsia="Calibri"/>
          <w:sz w:val="28"/>
          <w:szCs w:val="28"/>
        </w:rPr>
        <w:t xml:space="preserve">о увеличение случаев госпитализации пациентам с новой коронавирусной инфекцией </w:t>
      </w:r>
      <w:r w:rsidR="00EE7435">
        <w:rPr>
          <w:rFonts w:eastAsia="Calibri"/>
          <w:sz w:val="28"/>
          <w:szCs w:val="28"/>
          <w:lang w:val="en-US"/>
        </w:rPr>
        <w:t>COVID</w:t>
      </w:r>
      <w:r w:rsidR="00EE7435" w:rsidRPr="00566217">
        <w:rPr>
          <w:rFonts w:eastAsia="Calibri"/>
          <w:sz w:val="28"/>
          <w:szCs w:val="28"/>
        </w:rPr>
        <w:t>-19</w:t>
      </w:r>
      <w:r w:rsidR="00EE7435">
        <w:rPr>
          <w:rFonts w:eastAsia="Calibri"/>
          <w:sz w:val="28"/>
          <w:szCs w:val="28"/>
        </w:rPr>
        <w:t xml:space="preserve"> по сравнению с 2022 годом более чем в 2 раза </w:t>
      </w:r>
      <w:r w:rsidR="00767C68">
        <w:rPr>
          <w:rFonts w:eastAsia="Calibri"/>
          <w:sz w:val="28"/>
          <w:szCs w:val="28"/>
        </w:rPr>
        <w:t xml:space="preserve">и </w:t>
      </w:r>
      <w:r w:rsidR="00697084">
        <w:rPr>
          <w:rFonts w:eastAsia="Calibri"/>
          <w:sz w:val="28"/>
          <w:szCs w:val="28"/>
        </w:rPr>
        <w:t>составили:</w:t>
      </w:r>
      <w:r w:rsidR="00697084" w:rsidRPr="00D17EAE">
        <w:rPr>
          <w:rFonts w:eastAsia="Calibri"/>
          <w:sz w:val="28"/>
          <w:szCs w:val="28"/>
        </w:rPr>
        <w:t xml:space="preserve"> в</w:t>
      </w:r>
      <w:r w:rsidRPr="00D17EAE">
        <w:rPr>
          <w:rFonts w:eastAsia="Calibri"/>
          <w:sz w:val="28"/>
          <w:szCs w:val="28"/>
        </w:rPr>
        <w:t xml:space="preserve"> 202</w:t>
      </w:r>
      <w:r w:rsidR="00767C68">
        <w:rPr>
          <w:rFonts w:eastAsia="Calibri"/>
          <w:sz w:val="28"/>
          <w:szCs w:val="28"/>
        </w:rPr>
        <w:t>3</w:t>
      </w:r>
      <w:r w:rsidRPr="00D17EAE">
        <w:rPr>
          <w:rFonts w:eastAsia="Calibri"/>
          <w:sz w:val="28"/>
          <w:szCs w:val="28"/>
        </w:rPr>
        <w:t xml:space="preserve"> году – </w:t>
      </w:r>
      <w:r w:rsidR="00767C68">
        <w:rPr>
          <w:rFonts w:eastAsia="Calibri"/>
          <w:sz w:val="28"/>
          <w:szCs w:val="28"/>
        </w:rPr>
        <w:t>1</w:t>
      </w:r>
      <w:r w:rsidR="006B7D51">
        <w:rPr>
          <w:rFonts w:eastAsia="Calibri"/>
          <w:sz w:val="28"/>
          <w:szCs w:val="28"/>
        </w:rPr>
        <w:t> </w:t>
      </w:r>
      <w:r w:rsidR="00767C68">
        <w:rPr>
          <w:rFonts w:eastAsia="Calibri"/>
          <w:sz w:val="28"/>
          <w:szCs w:val="28"/>
        </w:rPr>
        <w:t>000</w:t>
      </w:r>
      <w:r w:rsidR="006B7D51">
        <w:rPr>
          <w:rFonts w:eastAsia="Calibri"/>
          <w:sz w:val="28"/>
          <w:szCs w:val="28"/>
        </w:rPr>
        <w:t> </w:t>
      </w:r>
      <w:r w:rsidR="00767C68">
        <w:rPr>
          <w:rFonts w:eastAsia="Calibri"/>
          <w:sz w:val="28"/>
          <w:szCs w:val="28"/>
        </w:rPr>
        <w:t>000</w:t>
      </w:r>
      <w:r w:rsidRPr="00D17EAE">
        <w:rPr>
          <w:rFonts w:eastAsia="Calibri"/>
          <w:sz w:val="28"/>
          <w:szCs w:val="28"/>
        </w:rPr>
        <w:t xml:space="preserve"> случаев госпитализации</w:t>
      </w:r>
      <w:r w:rsidR="009513AF" w:rsidRPr="00D17EAE">
        <w:rPr>
          <w:rFonts w:eastAsia="Calibri"/>
          <w:sz w:val="28"/>
          <w:szCs w:val="28"/>
        </w:rPr>
        <w:t xml:space="preserve"> (</w:t>
      </w:r>
      <w:r w:rsidR="001E150B" w:rsidRPr="00D17EAE">
        <w:rPr>
          <w:rFonts w:eastAsia="Calibri"/>
          <w:sz w:val="28"/>
          <w:szCs w:val="28"/>
        </w:rPr>
        <w:t>0</w:t>
      </w:r>
      <w:r w:rsidR="008B402C" w:rsidRPr="00D17EAE">
        <w:rPr>
          <w:rFonts w:eastAsia="Calibri"/>
          <w:sz w:val="28"/>
          <w:szCs w:val="28"/>
        </w:rPr>
        <w:t>,</w:t>
      </w:r>
      <w:r w:rsidR="001E150B" w:rsidRPr="00D17EAE">
        <w:rPr>
          <w:rFonts w:eastAsia="Calibri"/>
          <w:sz w:val="28"/>
          <w:szCs w:val="28"/>
        </w:rPr>
        <w:t>00</w:t>
      </w:r>
      <w:r w:rsidR="00767C68">
        <w:rPr>
          <w:rFonts w:eastAsia="Calibri"/>
          <w:sz w:val="28"/>
          <w:szCs w:val="28"/>
        </w:rPr>
        <w:t>6916</w:t>
      </w:r>
      <w:r w:rsidR="0006630B" w:rsidRPr="00D17EAE">
        <w:rPr>
          <w:rFonts w:eastAsia="Calibri"/>
          <w:sz w:val="28"/>
          <w:szCs w:val="28"/>
        </w:rPr>
        <w:t xml:space="preserve"> </w:t>
      </w:r>
      <w:r w:rsidR="00697084">
        <w:rPr>
          <w:rFonts w:eastAsia="Calibri"/>
          <w:sz w:val="28"/>
          <w:szCs w:val="28"/>
        </w:rPr>
        <w:t xml:space="preserve">                              </w:t>
      </w:r>
      <w:r w:rsidR="009513AF" w:rsidRPr="00D17EAE">
        <w:rPr>
          <w:rFonts w:eastAsia="Calibri"/>
          <w:sz w:val="28"/>
          <w:szCs w:val="28"/>
        </w:rPr>
        <w:t>на 1 застрахованное лицо)</w:t>
      </w:r>
      <w:r w:rsidR="00767C68">
        <w:rPr>
          <w:rFonts w:eastAsia="Calibri"/>
          <w:sz w:val="28"/>
          <w:szCs w:val="28"/>
        </w:rPr>
        <w:t xml:space="preserve"> на сумму 115 302,5 млн. руб.</w:t>
      </w:r>
    </w:p>
    <w:p w:rsidR="00E82FA2" w:rsidRPr="00E82FA2" w:rsidRDefault="00E82FA2" w:rsidP="00E82FA2">
      <w:pPr>
        <w:spacing w:line="264" w:lineRule="auto"/>
        <w:ind w:firstLine="709"/>
        <w:jc w:val="both"/>
        <w:rPr>
          <w:rFonts w:eastAsia="Calibri"/>
          <w:sz w:val="28"/>
          <w:szCs w:val="28"/>
        </w:rPr>
      </w:pPr>
      <w:r w:rsidRPr="00E82FA2">
        <w:rPr>
          <w:rFonts w:eastAsia="Calibri"/>
          <w:sz w:val="28"/>
          <w:szCs w:val="28"/>
        </w:rPr>
        <w:t xml:space="preserve">При подготовке проекта Программы в части актуализации видов высокотехнологичной медицинской помощи (далее – ВМП), включенных в базовую программу обязательного медицинского страхования, финансовое обеспечение которых осуществляется за счет субвенции из бюджета Федерального фонда обязательного медицинского страхования (далее – ОМС) бюджетам территориальных фондов ОМС (раздел I приложения № 1 к проекту Программы): </w:t>
      </w:r>
    </w:p>
    <w:p w:rsidR="00E82FA2" w:rsidRPr="00E82FA2" w:rsidRDefault="00E82FA2" w:rsidP="00E82FA2">
      <w:pPr>
        <w:spacing w:line="264" w:lineRule="auto"/>
        <w:ind w:firstLine="709"/>
        <w:jc w:val="both"/>
        <w:rPr>
          <w:rFonts w:eastAsia="Calibri"/>
          <w:sz w:val="28"/>
          <w:szCs w:val="28"/>
        </w:rPr>
      </w:pPr>
      <w:r w:rsidRPr="00E82FA2">
        <w:rPr>
          <w:rFonts w:eastAsia="Calibri"/>
          <w:sz w:val="28"/>
          <w:szCs w:val="28"/>
        </w:rPr>
        <w:t xml:space="preserve">1. пересмотрены методы лечения ВМП I, ВМП II и КСГ, в том числе на предмет дублирования и перевода из одной категории в другую, а также перевода методов лечения из одной группы в другую: </w:t>
      </w:r>
    </w:p>
    <w:p w:rsidR="00E82FA2" w:rsidRPr="00E82FA2" w:rsidRDefault="00E82FA2" w:rsidP="00E82FA2">
      <w:pPr>
        <w:spacing w:line="264" w:lineRule="auto"/>
        <w:ind w:firstLine="709"/>
        <w:jc w:val="both"/>
        <w:rPr>
          <w:rFonts w:eastAsia="Calibri"/>
          <w:sz w:val="28"/>
          <w:szCs w:val="28"/>
        </w:rPr>
      </w:pPr>
      <w:r w:rsidRPr="00E82FA2">
        <w:rPr>
          <w:rFonts w:eastAsia="Calibri"/>
          <w:sz w:val="28"/>
          <w:szCs w:val="28"/>
        </w:rPr>
        <w:t>- 88 методов исключено из ВМП I и оставлено в КСГ;</w:t>
      </w:r>
    </w:p>
    <w:p w:rsidR="00E82FA2" w:rsidRPr="00E82FA2" w:rsidRDefault="00E82FA2" w:rsidP="00E82FA2">
      <w:pPr>
        <w:spacing w:line="264" w:lineRule="auto"/>
        <w:ind w:firstLine="709"/>
        <w:jc w:val="both"/>
        <w:rPr>
          <w:rFonts w:eastAsia="Calibri"/>
          <w:sz w:val="28"/>
          <w:szCs w:val="28"/>
        </w:rPr>
      </w:pPr>
      <w:r w:rsidRPr="00E82FA2">
        <w:rPr>
          <w:rFonts w:eastAsia="Calibri"/>
          <w:sz w:val="28"/>
          <w:szCs w:val="28"/>
        </w:rPr>
        <w:t>- 34 метода исключено из ВМП I, так как отсутствуют в клинических рекомендациях;</w:t>
      </w:r>
    </w:p>
    <w:p w:rsidR="00E82FA2" w:rsidRPr="00E82FA2" w:rsidRDefault="00E82FA2" w:rsidP="00E82FA2">
      <w:pPr>
        <w:spacing w:line="264" w:lineRule="auto"/>
        <w:ind w:firstLine="709"/>
        <w:jc w:val="both"/>
        <w:rPr>
          <w:rFonts w:eastAsia="Calibri"/>
          <w:sz w:val="28"/>
          <w:szCs w:val="28"/>
        </w:rPr>
      </w:pPr>
      <w:r w:rsidRPr="00E82FA2">
        <w:rPr>
          <w:rFonts w:eastAsia="Calibri"/>
          <w:sz w:val="28"/>
          <w:szCs w:val="28"/>
        </w:rPr>
        <w:t xml:space="preserve">- в 11 методах изменено (уточнено) наименование («точечные» правки </w:t>
      </w:r>
      <w:r w:rsidR="00526FD0">
        <w:rPr>
          <w:rFonts w:eastAsia="Calibri"/>
          <w:sz w:val="28"/>
          <w:szCs w:val="28"/>
        </w:rPr>
        <w:br/>
      </w:r>
      <w:r w:rsidRPr="00E82FA2">
        <w:rPr>
          <w:rFonts w:eastAsia="Calibri"/>
          <w:sz w:val="28"/>
          <w:szCs w:val="28"/>
        </w:rPr>
        <w:t>в наименование метода, модели пациента, наименования вида ВМП по профилям: «акушерство и гинекология», «урология», «оториноларингология» и другие профили; комплексный пересмотр по профилю «офтальмология», включая переименование, объединение и удаление методов, а так же перенос методов лечения из ВМП I в КСГ;</w:t>
      </w:r>
    </w:p>
    <w:p w:rsidR="00E82FA2" w:rsidRPr="00E82FA2" w:rsidRDefault="00E82FA2" w:rsidP="00E82FA2">
      <w:pPr>
        <w:spacing w:line="264" w:lineRule="auto"/>
        <w:ind w:firstLine="709"/>
        <w:jc w:val="both"/>
        <w:rPr>
          <w:rFonts w:eastAsia="Calibri"/>
          <w:sz w:val="28"/>
          <w:szCs w:val="28"/>
        </w:rPr>
      </w:pPr>
      <w:r w:rsidRPr="00E82FA2">
        <w:rPr>
          <w:rFonts w:eastAsia="Calibri"/>
          <w:sz w:val="28"/>
          <w:szCs w:val="28"/>
        </w:rPr>
        <w:t xml:space="preserve">- актуализация методов ВМП с применением генно-инженерных биологических препаратов по профилям: «дерматология», «гастроэнтерология», «ревматология», «педиатрия». Методы лечения конкретизированы и предусматривают только инициацию или замену генно-инженерных биологических лекарственных препаратов. В результате, инициация лечения по указанным профилям будет исключена из модели клинико-статистических групп заболеваний; </w:t>
      </w:r>
    </w:p>
    <w:p w:rsidR="00E82FA2" w:rsidRPr="00E82FA2" w:rsidRDefault="00E82FA2" w:rsidP="00E82FA2">
      <w:pPr>
        <w:spacing w:line="264" w:lineRule="auto"/>
        <w:ind w:firstLine="709"/>
        <w:jc w:val="both"/>
        <w:rPr>
          <w:rFonts w:eastAsia="Calibri"/>
          <w:sz w:val="28"/>
          <w:szCs w:val="28"/>
        </w:rPr>
      </w:pPr>
      <w:r w:rsidRPr="00E82FA2">
        <w:rPr>
          <w:rFonts w:eastAsia="Calibri"/>
          <w:sz w:val="28"/>
          <w:szCs w:val="28"/>
        </w:rPr>
        <w:t>- из ВМП I в КСГ перенесен метод лечения «имплантация эндопротеза сустава» (примерно 45 тыс. случаев);</w:t>
      </w:r>
    </w:p>
    <w:p w:rsidR="00E82FA2" w:rsidRPr="00E82FA2" w:rsidRDefault="00E82FA2" w:rsidP="00E82FA2">
      <w:pPr>
        <w:spacing w:line="264" w:lineRule="auto"/>
        <w:ind w:firstLine="709"/>
        <w:jc w:val="both"/>
        <w:rPr>
          <w:rFonts w:eastAsia="Calibri"/>
          <w:sz w:val="28"/>
          <w:szCs w:val="28"/>
        </w:rPr>
      </w:pPr>
      <w:r w:rsidRPr="00E82FA2">
        <w:rPr>
          <w:rFonts w:eastAsia="Calibri"/>
          <w:sz w:val="28"/>
          <w:szCs w:val="28"/>
        </w:rPr>
        <w:t>2. из ВМП II в ВМП I перенесен метод лечения «имплантация эндопротеза с одновременной реконструкцией оси конечности» (примерно 29 тыс. случаев);</w:t>
      </w:r>
    </w:p>
    <w:p w:rsidR="00E82FA2" w:rsidRPr="00E82FA2" w:rsidRDefault="00E82FA2" w:rsidP="00E82FA2">
      <w:pPr>
        <w:spacing w:line="264" w:lineRule="auto"/>
        <w:ind w:firstLine="709"/>
        <w:jc w:val="both"/>
        <w:rPr>
          <w:rFonts w:eastAsia="Calibri"/>
          <w:sz w:val="28"/>
          <w:szCs w:val="28"/>
        </w:rPr>
      </w:pPr>
      <w:r w:rsidRPr="00E82FA2">
        <w:rPr>
          <w:rFonts w:eastAsia="Calibri"/>
          <w:sz w:val="28"/>
          <w:szCs w:val="28"/>
        </w:rPr>
        <w:t xml:space="preserve">3. проведена </w:t>
      </w:r>
      <w:proofErr w:type="spellStart"/>
      <w:r w:rsidRPr="00E82FA2">
        <w:rPr>
          <w:rFonts w:eastAsia="Calibri"/>
          <w:sz w:val="28"/>
          <w:szCs w:val="28"/>
        </w:rPr>
        <w:t>разгруппировка</w:t>
      </w:r>
      <w:proofErr w:type="spellEnd"/>
      <w:r w:rsidRPr="00E82FA2">
        <w:rPr>
          <w:rFonts w:eastAsia="Calibri"/>
          <w:sz w:val="28"/>
          <w:szCs w:val="28"/>
        </w:rPr>
        <w:t xml:space="preserve"> методов ВМП в зависимости от использования определенного количества стентов, путем внесения изменений, предусматривающих </w:t>
      </w:r>
      <w:proofErr w:type="spellStart"/>
      <w:r w:rsidRPr="00E82FA2">
        <w:rPr>
          <w:rFonts w:eastAsia="Calibri"/>
          <w:sz w:val="28"/>
          <w:szCs w:val="28"/>
        </w:rPr>
        <w:t>разгруппировку</w:t>
      </w:r>
      <w:proofErr w:type="spellEnd"/>
      <w:r w:rsidRPr="00E82FA2">
        <w:rPr>
          <w:rFonts w:eastAsia="Calibri"/>
          <w:sz w:val="28"/>
          <w:szCs w:val="28"/>
        </w:rPr>
        <w:t xml:space="preserve"> на 3 метода в зависимости от количества </w:t>
      </w:r>
      <w:proofErr w:type="spellStart"/>
      <w:r w:rsidRPr="00E82FA2">
        <w:rPr>
          <w:rFonts w:eastAsia="Calibri"/>
          <w:sz w:val="28"/>
          <w:szCs w:val="28"/>
        </w:rPr>
        <w:t>стентов</w:t>
      </w:r>
      <w:proofErr w:type="spellEnd"/>
      <w:r w:rsidRPr="00E82FA2">
        <w:rPr>
          <w:rFonts w:eastAsia="Calibri"/>
          <w:sz w:val="28"/>
          <w:szCs w:val="28"/>
        </w:rPr>
        <w:t xml:space="preserve"> методов «баллонная </w:t>
      </w:r>
      <w:proofErr w:type="spellStart"/>
      <w:r w:rsidRPr="00E82FA2">
        <w:rPr>
          <w:rFonts w:eastAsia="Calibri"/>
          <w:sz w:val="28"/>
          <w:szCs w:val="28"/>
        </w:rPr>
        <w:t>вазодилатация</w:t>
      </w:r>
      <w:proofErr w:type="spellEnd"/>
      <w:r w:rsidRPr="00E82FA2">
        <w:rPr>
          <w:rFonts w:eastAsia="Calibri"/>
          <w:sz w:val="28"/>
          <w:szCs w:val="28"/>
        </w:rPr>
        <w:t xml:space="preserve"> с установкой 1 - 3 стентов в сосуд (сосуды)» (группа 42) </w:t>
      </w:r>
      <w:r w:rsidRPr="00E82FA2">
        <w:rPr>
          <w:rFonts w:eastAsia="Calibri"/>
          <w:sz w:val="28"/>
          <w:szCs w:val="28"/>
        </w:rPr>
        <w:lastRenderedPageBreak/>
        <w:t xml:space="preserve">и «баллонная </w:t>
      </w:r>
      <w:proofErr w:type="spellStart"/>
      <w:r w:rsidRPr="00E82FA2">
        <w:rPr>
          <w:rFonts w:eastAsia="Calibri"/>
          <w:sz w:val="28"/>
          <w:szCs w:val="28"/>
        </w:rPr>
        <w:t>вазодилятация</w:t>
      </w:r>
      <w:proofErr w:type="spellEnd"/>
      <w:r w:rsidRPr="00E82FA2">
        <w:rPr>
          <w:rFonts w:eastAsia="Calibri"/>
          <w:sz w:val="28"/>
          <w:szCs w:val="28"/>
        </w:rPr>
        <w:t xml:space="preserve"> и (или) </w:t>
      </w:r>
      <w:proofErr w:type="spellStart"/>
      <w:r w:rsidRPr="00E82FA2">
        <w:rPr>
          <w:rFonts w:eastAsia="Calibri"/>
          <w:sz w:val="28"/>
          <w:szCs w:val="28"/>
        </w:rPr>
        <w:t>стентирование</w:t>
      </w:r>
      <w:proofErr w:type="spellEnd"/>
      <w:r w:rsidRPr="00E82FA2">
        <w:rPr>
          <w:rFonts w:eastAsia="Calibri"/>
          <w:sz w:val="28"/>
          <w:szCs w:val="28"/>
        </w:rPr>
        <w:t xml:space="preserve"> с установкой 1 - 3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 (группа 43). При этом норматив финансовых затрат группы 42 вместо 167 220 рублей за установку 1 – 3 стентов будет варьироваться от 122 273 рублей за 1 стент до 181 167 за 3 стента; а норматив финансовых затрат группы 43 вместо 330 593 рублей за установку 1 – 3 стентов будет варьироваться от 258 383 рублей за 1 стент до 309 933 за 3 стента. При этом учтено, снижение стоимости, связанное с сокращением длительности госпитализаций пациентов.</w:t>
      </w:r>
    </w:p>
    <w:p w:rsidR="00E82FA2" w:rsidRPr="00E82FA2" w:rsidRDefault="00E82FA2" w:rsidP="00E82FA2">
      <w:pPr>
        <w:spacing w:line="264" w:lineRule="auto"/>
        <w:ind w:firstLine="709"/>
        <w:jc w:val="both"/>
        <w:rPr>
          <w:rFonts w:eastAsia="Calibri"/>
          <w:sz w:val="28"/>
          <w:szCs w:val="28"/>
        </w:rPr>
      </w:pPr>
      <w:r w:rsidRPr="00E82FA2">
        <w:rPr>
          <w:rFonts w:eastAsia="Calibri"/>
          <w:sz w:val="28"/>
          <w:szCs w:val="28"/>
        </w:rPr>
        <w:t xml:space="preserve">Нормативы финансовых затрат на единицу объема предоставления высокотехнологичной медицинской помощи, включенной в базовую программу обязательного медицинского страхования, проиндексированы по сравнению с 2021 годом в части оплаты труда на 8,7 % и в части приобретения медикаментов и прочих расходов на 5,5 % в соответствии с макроэкономическими показателями, представленными Министерством экономического развития Российской Федерации в прогнозе социально-экономического развития Российской Федерации до 2023 года и на плановый период 2024 и 2025 годов (базовый вариант). </w:t>
      </w:r>
    </w:p>
    <w:p w:rsidR="00E82FA2" w:rsidRPr="00D17EAE" w:rsidRDefault="00E82FA2" w:rsidP="00E82FA2">
      <w:pPr>
        <w:spacing w:line="264" w:lineRule="auto"/>
        <w:ind w:firstLine="709"/>
        <w:jc w:val="both"/>
        <w:rPr>
          <w:rFonts w:eastAsia="Calibri"/>
          <w:sz w:val="28"/>
          <w:szCs w:val="28"/>
        </w:rPr>
      </w:pPr>
      <w:r w:rsidRPr="00E82FA2">
        <w:rPr>
          <w:rFonts w:eastAsia="Calibri"/>
          <w:sz w:val="28"/>
          <w:szCs w:val="28"/>
        </w:rPr>
        <w:t>В состав тарифа на оплату высокотехнологичной медицинской помощи, включенной в базовую программу обязательного медицинского страхования, включены расходы медицинских организаций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0C0F72" w:rsidRPr="00D17EAE" w:rsidRDefault="000C0F72" w:rsidP="00E82FA2">
      <w:pPr>
        <w:spacing w:line="264" w:lineRule="auto"/>
        <w:ind w:firstLine="709"/>
        <w:contextualSpacing/>
        <w:jc w:val="both"/>
        <w:rPr>
          <w:sz w:val="28"/>
          <w:szCs w:val="28"/>
        </w:rPr>
      </w:pPr>
      <w:r w:rsidRPr="00D17EAE">
        <w:rPr>
          <w:sz w:val="28"/>
          <w:szCs w:val="28"/>
        </w:rPr>
        <w:t>Расходы на административно-управленческий персонал учитывают индексы роста расходов согласно прогнозу социально-экономического развития Российской Федерации.</w:t>
      </w:r>
    </w:p>
    <w:p w:rsidR="00E26CAC" w:rsidRPr="00D17EAE" w:rsidRDefault="00F73B7B" w:rsidP="00E82FA2">
      <w:pPr>
        <w:spacing w:line="264" w:lineRule="auto"/>
        <w:ind w:firstLine="709"/>
        <w:jc w:val="both"/>
        <w:rPr>
          <w:sz w:val="28"/>
          <w:szCs w:val="28"/>
        </w:rPr>
      </w:pPr>
      <w:r w:rsidRPr="00D17EAE">
        <w:rPr>
          <w:sz w:val="28"/>
          <w:szCs w:val="28"/>
        </w:rPr>
        <w:t>Проект постановления относится к сфере реализации государственной программы Российской Федерации «Развитие здравоохранения».</w:t>
      </w:r>
    </w:p>
    <w:p w:rsidR="00F73B7B" w:rsidRPr="00D17EAE" w:rsidRDefault="00F73B7B" w:rsidP="00E82FA2">
      <w:pPr>
        <w:spacing w:line="264" w:lineRule="auto"/>
        <w:ind w:firstLine="709"/>
        <w:jc w:val="both"/>
        <w:rPr>
          <w:sz w:val="28"/>
          <w:szCs w:val="28"/>
        </w:rPr>
      </w:pPr>
      <w:r w:rsidRPr="00D17EAE">
        <w:rPr>
          <w:sz w:val="28"/>
          <w:szCs w:val="28"/>
        </w:rPr>
        <w:t>Финансовое обеспечение Программы в полном объеме позволит обеспечить потребность населения в бесплатной медицинской помощи, повысить ее доступность и качество.</w:t>
      </w:r>
    </w:p>
    <w:p w:rsidR="00341112" w:rsidRPr="00D17EAE" w:rsidRDefault="00341112" w:rsidP="00E82FA2">
      <w:pPr>
        <w:spacing w:line="264" w:lineRule="auto"/>
        <w:ind w:firstLine="709"/>
        <w:jc w:val="both"/>
        <w:rPr>
          <w:sz w:val="28"/>
          <w:szCs w:val="28"/>
        </w:rPr>
      </w:pPr>
      <w:r w:rsidRPr="00D17EAE">
        <w:rPr>
          <w:sz w:val="28"/>
          <w:szCs w:val="28"/>
        </w:rPr>
        <w:lastRenderedPageBreak/>
        <w:t>Реализация базовой программы обязательного медицинского страхования будет осуществляться в пределах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6C5514" w:rsidRPr="00D17EAE" w:rsidRDefault="006C5514" w:rsidP="00E82FA2">
      <w:pPr>
        <w:spacing w:line="264" w:lineRule="auto"/>
        <w:ind w:firstLine="709"/>
        <w:jc w:val="both"/>
        <w:rPr>
          <w:sz w:val="28"/>
          <w:szCs w:val="28"/>
        </w:rPr>
      </w:pPr>
      <w:r w:rsidRPr="00D17EAE">
        <w:rPr>
          <w:sz w:val="28"/>
          <w:szCs w:val="28"/>
        </w:rPr>
        <w:t>Издание проекта постановления не повлечет финансовых, негативных социально-экономических и иных последствий, в том числе для субъектов предпринимательской и иной экономической деятельности. Реализация проекта постановления не повлияет на достижение целей государственных программ Российской Федерации.</w:t>
      </w:r>
    </w:p>
    <w:p w:rsidR="006C5514" w:rsidRPr="00D17EAE" w:rsidRDefault="006C5514" w:rsidP="00E82FA2">
      <w:pPr>
        <w:spacing w:line="264" w:lineRule="auto"/>
        <w:ind w:firstLine="709"/>
        <w:jc w:val="both"/>
        <w:rPr>
          <w:sz w:val="28"/>
          <w:szCs w:val="28"/>
        </w:rPr>
      </w:pPr>
      <w:r w:rsidRPr="00D17EAE">
        <w:rPr>
          <w:sz w:val="28"/>
          <w:szCs w:val="28"/>
        </w:rPr>
        <w:t>Проект постановления не содержит положений, которыми устанавливаются, изменяются или отменяются обязательные требования в соответствии с Федеральным законом «Об обязательных требованиях в Российской Федерации» и не требует рассмотрения Правительственной комиссии по проведению административной реформы или ее подкомиссии.</w:t>
      </w:r>
    </w:p>
    <w:p w:rsidR="006C5514" w:rsidRPr="00D17EAE" w:rsidRDefault="006C5514" w:rsidP="00E82FA2">
      <w:pPr>
        <w:spacing w:line="264" w:lineRule="auto"/>
        <w:ind w:firstLine="709"/>
        <w:jc w:val="both"/>
        <w:rPr>
          <w:sz w:val="28"/>
          <w:szCs w:val="28"/>
        </w:rPr>
      </w:pPr>
      <w:r w:rsidRPr="00D17EAE">
        <w:rPr>
          <w:sz w:val="28"/>
          <w:szCs w:val="28"/>
        </w:rPr>
        <w:t>Проект постановления не предусматривает установления дополнительных обязательных требований, оценка соблюдения которых осуществляется в рамках государственного контроля (надзора), муниципального контроля, при рассмотрении дел об административных правонарушениях, или обязательных требований, соответствие которым проверяется при выдаче соискателю лицензий, аттестатов аккредитации, иных документов, имеющих разрешительный характер.</w:t>
      </w:r>
    </w:p>
    <w:p w:rsidR="002C554E" w:rsidRPr="00D17EAE" w:rsidRDefault="002C554E" w:rsidP="00E82FA2">
      <w:pPr>
        <w:spacing w:line="264" w:lineRule="auto"/>
        <w:ind w:firstLine="709"/>
        <w:jc w:val="both"/>
        <w:rPr>
          <w:sz w:val="28"/>
          <w:szCs w:val="28"/>
        </w:rPr>
      </w:pPr>
      <w:r w:rsidRPr="00D17EAE">
        <w:rPr>
          <w:sz w:val="28"/>
          <w:szCs w:val="28"/>
        </w:rPr>
        <w:t>Проект постановления не содержит положений, не соответствующих положениям Договора о Евразийском экономическом союзе, а также положениям иных международных договоров Российской Федерации.</w:t>
      </w:r>
    </w:p>
    <w:p w:rsidR="002C554E" w:rsidRPr="00D17EAE" w:rsidRDefault="002C554E" w:rsidP="00E82FA2">
      <w:pPr>
        <w:spacing w:line="264" w:lineRule="auto"/>
        <w:ind w:firstLine="709"/>
        <w:jc w:val="both"/>
        <w:rPr>
          <w:sz w:val="28"/>
          <w:szCs w:val="28"/>
        </w:rPr>
      </w:pPr>
      <w:r w:rsidRPr="00D17EAE">
        <w:rPr>
          <w:sz w:val="28"/>
          <w:szCs w:val="28"/>
        </w:rPr>
        <w:t xml:space="preserve">Проект постановления не содержит положений, предусмотренных пунктами 60 и 60(1) Регламента Правительства Российской Федерации, утвержденного постановлением Правительства Российской Федерации от 1 июня 2014 г. № 260, </w:t>
      </w:r>
      <w:r w:rsidR="003C3184">
        <w:rPr>
          <w:sz w:val="28"/>
          <w:szCs w:val="28"/>
        </w:rPr>
        <w:t xml:space="preserve">          </w:t>
      </w:r>
      <w:r w:rsidRPr="00D17EAE">
        <w:rPr>
          <w:sz w:val="28"/>
          <w:szCs w:val="28"/>
        </w:rPr>
        <w:t xml:space="preserve">в </w:t>
      </w:r>
      <w:proofErr w:type="gramStart"/>
      <w:r w:rsidRPr="00D17EAE">
        <w:rPr>
          <w:sz w:val="28"/>
          <w:szCs w:val="28"/>
        </w:rPr>
        <w:t>связи</w:t>
      </w:r>
      <w:proofErr w:type="gramEnd"/>
      <w:r w:rsidRPr="00D17EAE">
        <w:rPr>
          <w:sz w:val="28"/>
          <w:szCs w:val="28"/>
        </w:rPr>
        <w:t xml:space="preserve"> с чем не подлежит направлению в Министерство экономического развития Российской Федерации.</w:t>
      </w:r>
    </w:p>
    <w:sectPr w:rsidR="002C554E" w:rsidRPr="00D17EAE" w:rsidSect="0006630B">
      <w:headerReference w:type="default" r:id="rId8"/>
      <w:pgSz w:w="11906" w:h="16838"/>
      <w:pgMar w:top="1134" w:right="567" w:bottom="1134" w:left="1134" w:header="425"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906" w:rsidRDefault="00891906" w:rsidP="00E416DB">
      <w:r>
        <w:separator/>
      </w:r>
    </w:p>
  </w:endnote>
  <w:endnote w:type="continuationSeparator" w:id="0">
    <w:p w:rsidR="00891906" w:rsidRDefault="00891906" w:rsidP="00E416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906" w:rsidRDefault="00891906" w:rsidP="00E416DB">
      <w:r>
        <w:separator/>
      </w:r>
    </w:p>
  </w:footnote>
  <w:footnote w:type="continuationSeparator" w:id="0">
    <w:p w:rsidR="00891906" w:rsidRDefault="00891906" w:rsidP="00E416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C40" w:rsidRPr="00517B7D" w:rsidRDefault="003E028F">
    <w:pPr>
      <w:pStyle w:val="ab"/>
      <w:jc w:val="center"/>
      <w:rPr>
        <w:sz w:val="28"/>
        <w:szCs w:val="28"/>
      </w:rPr>
    </w:pPr>
    <w:r w:rsidRPr="00517B7D">
      <w:rPr>
        <w:sz w:val="28"/>
        <w:szCs w:val="28"/>
      </w:rPr>
      <w:fldChar w:fldCharType="begin"/>
    </w:r>
    <w:r w:rsidR="00AE2796" w:rsidRPr="00517B7D">
      <w:rPr>
        <w:sz w:val="28"/>
        <w:szCs w:val="28"/>
      </w:rPr>
      <w:instrText xml:space="preserve"> PAGE   \* MERGEFORMAT </w:instrText>
    </w:r>
    <w:r w:rsidRPr="00517B7D">
      <w:rPr>
        <w:sz w:val="28"/>
        <w:szCs w:val="28"/>
      </w:rPr>
      <w:fldChar w:fldCharType="separate"/>
    </w:r>
    <w:r w:rsidR="00C6268A">
      <w:rPr>
        <w:noProof/>
        <w:sz w:val="28"/>
        <w:szCs w:val="28"/>
      </w:rPr>
      <w:t>9</w:t>
    </w:r>
    <w:r w:rsidRPr="00517B7D">
      <w:rPr>
        <w:noProof/>
        <w:sz w:val="28"/>
        <w:szCs w:val="28"/>
      </w:rPr>
      <w:fldChar w:fldCharType="end"/>
    </w:r>
  </w:p>
  <w:p w:rsidR="005D1C40" w:rsidRDefault="005D1C40">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E799A"/>
    <w:multiLevelType w:val="hybridMultilevel"/>
    <w:tmpl w:val="544201E2"/>
    <w:lvl w:ilvl="0" w:tplc="2D662BB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5631BE7"/>
    <w:multiLevelType w:val="multilevel"/>
    <w:tmpl w:val="5D3C1F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30431BB"/>
    <w:multiLevelType w:val="hybridMultilevel"/>
    <w:tmpl w:val="62526FEA"/>
    <w:lvl w:ilvl="0" w:tplc="A4A84506">
      <w:numFmt w:val="bullet"/>
      <w:lvlText w:val=""/>
      <w:lvlJc w:val="left"/>
      <w:pPr>
        <w:tabs>
          <w:tab w:val="num" w:pos="1560"/>
        </w:tabs>
        <w:ind w:left="156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747BFD"/>
    <w:rsid w:val="000000F4"/>
    <w:rsid w:val="00000A27"/>
    <w:rsid w:val="00002D89"/>
    <w:rsid w:val="00004C4E"/>
    <w:rsid w:val="00005467"/>
    <w:rsid w:val="00006623"/>
    <w:rsid w:val="00006F1F"/>
    <w:rsid w:val="00007967"/>
    <w:rsid w:val="000102CB"/>
    <w:rsid w:val="000105EF"/>
    <w:rsid w:val="0001084F"/>
    <w:rsid w:val="00012186"/>
    <w:rsid w:val="00013F2B"/>
    <w:rsid w:val="00014599"/>
    <w:rsid w:val="00014CAB"/>
    <w:rsid w:val="0001774F"/>
    <w:rsid w:val="0002174A"/>
    <w:rsid w:val="00021B19"/>
    <w:rsid w:val="00021CD4"/>
    <w:rsid w:val="0002234D"/>
    <w:rsid w:val="0002412A"/>
    <w:rsid w:val="00024963"/>
    <w:rsid w:val="000249B3"/>
    <w:rsid w:val="000251F3"/>
    <w:rsid w:val="0002596E"/>
    <w:rsid w:val="00026149"/>
    <w:rsid w:val="000279C6"/>
    <w:rsid w:val="00030141"/>
    <w:rsid w:val="000302B8"/>
    <w:rsid w:val="00030894"/>
    <w:rsid w:val="000342A9"/>
    <w:rsid w:val="000357A2"/>
    <w:rsid w:val="0004221B"/>
    <w:rsid w:val="00042715"/>
    <w:rsid w:val="000450DD"/>
    <w:rsid w:val="00045837"/>
    <w:rsid w:val="00045A9C"/>
    <w:rsid w:val="0004631F"/>
    <w:rsid w:val="00047AE1"/>
    <w:rsid w:val="00047B71"/>
    <w:rsid w:val="000535C5"/>
    <w:rsid w:val="0005523E"/>
    <w:rsid w:val="00055DE9"/>
    <w:rsid w:val="00061B8B"/>
    <w:rsid w:val="00061BC2"/>
    <w:rsid w:val="00062A00"/>
    <w:rsid w:val="00062D61"/>
    <w:rsid w:val="000636AF"/>
    <w:rsid w:val="00064A96"/>
    <w:rsid w:val="000652A4"/>
    <w:rsid w:val="00065833"/>
    <w:rsid w:val="0006630B"/>
    <w:rsid w:val="00066841"/>
    <w:rsid w:val="00066E1E"/>
    <w:rsid w:val="000716BB"/>
    <w:rsid w:val="000730AE"/>
    <w:rsid w:val="00074C2F"/>
    <w:rsid w:val="00075DC8"/>
    <w:rsid w:val="000767CD"/>
    <w:rsid w:val="00077FD2"/>
    <w:rsid w:val="000823C9"/>
    <w:rsid w:val="000823F2"/>
    <w:rsid w:val="00082466"/>
    <w:rsid w:val="000857A4"/>
    <w:rsid w:val="00090896"/>
    <w:rsid w:val="0009122D"/>
    <w:rsid w:val="0009231B"/>
    <w:rsid w:val="00093643"/>
    <w:rsid w:val="00094FFA"/>
    <w:rsid w:val="00095EC6"/>
    <w:rsid w:val="0009674F"/>
    <w:rsid w:val="00096BC8"/>
    <w:rsid w:val="000973E7"/>
    <w:rsid w:val="00097E7B"/>
    <w:rsid w:val="000A0389"/>
    <w:rsid w:val="000A042B"/>
    <w:rsid w:val="000A0553"/>
    <w:rsid w:val="000A0917"/>
    <w:rsid w:val="000A1F60"/>
    <w:rsid w:val="000A1F9D"/>
    <w:rsid w:val="000A2225"/>
    <w:rsid w:val="000A22A5"/>
    <w:rsid w:val="000A26F9"/>
    <w:rsid w:val="000A715C"/>
    <w:rsid w:val="000A7491"/>
    <w:rsid w:val="000B0E40"/>
    <w:rsid w:val="000B321C"/>
    <w:rsid w:val="000B70BD"/>
    <w:rsid w:val="000C02E9"/>
    <w:rsid w:val="000C0DBB"/>
    <w:rsid w:val="000C0F72"/>
    <w:rsid w:val="000C1150"/>
    <w:rsid w:val="000C249C"/>
    <w:rsid w:val="000C31F0"/>
    <w:rsid w:val="000C3AB5"/>
    <w:rsid w:val="000C4678"/>
    <w:rsid w:val="000C4774"/>
    <w:rsid w:val="000D0F3A"/>
    <w:rsid w:val="000D110E"/>
    <w:rsid w:val="000D18A8"/>
    <w:rsid w:val="000D217D"/>
    <w:rsid w:val="000D5E03"/>
    <w:rsid w:val="000E11B9"/>
    <w:rsid w:val="000E279A"/>
    <w:rsid w:val="000E3674"/>
    <w:rsid w:val="000E557C"/>
    <w:rsid w:val="000E632D"/>
    <w:rsid w:val="000E6560"/>
    <w:rsid w:val="000E6D6F"/>
    <w:rsid w:val="000F1EA2"/>
    <w:rsid w:val="000F38BC"/>
    <w:rsid w:val="000F3A90"/>
    <w:rsid w:val="000F5D93"/>
    <w:rsid w:val="000F6004"/>
    <w:rsid w:val="000F64BD"/>
    <w:rsid w:val="000F68CF"/>
    <w:rsid w:val="000F75D7"/>
    <w:rsid w:val="00100725"/>
    <w:rsid w:val="00100F42"/>
    <w:rsid w:val="00103498"/>
    <w:rsid w:val="00103EC2"/>
    <w:rsid w:val="001048DB"/>
    <w:rsid w:val="001053AF"/>
    <w:rsid w:val="0010618B"/>
    <w:rsid w:val="0010621D"/>
    <w:rsid w:val="0010672E"/>
    <w:rsid w:val="00107C3B"/>
    <w:rsid w:val="001103D7"/>
    <w:rsid w:val="001104A5"/>
    <w:rsid w:val="0011235D"/>
    <w:rsid w:val="001137DD"/>
    <w:rsid w:val="001203D1"/>
    <w:rsid w:val="001227DE"/>
    <w:rsid w:val="00122FE2"/>
    <w:rsid w:val="0012547C"/>
    <w:rsid w:val="001261FC"/>
    <w:rsid w:val="001263D4"/>
    <w:rsid w:val="00126F67"/>
    <w:rsid w:val="00127A39"/>
    <w:rsid w:val="001300F9"/>
    <w:rsid w:val="001303F0"/>
    <w:rsid w:val="00132312"/>
    <w:rsid w:val="0013306B"/>
    <w:rsid w:val="001331B8"/>
    <w:rsid w:val="00133AC5"/>
    <w:rsid w:val="00136384"/>
    <w:rsid w:val="00136A9B"/>
    <w:rsid w:val="001374C8"/>
    <w:rsid w:val="0014197A"/>
    <w:rsid w:val="00141AE1"/>
    <w:rsid w:val="00142197"/>
    <w:rsid w:val="00142B0F"/>
    <w:rsid w:val="001442A0"/>
    <w:rsid w:val="001446DD"/>
    <w:rsid w:val="0014475A"/>
    <w:rsid w:val="00145D8B"/>
    <w:rsid w:val="00145F52"/>
    <w:rsid w:val="00146F1F"/>
    <w:rsid w:val="001470C7"/>
    <w:rsid w:val="00147A6E"/>
    <w:rsid w:val="00152425"/>
    <w:rsid w:val="00152A86"/>
    <w:rsid w:val="00154562"/>
    <w:rsid w:val="001577E6"/>
    <w:rsid w:val="00161D52"/>
    <w:rsid w:val="00161D73"/>
    <w:rsid w:val="00162182"/>
    <w:rsid w:val="00162740"/>
    <w:rsid w:val="00163C17"/>
    <w:rsid w:val="00164683"/>
    <w:rsid w:val="001647B3"/>
    <w:rsid w:val="00164F0C"/>
    <w:rsid w:val="00166193"/>
    <w:rsid w:val="00170D80"/>
    <w:rsid w:val="00171C2F"/>
    <w:rsid w:val="001726B3"/>
    <w:rsid w:val="00172F76"/>
    <w:rsid w:val="00172F89"/>
    <w:rsid w:val="0017530F"/>
    <w:rsid w:val="00175ACB"/>
    <w:rsid w:val="001764D2"/>
    <w:rsid w:val="00180F22"/>
    <w:rsid w:val="00182C0E"/>
    <w:rsid w:val="00182DB3"/>
    <w:rsid w:val="00183EBA"/>
    <w:rsid w:val="0018539B"/>
    <w:rsid w:val="0018685E"/>
    <w:rsid w:val="00186B43"/>
    <w:rsid w:val="0018722C"/>
    <w:rsid w:val="00190823"/>
    <w:rsid w:val="00191F47"/>
    <w:rsid w:val="001934EC"/>
    <w:rsid w:val="00193B0E"/>
    <w:rsid w:val="00195A86"/>
    <w:rsid w:val="00196471"/>
    <w:rsid w:val="00196B50"/>
    <w:rsid w:val="00196C1F"/>
    <w:rsid w:val="00197198"/>
    <w:rsid w:val="00197613"/>
    <w:rsid w:val="00197D33"/>
    <w:rsid w:val="001A1F32"/>
    <w:rsid w:val="001A2FC6"/>
    <w:rsid w:val="001A408D"/>
    <w:rsid w:val="001A4477"/>
    <w:rsid w:val="001A49F3"/>
    <w:rsid w:val="001A4F3D"/>
    <w:rsid w:val="001A50BA"/>
    <w:rsid w:val="001A5E77"/>
    <w:rsid w:val="001A6235"/>
    <w:rsid w:val="001A6666"/>
    <w:rsid w:val="001A6CDF"/>
    <w:rsid w:val="001A70C5"/>
    <w:rsid w:val="001A769D"/>
    <w:rsid w:val="001B023D"/>
    <w:rsid w:val="001B0C33"/>
    <w:rsid w:val="001B37D8"/>
    <w:rsid w:val="001B41E5"/>
    <w:rsid w:val="001B5C01"/>
    <w:rsid w:val="001B638F"/>
    <w:rsid w:val="001B7850"/>
    <w:rsid w:val="001B7E5F"/>
    <w:rsid w:val="001C036E"/>
    <w:rsid w:val="001C2516"/>
    <w:rsid w:val="001C4FE8"/>
    <w:rsid w:val="001C5373"/>
    <w:rsid w:val="001C5FE6"/>
    <w:rsid w:val="001C655F"/>
    <w:rsid w:val="001D0A05"/>
    <w:rsid w:val="001D141C"/>
    <w:rsid w:val="001D25FF"/>
    <w:rsid w:val="001E150B"/>
    <w:rsid w:val="001E1BED"/>
    <w:rsid w:val="001E2617"/>
    <w:rsid w:val="001E2964"/>
    <w:rsid w:val="001E42F5"/>
    <w:rsid w:val="001E4D4E"/>
    <w:rsid w:val="001E6158"/>
    <w:rsid w:val="001F050A"/>
    <w:rsid w:val="001F0879"/>
    <w:rsid w:val="001F33F9"/>
    <w:rsid w:val="001F3520"/>
    <w:rsid w:val="001F3D14"/>
    <w:rsid w:val="001F4129"/>
    <w:rsid w:val="001F44B3"/>
    <w:rsid w:val="001F6E74"/>
    <w:rsid w:val="001F7F31"/>
    <w:rsid w:val="001F7FDF"/>
    <w:rsid w:val="002001EA"/>
    <w:rsid w:val="00200B0E"/>
    <w:rsid w:val="0020121D"/>
    <w:rsid w:val="002016FA"/>
    <w:rsid w:val="002052F4"/>
    <w:rsid w:val="0021087F"/>
    <w:rsid w:val="00210F7E"/>
    <w:rsid w:val="00213C2B"/>
    <w:rsid w:val="002140D4"/>
    <w:rsid w:val="002143A9"/>
    <w:rsid w:val="00214BDF"/>
    <w:rsid w:val="002237B9"/>
    <w:rsid w:val="002237EA"/>
    <w:rsid w:val="00223997"/>
    <w:rsid w:val="002257DA"/>
    <w:rsid w:val="00226B34"/>
    <w:rsid w:val="00231AE5"/>
    <w:rsid w:val="00232563"/>
    <w:rsid w:val="00232A2A"/>
    <w:rsid w:val="00233280"/>
    <w:rsid w:val="00234343"/>
    <w:rsid w:val="00236ED8"/>
    <w:rsid w:val="00237D47"/>
    <w:rsid w:val="002410E8"/>
    <w:rsid w:val="00242224"/>
    <w:rsid w:val="00242912"/>
    <w:rsid w:val="00243C05"/>
    <w:rsid w:val="00243D94"/>
    <w:rsid w:val="00244530"/>
    <w:rsid w:val="0024526D"/>
    <w:rsid w:val="00245F3B"/>
    <w:rsid w:val="00247ED6"/>
    <w:rsid w:val="00247FCE"/>
    <w:rsid w:val="00250423"/>
    <w:rsid w:val="002522C4"/>
    <w:rsid w:val="00252354"/>
    <w:rsid w:val="00254243"/>
    <w:rsid w:val="00254D52"/>
    <w:rsid w:val="0026190B"/>
    <w:rsid w:val="00261C2C"/>
    <w:rsid w:val="00261F71"/>
    <w:rsid w:val="00262546"/>
    <w:rsid w:val="00262783"/>
    <w:rsid w:val="00264651"/>
    <w:rsid w:val="00264A79"/>
    <w:rsid w:val="0026573F"/>
    <w:rsid w:val="00265ACE"/>
    <w:rsid w:val="00266275"/>
    <w:rsid w:val="00267F08"/>
    <w:rsid w:val="00270125"/>
    <w:rsid w:val="002702D2"/>
    <w:rsid w:val="0027047B"/>
    <w:rsid w:val="0027188C"/>
    <w:rsid w:val="0027306B"/>
    <w:rsid w:val="00273333"/>
    <w:rsid w:val="00274C83"/>
    <w:rsid w:val="002771B2"/>
    <w:rsid w:val="0027762C"/>
    <w:rsid w:val="0028082C"/>
    <w:rsid w:val="00281E24"/>
    <w:rsid w:val="00282CE1"/>
    <w:rsid w:val="00283113"/>
    <w:rsid w:val="0028377B"/>
    <w:rsid w:val="002867E0"/>
    <w:rsid w:val="00290FDF"/>
    <w:rsid w:val="0029157A"/>
    <w:rsid w:val="002947ED"/>
    <w:rsid w:val="002957B6"/>
    <w:rsid w:val="00296F1D"/>
    <w:rsid w:val="002A1F02"/>
    <w:rsid w:val="002A241C"/>
    <w:rsid w:val="002A421D"/>
    <w:rsid w:val="002A5479"/>
    <w:rsid w:val="002A570E"/>
    <w:rsid w:val="002A6504"/>
    <w:rsid w:val="002A663C"/>
    <w:rsid w:val="002A6D05"/>
    <w:rsid w:val="002A7054"/>
    <w:rsid w:val="002A71BF"/>
    <w:rsid w:val="002B4977"/>
    <w:rsid w:val="002B4BE3"/>
    <w:rsid w:val="002B6448"/>
    <w:rsid w:val="002B6747"/>
    <w:rsid w:val="002C0495"/>
    <w:rsid w:val="002C092B"/>
    <w:rsid w:val="002C2E25"/>
    <w:rsid w:val="002C2F54"/>
    <w:rsid w:val="002C305C"/>
    <w:rsid w:val="002C34E6"/>
    <w:rsid w:val="002C3C31"/>
    <w:rsid w:val="002C4C87"/>
    <w:rsid w:val="002C4EEE"/>
    <w:rsid w:val="002C4EF9"/>
    <w:rsid w:val="002C554E"/>
    <w:rsid w:val="002C61F2"/>
    <w:rsid w:val="002C7547"/>
    <w:rsid w:val="002C77BF"/>
    <w:rsid w:val="002D06A4"/>
    <w:rsid w:val="002D4852"/>
    <w:rsid w:val="002D6256"/>
    <w:rsid w:val="002D6401"/>
    <w:rsid w:val="002D680B"/>
    <w:rsid w:val="002E03AF"/>
    <w:rsid w:val="002E12D6"/>
    <w:rsid w:val="002E1CDC"/>
    <w:rsid w:val="002E1FAA"/>
    <w:rsid w:val="002E3FB6"/>
    <w:rsid w:val="002E473F"/>
    <w:rsid w:val="002E5758"/>
    <w:rsid w:val="002F0C63"/>
    <w:rsid w:val="002F0FD6"/>
    <w:rsid w:val="002F34BA"/>
    <w:rsid w:val="002F436D"/>
    <w:rsid w:val="002F441F"/>
    <w:rsid w:val="002F53A0"/>
    <w:rsid w:val="002F5EDE"/>
    <w:rsid w:val="00301648"/>
    <w:rsid w:val="00301DE3"/>
    <w:rsid w:val="00301F25"/>
    <w:rsid w:val="0030295A"/>
    <w:rsid w:val="003049B9"/>
    <w:rsid w:val="00304B61"/>
    <w:rsid w:val="00304BD8"/>
    <w:rsid w:val="003059C4"/>
    <w:rsid w:val="00305BDD"/>
    <w:rsid w:val="00306AFD"/>
    <w:rsid w:val="00306EEF"/>
    <w:rsid w:val="00310587"/>
    <w:rsid w:val="00310B94"/>
    <w:rsid w:val="003120E3"/>
    <w:rsid w:val="00312B8C"/>
    <w:rsid w:val="00312DD5"/>
    <w:rsid w:val="00313184"/>
    <w:rsid w:val="0031403A"/>
    <w:rsid w:val="003162D7"/>
    <w:rsid w:val="003174B5"/>
    <w:rsid w:val="003205DE"/>
    <w:rsid w:val="00320758"/>
    <w:rsid w:val="00320CF3"/>
    <w:rsid w:val="00321C7C"/>
    <w:rsid w:val="00323797"/>
    <w:rsid w:val="00323ED9"/>
    <w:rsid w:val="00324503"/>
    <w:rsid w:val="00325680"/>
    <w:rsid w:val="00326BD5"/>
    <w:rsid w:val="003277D4"/>
    <w:rsid w:val="00331367"/>
    <w:rsid w:val="003318C9"/>
    <w:rsid w:val="0033357D"/>
    <w:rsid w:val="003339AD"/>
    <w:rsid w:val="00333CFD"/>
    <w:rsid w:val="00335679"/>
    <w:rsid w:val="00335ECB"/>
    <w:rsid w:val="00336427"/>
    <w:rsid w:val="003378A0"/>
    <w:rsid w:val="00337B13"/>
    <w:rsid w:val="003405A9"/>
    <w:rsid w:val="0034068A"/>
    <w:rsid w:val="0034072B"/>
    <w:rsid w:val="00341112"/>
    <w:rsid w:val="00341677"/>
    <w:rsid w:val="00343FB3"/>
    <w:rsid w:val="003455C6"/>
    <w:rsid w:val="00345A76"/>
    <w:rsid w:val="00346F65"/>
    <w:rsid w:val="00346FF0"/>
    <w:rsid w:val="00350199"/>
    <w:rsid w:val="00350F67"/>
    <w:rsid w:val="00353D3D"/>
    <w:rsid w:val="00354014"/>
    <w:rsid w:val="00356784"/>
    <w:rsid w:val="00356E28"/>
    <w:rsid w:val="003637FD"/>
    <w:rsid w:val="00363A91"/>
    <w:rsid w:val="00363F0A"/>
    <w:rsid w:val="003646E7"/>
    <w:rsid w:val="003660E6"/>
    <w:rsid w:val="0036627A"/>
    <w:rsid w:val="00366586"/>
    <w:rsid w:val="003669BD"/>
    <w:rsid w:val="00370CAE"/>
    <w:rsid w:val="003727BD"/>
    <w:rsid w:val="00373D9C"/>
    <w:rsid w:val="0037557D"/>
    <w:rsid w:val="00376226"/>
    <w:rsid w:val="0037683A"/>
    <w:rsid w:val="0037688F"/>
    <w:rsid w:val="00377E3C"/>
    <w:rsid w:val="003839D1"/>
    <w:rsid w:val="0038416E"/>
    <w:rsid w:val="003859F7"/>
    <w:rsid w:val="00385F9F"/>
    <w:rsid w:val="00390777"/>
    <w:rsid w:val="003918CA"/>
    <w:rsid w:val="003922DE"/>
    <w:rsid w:val="00392DD4"/>
    <w:rsid w:val="00395E44"/>
    <w:rsid w:val="00395FAC"/>
    <w:rsid w:val="0039722A"/>
    <w:rsid w:val="003A429E"/>
    <w:rsid w:val="003A445D"/>
    <w:rsid w:val="003A51E2"/>
    <w:rsid w:val="003A5435"/>
    <w:rsid w:val="003A58F0"/>
    <w:rsid w:val="003A64E9"/>
    <w:rsid w:val="003A7FF1"/>
    <w:rsid w:val="003B1769"/>
    <w:rsid w:val="003B25E4"/>
    <w:rsid w:val="003B42BF"/>
    <w:rsid w:val="003B628F"/>
    <w:rsid w:val="003C099C"/>
    <w:rsid w:val="003C0D86"/>
    <w:rsid w:val="003C288A"/>
    <w:rsid w:val="003C2C92"/>
    <w:rsid w:val="003C3184"/>
    <w:rsid w:val="003C3259"/>
    <w:rsid w:val="003C385E"/>
    <w:rsid w:val="003C3EE7"/>
    <w:rsid w:val="003C4C6C"/>
    <w:rsid w:val="003C4EB5"/>
    <w:rsid w:val="003C50D1"/>
    <w:rsid w:val="003C52D6"/>
    <w:rsid w:val="003C651C"/>
    <w:rsid w:val="003D194F"/>
    <w:rsid w:val="003D2766"/>
    <w:rsid w:val="003D4FF1"/>
    <w:rsid w:val="003D51D7"/>
    <w:rsid w:val="003D537A"/>
    <w:rsid w:val="003D6420"/>
    <w:rsid w:val="003D6957"/>
    <w:rsid w:val="003D7263"/>
    <w:rsid w:val="003D7414"/>
    <w:rsid w:val="003E028F"/>
    <w:rsid w:val="003E0D7D"/>
    <w:rsid w:val="003E17CB"/>
    <w:rsid w:val="003E1E8F"/>
    <w:rsid w:val="003E251A"/>
    <w:rsid w:val="003E386F"/>
    <w:rsid w:val="003E5908"/>
    <w:rsid w:val="003E5DFB"/>
    <w:rsid w:val="003F000C"/>
    <w:rsid w:val="003F17A7"/>
    <w:rsid w:val="003F4286"/>
    <w:rsid w:val="003F4635"/>
    <w:rsid w:val="003F55C4"/>
    <w:rsid w:val="003F67A1"/>
    <w:rsid w:val="003F7653"/>
    <w:rsid w:val="004017CE"/>
    <w:rsid w:val="00401865"/>
    <w:rsid w:val="004018E5"/>
    <w:rsid w:val="00401ED5"/>
    <w:rsid w:val="0040553C"/>
    <w:rsid w:val="00405A90"/>
    <w:rsid w:val="00405BF3"/>
    <w:rsid w:val="004070B4"/>
    <w:rsid w:val="004074D3"/>
    <w:rsid w:val="004078F1"/>
    <w:rsid w:val="00410068"/>
    <w:rsid w:val="004119E9"/>
    <w:rsid w:val="00412E51"/>
    <w:rsid w:val="00415413"/>
    <w:rsid w:val="00417B8B"/>
    <w:rsid w:val="0042063E"/>
    <w:rsid w:val="00420720"/>
    <w:rsid w:val="00420D70"/>
    <w:rsid w:val="004220EF"/>
    <w:rsid w:val="004241C9"/>
    <w:rsid w:val="00425ED4"/>
    <w:rsid w:val="00427608"/>
    <w:rsid w:val="00427616"/>
    <w:rsid w:val="004279AA"/>
    <w:rsid w:val="00430429"/>
    <w:rsid w:val="00431DD8"/>
    <w:rsid w:val="00433908"/>
    <w:rsid w:val="00434FE5"/>
    <w:rsid w:val="00435227"/>
    <w:rsid w:val="00437AFB"/>
    <w:rsid w:val="00442380"/>
    <w:rsid w:val="00443246"/>
    <w:rsid w:val="00443BF4"/>
    <w:rsid w:val="0044420A"/>
    <w:rsid w:val="00445731"/>
    <w:rsid w:val="0044639A"/>
    <w:rsid w:val="00446F80"/>
    <w:rsid w:val="00450235"/>
    <w:rsid w:val="004519BC"/>
    <w:rsid w:val="00451C4F"/>
    <w:rsid w:val="004525C4"/>
    <w:rsid w:val="004527E3"/>
    <w:rsid w:val="00452E28"/>
    <w:rsid w:val="004538CC"/>
    <w:rsid w:val="00455021"/>
    <w:rsid w:val="004553FF"/>
    <w:rsid w:val="00455A64"/>
    <w:rsid w:val="004567CF"/>
    <w:rsid w:val="00456E96"/>
    <w:rsid w:val="00462563"/>
    <w:rsid w:val="00462732"/>
    <w:rsid w:val="0046601F"/>
    <w:rsid w:val="00466E95"/>
    <w:rsid w:val="00467508"/>
    <w:rsid w:val="004706BB"/>
    <w:rsid w:val="00472B57"/>
    <w:rsid w:val="00473C3C"/>
    <w:rsid w:val="004746F7"/>
    <w:rsid w:val="0047484B"/>
    <w:rsid w:val="004748F8"/>
    <w:rsid w:val="00474B98"/>
    <w:rsid w:val="00474E7E"/>
    <w:rsid w:val="00476740"/>
    <w:rsid w:val="0048105E"/>
    <w:rsid w:val="0048139D"/>
    <w:rsid w:val="004833F6"/>
    <w:rsid w:val="00483B92"/>
    <w:rsid w:val="0048429D"/>
    <w:rsid w:val="00486316"/>
    <w:rsid w:val="00487C27"/>
    <w:rsid w:val="004907B8"/>
    <w:rsid w:val="00490DCD"/>
    <w:rsid w:val="004910C3"/>
    <w:rsid w:val="0049499F"/>
    <w:rsid w:val="004969D4"/>
    <w:rsid w:val="004A2E56"/>
    <w:rsid w:val="004A3114"/>
    <w:rsid w:val="004A3A02"/>
    <w:rsid w:val="004A43A3"/>
    <w:rsid w:val="004A44B8"/>
    <w:rsid w:val="004A4F0B"/>
    <w:rsid w:val="004A4F85"/>
    <w:rsid w:val="004A5277"/>
    <w:rsid w:val="004A6ED3"/>
    <w:rsid w:val="004A7063"/>
    <w:rsid w:val="004A7CC5"/>
    <w:rsid w:val="004B0EC8"/>
    <w:rsid w:val="004B207E"/>
    <w:rsid w:val="004B30D7"/>
    <w:rsid w:val="004B3F3A"/>
    <w:rsid w:val="004B6010"/>
    <w:rsid w:val="004C0A1D"/>
    <w:rsid w:val="004C0DD3"/>
    <w:rsid w:val="004C1912"/>
    <w:rsid w:val="004C19C1"/>
    <w:rsid w:val="004C26EF"/>
    <w:rsid w:val="004C3375"/>
    <w:rsid w:val="004C3B0C"/>
    <w:rsid w:val="004C7F48"/>
    <w:rsid w:val="004D21DA"/>
    <w:rsid w:val="004D25A7"/>
    <w:rsid w:val="004D3848"/>
    <w:rsid w:val="004D44F6"/>
    <w:rsid w:val="004D548E"/>
    <w:rsid w:val="004D7766"/>
    <w:rsid w:val="004D7C57"/>
    <w:rsid w:val="004E0343"/>
    <w:rsid w:val="004E505C"/>
    <w:rsid w:val="004E6F49"/>
    <w:rsid w:val="004E793F"/>
    <w:rsid w:val="004F1678"/>
    <w:rsid w:val="004F202B"/>
    <w:rsid w:val="004F3D21"/>
    <w:rsid w:val="004F4D0C"/>
    <w:rsid w:val="004F5351"/>
    <w:rsid w:val="004F57DE"/>
    <w:rsid w:val="004F78BB"/>
    <w:rsid w:val="004F7E50"/>
    <w:rsid w:val="00500660"/>
    <w:rsid w:val="00500C8D"/>
    <w:rsid w:val="0050334B"/>
    <w:rsid w:val="00504318"/>
    <w:rsid w:val="00504538"/>
    <w:rsid w:val="00504D6C"/>
    <w:rsid w:val="005073FA"/>
    <w:rsid w:val="00507907"/>
    <w:rsid w:val="005108A0"/>
    <w:rsid w:val="00510A35"/>
    <w:rsid w:val="00511C9E"/>
    <w:rsid w:val="0051313D"/>
    <w:rsid w:val="00513595"/>
    <w:rsid w:val="005142D6"/>
    <w:rsid w:val="0051604A"/>
    <w:rsid w:val="00517B7D"/>
    <w:rsid w:val="00517D45"/>
    <w:rsid w:val="005257F1"/>
    <w:rsid w:val="00526ACE"/>
    <w:rsid w:val="00526FD0"/>
    <w:rsid w:val="00527434"/>
    <w:rsid w:val="00527936"/>
    <w:rsid w:val="00527CDD"/>
    <w:rsid w:val="00530068"/>
    <w:rsid w:val="0053019F"/>
    <w:rsid w:val="0053186F"/>
    <w:rsid w:val="00531B6E"/>
    <w:rsid w:val="005355AA"/>
    <w:rsid w:val="00535681"/>
    <w:rsid w:val="0054096E"/>
    <w:rsid w:val="00542430"/>
    <w:rsid w:val="00543496"/>
    <w:rsid w:val="0054362B"/>
    <w:rsid w:val="00544598"/>
    <w:rsid w:val="00545D96"/>
    <w:rsid w:val="00546D09"/>
    <w:rsid w:val="00547310"/>
    <w:rsid w:val="005506F3"/>
    <w:rsid w:val="00550DBB"/>
    <w:rsid w:val="0055140B"/>
    <w:rsid w:val="0055225F"/>
    <w:rsid w:val="00554D43"/>
    <w:rsid w:val="00557565"/>
    <w:rsid w:val="00560D38"/>
    <w:rsid w:val="005612AA"/>
    <w:rsid w:val="00562F56"/>
    <w:rsid w:val="00563150"/>
    <w:rsid w:val="00563D42"/>
    <w:rsid w:val="005653B7"/>
    <w:rsid w:val="00565AA9"/>
    <w:rsid w:val="0056747D"/>
    <w:rsid w:val="005675E8"/>
    <w:rsid w:val="005676DC"/>
    <w:rsid w:val="005708D7"/>
    <w:rsid w:val="00572535"/>
    <w:rsid w:val="00572C30"/>
    <w:rsid w:val="0057343B"/>
    <w:rsid w:val="00573871"/>
    <w:rsid w:val="00575D6B"/>
    <w:rsid w:val="00583875"/>
    <w:rsid w:val="00584D73"/>
    <w:rsid w:val="0058629B"/>
    <w:rsid w:val="00586DF8"/>
    <w:rsid w:val="00587C41"/>
    <w:rsid w:val="005909CD"/>
    <w:rsid w:val="0059184B"/>
    <w:rsid w:val="005920DC"/>
    <w:rsid w:val="00592161"/>
    <w:rsid w:val="00593A68"/>
    <w:rsid w:val="00593C9A"/>
    <w:rsid w:val="005974B3"/>
    <w:rsid w:val="00597BB4"/>
    <w:rsid w:val="005A2289"/>
    <w:rsid w:val="005A39BD"/>
    <w:rsid w:val="005A429C"/>
    <w:rsid w:val="005A45CA"/>
    <w:rsid w:val="005A515A"/>
    <w:rsid w:val="005A5523"/>
    <w:rsid w:val="005A6BE4"/>
    <w:rsid w:val="005B32EE"/>
    <w:rsid w:val="005B3797"/>
    <w:rsid w:val="005B4252"/>
    <w:rsid w:val="005B44C4"/>
    <w:rsid w:val="005B4934"/>
    <w:rsid w:val="005B49E2"/>
    <w:rsid w:val="005B5A61"/>
    <w:rsid w:val="005B7092"/>
    <w:rsid w:val="005B78E8"/>
    <w:rsid w:val="005B7945"/>
    <w:rsid w:val="005B7AA8"/>
    <w:rsid w:val="005C07E2"/>
    <w:rsid w:val="005C08C5"/>
    <w:rsid w:val="005C1C9E"/>
    <w:rsid w:val="005C1FD5"/>
    <w:rsid w:val="005C2DC5"/>
    <w:rsid w:val="005C3DA5"/>
    <w:rsid w:val="005C4471"/>
    <w:rsid w:val="005D1C40"/>
    <w:rsid w:val="005D3BC7"/>
    <w:rsid w:val="005D45C8"/>
    <w:rsid w:val="005D52FC"/>
    <w:rsid w:val="005D53F0"/>
    <w:rsid w:val="005D588A"/>
    <w:rsid w:val="005D5C6D"/>
    <w:rsid w:val="005D5E85"/>
    <w:rsid w:val="005D63ED"/>
    <w:rsid w:val="005D68E0"/>
    <w:rsid w:val="005D75D1"/>
    <w:rsid w:val="005D79B8"/>
    <w:rsid w:val="005E0231"/>
    <w:rsid w:val="005E3AA2"/>
    <w:rsid w:val="005E3C35"/>
    <w:rsid w:val="005E3C6E"/>
    <w:rsid w:val="005E4682"/>
    <w:rsid w:val="005E476C"/>
    <w:rsid w:val="005E53D6"/>
    <w:rsid w:val="005E71CA"/>
    <w:rsid w:val="005F08DE"/>
    <w:rsid w:val="005F1E6D"/>
    <w:rsid w:val="005F2033"/>
    <w:rsid w:val="005F27E2"/>
    <w:rsid w:val="005F2A18"/>
    <w:rsid w:val="005F3C93"/>
    <w:rsid w:val="005F56DE"/>
    <w:rsid w:val="005F62AE"/>
    <w:rsid w:val="005F684A"/>
    <w:rsid w:val="005F7615"/>
    <w:rsid w:val="005F77B6"/>
    <w:rsid w:val="00600024"/>
    <w:rsid w:val="00601ECA"/>
    <w:rsid w:val="00603BDD"/>
    <w:rsid w:val="006102BD"/>
    <w:rsid w:val="00614F22"/>
    <w:rsid w:val="0061650F"/>
    <w:rsid w:val="0061757A"/>
    <w:rsid w:val="00622EE0"/>
    <w:rsid w:val="00624D28"/>
    <w:rsid w:val="00625BC1"/>
    <w:rsid w:val="00626C13"/>
    <w:rsid w:val="0063578D"/>
    <w:rsid w:val="00635A5D"/>
    <w:rsid w:val="00636B9A"/>
    <w:rsid w:val="00636BD1"/>
    <w:rsid w:val="006373C0"/>
    <w:rsid w:val="0063742E"/>
    <w:rsid w:val="006377BD"/>
    <w:rsid w:val="006401E5"/>
    <w:rsid w:val="006418DD"/>
    <w:rsid w:val="00642057"/>
    <w:rsid w:val="00642A46"/>
    <w:rsid w:val="00642BF8"/>
    <w:rsid w:val="0064300F"/>
    <w:rsid w:val="00643C35"/>
    <w:rsid w:val="00644305"/>
    <w:rsid w:val="00644401"/>
    <w:rsid w:val="0064495B"/>
    <w:rsid w:val="00646FAF"/>
    <w:rsid w:val="0065231F"/>
    <w:rsid w:val="006523A0"/>
    <w:rsid w:val="0065293B"/>
    <w:rsid w:val="00653219"/>
    <w:rsid w:val="0065348D"/>
    <w:rsid w:val="0065406F"/>
    <w:rsid w:val="00654127"/>
    <w:rsid w:val="00656396"/>
    <w:rsid w:val="006569BE"/>
    <w:rsid w:val="00656FFB"/>
    <w:rsid w:val="0065778D"/>
    <w:rsid w:val="00657A29"/>
    <w:rsid w:val="006603AE"/>
    <w:rsid w:val="0066091C"/>
    <w:rsid w:val="00661341"/>
    <w:rsid w:val="00663FE4"/>
    <w:rsid w:val="00664E93"/>
    <w:rsid w:val="006668FB"/>
    <w:rsid w:val="006668FE"/>
    <w:rsid w:val="00666CC5"/>
    <w:rsid w:val="006672A5"/>
    <w:rsid w:val="00670016"/>
    <w:rsid w:val="006741AD"/>
    <w:rsid w:val="00675B56"/>
    <w:rsid w:val="0067661C"/>
    <w:rsid w:val="00677B42"/>
    <w:rsid w:val="00680073"/>
    <w:rsid w:val="00680486"/>
    <w:rsid w:val="006845CF"/>
    <w:rsid w:val="00684A07"/>
    <w:rsid w:val="00686B8C"/>
    <w:rsid w:val="006877DA"/>
    <w:rsid w:val="00690547"/>
    <w:rsid w:val="006906F6"/>
    <w:rsid w:val="00691BDA"/>
    <w:rsid w:val="00692758"/>
    <w:rsid w:val="00693CB2"/>
    <w:rsid w:val="006942CB"/>
    <w:rsid w:val="006949E1"/>
    <w:rsid w:val="00695832"/>
    <w:rsid w:val="00695EFB"/>
    <w:rsid w:val="00696515"/>
    <w:rsid w:val="00696B0A"/>
    <w:rsid w:val="00696F5D"/>
    <w:rsid w:val="00697084"/>
    <w:rsid w:val="006A0AD0"/>
    <w:rsid w:val="006A2053"/>
    <w:rsid w:val="006A2529"/>
    <w:rsid w:val="006A2AEB"/>
    <w:rsid w:val="006A497F"/>
    <w:rsid w:val="006A5151"/>
    <w:rsid w:val="006A75FB"/>
    <w:rsid w:val="006A7C4F"/>
    <w:rsid w:val="006A7D61"/>
    <w:rsid w:val="006B0FDD"/>
    <w:rsid w:val="006B1FE8"/>
    <w:rsid w:val="006B2E5D"/>
    <w:rsid w:val="006B2F13"/>
    <w:rsid w:val="006B39A4"/>
    <w:rsid w:val="006B503B"/>
    <w:rsid w:val="006B52DE"/>
    <w:rsid w:val="006B590F"/>
    <w:rsid w:val="006B662D"/>
    <w:rsid w:val="006B6BD5"/>
    <w:rsid w:val="006B7D51"/>
    <w:rsid w:val="006C39FA"/>
    <w:rsid w:val="006C3F2D"/>
    <w:rsid w:val="006C5514"/>
    <w:rsid w:val="006D0214"/>
    <w:rsid w:val="006D02B6"/>
    <w:rsid w:val="006D2BAF"/>
    <w:rsid w:val="006D5FDF"/>
    <w:rsid w:val="006D6882"/>
    <w:rsid w:val="006E028A"/>
    <w:rsid w:val="006E23B6"/>
    <w:rsid w:val="006E4413"/>
    <w:rsid w:val="006E44B1"/>
    <w:rsid w:val="006E4642"/>
    <w:rsid w:val="006E4CD6"/>
    <w:rsid w:val="006E50A1"/>
    <w:rsid w:val="006E61A1"/>
    <w:rsid w:val="006E640F"/>
    <w:rsid w:val="006E74FF"/>
    <w:rsid w:val="006E7D22"/>
    <w:rsid w:val="006F0DDB"/>
    <w:rsid w:val="006F1380"/>
    <w:rsid w:val="006F356B"/>
    <w:rsid w:val="006F43EC"/>
    <w:rsid w:val="006F5F45"/>
    <w:rsid w:val="00703D55"/>
    <w:rsid w:val="00704938"/>
    <w:rsid w:val="00704FCC"/>
    <w:rsid w:val="00705530"/>
    <w:rsid w:val="0070571B"/>
    <w:rsid w:val="007079BE"/>
    <w:rsid w:val="00710087"/>
    <w:rsid w:val="0071021E"/>
    <w:rsid w:val="00711160"/>
    <w:rsid w:val="007127EE"/>
    <w:rsid w:val="0071281C"/>
    <w:rsid w:val="007133C5"/>
    <w:rsid w:val="0071447A"/>
    <w:rsid w:val="007155BF"/>
    <w:rsid w:val="0071659B"/>
    <w:rsid w:val="00717094"/>
    <w:rsid w:val="00721A75"/>
    <w:rsid w:val="007225B7"/>
    <w:rsid w:val="0072376C"/>
    <w:rsid w:val="00726302"/>
    <w:rsid w:val="00726A9B"/>
    <w:rsid w:val="00727788"/>
    <w:rsid w:val="00730C01"/>
    <w:rsid w:val="00732F25"/>
    <w:rsid w:val="00734641"/>
    <w:rsid w:val="00736764"/>
    <w:rsid w:val="00737CE1"/>
    <w:rsid w:val="007410FB"/>
    <w:rsid w:val="0074111F"/>
    <w:rsid w:val="00742AE7"/>
    <w:rsid w:val="00743CED"/>
    <w:rsid w:val="0074428A"/>
    <w:rsid w:val="007442F3"/>
    <w:rsid w:val="00744589"/>
    <w:rsid w:val="00744638"/>
    <w:rsid w:val="00747BFD"/>
    <w:rsid w:val="007510B5"/>
    <w:rsid w:val="00752027"/>
    <w:rsid w:val="00752979"/>
    <w:rsid w:val="00753333"/>
    <w:rsid w:val="0075564B"/>
    <w:rsid w:val="00756EDE"/>
    <w:rsid w:val="00757B1E"/>
    <w:rsid w:val="00760E24"/>
    <w:rsid w:val="00762D53"/>
    <w:rsid w:val="00763205"/>
    <w:rsid w:val="00763621"/>
    <w:rsid w:val="00763B74"/>
    <w:rsid w:val="00763BEA"/>
    <w:rsid w:val="00764B98"/>
    <w:rsid w:val="00765211"/>
    <w:rsid w:val="007656AC"/>
    <w:rsid w:val="00767C68"/>
    <w:rsid w:val="007711F6"/>
    <w:rsid w:val="00772791"/>
    <w:rsid w:val="0077522D"/>
    <w:rsid w:val="00775E6D"/>
    <w:rsid w:val="0077714D"/>
    <w:rsid w:val="00777214"/>
    <w:rsid w:val="00777817"/>
    <w:rsid w:val="00783056"/>
    <w:rsid w:val="00785032"/>
    <w:rsid w:val="0078768D"/>
    <w:rsid w:val="0079000D"/>
    <w:rsid w:val="007937FB"/>
    <w:rsid w:val="00793FF4"/>
    <w:rsid w:val="007955D2"/>
    <w:rsid w:val="0079568E"/>
    <w:rsid w:val="00797EFE"/>
    <w:rsid w:val="007A1410"/>
    <w:rsid w:val="007A3BD9"/>
    <w:rsid w:val="007A49E5"/>
    <w:rsid w:val="007A4A6E"/>
    <w:rsid w:val="007A70EF"/>
    <w:rsid w:val="007A731B"/>
    <w:rsid w:val="007B141F"/>
    <w:rsid w:val="007B1683"/>
    <w:rsid w:val="007B186A"/>
    <w:rsid w:val="007B1B58"/>
    <w:rsid w:val="007B2D9E"/>
    <w:rsid w:val="007B3D8A"/>
    <w:rsid w:val="007B4BA1"/>
    <w:rsid w:val="007B559E"/>
    <w:rsid w:val="007C0879"/>
    <w:rsid w:val="007C150E"/>
    <w:rsid w:val="007C16FE"/>
    <w:rsid w:val="007C2A87"/>
    <w:rsid w:val="007C30AC"/>
    <w:rsid w:val="007C4759"/>
    <w:rsid w:val="007C5B75"/>
    <w:rsid w:val="007C627A"/>
    <w:rsid w:val="007C6EE3"/>
    <w:rsid w:val="007C7C6B"/>
    <w:rsid w:val="007D1E06"/>
    <w:rsid w:val="007D2BD6"/>
    <w:rsid w:val="007D44B9"/>
    <w:rsid w:val="007D477C"/>
    <w:rsid w:val="007D5A7C"/>
    <w:rsid w:val="007D5C2C"/>
    <w:rsid w:val="007D5F4F"/>
    <w:rsid w:val="007D6E74"/>
    <w:rsid w:val="007D741E"/>
    <w:rsid w:val="007E213E"/>
    <w:rsid w:val="007E4E97"/>
    <w:rsid w:val="007E52A9"/>
    <w:rsid w:val="007E763C"/>
    <w:rsid w:val="007F03A8"/>
    <w:rsid w:val="007F0628"/>
    <w:rsid w:val="007F0A0C"/>
    <w:rsid w:val="007F2190"/>
    <w:rsid w:val="007F22A5"/>
    <w:rsid w:val="007F5C64"/>
    <w:rsid w:val="007F5E51"/>
    <w:rsid w:val="007F66D2"/>
    <w:rsid w:val="007F679C"/>
    <w:rsid w:val="007F68AF"/>
    <w:rsid w:val="007F6A24"/>
    <w:rsid w:val="008045E2"/>
    <w:rsid w:val="00804E6A"/>
    <w:rsid w:val="008069AB"/>
    <w:rsid w:val="00806E06"/>
    <w:rsid w:val="00807751"/>
    <w:rsid w:val="00810342"/>
    <w:rsid w:val="00810D96"/>
    <w:rsid w:val="00812212"/>
    <w:rsid w:val="00813C1A"/>
    <w:rsid w:val="00813EE0"/>
    <w:rsid w:val="008143AC"/>
    <w:rsid w:val="00814DF6"/>
    <w:rsid w:val="00814E9A"/>
    <w:rsid w:val="00816744"/>
    <w:rsid w:val="008169AE"/>
    <w:rsid w:val="00820C34"/>
    <w:rsid w:val="00821EF4"/>
    <w:rsid w:val="00822183"/>
    <w:rsid w:val="00823104"/>
    <w:rsid w:val="00823266"/>
    <w:rsid w:val="008234CE"/>
    <w:rsid w:val="00823995"/>
    <w:rsid w:val="00824AF6"/>
    <w:rsid w:val="00824B9B"/>
    <w:rsid w:val="00825366"/>
    <w:rsid w:val="00825927"/>
    <w:rsid w:val="00826357"/>
    <w:rsid w:val="00827017"/>
    <w:rsid w:val="008278AE"/>
    <w:rsid w:val="0083034F"/>
    <w:rsid w:val="00832B49"/>
    <w:rsid w:val="0083431F"/>
    <w:rsid w:val="00836190"/>
    <w:rsid w:val="008402F1"/>
    <w:rsid w:val="00842F7E"/>
    <w:rsid w:val="00843C74"/>
    <w:rsid w:val="0084514C"/>
    <w:rsid w:val="008460AE"/>
    <w:rsid w:val="00846D08"/>
    <w:rsid w:val="00846ED3"/>
    <w:rsid w:val="00851159"/>
    <w:rsid w:val="00851358"/>
    <w:rsid w:val="008513D9"/>
    <w:rsid w:val="0085194A"/>
    <w:rsid w:val="008529AA"/>
    <w:rsid w:val="00852B0B"/>
    <w:rsid w:val="00854802"/>
    <w:rsid w:val="00855001"/>
    <w:rsid w:val="008567D6"/>
    <w:rsid w:val="00856C47"/>
    <w:rsid w:val="00863127"/>
    <w:rsid w:val="008641E1"/>
    <w:rsid w:val="00864ECC"/>
    <w:rsid w:val="00864F3C"/>
    <w:rsid w:val="008656B9"/>
    <w:rsid w:val="00866BCA"/>
    <w:rsid w:val="00867B27"/>
    <w:rsid w:val="00870143"/>
    <w:rsid w:val="00870906"/>
    <w:rsid w:val="00870F50"/>
    <w:rsid w:val="008713A7"/>
    <w:rsid w:val="0087155F"/>
    <w:rsid w:val="0087267C"/>
    <w:rsid w:val="00873680"/>
    <w:rsid w:val="0087540C"/>
    <w:rsid w:val="00875524"/>
    <w:rsid w:val="008757E8"/>
    <w:rsid w:val="00875DE1"/>
    <w:rsid w:val="008764DE"/>
    <w:rsid w:val="00880630"/>
    <w:rsid w:val="00881E98"/>
    <w:rsid w:val="00882602"/>
    <w:rsid w:val="008842F0"/>
    <w:rsid w:val="00884FE4"/>
    <w:rsid w:val="008864C4"/>
    <w:rsid w:val="00887B0D"/>
    <w:rsid w:val="00890425"/>
    <w:rsid w:val="008913C2"/>
    <w:rsid w:val="00891906"/>
    <w:rsid w:val="00893BDB"/>
    <w:rsid w:val="0089538C"/>
    <w:rsid w:val="008A3C2E"/>
    <w:rsid w:val="008A4A14"/>
    <w:rsid w:val="008A4E55"/>
    <w:rsid w:val="008A5C1C"/>
    <w:rsid w:val="008B11B2"/>
    <w:rsid w:val="008B19B5"/>
    <w:rsid w:val="008B1DFE"/>
    <w:rsid w:val="008B2836"/>
    <w:rsid w:val="008B402C"/>
    <w:rsid w:val="008B4C16"/>
    <w:rsid w:val="008B517C"/>
    <w:rsid w:val="008C027E"/>
    <w:rsid w:val="008C04BC"/>
    <w:rsid w:val="008C16B9"/>
    <w:rsid w:val="008C1F2C"/>
    <w:rsid w:val="008C51E3"/>
    <w:rsid w:val="008C5DD1"/>
    <w:rsid w:val="008C61EE"/>
    <w:rsid w:val="008D09C5"/>
    <w:rsid w:val="008D09F5"/>
    <w:rsid w:val="008D24B9"/>
    <w:rsid w:val="008D2540"/>
    <w:rsid w:val="008D286E"/>
    <w:rsid w:val="008D3268"/>
    <w:rsid w:val="008D50EE"/>
    <w:rsid w:val="008D60F2"/>
    <w:rsid w:val="008D66FE"/>
    <w:rsid w:val="008E25FE"/>
    <w:rsid w:val="008E37F9"/>
    <w:rsid w:val="008E3DC1"/>
    <w:rsid w:val="008E6BCC"/>
    <w:rsid w:val="008E77C7"/>
    <w:rsid w:val="008F095F"/>
    <w:rsid w:val="008F1A83"/>
    <w:rsid w:val="008F1FCD"/>
    <w:rsid w:val="008F20B1"/>
    <w:rsid w:val="008F2384"/>
    <w:rsid w:val="008F246C"/>
    <w:rsid w:val="008F2EBC"/>
    <w:rsid w:val="008F2ED9"/>
    <w:rsid w:val="008F33AD"/>
    <w:rsid w:val="008F3897"/>
    <w:rsid w:val="008F43AF"/>
    <w:rsid w:val="008F4BC5"/>
    <w:rsid w:val="008F5373"/>
    <w:rsid w:val="008F660E"/>
    <w:rsid w:val="00901489"/>
    <w:rsid w:val="0090293E"/>
    <w:rsid w:val="00902D13"/>
    <w:rsid w:val="00904A5A"/>
    <w:rsid w:val="0090575F"/>
    <w:rsid w:val="0090619E"/>
    <w:rsid w:val="00906280"/>
    <w:rsid w:val="00910820"/>
    <w:rsid w:val="00911FC3"/>
    <w:rsid w:val="00913BB8"/>
    <w:rsid w:val="00913F58"/>
    <w:rsid w:val="00914720"/>
    <w:rsid w:val="00916709"/>
    <w:rsid w:val="009204F8"/>
    <w:rsid w:val="0092072D"/>
    <w:rsid w:val="00920E38"/>
    <w:rsid w:val="009248BC"/>
    <w:rsid w:val="00926815"/>
    <w:rsid w:val="00926876"/>
    <w:rsid w:val="0093108A"/>
    <w:rsid w:val="00932B4D"/>
    <w:rsid w:val="00934B98"/>
    <w:rsid w:val="00934D82"/>
    <w:rsid w:val="00936E03"/>
    <w:rsid w:val="00937E2F"/>
    <w:rsid w:val="009427E1"/>
    <w:rsid w:val="0094347C"/>
    <w:rsid w:val="00943645"/>
    <w:rsid w:val="00943A5A"/>
    <w:rsid w:val="00943BD8"/>
    <w:rsid w:val="00944A6E"/>
    <w:rsid w:val="00944AAF"/>
    <w:rsid w:val="0094532B"/>
    <w:rsid w:val="00945943"/>
    <w:rsid w:val="009479B1"/>
    <w:rsid w:val="0095075D"/>
    <w:rsid w:val="00950C7F"/>
    <w:rsid w:val="00950D28"/>
    <w:rsid w:val="009513AF"/>
    <w:rsid w:val="0095197F"/>
    <w:rsid w:val="009538AD"/>
    <w:rsid w:val="00955EA4"/>
    <w:rsid w:val="00960F5D"/>
    <w:rsid w:val="00965302"/>
    <w:rsid w:val="009660CE"/>
    <w:rsid w:val="00966BEC"/>
    <w:rsid w:val="00967DAC"/>
    <w:rsid w:val="009720CD"/>
    <w:rsid w:val="0097218F"/>
    <w:rsid w:val="00974371"/>
    <w:rsid w:val="00976185"/>
    <w:rsid w:val="00976E0E"/>
    <w:rsid w:val="00977589"/>
    <w:rsid w:val="00977855"/>
    <w:rsid w:val="009778A4"/>
    <w:rsid w:val="00977C8A"/>
    <w:rsid w:val="00981AC6"/>
    <w:rsid w:val="00982578"/>
    <w:rsid w:val="009837B0"/>
    <w:rsid w:val="00984062"/>
    <w:rsid w:val="009851A4"/>
    <w:rsid w:val="00986E02"/>
    <w:rsid w:val="0098774D"/>
    <w:rsid w:val="0099166F"/>
    <w:rsid w:val="00991B22"/>
    <w:rsid w:val="00991E4E"/>
    <w:rsid w:val="00992479"/>
    <w:rsid w:val="00992923"/>
    <w:rsid w:val="0099315F"/>
    <w:rsid w:val="00993160"/>
    <w:rsid w:val="00993EBF"/>
    <w:rsid w:val="00993F53"/>
    <w:rsid w:val="0099440D"/>
    <w:rsid w:val="0099785C"/>
    <w:rsid w:val="009A0169"/>
    <w:rsid w:val="009A0BEB"/>
    <w:rsid w:val="009A11CA"/>
    <w:rsid w:val="009A4EC8"/>
    <w:rsid w:val="009A57F5"/>
    <w:rsid w:val="009B073B"/>
    <w:rsid w:val="009B0B30"/>
    <w:rsid w:val="009B1B53"/>
    <w:rsid w:val="009B2F5F"/>
    <w:rsid w:val="009B3143"/>
    <w:rsid w:val="009B533E"/>
    <w:rsid w:val="009B5683"/>
    <w:rsid w:val="009B5884"/>
    <w:rsid w:val="009B5A10"/>
    <w:rsid w:val="009B63F6"/>
    <w:rsid w:val="009B6D09"/>
    <w:rsid w:val="009B6D36"/>
    <w:rsid w:val="009B7941"/>
    <w:rsid w:val="009B7B94"/>
    <w:rsid w:val="009C0026"/>
    <w:rsid w:val="009C0D1E"/>
    <w:rsid w:val="009C2F91"/>
    <w:rsid w:val="009C3441"/>
    <w:rsid w:val="009C482C"/>
    <w:rsid w:val="009C4838"/>
    <w:rsid w:val="009C4D0A"/>
    <w:rsid w:val="009C6C24"/>
    <w:rsid w:val="009D08D4"/>
    <w:rsid w:val="009D0B18"/>
    <w:rsid w:val="009D16BB"/>
    <w:rsid w:val="009D1BC4"/>
    <w:rsid w:val="009D2E46"/>
    <w:rsid w:val="009D46F8"/>
    <w:rsid w:val="009D6F75"/>
    <w:rsid w:val="009D793A"/>
    <w:rsid w:val="009D7DA5"/>
    <w:rsid w:val="009D7E45"/>
    <w:rsid w:val="009E1669"/>
    <w:rsid w:val="009E264E"/>
    <w:rsid w:val="009E33C7"/>
    <w:rsid w:val="009E37C2"/>
    <w:rsid w:val="009E5966"/>
    <w:rsid w:val="009E65EA"/>
    <w:rsid w:val="009E7AFD"/>
    <w:rsid w:val="009F17D5"/>
    <w:rsid w:val="009F2046"/>
    <w:rsid w:val="009F2120"/>
    <w:rsid w:val="009F2B52"/>
    <w:rsid w:val="009F4981"/>
    <w:rsid w:val="009F5336"/>
    <w:rsid w:val="009F54B2"/>
    <w:rsid w:val="009F6A1C"/>
    <w:rsid w:val="009F7B50"/>
    <w:rsid w:val="00A01A42"/>
    <w:rsid w:val="00A02B35"/>
    <w:rsid w:val="00A02DE8"/>
    <w:rsid w:val="00A05E51"/>
    <w:rsid w:val="00A060F4"/>
    <w:rsid w:val="00A06D4B"/>
    <w:rsid w:val="00A11494"/>
    <w:rsid w:val="00A1430B"/>
    <w:rsid w:val="00A145F9"/>
    <w:rsid w:val="00A14930"/>
    <w:rsid w:val="00A16176"/>
    <w:rsid w:val="00A1682A"/>
    <w:rsid w:val="00A16861"/>
    <w:rsid w:val="00A17381"/>
    <w:rsid w:val="00A20934"/>
    <w:rsid w:val="00A21961"/>
    <w:rsid w:val="00A21F27"/>
    <w:rsid w:val="00A22B07"/>
    <w:rsid w:val="00A23CFE"/>
    <w:rsid w:val="00A248F8"/>
    <w:rsid w:val="00A26D0B"/>
    <w:rsid w:val="00A2710E"/>
    <w:rsid w:val="00A27FD0"/>
    <w:rsid w:val="00A30DBF"/>
    <w:rsid w:val="00A32C34"/>
    <w:rsid w:val="00A37595"/>
    <w:rsid w:val="00A37777"/>
    <w:rsid w:val="00A37B63"/>
    <w:rsid w:val="00A40739"/>
    <w:rsid w:val="00A432AA"/>
    <w:rsid w:val="00A43E69"/>
    <w:rsid w:val="00A447FE"/>
    <w:rsid w:val="00A53195"/>
    <w:rsid w:val="00A55CE3"/>
    <w:rsid w:val="00A57D9F"/>
    <w:rsid w:val="00A61894"/>
    <w:rsid w:val="00A61EFA"/>
    <w:rsid w:val="00A62360"/>
    <w:rsid w:val="00A63705"/>
    <w:rsid w:val="00A6429C"/>
    <w:rsid w:val="00A653AE"/>
    <w:rsid w:val="00A66DBE"/>
    <w:rsid w:val="00A70183"/>
    <w:rsid w:val="00A7112C"/>
    <w:rsid w:val="00A71977"/>
    <w:rsid w:val="00A73747"/>
    <w:rsid w:val="00A73E30"/>
    <w:rsid w:val="00A74990"/>
    <w:rsid w:val="00A752A0"/>
    <w:rsid w:val="00A75EEA"/>
    <w:rsid w:val="00A80233"/>
    <w:rsid w:val="00A805F6"/>
    <w:rsid w:val="00A838AE"/>
    <w:rsid w:val="00A84DBC"/>
    <w:rsid w:val="00A859A6"/>
    <w:rsid w:val="00A90154"/>
    <w:rsid w:val="00A9047B"/>
    <w:rsid w:val="00A906EE"/>
    <w:rsid w:val="00A90988"/>
    <w:rsid w:val="00A925D4"/>
    <w:rsid w:val="00A94A0C"/>
    <w:rsid w:val="00A953A3"/>
    <w:rsid w:val="00A95707"/>
    <w:rsid w:val="00A960D7"/>
    <w:rsid w:val="00A9691A"/>
    <w:rsid w:val="00AA133E"/>
    <w:rsid w:val="00AA4BB6"/>
    <w:rsid w:val="00AA503C"/>
    <w:rsid w:val="00AA73D9"/>
    <w:rsid w:val="00AA7D2F"/>
    <w:rsid w:val="00AA7E4D"/>
    <w:rsid w:val="00AB126C"/>
    <w:rsid w:val="00AB1682"/>
    <w:rsid w:val="00AB1943"/>
    <w:rsid w:val="00AB4C89"/>
    <w:rsid w:val="00AB7CBE"/>
    <w:rsid w:val="00AC0BD3"/>
    <w:rsid w:val="00AC17B6"/>
    <w:rsid w:val="00AC3371"/>
    <w:rsid w:val="00AC3625"/>
    <w:rsid w:val="00AC48AE"/>
    <w:rsid w:val="00AC531B"/>
    <w:rsid w:val="00AC5B11"/>
    <w:rsid w:val="00AC7910"/>
    <w:rsid w:val="00AD05A3"/>
    <w:rsid w:val="00AD2EA9"/>
    <w:rsid w:val="00AD31DD"/>
    <w:rsid w:val="00AD354F"/>
    <w:rsid w:val="00AD39B8"/>
    <w:rsid w:val="00AD6A40"/>
    <w:rsid w:val="00AE03E7"/>
    <w:rsid w:val="00AE07E4"/>
    <w:rsid w:val="00AE0825"/>
    <w:rsid w:val="00AE2796"/>
    <w:rsid w:val="00AE554C"/>
    <w:rsid w:val="00AE79EE"/>
    <w:rsid w:val="00AE7B99"/>
    <w:rsid w:val="00AE7DA5"/>
    <w:rsid w:val="00AF0C35"/>
    <w:rsid w:val="00AF17E0"/>
    <w:rsid w:val="00AF1AD6"/>
    <w:rsid w:val="00AF37D4"/>
    <w:rsid w:val="00AF3C1A"/>
    <w:rsid w:val="00AF44E5"/>
    <w:rsid w:val="00AF4B60"/>
    <w:rsid w:val="00AF65B6"/>
    <w:rsid w:val="00AF749A"/>
    <w:rsid w:val="00AF75E3"/>
    <w:rsid w:val="00B01707"/>
    <w:rsid w:val="00B0189A"/>
    <w:rsid w:val="00B019B0"/>
    <w:rsid w:val="00B02774"/>
    <w:rsid w:val="00B03521"/>
    <w:rsid w:val="00B03AF9"/>
    <w:rsid w:val="00B03D74"/>
    <w:rsid w:val="00B0519C"/>
    <w:rsid w:val="00B073DF"/>
    <w:rsid w:val="00B13B06"/>
    <w:rsid w:val="00B13B78"/>
    <w:rsid w:val="00B13FD3"/>
    <w:rsid w:val="00B1410B"/>
    <w:rsid w:val="00B14C41"/>
    <w:rsid w:val="00B14D62"/>
    <w:rsid w:val="00B173A8"/>
    <w:rsid w:val="00B2408A"/>
    <w:rsid w:val="00B24275"/>
    <w:rsid w:val="00B24DAF"/>
    <w:rsid w:val="00B255BD"/>
    <w:rsid w:val="00B31BA4"/>
    <w:rsid w:val="00B33ACA"/>
    <w:rsid w:val="00B3532C"/>
    <w:rsid w:val="00B40C7E"/>
    <w:rsid w:val="00B414CE"/>
    <w:rsid w:val="00B460B4"/>
    <w:rsid w:val="00B46666"/>
    <w:rsid w:val="00B47A6F"/>
    <w:rsid w:val="00B47BE1"/>
    <w:rsid w:val="00B50BAF"/>
    <w:rsid w:val="00B510AE"/>
    <w:rsid w:val="00B51E85"/>
    <w:rsid w:val="00B52D72"/>
    <w:rsid w:val="00B5368A"/>
    <w:rsid w:val="00B53BD9"/>
    <w:rsid w:val="00B53C52"/>
    <w:rsid w:val="00B5451D"/>
    <w:rsid w:val="00B54C54"/>
    <w:rsid w:val="00B552FB"/>
    <w:rsid w:val="00B57A1D"/>
    <w:rsid w:val="00B60A4B"/>
    <w:rsid w:val="00B60A93"/>
    <w:rsid w:val="00B64BFB"/>
    <w:rsid w:val="00B64D65"/>
    <w:rsid w:val="00B66AE7"/>
    <w:rsid w:val="00B66FB4"/>
    <w:rsid w:val="00B679AD"/>
    <w:rsid w:val="00B7358B"/>
    <w:rsid w:val="00B73A05"/>
    <w:rsid w:val="00B7578F"/>
    <w:rsid w:val="00B758C8"/>
    <w:rsid w:val="00B75D29"/>
    <w:rsid w:val="00B77B74"/>
    <w:rsid w:val="00B816B4"/>
    <w:rsid w:val="00B84170"/>
    <w:rsid w:val="00B843B5"/>
    <w:rsid w:val="00B84EF8"/>
    <w:rsid w:val="00B86897"/>
    <w:rsid w:val="00B87D6E"/>
    <w:rsid w:val="00B92414"/>
    <w:rsid w:val="00B9338A"/>
    <w:rsid w:val="00B94742"/>
    <w:rsid w:val="00B95901"/>
    <w:rsid w:val="00BA06FB"/>
    <w:rsid w:val="00BA1D4B"/>
    <w:rsid w:val="00BA35EF"/>
    <w:rsid w:val="00BA4056"/>
    <w:rsid w:val="00BA4296"/>
    <w:rsid w:val="00BA4648"/>
    <w:rsid w:val="00BA478C"/>
    <w:rsid w:val="00BA6532"/>
    <w:rsid w:val="00BA7086"/>
    <w:rsid w:val="00BA7F39"/>
    <w:rsid w:val="00BB0EE4"/>
    <w:rsid w:val="00BB1725"/>
    <w:rsid w:val="00BB1888"/>
    <w:rsid w:val="00BB2E58"/>
    <w:rsid w:val="00BB5B5D"/>
    <w:rsid w:val="00BB7311"/>
    <w:rsid w:val="00BB7E6D"/>
    <w:rsid w:val="00BB7F95"/>
    <w:rsid w:val="00BC170E"/>
    <w:rsid w:val="00BC2812"/>
    <w:rsid w:val="00BC2B6A"/>
    <w:rsid w:val="00BC3385"/>
    <w:rsid w:val="00BD1BDB"/>
    <w:rsid w:val="00BD2F6A"/>
    <w:rsid w:val="00BD5010"/>
    <w:rsid w:val="00BD695B"/>
    <w:rsid w:val="00BD6D90"/>
    <w:rsid w:val="00BD7FA4"/>
    <w:rsid w:val="00BE1E00"/>
    <w:rsid w:val="00BE3976"/>
    <w:rsid w:val="00BE3E28"/>
    <w:rsid w:val="00BE6508"/>
    <w:rsid w:val="00BE6DD9"/>
    <w:rsid w:val="00BE71D0"/>
    <w:rsid w:val="00BE7B8B"/>
    <w:rsid w:val="00BE7F8D"/>
    <w:rsid w:val="00BF02C9"/>
    <w:rsid w:val="00BF09DF"/>
    <w:rsid w:val="00BF191F"/>
    <w:rsid w:val="00BF2C62"/>
    <w:rsid w:val="00BF31CD"/>
    <w:rsid w:val="00BF3715"/>
    <w:rsid w:val="00BF4DFC"/>
    <w:rsid w:val="00BF56BC"/>
    <w:rsid w:val="00BF56C9"/>
    <w:rsid w:val="00BF6993"/>
    <w:rsid w:val="00C03B6A"/>
    <w:rsid w:val="00C04BB8"/>
    <w:rsid w:val="00C057CD"/>
    <w:rsid w:val="00C06546"/>
    <w:rsid w:val="00C0767E"/>
    <w:rsid w:val="00C07753"/>
    <w:rsid w:val="00C117A7"/>
    <w:rsid w:val="00C12729"/>
    <w:rsid w:val="00C12881"/>
    <w:rsid w:val="00C13C46"/>
    <w:rsid w:val="00C168CB"/>
    <w:rsid w:val="00C20931"/>
    <w:rsid w:val="00C20E9A"/>
    <w:rsid w:val="00C213BD"/>
    <w:rsid w:val="00C22C91"/>
    <w:rsid w:val="00C25235"/>
    <w:rsid w:val="00C25549"/>
    <w:rsid w:val="00C261B0"/>
    <w:rsid w:val="00C26DEC"/>
    <w:rsid w:val="00C27EAC"/>
    <w:rsid w:val="00C30005"/>
    <w:rsid w:val="00C3159A"/>
    <w:rsid w:val="00C315A0"/>
    <w:rsid w:val="00C33D69"/>
    <w:rsid w:val="00C34DB7"/>
    <w:rsid w:val="00C36320"/>
    <w:rsid w:val="00C36FB3"/>
    <w:rsid w:val="00C442C3"/>
    <w:rsid w:val="00C453FF"/>
    <w:rsid w:val="00C47BA7"/>
    <w:rsid w:val="00C47C0E"/>
    <w:rsid w:val="00C50B9F"/>
    <w:rsid w:val="00C51E26"/>
    <w:rsid w:val="00C525A7"/>
    <w:rsid w:val="00C534E4"/>
    <w:rsid w:val="00C54967"/>
    <w:rsid w:val="00C55B55"/>
    <w:rsid w:val="00C603F2"/>
    <w:rsid w:val="00C6232E"/>
    <w:rsid w:val="00C6268A"/>
    <w:rsid w:val="00C63C14"/>
    <w:rsid w:val="00C63CD2"/>
    <w:rsid w:val="00C63FBD"/>
    <w:rsid w:val="00C65419"/>
    <w:rsid w:val="00C65AB3"/>
    <w:rsid w:val="00C65C53"/>
    <w:rsid w:val="00C6740D"/>
    <w:rsid w:val="00C677CD"/>
    <w:rsid w:val="00C70CC8"/>
    <w:rsid w:val="00C7191E"/>
    <w:rsid w:val="00C745FD"/>
    <w:rsid w:val="00C74E01"/>
    <w:rsid w:val="00C75691"/>
    <w:rsid w:val="00C7618D"/>
    <w:rsid w:val="00C776F1"/>
    <w:rsid w:val="00C777C0"/>
    <w:rsid w:val="00C803DE"/>
    <w:rsid w:val="00C80F06"/>
    <w:rsid w:val="00C8148A"/>
    <w:rsid w:val="00C81BF9"/>
    <w:rsid w:val="00C82874"/>
    <w:rsid w:val="00C832BC"/>
    <w:rsid w:val="00C83FCF"/>
    <w:rsid w:val="00C84749"/>
    <w:rsid w:val="00C85285"/>
    <w:rsid w:val="00C8588A"/>
    <w:rsid w:val="00C866BE"/>
    <w:rsid w:val="00C86910"/>
    <w:rsid w:val="00C87B94"/>
    <w:rsid w:val="00C92D82"/>
    <w:rsid w:val="00C92E2C"/>
    <w:rsid w:val="00C93475"/>
    <w:rsid w:val="00C9732F"/>
    <w:rsid w:val="00C97745"/>
    <w:rsid w:val="00CA1285"/>
    <w:rsid w:val="00CA2AE6"/>
    <w:rsid w:val="00CA429E"/>
    <w:rsid w:val="00CA4594"/>
    <w:rsid w:val="00CA48B9"/>
    <w:rsid w:val="00CA6E59"/>
    <w:rsid w:val="00CA7A18"/>
    <w:rsid w:val="00CB0104"/>
    <w:rsid w:val="00CB063A"/>
    <w:rsid w:val="00CB1E78"/>
    <w:rsid w:val="00CB2CE5"/>
    <w:rsid w:val="00CB3000"/>
    <w:rsid w:val="00CB3623"/>
    <w:rsid w:val="00CB496D"/>
    <w:rsid w:val="00CB70F8"/>
    <w:rsid w:val="00CB7F14"/>
    <w:rsid w:val="00CC1118"/>
    <w:rsid w:val="00CC1388"/>
    <w:rsid w:val="00CC20EC"/>
    <w:rsid w:val="00CC2840"/>
    <w:rsid w:val="00CC45CC"/>
    <w:rsid w:val="00CC4849"/>
    <w:rsid w:val="00CC4F20"/>
    <w:rsid w:val="00CC5361"/>
    <w:rsid w:val="00CC565C"/>
    <w:rsid w:val="00CC5BF7"/>
    <w:rsid w:val="00CC7A0E"/>
    <w:rsid w:val="00CD0C70"/>
    <w:rsid w:val="00CD2466"/>
    <w:rsid w:val="00CD2725"/>
    <w:rsid w:val="00CD314C"/>
    <w:rsid w:val="00CD366D"/>
    <w:rsid w:val="00CD3855"/>
    <w:rsid w:val="00CD3A3D"/>
    <w:rsid w:val="00CD4364"/>
    <w:rsid w:val="00CD5A9A"/>
    <w:rsid w:val="00CE2E35"/>
    <w:rsid w:val="00CE2EB5"/>
    <w:rsid w:val="00CE2EB7"/>
    <w:rsid w:val="00CE3895"/>
    <w:rsid w:val="00CE4AB2"/>
    <w:rsid w:val="00CE5B8F"/>
    <w:rsid w:val="00CE6F8B"/>
    <w:rsid w:val="00CF3689"/>
    <w:rsid w:val="00CF45F0"/>
    <w:rsid w:val="00CF6927"/>
    <w:rsid w:val="00CF74E3"/>
    <w:rsid w:val="00CF759E"/>
    <w:rsid w:val="00D00878"/>
    <w:rsid w:val="00D01BF0"/>
    <w:rsid w:val="00D02757"/>
    <w:rsid w:val="00D02B47"/>
    <w:rsid w:val="00D02C0E"/>
    <w:rsid w:val="00D03513"/>
    <w:rsid w:val="00D036A6"/>
    <w:rsid w:val="00D04C01"/>
    <w:rsid w:val="00D06884"/>
    <w:rsid w:val="00D06C2B"/>
    <w:rsid w:val="00D06E19"/>
    <w:rsid w:val="00D14873"/>
    <w:rsid w:val="00D14883"/>
    <w:rsid w:val="00D14AEF"/>
    <w:rsid w:val="00D15D94"/>
    <w:rsid w:val="00D1612B"/>
    <w:rsid w:val="00D16372"/>
    <w:rsid w:val="00D16CA9"/>
    <w:rsid w:val="00D17BA0"/>
    <w:rsid w:val="00D17EAE"/>
    <w:rsid w:val="00D22242"/>
    <w:rsid w:val="00D23013"/>
    <w:rsid w:val="00D231F3"/>
    <w:rsid w:val="00D24C57"/>
    <w:rsid w:val="00D253AC"/>
    <w:rsid w:val="00D2553B"/>
    <w:rsid w:val="00D25F60"/>
    <w:rsid w:val="00D262B1"/>
    <w:rsid w:val="00D27BFA"/>
    <w:rsid w:val="00D30725"/>
    <w:rsid w:val="00D31BEB"/>
    <w:rsid w:val="00D3301C"/>
    <w:rsid w:val="00D33366"/>
    <w:rsid w:val="00D34411"/>
    <w:rsid w:val="00D34879"/>
    <w:rsid w:val="00D36A8E"/>
    <w:rsid w:val="00D36D94"/>
    <w:rsid w:val="00D37912"/>
    <w:rsid w:val="00D37C95"/>
    <w:rsid w:val="00D407F6"/>
    <w:rsid w:val="00D40A49"/>
    <w:rsid w:val="00D4113F"/>
    <w:rsid w:val="00D41B62"/>
    <w:rsid w:val="00D42B4B"/>
    <w:rsid w:val="00D4429C"/>
    <w:rsid w:val="00D46AE8"/>
    <w:rsid w:val="00D473F8"/>
    <w:rsid w:val="00D47BF3"/>
    <w:rsid w:val="00D47DEE"/>
    <w:rsid w:val="00D517F0"/>
    <w:rsid w:val="00D525A2"/>
    <w:rsid w:val="00D54AEA"/>
    <w:rsid w:val="00D54C7B"/>
    <w:rsid w:val="00D55E1C"/>
    <w:rsid w:val="00D56C05"/>
    <w:rsid w:val="00D5721F"/>
    <w:rsid w:val="00D57254"/>
    <w:rsid w:val="00D57316"/>
    <w:rsid w:val="00D602A2"/>
    <w:rsid w:val="00D64E4D"/>
    <w:rsid w:val="00D65F6D"/>
    <w:rsid w:val="00D70CE3"/>
    <w:rsid w:val="00D710BA"/>
    <w:rsid w:val="00D71A60"/>
    <w:rsid w:val="00D73E1C"/>
    <w:rsid w:val="00D7597A"/>
    <w:rsid w:val="00D76F25"/>
    <w:rsid w:val="00D80DC4"/>
    <w:rsid w:val="00D8329C"/>
    <w:rsid w:val="00D83B3A"/>
    <w:rsid w:val="00D85EB9"/>
    <w:rsid w:val="00D86B1F"/>
    <w:rsid w:val="00D87DA3"/>
    <w:rsid w:val="00D92B7F"/>
    <w:rsid w:val="00D95711"/>
    <w:rsid w:val="00D970B7"/>
    <w:rsid w:val="00D97A74"/>
    <w:rsid w:val="00D97DBF"/>
    <w:rsid w:val="00DA0362"/>
    <w:rsid w:val="00DA254D"/>
    <w:rsid w:val="00DA2723"/>
    <w:rsid w:val="00DA28CB"/>
    <w:rsid w:val="00DA44E0"/>
    <w:rsid w:val="00DA4559"/>
    <w:rsid w:val="00DA53AA"/>
    <w:rsid w:val="00DA7204"/>
    <w:rsid w:val="00DA7CCD"/>
    <w:rsid w:val="00DB0870"/>
    <w:rsid w:val="00DB0A8C"/>
    <w:rsid w:val="00DB20A8"/>
    <w:rsid w:val="00DB2362"/>
    <w:rsid w:val="00DB3610"/>
    <w:rsid w:val="00DB65FF"/>
    <w:rsid w:val="00DC026A"/>
    <w:rsid w:val="00DC1D53"/>
    <w:rsid w:val="00DC1E3C"/>
    <w:rsid w:val="00DC2358"/>
    <w:rsid w:val="00DC4524"/>
    <w:rsid w:val="00DC7C46"/>
    <w:rsid w:val="00DD0B2A"/>
    <w:rsid w:val="00DD6B66"/>
    <w:rsid w:val="00DE036F"/>
    <w:rsid w:val="00DE03C6"/>
    <w:rsid w:val="00DE1959"/>
    <w:rsid w:val="00DE4E78"/>
    <w:rsid w:val="00DE4E7B"/>
    <w:rsid w:val="00DE6430"/>
    <w:rsid w:val="00DE6F05"/>
    <w:rsid w:val="00DF0D5C"/>
    <w:rsid w:val="00DF2949"/>
    <w:rsid w:val="00DF2A6F"/>
    <w:rsid w:val="00DF30A4"/>
    <w:rsid w:val="00DF3699"/>
    <w:rsid w:val="00DF3904"/>
    <w:rsid w:val="00DF48BC"/>
    <w:rsid w:val="00DF5490"/>
    <w:rsid w:val="00DF7F2D"/>
    <w:rsid w:val="00E00ACB"/>
    <w:rsid w:val="00E0292E"/>
    <w:rsid w:val="00E04DD8"/>
    <w:rsid w:val="00E04F0A"/>
    <w:rsid w:val="00E0642F"/>
    <w:rsid w:val="00E0778B"/>
    <w:rsid w:val="00E10E6F"/>
    <w:rsid w:val="00E14E32"/>
    <w:rsid w:val="00E1543A"/>
    <w:rsid w:val="00E15445"/>
    <w:rsid w:val="00E16FD9"/>
    <w:rsid w:val="00E2027A"/>
    <w:rsid w:val="00E2044A"/>
    <w:rsid w:val="00E2068A"/>
    <w:rsid w:val="00E20CE8"/>
    <w:rsid w:val="00E223D6"/>
    <w:rsid w:val="00E22A32"/>
    <w:rsid w:val="00E22D84"/>
    <w:rsid w:val="00E26AA2"/>
    <w:rsid w:val="00E26CAC"/>
    <w:rsid w:val="00E2769D"/>
    <w:rsid w:val="00E30F61"/>
    <w:rsid w:val="00E31995"/>
    <w:rsid w:val="00E328D9"/>
    <w:rsid w:val="00E33CCC"/>
    <w:rsid w:val="00E3673C"/>
    <w:rsid w:val="00E36F1B"/>
    <w:rsid w:val="00E37777"/>
    <w:rsid w:val="00E4058B"/>
    <w:rsid w:val="00E416DB"/>
    <w:rsid w:val="00E41F87"/>
    <w:rsid w:val="00E4277B"/>
    <w:rsid w:val="00E44488"/>
    <w:rsid w:val="00E4584F"/>
    <w:rsid w:val="00E4616B"/>
    <w:rsid w:val="00E47360"/>
    <w:rsid w:val="00E515E1"/>
    <w:rsid w:val="00E5162D"/>
    <w:rsid w:val="00E52602"/>
    <w:rsid w:val="00E53F10"/>
    <w:rsid w:val="00E53F5A"/>
    <w:rsid w:val="00E54068"/>
    <w:rsid w:val="00E544A4"/>
    <w:rsid w:val="00E571B8"/>
    <w:rsid w:val="00E5751D"/>
    <w:rsid w:val="00E60281"/>
    <w:rsid w:val="00E6139E"/>
    <w:rsid w:val="00E61728"/>
    <w:rsid w:val="00E63410"/>
    <w:rsid w:val="00E63646"/>
    <w:rsid w:val="00E67DBB"/>
    <w:rsid w:val="00E704F4"/>
    <w:rsid w:val="00E7146B"/>
    <w:rsid w:val="00E71E0E"/>
    <w:rsid w:val="00E73FE5"/>
    <w:rsid w:val="00E74D0C"/>
    <w:rsid w:val="00E74F34"/>
    <w:rsid w:val="00E75C1A"/>
    <w:rsid w:val="00E75D63"/>
    <w:rsid w:val="00E8064F"/>
    <w:rsid w:val="00E811F8"/>
    <w:rsid w:val="00E817A4"/>
    <w:rsid w:val="00E81C94"/>
    <w:rsid w:val="00E82FA2"/>
    <w:rsid w:val="00E84DB4"/>
    <w:rsid w:val="00E85468"/>
    <w:rsid w:val="00E85E51"/>
    <w:rsid w:val="00E86D02"/>
    <w:rsid w:val="00E86D8E"/>
    <w:rsid w:val="00E8703A"/>
    <w:rsid w:val="00E8737A"/>
    <w:rsid w:val="00E8746F"/>
    <w:rsid w:val="00E9103A"/>
    <w:rsid w:val="00E920DB"/>
    <w:rsid w:val="00E923DE"/>
    <w:rsid w:val="00E92A03"/>
    <w:rsid w:val="00E957DA"/>
    <w:rsid w:val="00E95B3C"/>
    <w:rsid w:val="00EA331F"/>
    <w:rsid w:val="00EA3993"/>
    <w:rsid w:val="00EA3E3E"/>
    <w:rsid w:val="00EA438F"/>
    <w:rsid w:val="00EA5035"/>
    <w:rsid w:val="00EA5E68"/>
    <w:rsid w:val="00EA62E7"/>
    <w:rsid w:val="00EB114F"/>
    <w:rsid w:val="00EB1F28"/>
    <w:rsid w:val="00EB1FAC"/>
    <w:rsid w:val="00EB2E11"/>
    <w:rsid w:val="00EB5611"/>
    <w:rsid w:val="00EB6C88"/>
    <w:rsid w:val="00EB6DA2"/>
    <w:rsid w:val="00EC091F"/>
    <w:rsid w:val="00EC270C"/>
    <w:rsid w:val="00EC2897"/>
    <w:rsid w:val="00EC3659"/>
    <w:rsid w:val="00EC54A4"/>
    <w:rsid w:val="00ED0395"/>
    <w:rsid w:val="00ED2532"/>
    <w:rsid w:val="00ED2701"/>
    <w:rsid w:val="00ED489A"/>
    <w:rsid w:val="00ED5518"/>
    <w:rsid w:val="00ED5859"/>
    <w:rsid w:val="00ED730F"/>
    <w:rsid w:val="00EE2004"/>
    <w:rsid w:val="00EE3076"/>
    <w:rsid w:val="00EE31A8"/>
    <w:rsid w:val="00EE3720"/>
    <w:rsid w:val="00EE3C1B"/>
    <w:rsid w:val="00EE3CD0"/>
    <w:rsid w:val="00EE425A"/>
    <w:rsid w:val="00EE7435"/>
    <w:rsid w:val="00EF0136"/>
    <w:rsid w:val="00EF047B"/>
    <w:rsid w:val="00EF4135"/>
    <w:rsid w:val="00EF4469"/>
    <w:rsid w:val="00EF46F7"/>
    <w:rsid w:val="00EF5CB5"/>
    <w:rsid w:val="00F0098A"/>
    <w:rsid w:val="00F014EC"/>
    <w:rsid w:val="00F01B87"/>
    <w:rsid w:val="00F03049"/>
    <w:rsid w:val="00F06414"/>
    <w:rsid w:val="00F06D86"/>
    <w:rsid w:val="00F07368"/>
    <w:rsid w:val="00F10DF2"/>
    <w:rsid w:val="00F1117C"/>
    <w:rsid w:val="00F1181A"/>
    <w:rsid w:val="00F125E1"/>
    <w:rsid w:val="00F139DA"/>
    <w:rsid w:val="00F14370"/>
    <w:rsid w:val="00F14389"/>
    <w:rsid w:val="00F15585"/>
    <w:rsid w:val="00F15D88"/>
    <w:rsid w:val="00F16BE3"/>
    <w:rsid w:val="00F20D9D"/>
    <w:rsid w:val="00F213EB"/>
    <w:rsid w:val="00F21563"/>
    <w:rsid w:val="00F241E0"/>
    <w:rsid w:val="00F24B5C"/>
    <w:rsid w:val="00F27877"/>
    <w:rsid w:val="00F3169E"/>
    <w:rsid w:val="00F3229B"/>
    <w:rsid w:val="00F33551"/>
    <w:rsid w:val="00F33D96"/>
    <w:rsid w:val="00F35386"/>
    <w:rsid w:val="00F35924"/>
    <w:rsid w:val="00F36205"/>
    <w:rsid w:val="00F36C17"/>
    <w:rsid w:val="00F36D06"/>
    <w:rsid w:val="00F4163F"/>
    <w:rsid w:val="00F4170F"/>
    <w:rsid w:val="00F42774"/>
    <w:rsid w:val="00F42C58"/>
    <w:rsid w:val="00F43B6B"/>
    <w:rsid w:val="00F43FC4"/>
    <w:rsid w:val="00F44031"/>
    <w:rsid w:val="00F442CB"/>
    <w:rsid w:val="00F455CF"/>
    <w:rsid w:val="00F4577A"/>
    <w:rsid w:val="00F46E7B"/>
    <w:rsid w:val="00F4792B"/>
    <w:rsid w:val="00F47E05"/>
    <w:rsid w:val="00F511F1"/>
    <w:rsid w:val="00F52132"/>
    <w:rsid w:val="00F526B6"/>
    <w:rsid w:val="00F52838"/>
    <w:rsid w:val="00F559EB"/>
    <w:rsid w:val="00F55DF3"/>
    <w:rsid w:val="00F56E42"/>
    <w:rsid w:val="00F57AF8"/>
    <w:rsid w:val="00F57B83"/>
    <w:rsid w:val="00F60104"/>
    <w:rsid w:val="00F61701"/>
    <w:rsid w:val="00F626E9"/>
    <w:rsid w:val="00F67A44"/>
    <w:rsid w:val="00F706B1"/>
    <w:rsid w:val="00F7195A"/>
    <w:rsid w:val="00F71B44"/>
    <w:rsid w:val="00F73B7B"/>
    <w:rsid w:val="00F73EEC"/>
    <w:rsid w:val="00F75E86"/>
    <w:rsid w:val="00F75FD4"/>
    <w:rsid w:val="00F775F3"/>
    <w:rsid w:val="00F80D5D"/>
    <w:rsid w:val="00F82038"/>
    <w:rsid w:val="00F82360"/>
    <w:rsid w:val="00F82959"/>
    <w:rsid w:val="00F829D9"/>
    <w:rsid w:val="00F832A9"/>
    <w:rsid w:val="00F84713"/>
    <w:rsid w:val="00F84CBC"/>
    <w:rsid w:val="00F858D2"/>
    <w:rsid w:val="00F86819"/>
    <w:rsid w:val="00F87E8A"/>
    <w:rsid w:val="00F90257"/>
    <w:rsid w:val="00F95968"/>
    <w:rsid w:val="00F962CA"/>
    <w:rsid w:val="00F969DA"/>
    <w:rsid w:val="00F9708B"/>
    <w:rsid w:val="00FA08D6"/>
    <w:rsid w:val="00FA202C"/>
    <w:rsid w:val="00FA2D2F"/>
    <w:rsid w:val="00FA397F"/>
    <w:rsid w:val="00FA3F20"/>
    <w:rsid w:val="00FA5935"/>
    <w:rsid w:val="00FA662A"/>
    <w:rsid w:val="00FB04CB"/>
    <w:rsid w:val="00FB16F3"/>
    <w:rsid w:val="00FB64A7"/>
    <w:rsid w:val="00FB7016"/>
    <w:rsid w:val="00FB7335"/>
    <w:rsid w:val="00FC03A5"/>
    <w:rsid w:val="00FC0A61"/>
    <w:rsid w:val="00FC186A"/>
    <w:rsid w:val="00FC23F8"/>
    <w:rsid w:val="00FC29EA"/>
    <w:rsid w:val="00FC2B11"/>
    <w:rsid w:val="00FC2B76"/>
    <w:rsid w:val="00FC44E9"/>
    <w:rsid w:val="00FC4888"/>
    <w:rsid w:val="00FC533E"/>
    <w:rsid w:val="00FC68B3"/>
    <w:rsid w:val="00FC6ADC"/>
    <w:rsid w:val="00FC7793"/>
    <w:rsid w:val="00FD083E"/>
    <w:rsid w:val="00FD0F90"/>
    <w:rsid w:val="00FD181D"/>
    <w:rsid w:val="00FD2053"/>
    <w:rsid w:val="00FD2828"/>
    <w:rsid w:val="00FD282A"/>
    <w:rsid w:val="00FD3163"/>
    <w:rsid w:val="00FD3EFA"/>
    <w:rsid w:val="00FD5C09"/>
    <w:rsid w:val="00FD5F70"/>
    <w:rsid w:val="00FE2851"/>
    <w:rsid w:val="00FE2BFF"/>
    <w:rsid w:val="00FE5970"/>
    <w:rsid w:val="00FE5A2C"/>
    <w:rsid w:val="00FE5BAB"/>
    <w:rsid w:val="00FE6448"/>
    <w:rsid w:val="00FE7BEA"/>
    <w:rsid w:val="00FE7C5B"/>
    <w:rsid w:val="00FE7FA0"/>
    <w:rsid w:val="00FF0AAF"/>
    <w:rsid w:val="00FF2E5B"/>
    <w:rsid w:val="00FF3869"/>
    <w:rsid w:val="00FF3D38"/>
    <w:rsid w:val="00FF3E2D"/>
    <w:rsid w:val="00FF4733"/>
    <w:rsid w:val="00FF49D0"/>
    <w:rsid w:val="00FF51E9"/>
    <w:rsid w:val="00FF552A"/>
    <w:rsid w:val="00FF647F"/>
    <w:rsid w:val="00FF70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63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747BFD"/>
    <w:pPr>
      <w:overflowPunct w:val="0"/>
      <w:autoSpaceDE w:val="0"/>
      <w:autoSpaceDN w:val="0"/>
      <w:adjustRightInd w:val="0"/>
    </w:pPr>
    <w:rPr>
      <w:sz w:val="20"/>
      <w:szCs w:val="20"/>
    </w:rPr>
  </w:style>
  <w:style w:type="paragraph" w:styleId="a4">
    <w:name w:val="Title"/>
    <w:basedOn w:val="a"/>
    <w:qFormat/>
    <w:rsid w:val="00747BFD"/>
    <w:pPr>
      <w:overflowPunct w:val="0"/>
      <w:autoSpaceDE w:val="0"/>
      <w:autoSpaceDN w:val="0"/>
      <w:adjustRightInd w:val="0"/>
      <w:jc w:val="center"/>
    </w:pPr>
    <w:rPr>
      <w:b/>
      <w:sz w:val="28"/>
      <w:szCs w:val="20"/>
    </w:rPr>
  </w:style>
  <w:style w:type="paragraph" w:styleId="a5">
    <w:name w:val="Body Text"/>
    <w:basedOn w:val="a"/>
    <w:link w:val="a6"/>
    <w:rsid w:val="00747BFD"/>
    <w:pPr>
      <w:overflowPunct w:val="0"/>
      <w:autoSpaceDE w:val="0"/>
      <w:autoSpaceDN w:val="0"/>
      <w:adjustRightInd w:val="0"/>
      <w:jc w:val="center"/>
    </w:pPr>
    <w:rPr>
      <w:b/>
      <w:szCs w:val="20"/>
    </w:rPr>
  </w:style>
  <w:style w:type="paragraph" w:styleId="a7">
    <w:name w:val="Body Text Indent"/>
    <w:basedOn w:val="a"/>
    <w:link w:val="a8"/>
    <w:rsid w:val="00747BFD"/>
    <w:pPr>
      <w:ind w:left="491" w:firstLine="589"/>
      <w:jc w:val="both"/>
    </w:pPr>
    <w:rPr>
      <w:sz w:val="28"/>
    </w:rPr>
  </w:style>
  <w:style w:type="paragraph" w:styleId="3">
    <w:name w:val="Body Text 3"/>
    <w:basedOn w:val="a"/>
    <w:rsid w:val="00747BFD"/>
    <w:rPr>
      <w:sz w:val="20"/>
    </w:rPr>
  </w:style>
  <w:style w:type="paragraph" w:styleId="2">
    <w:name w:val="Body Text Indent 2"/>
    <w:basedOn w:val="a"/>
    <w:rsid w:val="00747BFD"/>
    <w:pPr>
      <w:spacing w:after="120" w:line="480" w:lineRule="auto"/>
      <w:ind w:left="283"/>
    </w:pPr>
  </w:style>
  <w:style w:type="paragraph" w:styleId="30">
    <w:name w:val="Body Text Indent 3"/>
    <w:basedOn w:val="a"/>
    <w:rsid w:val="00747BFD"/>
    <w:pPr>
      <w:spacing w:after="120"/>
      <w:ind w:left="283"/>
    </w:pPr>
    <w:rPr>
      <w:sz w:val="16"/>
      <w:szCs w:val="16"/>
    </w:rPr>
  </w:style>
  <w:style w:type="paragraph" w:customStyle="1" w:styleId="21">
    <w:name w:val="Основной текст с отступом 21"/>
    <w:basedOn w:val="a"/>
    <w:rsid w:val="00747BFD"/>
    <w:pPr>
      <w:overflowPunct w:val="0"/>
      <w:autoSpaceDE w:val="0"/>
      <w:autoSpaceDN w:val="0"/>
      <w:adjustRightInd w:val="0"/>
      <w:ind w:firstLine="567"/>
      <w:jc w:val="both"/>
    </w:pPr>
    <w:rPr>
      <w:sz w:val="28"/>
      <w:szCs w:val="20"/>
    </w:rPr>
  </w:style>
  <w:style w:type="paragraph" w:customStyle="1" w:styleId="ConsPlusNormal">
    <w:name w:val="ConsPlusNormal"/>
    <w:rsid w:val="00B84EF8"/>
    <w:pPr>
      <w:widowControl w:val="0"/>
      <w:autoSpaceDE w:val="0"/>
      <w:autoSpaceDN w:val="0"/>
      <w:adjustRightInd w:val="0"/>
      <w:ind w:firstLine="720"/>
    </w:pPr>
    <w:rPr>
      <w:rFonts w:ascii="Arial" w:hAnsi="Arial" w:cs="Arial"/>
    </w:rPr>
  </w:style>
  <w:style w:type="paragraph" w:customStyle="1" w:styleId="210">
    <w:name w:val="Знак2 Знак Знак1 Знак Знак Знак Знак Знак Знак Знак Знак Знак Знак Знак Знак Знак Знак Знак Знак Знак"/>
    <w:basedOn w:val="a"/>
    <w:rsid w:val="00B84EF8"/>
    <w:pPr>
      <w:spacing w:after="160" w:line="240" w:lineRule="exact"/>
    </w:pPr>
    <w:rPr>
      <w:rFonts w:ascii="Verdana" w:hAnsi="Verdana"/>
      <w:sz w:val="20"/>
      <w:szCs w:val="20"/>
      <w:lang w:val="en-US" w:eastAsia="en-US"/>
    </w:rPr>
  </w:style>
  <w:style w:type="paragraph" w:styleId="a9">
    <w:name w:val="Balloon Text"/>
    <w:basedOn w:val="a"/>
    <w:semiHidden/>
    <w:rsid w:val="00F4170F"/>
    <w:rPr>
      <w:rFonts w:ascii="Tahoma" w:hAnsi="Tahoma" w:cs="Tahoma"/>
      <w:sz w:val="16"/>
      <w:szCs w:val="16"/>
    </w:rPr>
  </w:style>
  <w:style w:type="table" w:styleId="aa">
    <w:name w:val="Table Grid"/>
    <w:basedOn w:val="a1"/>
    <w:rsid w:val="00483B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rsid w:val="007F03A8"/>
    <w:pPr>
      <w:tabs>
        <w:tab w:val="center" w:pos="4677"/>
        <w:tab w:val="right" w:pos="9355"/>
      </w:tabs>
    </w:pPr>
  </w:style>
  <w:style w:type="paragraph" w:customStyle="1" w:styleId="xl25">
    <w:name w:val="xl25"/>
    <w:basedOn w:val="a"/>
    <w:rsid w:val="007F03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rsid w:val="005C07E2"/>
    <w:rPr>
      <w:rFonts w:ascii="Verdana" w:hAnsi="Verdana" w:cs="Verdana"/>
      <w:sz w:val="20"/>
      <w:szCs w:val="20"/>
      <w:lang w:val="en-US" w:eastAsia="en-US"/>
    </w:rPr>
  </w:style>
  <w:style w:type="paragraph" w:customStyle="1" w:styleId="xl26">
    <w:name w:val="xl26"/>
    <w:basedOn w:val="a"/>
    <w:rsid w:val="00B14D6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Unicode MS"/>
      <w:b/>
      <w:bCs/>
      <w:lang w:val="en-US" w:eastAsia="en-US"/>
    </w:rPr>
  </w:style>
  <w:style w:type="character" w:customStyle="1" w:styleId="a8">
    <w:name w:val="Основной текст с отступом Знак"/>
    <w:link w:val="a7"/>
    <w:rsid w:val="0083034F"/>
    <w:rPr>
      <w:sz w:val="28"/>
      <w:szCs w:val="24"/>
    </w:rPr>
  </w:style>
  <w:style w:type="character" w:customStyle="1" w:styleId="FontStyle16">
    <w:name w:val="Font Style16"/>
    <w:uiPriority w:val="99"/>
    <w:rsid w:val="00E41F87"/>
    <w:rPr>
      <w:rFonts w:ascii="Times New Roman" w:hAnsi="Times New Roman" w:cs="Times New Roman"/>
      <w:sz w:val="26"/>
      <w:szCs w:val="26"/>
    </w:rPr>
  </w:style>
  <w:style w:type="paragraph" w:styleId="ad">
    <w:name w:val="footer"/>
    <w:basedOn w:val="a"/>
    <w:link w:val="ae"/>
    <w:rsid w:val="00E416DB"/>
    <w:pPr>
      <w:tabs>
        <w:tab w:val="center" w:pos="4677"/>
        <w:tab w:val="right" w:pos="9355"/>
      </w:tabs>
    </w:pPr>
  </w:style>
  <w:style w:type="character" w:customStyle="1" w:styleId="ae">
    <w:name w:val="Нижний колонтитул Знак"/>
    <w:link w:val="ad"/>
    <w:rsid w:val="00E416DB"/>
    <w:rPr>
      <w:sz w:val="24"/>
      <w:szCs w:val="24"/>
    </w:rPr>
  </w:style>
  <w:style w:type="character" w:customStyle="1" w:styleId="ac">
    <w:name w:val="Верхний колонтитул Знак"/>
    <w:link w:val="ab"/>
    <w:uiPriority w:val="99"/>
    <w:rsid w:val="00E416DB"/>
    <w:rPr>
      <w:sz w:val="24"/>
      <w:szCs w:val="24"/>
    </w:rPr>
  </w:style>
  <w:style w:type="character" w:customStyle="1" w:styleId="a6">
    <w:name w:val="Основной текст Знак"/>
    <w:link w:val="a5"/>
    <w:rsid w:val="006877DA"/>
    <w:rPr>
      <w:b/>
      <w:sz w:val="24"/>
    </w:rPr>
  </w:style>
  <w:style w:type="character" w:styleId="af">
    <w:name w:val="Hyperlink"/>
    <w:rsid w:val="009A4EC8"/>
    <w:rPr>
      <w:color w:val="0000FF"/>
      <w:u w:val="single"/>
    </w:rPr>
  </w:style>
  <w:style w:type="character" w:customStyle="1" w:styleId="af0">
    <w:name w:val="Основной текст_"/>
    <w:link w:val="1"/>
    <w:rsid w:val="004553FF"/>
    <w:rPr>
      <w:sz w:val="26"/>
      <w:szCs w:val="26"/>
      <w:shd w:val="clear" w:color="auto" w:fill="FFFFFF"/>
    </w:rPr>
  </w:style>
  <w:style w:type="paragraph" w:customStyle="1" w:styleId="1">
    <w:name w:val="Основной текст1"/>
    <w:basedOn w:val="a"/>
    <w:link w:val="af0"/>
    <w:rsid w:val="004553FF"/>
    <w:pPr>
      <w:widowControl w:val="0"/>
      <w:shd w:val="clear" w:color="auto" w:fill="FFFFFF"/>
      <w:spacing w:line="322" w:lineRule="exact"/>
    </w:pPr>
    <w:rPr>
      <w:sz w:val="26"/>
      <w:szCs w:val="26"/>
    </w:rPr>
  </w:style>
  <w:style w:type="character" w:styleId="af1">
    <w:name w:val="page number"/>
    <w:basedOn w:val="a0"/>
    <w:rsid w:val="009D2E46"/>
  </w:style>
  <w:style w:type="paragraph" w:customStyle="1" w:styleId="NoNumberNormal">
    <w:name w:val="NoNumberNormal"/>
    <w:uiPriority w:val="99"/>
    <w:rsid w:val="00744638"/>
    <w:pPr>
      <w:widowControl w:val="0"/>
      <w:autoSpaceDE w:val="0"/>
      <w:autoSpaceDN w:val="0"/>
      <w:adjustRightInd w:val="0"/>
      <w:ind w:firstLine="720"/>
    </w:pPr>
    <w:rPr>
      <w:rFonts w:ascii="Arial" w:hAnsi="Arial" w:cs="Arial"/>
    </w:rPr>
  </w:style>
  <w:style w:type="paragraph" w:styleId="20">
    <w:name w:val="Body Text 2"/>
    <w:basedOn w:val="a"/>
    <w:link w:val="22"/>
    <w:unhideWhenUsed/>
    <w:rsid w:val="00943645"/>
    <w:pPr>
      <w:spacing w:after="120" w:line="480" w:lineRule="auto"/>
    </w:pPr>
  </w:style>
  <w:style w:type="character" w:customStyle="1" w:styleId="22">
    <w:name w:val="Основной текст 2 Знак"/>
    <w:link w:val="20"/>
    <w:rsid w:val="00943645"/>
    <w:rPr>
      <w:sz w:val="24"/>
      <w:szCs w:val="24"/>
    </w:rPr>
  </w:style>
  <w:style w:type="character" w:customStyle="1" w:styleId="10">
    <w:name w:val="Неразрешенное упоминание1"/>
    <w:uiPriority w:val="99"/>
    <w:semiHidden/>
    <w:unhideWhenUsed/>
    <w:rsid w:val="00324503"/>
    <w:rPr>
      <w:color w:val="605E5C"/>
      <w:shd w:val="clear" w:color="auto" w:fill="E1DFDD"/>
    </w:rPr>
  </w:style>
  <w:style w:type="paragraph" w:styleId="af2">
    <w:name w:val="Revision"/>
    <w:hidden/>
    <w:uiPriority w:val="99"/>
    <w:semiHidden/>
    <w:rsid w:val="008B19B5"/>
    <w:rPr>
      <w:sz w:val="24"/>
      <w:szCs w:val="24"/>
    </w:rPr>
  </w:style>
</w:styles>
</file>

<file path=word/webSettings.xml><?xml version="1.0" encoding="utf-8"?>
<w:webSettings xmlns:r="http://schemas.openxmlformats.org/officeDocument/2006/relationships" xmlns:w="http://schemas.openxmlformats.org/wordprocessingml/2006/main">
  <w:divs>
    <w:div w:id="2052915">
      <w:bodyDiv w:val="1"/>
      <w:marLeft w:val="0"/>
      <w:marRight w:val="0"/>
      <w:marTop w:val="0"/>
      <w:marBottom w:val="0"/>
      <w:divBdr>
        <w:top w:val="none" w:sz="0" w:space="0" w:color="auto"/>
        <w:left w:val="none" w:sz="0" w:space="0" w:color="auto"/>
        <w:bottom w:val="none" w:sz="0" w:space="0" w:color="auto"/>
        <w:right w:val="none" w:sz="0" w:space="0" w:color="auto"/>
      </w:divBdr>
    </w:div>
    <w:div w:id="20934259">
      <w:bodyDiv w:val="1"/>
      <w:marLeft w:val="0"/>
      <w:marRight w:val="0"/>
      <w:marTop w:val="0"/>
      <w:marBottom w:val="0"/>
      <w:divBdr>
        <w:top w:val="none" w:sz="0" w:space="0" w:color="auto"/>
        <w:left w:val="none" w:sz="0" w:space="0" w:color="auto"/>
        <w:bottom w:val="none" w:sz="0" w:space="0" w:color="auto"/>
        <w:right w:val="none" w:sz="0" w:space="0" w:color="auto"/>
      </w:divBdr>
    </w:div>
    <w:div w:id="76563782">
      <w:bodyDiv w:val="1"/>
      <w:marLeft w:val="0"/>
      <w:marRight w:val="0"/>
      <w:marTop w:val="0"/>
      <w:marBottom w:val="0"/>
      <w:divBdr>
        <w:top w:val="none" w:sz="0" w:space="0" w:color="auto"/>
        <w:left w:val="none" w:sz="0" w:space="0" w:color="auto"/>
        <w:bottom w:val="none" w:sz="0" w:space="0" w:color="auto"/>
        <w:right w:val="none" w:sz="0" w:space="0" w:color="auto"/>
      </w:divBdr>
    </w:div>
    <w:div w:id="259878017">
      <w:bodyDiv w:val="1"/>
      <w:marLeft w:val="0"/>
      <w:marRight w:val="0"/>
      <w:marTop w:val="0"/>
      <w:marBottom w:val="0"/>
      <w:divBdr>
        <w:top w:val="none" w:sz="0" w:space="0" w:color="auto"/>
        <w:left w:val="none" w:sz="0" w:space="0" w:color="auto"/>
        <w:bottom w:val="none" w:sz="0" w:space="0" w:color="auto"/>
        <w:right w:val="none" w:sz="0" w:space="0" w:color="auto"/>
      </w:divBdr>
    </w:div>
    <w:div w:id="1127965159">
      <w:bodyDiv w:val="1"/>
      <w:marLeft w:val="0"/>
      <w:marRight w:val="0"/>
      <w:marTop w:val="0"/>
      <w:marBottom w:val="0"/>
      <w:divBdr>
        <w:top w:val="none" w:sz="0" w:space="0" w:color="auto"/>
        <w:left w:val="none" w:sz="0" w:space="0" w:color="auto"/>
        <w:bottom w:val="none" w:sz="0" w:space="0" w:color="auto"/>
        <w:right w:val="none" w:sz="0" w:space="0" w:color="auto"/>
      </w:divBdr>
    </w:div>
    <w:div w:id="1176917334">
      <w:bodyDiv w:val="1"/>
      <w:marLeft w:val="0"/>
      <w:marRight w:val="0"/>
      <w:marTop w:val="0"/>
      <w:marBottom w:val="0"/>
      <w:divBdr>
        <w:top w:val="none" w:sz="0" w:space="0" w:color="auto"/>
        <w:left w:val="none" w:sz="0" w:space="0" w:color="auto"/>
        <w:bottom w:val="none" w:sz="0" w:space="0" w:color="auto"/>
        <w:right w:val="none" w:sz="0" w:space="0" w:color="auto"/>
      </w:divBdr>
      <w:divsChild>
        <w:div w:id="7606956">
          <w:marLeft w:val="0"/>
          <w:marRight w:val="0"/>
          <w:marTop w:val="0"/>
          <w:marBottom w:val="0"/>
          <w:divBdr>
            <w:top w:val="none" w:sz="0" w:space="0" w:color="auto"/>
            <w:left w:val="none" w:sz="0" w:space="0" w:color="auto"/>
            <w:bottom w:val="none" w:sz="0" w:space="0" w:color="auto"/>
            <w:right w:val="none" w:sz="0" w:space="0" w:color="auto"/>
          </w:divBdr>
        </w:div>
        <w:div w:id="190922548">
          <w:marLeft w:val="0"/>
          <w:marRight w:val="0"/>
          <w:marTop w:val="0"/>
          <w:marBottom w:val="0"/>
          <w:divBdr>
            <w:top w:val="none" w:sz="0" w:space="0" w:color="auto"/>
            <w:left w:val="none" w:sz="0" w:space="0" w:color="auto"/>
            <w:bottom w:val="none" w:sz="0" w:space="0" w:color="auto"/>
            <w:right w:val="none" w:sz="0" w:space="0" w:color="auto"/>
          </w:divBdr>
        </w:div>
        <w:div w:id="544106105">
          <w:marLeft w:val="0"/>
          <w:marRight w:val="0"/>
          <w:marTop w:val="0"/>
          <w:marBottom w:val="0"/>
          <w:divBdr>
            <w:top w:val="none" w:sz="0" w:space="0" w:color="auto"/>
            <w:left w:val="none" w:sz="0" w:space="0" w:color="auto"/>
            <w:bottom w:val="none" w:sz="0" w:space="0" w:color="auto"/>
            <w:right w:val="none" w:sz="0" w:space="0" w:color="auto"/>
          </w:divBdr>
        </w:div>
        <w:div w:id="1134904076">
          <w:marLeft w:val="0"/>
          <w:marRight w:val="0"/>
          <w:marTop w:val="0"/>
          <w:marBottom w:val="0"/>
          <w:divBdr>
            <w:top w:val="none" w:sz="0" w:space="0" w:color="auto"/>
            <w:left w:val="none" w:sz="0" w:space="0" w:color="auto"/>
            <w:bottom w:val="none" w:sz="0" w:space="0" w:color="auto"/>
            <w:right w:val="none" w:sz="0" w:space="0" w:color="auto"/>
          </w:divBdr>
        </w:div>
        <w:div w:id="1301837254">
          <w:marLeft w:val="0"/>
          <w:marRight w:val="0"/>
          <w:marTop w:val="0"/>
          <w:marBottom w:val="0"/>
          <w:divBdr>
            <w:top w:val="none" w:sz="0" w:space="0" w:color="auto"/>
            <w:left w:val="none" w:sz="0" w:space="0" w:color="auto"/>
            <w:bottom w:val="none" w:sz="0" w:space="0" w:color="auto"/>
            <w:right w:val="none" w:sz="0" w:space="0" w:color="auto"/>
          </w:divBdr>
        </w:div>
        <w:div w:id="1567914717">
          <w:marLeft w:val="0"/>
          <w:marRight w:val="0"/>
          <w:marTop w:val="0"/>
          <w:marBottom w:val="0"/>
          <w:divBdr>
            <w:top w:val="none" w:sz="0" w:space="0" w:color="auto"/>
            <w:left w:val="none" w:sz="0" w:space="0" w:color="auto"/>
            <w:bottom w:val="none" w:sz="0" w:space="0" w:color="auto"/>
            <w:right w:val="none" w:sz="0" w:space="0" w:color="auto"/>
          </w:divBdr>
        </w:div>
        <w:div w:id="1616213708">
          <w:marLeft w:val="0"/>
          <w:marRight w:val="0"/>
          <w:marTop w:val="0"/>
          <w:marBottom w:val="0"/>
          <w:divBdr>
            <w:top w:val="none" w:sz="0" w:space="0" w:color="auto"/>
            <w:left w:val="none" w:sz="0" w:space="0" w:color="auto"/>
            <w:bottom w:val="none" w:sz="0" w:space="0" w:color="auto"/>
            <w:right w:val="none" w:sz="0" w:space="0" w:color="auto"/>
          </w:divBdr>
        </w:div>
      </w:divsChild>
    </w:div>
    <w:div w:id="1535845250">
      <w:bodyDiv w:val="1"/>
      <w:marLeft w:val="0"/>
      <w:marRight w:val="0"/>
      <w:marTop w:val="0"/>
      <w:marBottom w:val="0"/>
      <w:divBdr>
        <w:top w:val="none" w:sz="0" w:space="0" w:color="auto"/>
        <w:left w:val="none" w:sz="0" w:space="0" w:color="auto"/>
        <w:bottom w:val="none" w:sz="0" w:space="0" w:color="auto"/>
        <w:right w:val="none" w:sz="0" w:space="0" w:color="auto"/>
      </w:divBdr>
    </w:div>
    <w:div w:id="1588222588">
      <w:bodyDiv w:val="1"/>
      <w:marLeft w:val="0"/>
      <w:marRight w:val="0"/>
      <w:marTop w:val="0"/>
      <w:marBottom w:val="0"/>
      <w:divBdr>
        <w:top w:val="none" w:sz="0" w:space="0" w:color="auto"/>
        <w:left w:val="none" w:sz="0" w:space="0" w:color="auto"/>
        <w:bottom w:val="none" w:sz="0" w:space="0" w:color="auto"/>
        <w:right w:val="none" w:sz="0" w:space="0" w:color="auto"/>
      </w:divBdr>
    </w:div>
    <w:div w:id="1614287081">
      <w:bodyDiv w:val="1"/>
      <w:marLeft w:val="0"/>
      <w:marRight w:val="0"/>
      <w:marTop w:val="0"/>
      <w:marBottom w:val="0"/>
      <w:divBdr>
        <w:top w:val="none" w:sz="0" w:space="0" w:color="auto"/>
        <w:left w:val="none" w:sz="0" w:space="0" w:color="auto"/>
        <w:bottom w:val="none" w:sz="0" w:space="0" w:color="auto"/>
        <w:right w:val="none" w:sz="0" w:space="0" w:color="auto"/>
      </w:divBdr>
    </w:div>
    <w:div w:id="1621834551">
      <w:bodyDiv w:val="1"/>
      <w:marLeft w:val="0"/>
      <w:marRight w:val="0"/>
      <w:marTop w:val="0"/>
      <w:marBottom w:val="0"/>
      <w:divBdr>
        <w:top w:val="none" w:sz="0" w:space="0" w:color="auto"/>
        <w:left w:val="none" w:sz="0" w:space="0" w:color="auto"/>
        <w:bottom w:val="none" w:sz="0" w:space="0" w:color="auto"/>
        <w:right w:val="none" w:sz="0" w:space="0" w:color="auto"/>
      </w:divBdr>
    </w:div>
    <w:div w:id="1650672811">
      <w:bodyDiv w:val="1"/>
      <w:marLeft w:val="0"/>
      <w:marRight w:val="0"/>
      <w:marTop w:val="0"/>
      <w:marBottom w:val="0"/>
      <w:divBdr>
        <w:top w:val="none" w:sz="0" w:space="0" w:color="auto"/>
        <w:left w:val="none" w:sz="0" w:space="0" w:color="auto"/>
        <w:bottom w:val="none" w:sz="0" w:space="0" w:color="auto"/>
        <w:right w:val="none" w:sz="0" w:space="0" w:color="auto"/>
      </w:divBdr>
    </w:div>
    <w:div w:id="1811363432">
      <w:bodyDiv w:val="1"/>
      <w:marLeft w:val="0"/>
      <w:marRight w:val="0"/>
      <w:marTop w:val="0"/>
      <w:marBottom w:val="0"/>
      <w:divBdr>
        <w:top w:val="none" w:sz="0" w:space="0" w:color="auto"/>
        <w:left w:val="none" w:sz="0" w:space="0" w:color="auto"/>
        <w:bottom w:val="none" w:sz="0" w:space="0" w:color="auto"/>
        <w:right w:val="none" w:sz="0" w:space="0" w:color="auto"/>
      </w:divBdr>
    </w:div>
    <w:div w:id="1845783298">
      <w:bodyDiv w:val="1"/>
      <w:marLeft w:val="0"/>
      <w:marRight w:val="0"/>
      <w:marTop w:val="0"/>
      <w:marBottom w:val="0"/>
      <w:divBdr>
        <w:top w:val="none" w:sz="0" w:space="0" w:color="auto"/>
        <w:left w:val="none" w:sz="0" w:space="0" w:color="auto"/>
        <w:bottom w:val="none" w:sz="0" w:space="0" w:color="auto"/>
        <w:right w:val="none" w:sz="0" w:space="0" w:color="auto"/>
      </w:divBdr>
    </w:div>
    <w:div w:id="1919749263">
      <w:bodyDiv w:val="1"/>
      <w:marLeft w:val="0"/>
      <w:marRight w:val="0"/>
      <w:marTop w:val="0"/>
      <w:marBottom w:val="0"/>
      <w:divBdr>
        <w:top w:val="none" w:sz="0" w:space="0" w:color="auto"/>
        <w:left w:val="none" w:sz="0" w:space="0" w:color="auto"/>
        <w:bottom w:val="none" w:sz="0" w:space="0" w:color="auto"/>
        <w:right w:val="none" w:sz="0" w:space="0" w:color="auto"/>
      </w:divBdr>
      <w:divsChild>
        <w:div w:id="568542329">
          <w:marLeft w:val="0"/>
          <w:marRight w:val="0"/>
          <w:marTop w:val="0"/>
          <w:marBottom w:val="0"/>
          <w:divBdr>
            <w:top w:val="none" w:sz="0" w:space="0" w:color="auto"/>
            <w:left w:val="none" w:sz="0" w:space="0" w:color="auto"/>
            <w:bottom w:val="none" w:sz="0" w:space="0" w:color="auto"/>
            <w:right w:val="none" w:sz="0" w:space="0" w:color="auto"/>
          </w:divBdr>
        </w:div>
        <w:div w:id="661390886">
          <w:marLeft w:val="0"/>
          <w:marRight w:val="0"/>
          <w:marTop w:val="0"/>
          <w:marBottom w:val="0"/>
          <w:divBdr>
            <w:top w:val="none" w:sz="0" w:space="0" w:color="auto"/>
            <w:left w:val="none" w:sz="0" w:space="0" w:color="auto"/>
            <w:bottom w:val="none" w:sz="0" w:space="0" w:color="auto"/>
            <w:right w:val="none" w:sz="0" w:space="0" w:color="auto"/>
          </w:divBdr>
        </w:div>
        <w:div w:id="877427712">
          <w:marLeft w:val="0"/>
          <w:marRight w:val="0"/>
          <w:marTop w:val="0"/>
          <w:marBottom w:val="0"/>
          <w:divBdr>
            <w:top w:val="none" w:sz="0" w:space="0" w:color="auto"/>
            <w:left w:val="none" w:sz="0" w:space="0" w:color="auto"/>
            <w:bottom w:val="none" w:sz="0" w:space="0" w:color="auto"/>
            <w:right w:val="none" w:sz="0" w:space="0" w:color="auto"/>
          </w:divBdr>
        </w:div>
        <w:div w:id="1101486841">
          <w:marLeft w:val="0"/>
          <w:marRight w:val="0"/>
          <w:marTop w:val="0"/>
          <w:marBottom w:val="0"/>
          <w:divBdr>
            <w:top w:val="none" w:sz="0" w:space="0" w:color="auto"/>
            <w:left w:val="none" w:sz="0" w:space="0" w:color="auto"/>
            <w:bottom w:val="none" w:sz="0" w:space="0" w:color="auto"/>
            <w:right w:val="none" w:sz="0" w:space="0" w:color="auto"/>
          </w:divBdr>
        </w:div>
        <w:div w:id="1665282454">
          <w:marLeft w:val="0"/>
          <w:marRight w:val="0"/>
          <w:marTop w:val="0"/>
          <w:marBottom w:val="0"/>
          <w:divBdr>
            <w:top w:val="none" w:sz="0" w:space="0" w:color="auto"/>
            <w:left w:val="none" w:sz="0" w:space="0" w:color="auto"/>
            <w:bottom w:val="none" w:sz="0" w:space="0" w:color="auto"/>
            <w:right w:val="none" w:sz="0" w:space="0" w:color="auto"/>
          </w:divBdr>
        </w:div>
        <w:div w:id="1843666001">
          <w:marLeft w:val="0"/>
          <w:marRight w:val="0"/>
          <w:marTop w:val="0"/>
          <w:marBottom w:val="0"/>
          <w:divBdr>
            <w:top w:val="none" w:sz="0" w:space="0" w:color="auto"/>
            <w:left w:val="none" w:sz="0" w:space="0" w:color="auto"/>
            <w:bottom w:val="none" w:sz="0" w:space="0" w:color="auto"/>
            <w:right w:val="none" w:sz="0" w:space="0" w:color="auto"/>
          </w:divBdr>
        </w:div>
        <w:div w:id="2120755418">
          <w:marLeft w:val="0"/>
          <w:marRight w:val="0"/>
          <w:marTop w:val="0"/>
          <w:marBottom w:val="0"/>
          <w:divBdr>
            <w:top w:val="none" w:sz="0" w:space="0" w:color="auto"/>
            <w:left w:val="none" w:sz="0" w:space="0" w:color="auto"/>
            <w:bottom w:val="none" w:sz="0" w:space="0" w:color="auto"/>
            <w:right w:val="none" w:sz="0" w:space="0" w:color="auto"/>
          </w:divBdr>
        </w:div>
      </w:divsChild>
    </w:div>
    <w:div w:id="193385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E1435-D023-4F60-A2C1-3E4929EE3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3440</Words>
  <Characters>19609</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Таблица 3</vt:lpstr>
    </vt:vector>
  </TitlesOfParts>
  <Company>Hewlett-Packard Company</Company>
  <LinksUpToDate>false</LinksUpToDate>
  <CharactersWithSpaces>23003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Таблица 3</dc:title>
  <dc:creator>RomanchenkoLN</dc:creator>
  <cp:lastModifiedBy>администратор4</cp:lastModifiedBy>
  <cp:revision>2</cp:revision>
  <cp:lastPrinted>2021-10-28T11:15:00Z</cp:lastPrinted>
  <dcterms:created xsi:type="dcterms:W3CDTF">2022-09-28T10:13:00Z</dcterms:created>
  <dcterms:modified xsi:type="dcterms:W3CDTF">2022-09-28T10:13:00Z</dcterms:modified>
</cp:coreProperties>
</file>