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864F4" w14:textId="77777777" w:rsidR="00A55F6B" w:rsidRPr="00114674" w:rsidRDefault="00A55F6B" w:rsidP="00114674">
      <w:pPr>
        <w:jc w:val="right"/>
        <w:rPr>
          <w:sz w:val="28"/>
          <w:szCs w:val="28"/>
        </w:rPr>
      </w:pPr>
      <w:bookmarkStart w:id="0" w:name="_GoBack"/>
      <w:bookmarkEnd w:id="0"/>
      <w:r w:rsidRPr="00114674">
        <w:rPr>
          <w:sz w:val="28"/>
          <w:szCs w:val="28"/>
        </w:rPr>
        <w:t>ПРОЕКТ</w:t>
      </w:r>
    </w:p>
    <w:p w14:paraId="29C6CAA6" w14:textId="77777777" w:rsidR="00A55F6B" w:rsidRDefault="00A55F6B" w:rsidP="00A55F6B">
      <w:pPr>
        <w:pStyle w:val="ConsPlusNormal"/>
        <w:rPr>
          <w:rFonts w:ascii="Times New Roman" w:hAnsi="Times New Roman" w:cs="Times New Roman"/>
          <w:sz w:val="28"/>
          <w:szCs w:val="28"/>
        </w:rPr>
      </w:pPr>
    </w:p>
    <w:p w14:paraId="56157A92" w14:textId="77777777" w:rsidR="00A55F6B" w:rsidRDefault="00A55F6B" w:rsidP="008B0BA1">
      <w:pPr>
        <w:pStyle w:val="ConsPlusNormal"/>
        <w:jc w:val="right"/>
        <w:rPr>
          <w:rFonts w:ascii="Times New Roman" w:hAnsi="Times New Roman" w:cs="Times New Roman"/>
          <w:sz w:val="28"/>
          <w:szCs w:val="28"/>
        </w:rPr>
      </w:pPr>
    </w:p>
    <w:p w14:paraId="21EB53A9" w14:textId="1425C2A4" w:rsidR="00612B28" w:rsidRPr="008B0BA1" w:rsidRDefault="00612B28" w:rsidP="008B0BA1">
      <w:pPr>
        <w:pStyle w:val="ConsPlusNormal"/>
        <w:jc w:val="right"/>
        <w:rPr>
          <w:rFonts w:ascii="Times New Roman" w:hAnsi="Times New Roman" w:cs="Times New Roman"/>
          <w:sz w:val="28"/>
          <w:szCs w:val="28"/>
        </w:rPr>
      </w:pPr>
      <w:r w:rsidRPr="008B0BA1">
        <w:rPr>
          <w:rFonts w:ascii="Times New Roman" w:hAnsi="Times New Roman" w:cs="Times New Roman"/>
          <w:sz w:val="28"/>
          <w:szCs w:val="28"/>
        </w:rPr>
        <w:t>У</w:t>
      </w:r>
      <w:r w:rsidR="00114674">
        <w:rPr>
          <w:rFonts w:ascii="Times New Roman" w:hAnsi="Times New Roman" w:cs="Times New Roman"/>
          <w:sz w:val="28"/>
          <w:szCs w:val="28"/>
        </w:rPr>
        <w:t>тверждаю</w:t>
      </w:r>
    </w:p>
    <w:p w14:paraId="5BF53CEE" w14:textId="77777777" w:rsidR="00E31598" w:rsidRPr="008B0BA1" w:rsidRDefault="00612B28" w:rsidP="008B0BA1">
      <w:pPr>
        <w:pStyle w:val="ConsPlusNormal"/>
        <w:jc w:val="right"/>
        <w:rPr>
          <w:rFonts w:ascii="Times New Roman" w:hAnsi="Times New Roman" w:cs="Times New Roman"/>
          <w:sz w:val="28"/>
          <w:szCs w:val="28"/>
        </w:rPr>
      </w:pPr>
      <w:r w:rsidRPr="008B0BA1">
        <w:rPr>
          <w:rFonts w:ascii="Times New Roman" w:hAnsi="Times New Roman" w:cs="Times New Roman"/>
          <w:sz w:val="28"/>
          <w:szCs w:val="28"/>
        </w:rPr>
        <w:t>Руководитель</w:t>
      </w:r>
      <w:r w:rsidR="00E31598" w:rsidRPr="008B0BA1">
        <w:rPr>
          <w:rFonts w:ascii="Times New Roman" w:hAnsi="Times New Roman" w:cs="Times New Roman"/>
          <w:sz w:val="28"/>
          <w:szCs w:val="28"/>
        </w:rPr>
        <w:t xml:space="preserve"> Федеральной службы</w:t>
      </w:r>
    </w:p>
    <w:p w14:paraId="6A2F5BB0" w14:textId="77777777" w:rsidR="00E31598" w:rsidRDefault="00E31598" w:rsidP="008B0BA1">
      <w:pPr>
        <w:pStyle w:val="ConsPlusNormal"/>
        <w:jc w:val="right"/>
        <w:rPr>
          <w:rFonts w:ascii="Times New Roman" w:hAnsi="Times New Roman" w:cs="Times New Roman"/>
          <w:sz w:val="28"/>
          <w:szCs w:val="28"/>
        </w:rPr>
      </w:pPr>
      <w:r w:rsidRPr="008B0BA1">
        <w:rPr>
          <w:rFonts w:ascii="Times New Roman" w:hAnsi="Times New Roman" w:cs="Times New Roman"/>
          <w:sz w:val="28"/>
          <w:szCs w:val="28"/>
        </w:rPr>
        <w:t xml:space="preserve">по </w:t>
      </w:r>
      <w:r w:rsidR="00612B28" w:rsidRPr="008B0BA1">
        <w:rPr>
          <w:rFonts w:ascii="Times New Roman" w:hAnsi="Times New Roman" w:cs="Times New Roman"/>
          <w:sz w:val="28"/>
          <w:szCs w:val="28"/>
        </w:rPr>
        <w:t>надзору в сфере здравоохранения</w:t>
      </w:r>
    </w:p>
    <w:p w14:paraId="35DD57FD" w14:textId="77777777" w:rsidR="008B0BA1" w:rsidRPr="008B0BA1" w:rsidRDefault="008B0BA1" w:rsidP="008B0BA1">
      <w:pPr>
        <w:pStyle w:val="ConsPlusNormal"/>
        <w:jc w:val="right"/>
        <w:rPr>
          <w:rFonts w:ascii="Times New Roman" w:hAnsi="Times New Roman" w:cs="Times New Roman"/>
          <w:sz w:val="28"/>
          <w:szCs w:val="28"/>
        </w:rPr>
      </w:pPr>
    </w:p>
    <w:p w14:paraId="078551B7" w14:textId="77777777" w:rsidR="00612B28" w:rsidRDefault="008B0BA1" w:rsidP="008B0BA1">
      <w:pPr>
        <w:pStyle w:val="ConsPlusNormal"/>
        <w:jc w:val="right"/>
        <w:rPr>
          <w:rFonts w:ascii="Times New Roman" w:hAnsi="Times New Roman" w:cs="Times New Roman"/>
          <w:sz w:val="28"/>
          <w:szCs w:val="28"/>
        </w:rPr>
      </w:pPr>
      <w:r>
        <w:rPr>
          <w:rFonts w:ascii="Times New Roman" w:hAnsi="Times New Roman" w:cs="Times New Roman"/>
          <w:sz w:val="28"/>
          <w:szCs w:val="28"/>
        </w:rPr>
        <w:t>______________________</w:t>
      </w:r>
      <w:r w:rsidR="00612B28" w:rsidRPr="008B0BA1">
        <w:rPr>
          <w:rFonts w:ascii="Times New Roman" w:hAnsi="Times New Roman" w:cs="Times New Roman"/>
          <w:sz w:val="28"/>
          <w:szCs w:val="28"/>
        </w:rPr>
        <w:t>А.В.Самойлова</w:t>
      </w:r>
    </w:p>
    <w:p w14:paraId="209C93ED" w14:textId="77777777" w:rsidR="008B0BA1" w:rsidRPr="008B0BA1" w:rsidRDefault="008B0BA1" w:rsidP="008B0BA1">
      <w:pPr>
        <w:pStyle w:val="ConsPlusNormal"/>
        <w:jc w:val="right"/>
        <w:rPr>
          <w:rFonts w:ascii="Times New Roman" w:hAnsi="Times New Roman" w:cs="Times New Roman"/>
          <w:sz w:val="28"/>
          <w:szCs w:val="28"/>
        </w:rPr>
      </w:pPr>
    </w:p>
    <w:p w14:paraId="31E3B8A6" w14:textId="77777777" w:rsidR="00612B28" w:rsidRPr="008B0BA1" w:rsidRDefault="00612B28" w:rsidP="008B0BA1">
      <w:pPr>
        <w:pStyle w:val="ConsPlusNormal"/>
        <w:jc w:val="right"/>
        <w:rPr>
          <w:rFonts w:ascii="Times New Roman" w:hAnsi="Times New Roman" w:cs="Times New Roman"/>
          <w:sz w:val="28"/>
          <w:szCs w:val="28"/>
        </w:rPr>
      </w:pPr>
      <w:r w:rsidRPr="008B0BA1">
        <w:rPr>
          <w:rFonts w:ascii="Times New Roman" w:hAnsi="Times New Roman" w:cs="Times New Roman"/>
          <w:sz w:val="28"/>
          <w:szCs w:val="28"/>
        </w:rPr>
        <w:t>«_________» _________________ 2022 г.</w:t>
      </w:r>
    </w:p>
    <w:p w14:paraId="082F9213" w14:textId="77777777" w:rsidR="00612B28" w:rsidRPr="008B0BA1" w:rsidRDefault="00612B28" w:rsidP="008B0BA1">
      <w:pPr>
        <w:pStyle w:val="ConsPlusNormal"/>
        <w:jc w:val="right"/>
        <w:rPr>
          <w:rFonts w:ascii="Times New Roman" w:hAnsi="Times New Roman" w:cs="Times New Roman"/>
          <w:sz w:val="28"/>
          <w:szCs w:val="28"/>
        </w:rPr>
      </w:pPr>
    </w:p>
    <w:p w14:paraId="2403873F" w14:textId="77777777" w:rsidR="00612B28" w:rsidRPr="008B0BA1" w:rsidRDefault="00612B28" w:rsidP="008B0BA1">
      <w:pPr>
        <w:pStyle w:val="ConsPlusNormal"/>
        <w:jc w:val="right"/>
        <w:rPr>
          <w:rFonts w:ascii="Times New Roman" w:hAnsi="Times New Roman" w:cs="Times New Roman"/>
          <w:sz w:val="28"/>
          <w:szCs w:val="28"/>
        </w:rPr>
      </w:pPr>
    </w:p>
    <w:p w14:paraId="36683309" w14:textId="77777777" w:rsidR="00E31598" w:rsidRPr="008B0BA1" w:rsidRDefault="00E31598" w:rsidP="008B0BA1">
      <w:pPr>
        <w:pStyle w:val="ConsPlusNormal"/>
        <w:jc w:val="both"/>
        <w:rPr>
          <w:rFonts w:ascii="Times New Roman" w:hAnsi="Times New Roman" w:cs="Times New Roman"/>
          <w:sz w:val="28"/>
          <w:szCs w:val="28"/>
        </w:rPr>
      </w:pPr>
    </w:p>
    <w:p w14:paraId="567AAE1E" w14:textId="77777777" w:rsidR="00E31598" w:rsidRPr="008B0BA1" w:rsidRDefault="008A5929" w:rsidP="008B0BA1">
      <w:pPr>
        <w:pStyle w:val="ConsPlusTitle"/>
        <w:jc w:val="center"/>
        <w:rPr>
          <w:rFonts w:ascii="Times New Roman" w:hAnsi="Times New Roman" w:cs="Times New Roman"/>
          <w:sz w:val="28"/>
          <w:szCs w:val="28"/>
        </w:rPr>
      </w:pPr>
      <w:bookmarkStart w:id="1" w:name="P28"/>
      <w:bookmarkEnd w:id="1"/>
      <w:r w:rsidRPr="008B0BA1">
        <w:rPr>
          <w:rFonts w:ascii="Times New Roman" w:hAnsi="Times New Roman" w:cs="Times New Roman"/>
          <w:sz w:val="28"/>
          <w:szCs w:val="28"/>
        </w:rPr>
        <w:t>Руководство</w:t>
      </w:r>
    </w:p>
    <w:p w14:paraId="3B76AA89" w14:textId="77777777" w:rsidR="00E31598" w:rsidRPr="00A526CB" w:rsidRDefault="008A5929" w:rsidP="008B0BA1">
      <w:pPr>
        <w:pStyle w:val="ConsPlusTitle"/>
        <w:jc w:val="center"/>
        <w:rPr>
          <w:rFonts w:ascii="Times New Roman" w:hAnsi="Times New Roman" w:cs="Times New Roman"/>
          <w:sz w:val="28"/>
          <w:szCs w:val="28"/>
        </w:rPr>
      </w:pPr>
      <w:r w:rsidRPr="008B0BA1">
        <w:rPr>
          <w:rFonts w:ascii="Times New Roman" w:hAnsi="Times New Roman" w:cs="Times New Roman"/>
          <w:sz w:val="28"/>
          <w:szCs w:val="28"/>
        </w:rPr>
        <w:t xml:space="preserve">по соблюдению </w:t>
      </w:r>
      <w:r w:rsidRPr="00A526CB">
        <w:rPr>
          <w:rFonts w:ascii="Times New Roman" w:hAnsi="Times New Roman" w:cs="Times New Roman"/>
          <w:sz w:val="28"/>
          <w:szCs w:val="28"/>
        </w:rPr>
        <w:t>обязательных требований</w:t>
      </w:r>
    </w:p>
    <w:p w14:paraId="52792A5A" w14:textId="6369A03B" w:rsidR="00E31598" w:rsidRPr="00114674" w:rsidRDefault="008A5929" w:rsidP="008B0BA1">
      <w:pPr>
        <w:pStyle w:val="ConsPlusTitle"/>
        <w:jc w:val="center"/>
        <w:rPr>
          <w:rFonts w:ascii="Times New Roman" w:hAnsi="Times New Roman" w:cs="Times New Roman"/>
          <w:sz w:val="28"/>
          <w:szCs w:val="28"/>
        </w:rPr>
      </w:pPr>
      <w:r w:rsidRPr="00A526CB">
        <w:rPr>
          <w:rFonts w:ascii="Times New Roman" w:hAnsi="Times New Roman" w:cs="Times New Roman"/>
          <w:sz w:val="28"/>
          <w:szCs w:val="28"/>
        </w:rPr>
        <w:t xml:space="preserve"> законодательства в сфере обращения лекарственных средств</w:t>
      </w:r>
      <w:r w:rsidR="00A703D5">
        <w:rPr>
          <w:rFonts w:ascii="Times New Roman" w:hAnsi="Times New Roman" w:cs="Times New Roman"/>
          <w:sz w:val="28"/>
          <w:szCs w:val="28"/>
        </w:rPr>
        <w:t xml:space="preserve">, </w:t>
      </w:r>
      <w:r w:rsidR="00A703D5" w:rsidRPr="00A703D5">
        <w:rPr>
          <w:rFonts w:ascii="Times New Roman" w:hAnsi="Times New Roman" w:cs="Times New Roman"/>
          <w:sz w:val="28"/>
          <w:szCs w:val="28"/>
        </w:rPr>
        <w:t xml:space="preserve">касающихся </w:t>
      </w:r>
      <w:r w:rsidR="00874811">
        <w:rPr>
          <w:rFonts w:ascii="Times New Roman" w:hAnsi="Times New Roman" w:cs="Times New Roman"/>
          <w:sz w:val="28"/>
          <w:szCs w:val="28"/>
        </w:rPr>
        <w:t xml:space="preserve">особенностей </w:t>
      </w:r>
      <w:r w:rsidR="00A703D5" w:rsidRPr="00A703D5">
        <w:rPr>
          <w:rFonts w:ascii="Times New Roman" w:hAnsi="Times New Roman" w:cs="Times New Roman"/>
          <w:sz w:val="28"/>
          <w:szCs w:val="28"/>
        </w:rPr>
        <w:t>вв</w:t>
      </w:r>
      <w:r w:rsidR="00874811">
        <w:rPr>
          <w:rFonts w:ascii="Times New Roman" w:hAnsi="Times New Roman" w:cs="Times New Roman"/>
          <w:sz w:val="28"/>
          <w:szCs w:val="28"/>
        </w:rPr>
        <w:t>ода</w:t>
      </w:r>
      <w:r w:rsidR="00A703D5" w:rsidRPr="00A703D5">
        <w:rPr>
          <w:rFonts w:ascii="Times New Roman" w:hAnsi="Times New Roman" w:cs="Times New Roman"/>
          <w:sz w:val="28"/>
          <w:szCs w:val="28"/>
        </w:rPr>
        <w:t xml:space="preserve"> в гражданский оборот лекарственных препаратов для медицинского применения</w:t>
      </w:r>
      <w:r w:rsidR="00114674">
        <w:rPr>
          <w:rFonts w:ascii="Times New Roman" w:hAnsi="Times New Roman" w:cs="Times New Roman"/>
          <w:sz w:val="28"/>
          <w:szCs w:val="28"/>
        </w:rPr>
        <w:t xml:space="preserve"> (раздела </w:t>
      </w:r>
      <w:r w:rsidR="00114674">
        <w:rPr>
          <w:rFonts w:ascii="Times New Roman" w:hAnsi="Times New Roman" w:cs="Times New Roman"/>
          <w:sz w:val="28"/>
          <w:szCs w:val="28"/>
          <w:lang w:val="en-US"/>
        </w:rPr>
        <w:t>VII</w:t>
      </w:r>
      <w:r w:rsidR="00114674" w:rsidRPr="00114674">
        <w:rPr>
          <w:rFonts w:ascii="Times New Roman" w:hAnsi="Times New Roman" w:cs="Times New Roman"/>
          <w:sz w:val="28"/>
          <w:szCs w:val="28"/>
        </w:rPr>
        <w:t xml:space="preserve"> </w:t>
      </w:r>
      <w:r w:rsidR="00114674">
        <w:rPr>
          <w:rFonts w:ascii="Times New Roman" w:hAnsi="Times New Roman" w:cs="Times New Roman"/>
          <w:sz w:val="28"/>
          <w:szCs w:val="28"/>
        </w:rPr>
        <w:t>постановления Правительства Российской Федерации от 05.04.2022 № 593)</w:t>
      </w:r>
    </w:p>
    <w:p w14:paraId="0D5A9DB5" w14:textId="77777777" w:rsidR="008B0BA1" w:rsidRPr="00A526CB" w:rsidRDefault="008B0BA1" w:rsidP="008B0BA1">
      <w:pPr>
        <w:pStyle w:val="ConsPlusNormal"/>
        <w:ind w:firstLine="540"/>
        <w:jc w:val="both"/>
        <w:rPr>
          <w:rFonts w:ascii="Times New Roman" w:hAnsi="Times New Roman" w:cs="Times New Roman"/>
          <w:sz w:val="28"/>
          <w:szCs w:val="28"/>
        </w:rPr>
      </w:pPr>
    </w:p>
    <w:p w14:paraId="6860E884" w14:textId="77777777" w:rsidR="008B3AC5" w:rsidRPr="00A526CB" w:rsidRDefault="006309CD" w:rsidP="006309CD">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1.</w:t>
      </w:r>
      <w:r w:rsidR="008B3AC5" w:rsidRPr="00A526CB">
        <w:rPr>
          <w:rFonts w:ascii="Times New Roman" w:hAnsi="Times New Roman" w:cs="Times New Roman"/>
          <w:sz w:val="28"/>
          <w:szCs w:val="28"/>
        </w:rPr>
        <w:t>Введение</w:t>
      </w:r>
    </w:p>
    <w:p w14:paraId="68C4FFE5" w14:textId="77777777" w:rsidR="008B3AC5" w:rsidRPr="00BF42BC" w:rsidRDefault="008B3AC5" w:rsidP="00113301">
      <w:pPr>
        <w:pStyle w:val="ConsPlusNormal"/>
        <w:ind w:firstLine="709"/>
        <w:jc w:val="both"/>
        <w:rPr>
          <w:rFonts w:ascii="Times New Roman" w:hAnsi="Times New Roman" w:cs="Times New Roman"/>
          <w:sz w:val="28"/>
          <w:szCs w:val="28"/>
        </w:rPr>
      </w:pPr>
      <w:r w:rsidRPr="00A526CB">
        <w:rPr>
          <w:rFonts w:ascii="Times New Roman" w:hAnsi="Times New Roman" w:cs="Times New Roman"/>
          <w:sz w:val="28"/>
          <w:szCs w:val="28"/>
        </w:rPr>
        <w:t xml:space="preserve">Руководство по соблюдению обязательных требований (далее Руководство) подготовлено в соответствии с </w:t>
      </w:r>
      <w:hyperlink r:id="rId7">
        <w:r w:rsidRPr="00A526CB">
          <w:rPr>
            <w:rFonts w:ascii="Times New Roman" w:hAnsi="Times New Roman" w:cs="Times New Roman"/>
            <w:sz w:val="28"/>
            <w:szCs w:val="28"/>
          </w:rPr>
          <w:t>частью 6 статьи 14</w:t>
        </w:r>
      </w:hyperlink>
      <w:r w:rsidRPr="00A526CB">
        <w:rPr>
          <w:rFonts w:ascii="Times New Roman" w:hAnsi="Times New Roman" w:cs="Times New Roman"/>
          <w:sz w:val="28"/>
          <w:szCs w:val="28"/>
        </w:rPr>
        <w:t xml:space="preserve"> Федерального закона № 247-ФЗ </w:t>
      </w:r>
      <w:r w:rsidR="000266D7" w:rsidRPr="00A526CB">
        <w:rPr>
          <w:rFonts w:ascii="Times New Roman" w:hAnsi="Times New Roman" w:cs="Times New Roman"/>
          <w:sz w:val="28"/>
          <w:szCs w:val="28"/>
        </w:rPr>
        <w:t>«</w:t>
      </w:r>
      <w:r w:rsidRPr="00A526CB">
        <w:rPr>
          <w:rFonts w:ascii="Times New Roman" w:hAnsi="Times New Roman" w:cs="Times New Roman"/>
          <w:sz w:val="28"/>
          <w:szCs w:val="28"/>
        </w:rPr>
        <w:t>Об обязательных требованиях в Российской Федерации</w:t>
      </w:r>
      <w:r w:rsidR="006347C7" w:rsidRPr="00A526CB">
        <w:rPr>
          <w:rFonts w:ascii="Times New Roman" w:hAnsi="Times New Roman" w:cs="Times New Roman"/>
          <w:sz w:val="28"/>
          <w:szCs w:val="28"/>
        </w:rPr>
        <w:t>»</w:t>
      </w:r>
      <w:r w:rsidRPr="00A526CB">
        <w:rPr>
          <w:rFonts w:ascii="Times New Roman" w:hAnsi="Times New Roman" w:cs="Times New Roman"/>
          <w:sz w:val="28"/>
          <w:szCs w:val="28"/>
        </w:rPr>
        <w:t xml:space="preserve">, </w:t>
      </w:r>
      <w:hyperlink r:id="rId8">
        <w:r w:rsidRPr="00A526CB">
          <w:rPr>
            <w:rFonts w:ascii="Times New Roman" w:hAnsi="Times New Roman" w:cs="Times New Roman"/>
            <w:sz w:val="28"/>
            <w:szCs w:val="28"/>
          </w:rPr>
          <w:t>п. 5 части 3 статьи 46</w:t>
        </w:r>
      </w:hyperlink>
      <w:r w:rsidRPr="00A526CB">
        <w:rPr>
          <w:rFonts w:ascii="Times New Roman" w:hAnsi="Times New Roman" w:cs="Times New Roman"/>
          <w:sz w:val="28"/>
          <w:szCs w:val="28"/>
        </w:rPr>
        <w:t xml:space="preserve"> Федерального закона от 31.07.2020 №</w:t>
      </w:r>
      <w:r w:rsidR="006347C7" w:rsidRPr="00A526CB">
        <w:rPr>
          <w:rFonts w:ascii="Times New Roman" w:hAnsi="Times New Roman" w:cs="Times New Roman"/>
          <w:sz w:val="28"/>
          <w:szCs w:val="28"/>
        </w:rPr>
        <w:t xml:space="preserve"> </w:t>
      </w:r>
      <w:r w:rsidR="006347C7" w:rsidRPr="00BF42BC">
        <w:rPr>
          <w:rFonts w:ascii="Times New Roman" w:hAnsi="Times New Roman" w:cs="Times New Roman"/>
          <w:sz w:val="28"/>
          <w:szCs w:val="28"/>
        </w:rPr>
        <w:t>248-ФЗ «</w:t>
      </w:r>
      <w:r w:rsidRPr="00BF42BC">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6347C7" w:rsidRPr="00BF42BC">
        <w:rPr>
          <w:rFonts w:ascii="Times New Roman" w:hAnsi="Times New Roman" w:cs="Times New Roman"/>
          <w:sz w:val="28"/>
          <w:szCs w:val="28"/>
        </w:rPr>
        <w:t>»</w:t>
      </w:r>
      <w:r w:rsidRPr="00BF42BC">
        <w:rPr>
          <w:rFonts w:ascii="Times New Roman" w:hAnsi="Times New Roman" w:cs="Times New Roman"/>
          <w:sz w:val="28"/>
          <w:szCs w:val="28"/>
        </w:rPr>
        <w:t>.</w:t>
      </w:r>
    </w:p>
    <w:p w14:paraId="6899DC44" w14:textId="77777777" w:rsidR="006347C7" w:rsidRPr="00BF42BC" w:rsidRDefault="006347C7" w:rsidP="00113301">
      <w:pPr>
        <w:pStyle w:val="ConsPlusTitle"/>
        <w:ind w:firstLine="709"/>
        <w:outlineLvl w:val="0"/>
        <w:rPr>
          <w:rFonts w:ascii="Times New Roman" w:hAnsi="Times New Roman" w:cs="Times New Roman"/>
          <w:b w:val="0"/>
          <w:sz w:val="28"/>
          <w:szCs w:val="28"/>
        </w:rPr>
      </w:pPr>
    </w:p>
    <w:p w14:paraId="71A40201" w14:textId="77777777" w:rsidR="006347C7" w:rsidRPr="00BF42BC" w:rsidRDefault="006309CD" w:rsidP="006309CD">
      <w:pPr>
        <w:pStyle w:val="ConsPlusTitle"/>
        <w:jc w:val="center"/>
        <w:outlineLvl w:val="0"/>
        <w:rPr>
          <w:rFonts w:ascii="Times New Roman" w:hAnsi="Times New Roman" w:cs="Times New Roman"/>
          <w:sz w:val="28"/>
          <w:szCs w:val="28"/>
        </w:rPr>
      </w:pPr>
      <w:r w:rsidRPr="00BF42BC">
        <w:rPr>
          <w:rFonts w:ascii="Times New Roman" w:hAnsi="Times New Roman" w:cs="Times New Roman"/>
          <w:sz w:val="28"/>
          <w:szCs w:val="28"/>
        </w:rPr>
        <w:t>2.</w:t>
      </w:r>
      <w:r w:rsidR="006347C7" w:rsidRPr="00BF42BC">
        <w:rPr>
          <w:rFonts w:ascii="Times New Roman" w:hAnsi="Times New Roman" w:cs="Times New Roman"/>
          <w:sz w:val="28"/>
          <w:szCs w:val="28"/>
        </w:rPr>
        <w:t>Общие положения</w:t>
      </w:r>
    </w:p>
    <w:p w14:paraId="3BEDD062" w14:textId="77777777" w:rsidR="006347C7" w:rsidRPr="00BF42BC" w:rsidRDefault="006347C7" w:rsidP="00113301">
      <w:pPr>
        <w:pStyle w:val="ConsPlusNormal"/>
        <w:ind w:firstLine="709"/>
        <w:jc w:val="both"/>
        <w:rPr>
          <w:rFonts w:ascii="Times New Roman" w:hAnsi="Times New Roman" w:cs="Times New Roman"/>
          <w:sz w:val="28"/>
          <w:szCs w:val="28"/>
        </w:rPr>
      </w:pPr>
      <w:r w:rsidRPr="00BF42BC">
        <w:rPr>
          <w:rFonts w:ascii="Times New Roman" w:hAnsi="Times New Roman" w:cs="Times New Roman"/>
          <w:sz w:val="28"/>
          <w:szCs w:val="28"/>
        </w:rPr>
        <w:t xml:space="preserve">Руководство содержит пояснения относительно способов соблюдения обязательных требований, </w:t>
      </w:r>
      <w:r w:rsidR="00481946" w:rsidRPr="00BF42BC">
        <w:rPr>
          <w:rFonts w:ascii="Times New Roman" w:hAnsi="Times New Roman" w:cs="Times New Roman"/>
          <w:sz w:val="28"/>
          <w:szCs w:val="28"/>
        </w:rPr>
        <w:t xml:space="preserve">часто повторяющиеся вопросы, </w:t>
      </w:r>
      <w:r w:rsidRPr="00BF42BC">
        <w:rPr>
          <w:rFonts w:ascii="Times New Roman" w:hAnsi="Times New Roman" w:cs="Times New Roman"/>
          <w:sz w:val="28"/>
          <w:szCs w:val="28"/>
        </w:rPr>
        <w:t>рекомендации по принятию контролируемыми лицами конкретных мер для обеспечения соб</w:t>
      </w:r>
      <w:r w:rsidR="00FB6AD5" w:rsidRPr="00BF42BC">
        <w:rPr>
          <w:rFonts w:ascii="Times New Roman" w:hAnsi="Times New Roman" w:cs="Times New Roman"/>
          <w:sz w:val="28"/>
          <w:szCs w:val="28"/>
        </w:rPr>
        <w:t>людения обязательных требований</w:t>
      </w:r>
      <w:r w:rsidRPr="00BF42BC">
        <w:rPr>
          <w:rFonts w:ascii="Times New Roman" w:hAnsi="Times New Roman" w:cs="Times New Roman"/>
          <w:sz w:val="28"/>
          <w:szCs w:val="28"/>
        </w:rPr>
        <w:t>.</w:t>
      </w:r>
    </w:p>
    <w:p w14:paraId="2D60085C" w14:textId="77777777" w:rsidR="0075773A" w:rsidRPr="00A526CB" w:rsidRDefault="0075773A" w:rsidP="0075773A">
      <w:pPr>
        <w:pStyle w:val="ConsPlusNormal"/>
        <w:ind w:firstLine="709"/>
        <w:jc w:val="both"/>
        <w:rPr>
          <w:rFonts w:ascii="Times New Roman" w:hAnsi="Times New Roman" w:cs="Times New Roman"/>
          <w:sz w:val="28"/>
          <w:szCs w:val="28"/>
        </w:rPr>
      </w:pPr>
      <w:r w:rsidRPr="00BF42BC">
        <w:rPr>
          <w:rFonts w:ascii="Times New Roman" w:hAnsi="Times New Roman" w:cs="Times New Roman"/>
          <w:sz w:val="28"/>
          <w:szCs w:val="28"/>
        </w:rPr>
        <w:t xml:space="preserve">Руководство содержит разъяснения, о наиболее часто встречающихся нарушениях обязательных требований,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w:t>
      </w:r>
      <w:r w:rsidRPr="00A526CB">
        <w:rPr>
          <w:rFonts w:ascii="Times New Roman" w:hAnsi="Times New Roman" w:cs="Times New Roman"/>
          <w:sz w:val="28"/>
          <w:szCs w:val="28"/>
        </w:rPr>
        <w:t>лицами конкретных мер для обеспечения соб</w:t>
      </w:r>
      <w:r>
        <w:rPr>
          <w:rFonts w:ascii="Times New Roman" w:hAnsi="Times New Roman" w:cs="Times New Roman"/>
          <w:sz w:val="28"/>
          <w:szCs w:val="28"/>
        </w:rPr>
        <w:t>людения обязательных требований</w:t>
      </w:r>
      <w:r w:rsidRPr="00A526CB">
        <w:rPr>
          <w:rFonts w:ascii="Times New Roman" w:hAnsi="Times New Roman" w:cs="Times New Roman"/>
          <w:sz w:val="28"/>
          <w:szCs w:val="28"/>
        </w:rPr>
        <w:t>.</w:t>
      </w:r>
    </w:p>
    <w:p w14:paraId="582D7335" w14:textId="77777777" w:rsidR="0075773A" w:rsidRDefault="0075773A" w:rsidP="0075773A">
      <w:pPr>
        <w:pStyle w:val="ConsPlusNormal"/>
        <w:ind w:firstLine="709"/>
        <w:jc w:val="both"/>
        <w:rPr>
          <w:rFonts w:ascii="Times New Roman" w:hAnsi="Times New Roman" w:cs="Times New Roman"/>
          <w:sz w:val="28"/>
          <w:szCs w:val="28"/>
        </w:rPr>
      </w:pPr>
      <w:r w:rsidRPr="00A526CB">
        <w:rPr>
          <w:rFonts w:ascii="Times New Roman" w:hAnsi="Times New Roman" w:cs="Times New Roman"/>
          <w:sz w:val="28"/>
          <w:szCs w:val="28"/>
        </w:rPr>
        <w:t xml:space="preserve"> </w:t>
      </w:r>
      <w:r>
        <w:rPr>
          <w:rFonts w:ascii="Times New Roman" w:hAnsi="Times New Roman" w:cs="Times New Roman"/>
          <w:sz w:val="28"/>
          <w:szCs w:val="28"/>
        </w:rPr>
        <w:t>«</w:t>
      </w:r>
      <w:r w:rsidRPr="006F0541">
        <w:rPr>
          <w:rFonts w:ascii="Times New Roman" w:hAnsi="Times New Roman" w:cs="Times New Roman"/>
          <w:sz w:val="28"/>
          <w:szCs w:val="28"/>
        </w:rPr>
        <w:t>Перечень</w:t>
      </w:r>
      <w:r>
        <w:rPr>
          <w:rFonts w:ascii="Times New Roman" w:hAnsi="Times New Roman" w:cs="Times New Roman"/>
          <w:sz w:val="28"/>
          <w:szCs w:val="28"/>
        </w:rPr>
        <w:t xml:space="preserve"> </w:t>
      </w:r>
      <w:r w:rsidRPr="006F0541">
        <w:rPr>
          <w:rFonts w:ascii="Times New Roman" w:hAnsi="Times New Roman" w:cs="Times New Roman"/>
          <w:sz w:val="28"/>
          <w:szCs w:val="28"/>
        </w:rPr>
        <w:t>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в соответствии с постановлением Правительства Российской Федерации от 22.10.2020 № 1722</w:t>
      </w:r>
      <w:r>
        <w:rPr>
          <w:rFonts w:ascii="Times New Roman" w:hAnsi="Times New Roman" w:cs="Times New Roman"/>
          <w:sz w:val="28"/>
          <w:szCs w:val="28"/>
        </w:rPr>
        <w:t>»</w:t>
      </w:r>
      <w:r w:rsidRPr="006F0541">
        <w:rPr>
          <w:rFonts w:ascii="Times New Roman" w:hAnsi="Times New Roman" w:cs="Times New Roman"/>
          <w:sz w:val="28"/>
          <w:szCs w:val="28"/>
        </w:rPr>
        <w:t xml:space="preserve"> </w:t>
      </w:r>
      <w:r>
        <w:rPr>
          <w:rFonts w:ascii="Times New Roman" w:hAnsi="Times New Roman" w:cs="Times New Roman"/>
          <w:sz w:val="28"/>
          <w:szCs w:val="28"/>
        </w:rPr>
        <w:t>размещен</w:t>
      </w:r>
      <w:r w:rsidRPr="00A526CB">
        <w:rPr>
          <w:rFonts w:ascii="Times New Roman" w:hAnsi="Times New Roman" w:cs="Times New Roman"/>
          <w:sz w:val="28"/>
          <w:szCs w:val="28"/>
        </w:rPr>
        <w:t xml:space="preserve"> на интернет-портале </w:t>
      </w:r>
      <w:r w:rsidRPr="006F0541">
        <w:rPr>
          <w:rFonts w:ascii="Times New Roman" w:hAnsi="Times New Roman" w:cs="Times New Roman"/>
          <w:sz w:val="28"/>
          <w:szCs w:val="28"/>
        </w:rPr>
        <w:t>Федеральной службы по надзору в сфере здравоохранения</w:t>
      </w:r>
      <w:r>
        <w:rPr>
          <w:rFonts w:ascii="Times New Roman" w:hAnsi="Times New Roman" w:cs="Times New Roman"/>
          <w:sz w:val="28"/>
          <w:szCs w:val="28"/>
        </w:rPr>
        <w:t xml:space="preserve"> в разделе «</w:t>
      </w:r>
      <w:r w:rsidRPr="006F0541">
        <w:rPr>
          <w:rFonts w:ascii="Times New Roman" w:hAnsi="Times New Roman" w:cs="Times New Roman"/>
          <w:sz w:val="28"/>
          <w:szCs w:val="28"/>
        </w:rPr>
        <w:t>Реформа контрольно-надзорной деятельности</w:t>
      </w:r>
      <w:r>
        <w:rPr>
          <w:rFonts w:ascii="Times New Roman" w:hAnsi="Times New Roman" w:cs="Times New Roman"/>
          <w:sz w:val="28"/>
          <w:szCs w:val="28"/>
        </w:rPr>
        <w:t>» (</w:t>
      </w:r>
      <w:hyperlink r:id="rId9" w:history="1">
        <w:r w:rsidRPr="00AA4119">
          <w:rPr>
            <w:rStyle w:val="a5"/>
            <w:rFonts w:ascii="Times New Roman" w:hAnsi="Times New Roman" w:cs="Times New Roman"/>
            <w:sz w:val="28"/>
            <w:szCs w:val="28"/>
          </w:rPr>
          <w:t>https://roszdravnadzor.gov.ru/services/prevention</w:t>
        </w:r>
      </w:hyperlink>
      <w:r>
        <w:rPr>
          <w:rFonts w:ascii="Times New Roman" w:hAnsi="Times New Roman" w:cs="Times New Roman"/>
          <w:sz w:val="28"/>
          <w:szCs w:val="28"/>
        </w:rPr>
        <w:t>).</w:t>
      </w:r>
    </w:p>
    <w:p w14:paraId="62A9A486" w14:textId="77777777" w:rsidR="0075773A" w:rsidRPr="00A526CB" w:rsidRDefault="0075773A" w:rsidP="007577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Тексты </w:t>
      </w:r>
      <w:r w:rsidRPr="006F0541">
        <w:rPr>
          <w:rFonts w:ascii="Times New Roman" w:hAnsi="Times New Roman" w:cs="Times New Roman"/>
          <w:sz w:val="28"/>
          <w:szCs w:val="28"/>
        </w:rPr>
        <w:t>нормативных правовых актов, соде</w:t>
      </w:r>
      <w:r>
        <w:rPr>
          <w:rFonts w:ascii="Times New Roman" w:hAnsi="Times New Roman" w:cs="Times New Roman"/>
          <w:sz w:val="28"/>
          <w:szCs w:val="28"/>
        </w:rPr>
        <w:t xml:space="preserve">ржащих обязательные требования </w:t>
      </w:r>
      <w:r w:rsidRPr="00A526CB">
        <w:rPr>
          <w:rFonts w:ascii="Times New Roman" w:hAnsi="Times New Roman" w:cs="Times New Roman"/>
          <w:sz w:val="28"/>
          <w:szCs w:val="28"/>
        </w:rPr>
        <w:t xml:space="preserve">в сфере обращения лекарственных средств, </w:t>
      </w:r>
      <w:r>
        <w:rPr>
          <w:rFonts w:ascii="Times New Roman" w:hAnsi="Times New Roman" w:cs="Times New Roman"/>
          <w:sz w:val="28"/>
          <w:szCs w:val="28"/>
        </w:rPr>
        <w:t>размещены</w:t>
      </w:r>
      <w:r w:rsidRPr="00A526CB">
        <w:rPr>
          <w:rFonts w:ascii="Times New Roman" w:hAnsi="Times New Roman" w:cs="Times New Roman"/>
          <w:sz w:val="28"/>
          <w:szCs w:val="28"/>
        </w:rPr>
        <w:t xml:space="preserve"> на интернет-портале </w:t>
      </w:r>
      <w:r w:rsidRPr="006F0541">
        <w:rPr>
          <w:rFonts w:ascii="Times New Roman" w:hAnsi="Times New Roman" w:cs="Times New Roman"/>
          <w:sz w:val="28"/>
          <w:szCs w:val="28"/>
        </w:rPr>
        <w:lastRenderedPageBreak/>
        <w:t>Федеральной службы по надзору в сфере здравоохранения</w:t>
      </w:r>
      <w:r>
        <w:rPr>
          <w:rFonts w:ascii="Times New Roman" w:hAnsi="Times New Roman" w:cs="Times New Roman"/>
          <w:sz w:val="28"/>
          <w:szCs w:val="28"/>
        </w:rPr>
        <w:t xml:space="preserve"> в </w:t>
      </w:r>
      <w:r w:rsidRPr="00A526CB">
        <w:rPr>
          <w:rFonts w:ascii="Times New Roman" w:hAnsi="Times New Roman" w:cs="Times New Roman"/>
          <w:sz w:val="28"/>
          <w:szCs w:val="28"/>
        </w:rPr>
        <w:t>рубрике «Лекарственные средства» (разделы «Ввод в гражданский оборот лекарственных препаратов»; «Контроль качества ЛС»).</w:t>
      </w:r>
    </w:p>
    <w:p w14:paraId="6D65BAD1" w14:textId="77777777" w:rsidR="00BF42BC" w:rsidRDefault="00BF42BC" w:rsidP="00013B07">
      <w:pPr>
        <w:autoSpaceDE w:val="0"/>
        <w:autoSpaceDN w:val="0"/>
        <w:adjustRightInd w:val="0"/>
        <w:ind w:firstLine="709"/>
        <w:jc w:val="both"/>
        <w:rPr>
          <w:sz w:val="28"/>
          <w:szCs w:val="28"/>
        </w:rPr>
      </w:pPr>
      <w:r w:rsidRPr="00A526CB">
        <w:rPr>
          <w:rFonts w:eastAsia="Calibri"/>
          <w:sz w:val="28"/>
          <w:szCs w:val="28"/>
          <w:lang w:eastAsia="en-US"/>
        </w:rPr>
        <w:t xml:space="preserve">Статьей 52.1. Федерального закона от 12.04.2010 № 61-ФЗ «Об обращении лекарственных средств» </w:t>
      </w:r>
      <w:r>
        <w:rPr>
          <w:rFonts w:eastAsia="Calibri"/>
          <w:sz w:val="28"/>
          <w:szCs w:val="28"/>
          <w:lang w:eastAsia="en-US"/>
        </w:rPr>
        <w:t>установлены следующие требования:</w:t>
      </w:r>
    </w:p>
    <w:p w14:paraId="72BCE7F2" w14:textId="77777777" w:rsidR="00BF42BC" w:rsidRPr="00013B07" w:rsidRDefault="00013B07" w:rsidP="004816F7">
      <w:pPr>
        <w:autoSpaceDE w:val="0"/>
        <w:autoSpaceDN w:val="0"/>
        <w:adjustRightInd w:val="0"/>
        <w:ind w:firstLine="708"/>
        <w:jc w:val="both"/>
        <w:rPr>
          <w:sz w:val="28"/>
          <w:szCs w:val="28"/>
        </w:rPr>
      </w:pPr>
      <w:r w:rsidRPr="00013B07">
        <w:rPr>
          <w:sz w:val="28"/>
          <w:szCs w:val="28"/>
        </w:rPr>
        <w:t>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и федеральному органу исполнительной власти, осуществляющему функции по контролю и надзору в сфере здравоохранения. Порядок выдачи указанными федеральными государственными бюджетными учреждениями данного протокола и размер платы за его выдачу устанавливаются Правительством Российской Федерации.</w:t>
      </w:r>
    </w:p>
    <w:p w14:paraId="541B3137" w14:textId="77777777" w:rsidR="00013B07" w:rsidRPr="00013B07" w:rsidRDefault="00013B07" w:rsidP="004816F7">
      <w:pPr>
        <w:autoSpaceDE w:val="0"/>
        <w:autoSpaceDN w:val="0"/>
        <w:adjustRightInd w:val="0"/>
        <w:ind w:firstLine="708"/>
        <w:jc w:val="both"/>
        <w:rPr>
          <w:sz w:val="28"/>
          <w:szCs w:val="28"/>
        </w:rPr>
      </w:pPr>
      <w:r w:rsidRPr="00013B07">
        <w:rPr>
          <w:sz w:val="28"/>
          <w:szCs w:val="28"/>
        </w:rPr>
        <w:t>5. Ежегодно не позднее 1 февраля производители лекарственных средств или организации, осуществляющие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сфере здравоохранения, протокол испытаний поступившего в течение года в гражданский оборот лекарственного препарата конкретного производителя (на одну серию каждого торгового наименования с учетом лекарственной формы и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14:paraId="323BE006" w14:textId="77777777" w:rsidR="00013B07" w:rsidRPr="006A170E" w:rsidRDefault="00013B07" w:rsidP="00013B07">
      <w:pPr>
        <w:autoSpaceDE w:val="0"/>
        <w:autoSpaceDN w:val="0"/>
        <w:adjustRightInd w:val="0"/>
        <w:ind w:firstLine="540"/>
        <w:jc w:val="both"/>
        <w:rPr>
          <w:rFonts w:eastAsiaTheme="minorHAnsi"/>
          <w:sz w:val="28"/>
          <w:szCs w:val="28"/>
          <w:lang w:eastAsia="en-US"/>
        </w:rPr>
      </w:pPr>
      <w:r w:rsidRPr="00013B07">
        <w:rPr>
          <w:rFonts w:eastAsiaTheme="minorHAnsi"/>
          <w:sz w:val="28"/>
          <w:szCs w:val="28"/>
          <w:lang w:eastAsia="en-US"/>
        </w:rPr>
        <w:t xml:space="preserve">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w:t>
      </w:r>
      <w:hyperlink r:id="rId10" w:history="1">
        <w:r w:rsidRPr="00013B07">
          <w:rPr>
            <w:rFonts w:eastAsiaTheme="minorHAnsi"/>
            <w:sz w:val="28"/>
            <w:szCs w:val="28"/>
            <w:lang w:eastAsia="en-US"/>
          </w:rPr>
          <w:t>выданного</w:t>
        </w:r>
      </w:hyperlink>
      <w:r w:rsidRPr="00013B07">
        <w:rPr>
          <w:rFonts w:eastAsiaTheme="minorHAnsi"/>
          <w:sz w:val="28"/>
          <w:szCs w:val="28"/>
          <w:lang w:eastAsia="en-US"/>
        </w:rPr>
        <w:t xml:space="preserve">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w:t>
      </w:r>
      <w:hyperlink r:id="rId11" w:history="1">
        <w:r w:rsidRPr="00013B07">
          <w:rPr>
            <w:rFonts w:eastAsiaTheme="minorHAnsi"/>
            <w:sz w:val="28"/>
            <w:szCs w:val="28"/>
            <w:lang w:eastAsia="en-US"/>
          </w:rPr>
          <w:t>части 4</w:t>
        </w:r>
      </w:hyperlink>
      <w:r w:rsidRPr="00013B07">
        <w:rPr>
          <w:rFonts w:eastAsiaTheme="minorHAnsi"/>
          <w:sz w:val="28"/>
          <w:szCs w:val="28"/>
          <w:lang w:eastAsia="en-US"/>
        </w:rPr>
        <w:t xml:space="preserve"> настоящей статьи, заключения о соответствии серии или партии иммунобиологического лекарственного препарата </w:t>
      </w:r>
      <w:r w:rsidRPr="006A170E">
        <w:rPr>
          <w:rFonts w:eastAsiaTheme="minorHAnsi"/>
          <w:sz w:val="28"/>
          <w:szCs w:val="28"/>
          <w:lang w:eastAsia="en-US"/>
        </w:rPr>
        <w:t xml:space="preserve">требованиям, установленным при его государственной регистрации. </w:t>
      </w:r>
      <w:hyperlink r:id="rId12" w:history="1">
        <w:r w:rsidRPr="006A170E">
          <w:rPr>
            <w:rFonts w:eastAsiaTheme="minorHAnsi"/>
            <w:sz w:val="28"/>
            <w:szCs w:val="28"/>
            <w:lang w:eastAsia="en-US"/>
          </w:rPr>
          <w:t>Порядок</w:t>
        </w:r>
      </w:hyperlink>
      <w:r w:rsidRPr="006A170E">
        <w:rPr>
          <w:rFonts w:eastAsiaTheme="minorHAnsi"/>
          <w:sz w:val="28"/>
          <w:szCs w:val="28"/>
          <w:lang w:eastAsia="en-US"/>
        </w:rPr>
        <w:t xml:space="preserve"> выдачи разрешения на ввод в гражданский оборот серии или партии иммунобиологического лекарственного препарата, а также порядок выдачи указанного заключения и </w:t>
      </w:r>
      <w:hyperlink r:id="rId13" w:history="1">
        <w:r w:rsidRPr="006A170E">
          <w:rPr>
            <w:rFonts w:eastAsiaTheme="minorHAnsi"/>
            <w:sz w:val="28"/>
            <w:szCs w:val="28"/>
            <w:lang w:eastAsia="en-US"/>
          </w:rPr>
          <w:t>размер</w:t>
        </w:r>
      </w:hyperlink>
      <w:r w:rsidRPr="006A170E">
        <w:rPr>
          <w:rFonts w:eastAsiaTheme="minorHAnsi"/>
          <w:sz w:val="28"/>
          <w:szCs w:val="28"/>
          <w:lang w:eastAsia="en-US"/>
        </w:rPr>
        <w:t xml:space="preserve"> платы за его выдачу устанавливаются Правительством Российской Федерации.</w:t>
      </w:r>
    </w:p>
    <w:p w14:paraId="3E0E263D" w14:textId="77777777" w:rsidR="00DB14BB" w:rsidRDefault="00797541" w:rsidP="004816F7">
      <w:pPr>
        <w:autoSpaceDE w:val="0"/>
        <w:autoSpaceDN w:val="0"/>
        <w:adjustRightInd w:val="0"/>
        <w:ind w:firstLine="708"/>
        <w:jc w:val="both"/>
        <w:rPr>
          <w:sz w:val="28"/>
          <w:szCs w:val="28"/>
        </w:rPr>
      </w:pPr>
      <w:r>
        <w:rPr>
          <w:sz w:val="28"/>
          <w:szCs w:val="28"/>
        </w:rPr>
        <w:lastRenderedPageBreak/>
        <w:t xml:space="preserve">Руководство содержит информацию о применении норм </w:t>
      </w:r>
      <w:r w:rsidRPr="00320BA4">
        <w:rPr>
          <w:sz w:val="28"/>
          <w:szCs w:val="28"/>
        </w:rPr>
        <w:t xml:space="preserve">раздела VII </w:t>
      </w:r>
      <w:r w:rsidR="004816F7">
        <w:rPr>
          <w:sz w:val="28"/>
          <w:szCs w:val="28"/>
        </w:rPr>
        <w:t>«</w:t>
      </w:r>
      <w:r w:rsidR="004816F7" w:rsidRPr="004816F7">
        <w:rPr>
          <w:sz w:val="28"/>
          <w:szCs w:val="28"/>
        </w:rPr>
        <w:t>Ввод в гражданский оборот лекарственных препаратов</w:t>
      </w:r>
      <w:r w:rsidR="004816F7">
        <w:rPr>
          <w:sz w:val="28"/>
          <w:szCs w:val="28"/>
        </w:rPr>
        <w:t xml:space="preserve">» </w:t>
      </w:r>
      <w:r w:rsidR="004816F7" w:rsidRPr="004816F7">
        <w:rPr>
          <w:sz w:val="28"/>
          <w:szCs w:val="28"/>
        </w:rPr>
        <w:t xml:space="preserve">для медицинского применения </w:t>
      </w:r>
      <w:r w:rsidRPr="00320BA4">
        <w:rPr>
          <w:sz w:val="28"/>
          <w:szCs w:val="28"/>
        </w:rPr>
        <w:t>постановления Правительства Российской Федерации от 5 апреля 2022 г. № 593 «Об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r w:rsidR="007368AD">
        <w:rPr>
          <w:sz w:val="28"/>
          <w:szCs w:val="28"/>
        </w:rPr>
        <w:t xml:space="preserve">, касающихся частей 4, 5 и 7 </w:t>
      </w:r>
      <w:r w:rsidR="007368AD" w:rsidRPr="007368AD">
        <w:rPr>
          <w:sz w:val="28"/>
          <w:szCs w:val="28"/>
        </w:rPr>
        <w:t>статьи 52.1 Федерального закона «Об обращении лекарственных средств»</w:t>
      </w:r>
      <w:r w:rsidR="00DB14BB">
        <w:rPr>
          <w:sz w:val="28"/>
          <w:szCs w:val="28"/>
        </w:rPr>
        <w:t>:</w:t>
      </w:r>
    </w:p>
    <w:p w14:paraId="3FDDC6C1" w14:textId="77777777" w:rsidR="00DB14BB" w:rsidRPr="00DB14BB" w:rsidRDefault="00DB14BB" w:rsidP="00DB14BB">
      <w:pPr>
        <w:autoSpaceDE w:val="0"/>
        <w:autoSpaceDN w:val="0"/>
        <w:adjustRightInd w:val="0"/>
        <w:ind w:firstLine="708"/>
        <w:jc w:val="both"/>
        <w:rPr>
          <w:sz w:val="28"/>
          <w:szCs w:val="28"/>
        </w:rPr>
      </w:pPr>
      <w:r w:rsidRPr="00DB14BB">
        <w:rPr>
          <w:sz w:val="28"/>
          <w:szCs w:val="28"/>
        </w:rPr>
        <w:t>64. Ввод в гражданский оборот первых 3 серий или партий лекарственного препарата, за исключением иммунобиологических лекарственных препаратов, осуществляется в соответствии с частью 4 с</w:t>
      </w:r>
      <w:r w:rsidR="007C1400">
        <w:rPr>
          <w:sz w:val="28"/>
          <w:szCs w:val="28"/>
        </w:rPr>
        <w:t>татьи 52.1 Федерального закона «</w:t>
      </w:r>
      <w:r w:rsidRPr="00DB14BB">
        <w:rPr>
          <w:sz w:val="28"/>
          <w:szCs w:val="28"/>
        </w:rPr>
        <w:t>Об обращении лекарственных средств</w:t>
      </w:r>
      <w:r w:rsidR="007C1400">
        <w:rPr>
          <w:sz w:val="28"/>
          <w:szCs w:val="28"/>
        </w:rPr>
        <w:t>»</w:t>
      </w:r>
      <w:r w:rsidRPr="00DB14BB">
        <w:rPr>
          <w:sz w:val="28"/>
          <w:szCs w:val="28"/>
        </w:rPr>
        <w:t>.</w:t>
      </w:r>
    </w:p>
    <w:p w14:paraId="3A1EB6BA" w14:textId="77777777" w:rsidR="00DB14BB" w:rsidRPr="00DB14BB" w:rsidRDefault="00DB14BB" w:rsidP="00DB14BB">
      <w:pPr>
        <w:autoSpaceDE w:val="0"/>
        <w:autoSpaceDN w:val="0"/>
        <w:adjustRightInd w:val="0"/>
        <w:ind w:firstLine="708"/>
        <w:jc w:val="both"/>
        <w:rPr>
          <w:sz w:val="28"/>
          <w:szCs w:val="28"/>
        </w:rPr>
      </w:pPr>
      <w:r w:rsidRPr="00DB14BB">
        <w:rPr>
          <w:sz w:val="28"/>
          <w:szCs w:val="28"/>
        </w:rPr>
        <w:t>Проведение предусмотренных частью 4 с</w:t>
      </w:r>
      <w:r w:rsidR="007C1400">
        <w:rPr>
          <w:sz w:val="28"/>
          <w:szCs w:val="28"/>
        </w:rPr>
        <w:t>татьи 52.1 Федерального закона «</w:t>
      </w:r>
      <w:r w:rsidRPr="00DB14BB">
        <w:rPr>
          <w:sz w:val="28"/>
          <w:szCs w:val="28"/>
        </w:rPr>
        <w:t xml:space="preserve">Об </w:t>
      </w:r>
      <w:r w:rsidR="007C1400">
        <w:rPr>
          <w:sz w:val="28"/>
          <w:szCs w:val="28"/>
        </w:rPr>
        <w:t>обращении лекарственных средств»</w:t>
      </w:r>
      <w:r w:rsidRPr="00DB14BB">
        <w:rPr>
          <w:sz w:val="28"/>
          <w:szCs w:val="28"/>
        </w:rPr>
        <w:t xml:space="preserve"> испытаний указанных лекарственных препаратов допускается с использованием средств дистанционного взаимодействия, в том числе посредством аудио- или видеосвязи, в режиме реального времени посредством видеосвязи.</w:t>
      </w:r>
    </w:p>
    <w:p w14:paraId="4754C487" w14:textId="77777777" w:rsidR="00DB14BB" w:rsidRPr="00DB14BB" w:rsidRDefault="00DB14BB" w:rsidP="00DB14BB">
      <w:pPr>
        <w:autoSpaceDE w:val="0"/>
        <w:autoSpaceDN w:val="0"/>
        <w:adjustRightInd w:val="0"/>
        <w:ind w:firstLine="708"/>
        <w:jc w:val="both"/>
        <w:rPr>
          <w:sz w:val="28"/>
          <w:szCs w:val="28"/>
        </w:rPr>
      </w:pPr>
      <w:r w:rsidRPr="00DB14BB">
        <w:rPr>
          <w:sz w:val="28"/>
          <w:szCs w:val="28"/>
        </w:rPr>
        <w:t xml:space="preserve">65. Представление документов, предусмотренных частью 5 статьи 52.1 Федерального закона </w:t>
      </w:r>
      <w:r w:rsidR="007C1400" w:rsidRPr="007C1400">
        <w:rPr>
          <w:sz w:val="28"/>
          <w:szCs w:val="28"/>
        </w:rPr>
        <w:t>«Об обращении лекарственных средств»</w:t>
      </w:r>
      <w:r w:rsidRPr="00DB14BB">
        <w:rPr>
          <w:sz w:val="28"/>
          <w:szCs w:val="28"/>
        </w:rPr>
        <w:t>, не требуется.</w:t>
      </w:r>
    </w:p>
    <w:p w14:paraId="1A044969" w14:textId="77777777" w:rsidR="00DB14BB" w:rsidRPr="00DB14BB" w:rsidRDefault="00DB14BB" w:rsidP="00DB14BB">
      <w:pPr>
        <w:autoSpaceDE w:val="0"/>
        <w:autoSpaceDN w:val="0"/>
        <w:adjustRightInd w:val="0"/>
        <w:ind w:firstLine="708"/>
        <w:jc w:val="both"/>
        <w:rPr>
          <w:sz w:val="28"/>
          <w:szCs w:val="28"/>
        </w:rPr>
      </w:pPr>
      <w:r w:rsidRPr="00DB14BB">
        <w:rPr>
          <w:sz w:val="28"/>
          <w:szCs w:val="28"/>
        </w:rPr>
        <w:t xml:space="preserve">66. Ввод в гражданский оборот иммунобиологических лекарственных препаратов, за исключением лекарственных препаратов, указанных в разделах III и IV настоящего документа, осуществляется в соответствии с частью 7 статьи 52.1 Федерального закона </w:t>
      </w:r>
      <w:r w:rsidR="007C1400" w:rsidRPr="007C1400">
        <w:rPr>
          <w:sz w:val="28"/>
          <w:szCs w:val="28"/>
        </w:rPr>
        <w:t>«Об обращении лекарственных средств»</w:t>
      </w:r>
      <w:r w:rsidRPr="00DB14BB">
        <w:rPr>
          <w:sz w:val="28"/>
          <w:szCs w:val="28"/>
        </w:rPr>
        <w:t>.</w:t>
      </w:r>
    </w:p>
    <w:p w14:paraId="3180F6DF" w14:textId="77777777" w:rsidR="00DB14BB" w:rsidRDefault="00DB14BB" w:rsidP="00DB14BB">
      <w:pPr>
        <w:autoSpaceDE w:val="0"/>
        <w:autoSpaceDN w:val="0"/>
        <w:adjustRightInd w:val="0"/>
        <w:ind w:firstLine="708"/>
        <w:jc w:val="both"/>
        <w:rPr>
          <w:sz w:val="28"/>
          <w:szCs w:val="28"/>
        </w:rPr>
      </w:pPr>
      <w:r w:rsidRPr="00DB14BB">
        <w:rPr>
          <w:sz w:val="28"/>
          <w:szCs w:val="28"/>
        </w:rPr>
        <w:t xml:space="preserve">Проведение предусмотренных частью 7 статьи 52.1 Федерального закона </w:t>
      </w:r>
      <w:r w:rsidR="007C1400" w:rsidRPr="007C1400">
        <w:rPr>
          <w:sz w:val="28"/>
          <w:szCs w:val="28"/>
        </w:rPr>
        <w:t>«Об обращении лекарственных средств»</w:t>
      </w:r>
      <w:r w:rsidRPr="00DB14BB">
        <w:rPr>
          <w:sz w:val="28"/>
          <w:szCs w:val="28"/>
        </w:rPr>
        <w:t xml:space="preserve"> испытаний указанных лекарственных препаратов допускается с использованием средств дистанционного взаимодействия, в том числе посредством аудио- или видеосвязи, в режиме реального времени посредством видеосвязи.</w:t>
      </w:r>
    </w:p>
    <w:p w14:paraId="3B8B858E" w14:textId="77777777" w:rsidR="007C4F76" w:rsidRPr="00B87CCB" w:rsidRDefault="007C4F76" w:rsidP="007C4F76">
      <w:pPr>
        <w:pStyle w:val="ConsPlusNormal"/>
        <w:ind w:firstLine="709"/>
        <w:jc w:val="both"/>
        <w:rPr>
          <w:rFonts w:ascii="Times New Roman" w:hAnsi="Times New Roman" w:cs="Times New Roman"/>
          <w:sz w:val="28"/>
          <w:szCs w:val="28"/>
        </w:rPr>
      </w:pPr>
    </w:p>
    <w:p w14:paraId="728F696E" w14:textId="77822037" w:rsidR="00481946" w:rsidRDefault="00C40A8E" w:rsidP="008B0BA1">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3</w:t>
      </w:r>
      <w:r w:rsidR="0054506E" w:rsidRPr="00B87CCB">
        <w:rPr>
          <w:rFonts w:ascii="Times New Roman" w:hAnsi="Times New Roman" w:cs="Times New Roman"/>
          <w:sz w:val="28"/>
          <w:szCs w:val="28"/>
        </w:rPr>
        <w:t xml:space="preserve">. </w:t>
      </w:r>
      <w:r w:rsidR="00481946">
        <w:rPr>
          <w:rFonts w:ascii="Times New Roman" w:hAnsi="Times New Roman" w:cs="Times New Roman"/>
          <w:sz w:val="28"/>
          <w:szCs w:val="28"/>
        </w:rPr>
        <w:t xml:space="preserve">Часто повторяющиеся вопросы </w:t>
      </w:r>
    </w:p>
    <w:p w14:paraId="02CCA0CB" w14:textId="77777777" w:rsidR="00481946" w:rsidRPr="00481946" w:rsidRDefault="00481946" w:rsidP="00481946">
      <w:pPr>
        <w:pStyle w:val="ConsPlusTitle"/>
        <w:jc w:val="both"/>
        <w:outlineLvl w:val="0"/>
        <w:rPr>
          <w:rFonts w:ascii="Times New Roman" w:hAnsi="Times New Roman" w:cs="Times New Roman"/>
          <w:b w:val="0"/>
          <w:sz w:val="28"/>
          <w:szCs w:val="28"/>
        </w:rPr>
      </w:pPr>
      <w:r w:rsidRPr="00481946">
        <w:rPr>
          <w:rFonts w:ascii="Times New Roman" w:hAnsi="Times New Roman" w:cs="Times New Roman"/>
          <w:b w:val="0"/>
          <w:sz w:val="28"/>
          <w:szCs w:val="28"/>
        </w:rPr>
        <w:t>1. Порядок применения пункта</w:t>
      </w:r>
      <w:r w:rsidR="00ED3DC3">
        <w:rPr>
          <w:rFonts w:ascii="Times New Roman" w:hAnsi="Times New Roman" w:cs="Times New Roman"/>
          <w:b w:val="0"/>
          <w:sz w:val="28"/>
          <w:szCs w:val="28"/>
        </w:rPr>
        <w:t xml:space="preserve"> 64 </w:t>
      </w:r>
      <w:r w:rsidR="00ED3DC3" w:rsidRPr="00ED3DC3">
        <w:rPr>
          <w:rFonts w:ascii="Times New Roman" w:hAnsi="Times New Roman" w:cs="Times New Roman"/>
          <w:b w:val="0"/>
          <w:sz w:val="28"/>
          <w:szCs w:val="28"/>
        </w:rPr>
        <w:t>раздела VII «Ввод в гражданский оборот лекарственных препаратов» для медицинского применения постановления Правительства Российской Федерации от 5 апреля 2022 г. № 593 «Об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p>
    <w:p w14:paraId="7F413AB9" w14:textId="77777777" w:rsidR="00481946" w:rsidRPr="00481946" w:rsidRDefault="00481946" w:rsidP="00481946">
      <w:pPr>
        <w:pStyle w:val="ConsPlusTitle"/>
        <w:jc w:val="both"/>
        <w:outlineLvl w:val="0"/>
        <w:rPr>
          <w:rFonts w:ascii="Times New Roman" w:hAnsi="Times New Roman" w:cs="Times New Roman"/>
          <w:b w:val="0"/>
          <w:sz w:val="28"/>
          <w:szCs w:val="28"/>
        </w:rPr>
      </w:pPr>
      <w:r w:rsidRPr="00481946">
        <w:rPr>
          <w:rFonts w:ascii="Times New Roman" w:hAnsi="Times New Roman" w:cs="Times New Roman"/>
          <w:b w:val="0"/>
          <w:sz w:val="28"/>
          <w:szCs w:val="28"/>
        </w:rPr>
        <w:t xml:space="preserve">2. В каких случаях допускается проведение испытаний с использованием средств дистанционного взаимодействия? </w:t>
      </w:r>
    </w:p>
    <w:p w14:paraId="0476C725" w14:textId="77777777" w:rsidR="00481946" w:rsidRPr="00072083" w:rsidRDefault="00ED3DC3" w:rsidP="00481946">
      <w:pPr>
        <w:pStyle w:val="ConsPlusTitle"/>
        <w:jc w:val="both"/>
        <w:outlineLvl w:val="0"/>
        <w:rPr>
          <w:rFonts w:ascii="Times New Roman" w:hAnsi="Times New Roman" w:cs="Times New Roman"/>
          <w:b w:val="0"/>
          <w:sz w:val="28"/>
          <w:szCs w:val="28"/>
        </w:rPr>
      </w:pPr>
      <w:r w:rsidRPr="00072083">
        <w:rPr>
          <w:rFonts w:ascii="Times New Roman" w:hAnsi="Times New Roman" w:cs="Times New Roman"/>
          <w:b w:val="0"/>
          <w:sz w:val="28"/>
          <w:szCs w:val="28"/>
        </w:rPr>
        <w:t>3</w:t>
      </w:r>
      <w:r w:rsidR="00481946" w:rsidRPr="00072083">
        <w:rPr>
          <w:rFonts w:ascii="Times New Roman" w:hAnsi="Times New Roman" w:cs="Times New Roman"/>
          <w:b w:val="0"/>
          <w:sz w:val="28"/>
          <w:szCs w:val="28"/>
        </w:rPr>
        <w:t>. Какой порядок действий для заявителя</w:t>
      </w:r>
      <w:r w:rsidRPr="00072083">
        <w:rPr>
          <w:rFonts w:ascii="Times New Roman" w:hAnsi="Times New Roman" w:cs="Times New Roman"/>
          <w:b w:val="0"/>
          <w:sz w:val="28"/>
          <w:szCs w:val="28"/>
        </w:rPr>
        <w:t xml:space="preserve"> при проведении испытаний с использованием средств дистанционного взаимодействия?</w:t>
      </w:r>
    </w:p>
    <w:p w14:paraId="5BC28B44" w14:textId="77777777" w:rsidR="00072083" w:rsidRDefault="00072083" w:rsidP="00072083">
      <w:pPr>
        <w:jc w:val="both"/>
        <w:rPr>
          <w:sz w:val="28"/>
          <w:szCs w:val="28"/>
        </w:rPr>
      </w:pPr>
      <w:r>
        <w:rPr>
          <w:sz w:val="28"/>
          <w:szCs w:val="28"/>
        </w:rPr>
        <w:t>4</w:t>
      </w:r>
      <w:r w:rsidRPr="00072083">
        <w:rPr>
          <w:sz w:val="28"/>
          <w:szCs w:val="28"/>
        </w:rPr>
        <w:t xml:space="preserve">. Представление документов, предусмотренных частью 5 статьи 52.1 Федерального закона «Об обращении лекарственных средств», не требуется только для лекарственных препаратов при возникновении дефектуры или риска возникновения </w:t>
      </w:r>
      <w:r w:rsidRPr="00072083">
        <w:rPr>
          <w:sz w:val="28"/>
          <w:szCs w:val="28"/>
        </w:rPr>
        <w:lastRenderedPageBreak/>
        <w:t xml:space="preserve">дефектуры? Или для всех лекарственных препаратов, вводимых в гражданский оборот в 2022 и 2023 гг.? </w:t>
      </w:r>
    </w:p>
    <w:p w14:paraId="51658BB7" w14:textId="77777777" w:rsidR="00072083" w:rsidRDefault="00072083" w:rsidP="00072083">
      <w:pPr>
        <w:jc w:val="both"/>
        <w:rPr>
          <w:sz w:val="28"/>
          <w:szCs w:val="28"/>
        </w:rPr>
      </w:pPr>
      <w:r>
        <w:rPr>
          <w:sz w:val="28"/>
          <w:szCs w:val="28"/>
        </w:rPr>
        <w:t>5.</w:t>
      </w:r>
      <w:r w:rsidRPr="00072083">
        <w:t xml:space="preserve"> </w:t>
      </w:r>
      <w:r w:rsidRPr="00072083">
        <w:rPr>
          <w:sz w:val="28"/>
          <w:szCs w:val="28"/>
        </w:rPr>
        <w:t>Если постановление вступило в силу 11 апреля 2022</w:t>
      </w:r>
      <w:r w:rsidR="001C4D1A">
        <w:rPr>
          <w:sz w:val="28"/>
          <w:szCs w:val="28"/>
        </w:rPr>
        <w:t xml:space="preserve"> г.</w:t>
      </w:r>
      <w:r w:rsidRPr="00072083">
        <w:rPr>
          <w:sz w:val="28"/>
          <w:szCs w:val="28"/>
        </w:rPr>
        <w:t>, то на лекарственные препараты, введенные в гражданский оборот до 11.04.2022, необходимо ли получать протокол испытаний в соответствии с частью 5 ст.52.1?</w:t>
      </w:r>
    </w:p>
    <w:p w14:paraId="3FADC76B" w14:textId="77777777" w:rsidR="00072083" w:rsidRDefault="00072083" w:rsidP="00072083">
      <w:pPr>
        <w:jc w:val="both"/>
        <w:rPr>
          <w:sz w:val="28"/>
          <w:szCs w:val="28"/>
        </w:rPr>
      </w:pPr>
      <w:r>
        <w:rPr>
          <w:sz w:val="28"/>
          <w:szCs w:val="28"/>
        </w:rPr>
        <w:t>6. Н</w:t>
      </w:r>
      <w:r w:rsidRPr="00072083">
        <w:rPr>
          <w:sz w:val="28"/>
          <w:szCs w:val="28"/>
        </w:rPr>
        <w:t>а каком этапе предполагается наблюдение экспертной организацией за проведением контроля качества продукции со стороны производственной площадки с целью ввода в гражданский оборот согласно пункту 66 и регламентировать в виде отде</w:t>
      </w:r>
      <w:r>
        <w:rPr>
          <w:sz w:val="28"/>
          <w:szCs w:val="28"/>
        </w:rPr>
        <w:t>льного ведомственного документа?</w:t>
      </w:r>
    </w:p>
    <w:p w14:paraId="08C828D8" w14:textId="77777777" w:rsidR="00072083" w:rsidRDefault="00072083" w:rsidP="00072083">
      <w:pPr>
        <w:jc w:val="both"/>
        <w:rPr>
          <w:sz w:val="28"/>
          <w:szCs w:val="28"/>
        </w:rPr>
      </w:pPr>
      <w:r>
        <w:rPr>
          <w:sz w:val="28"/>
          <w:szCs w:val="28"/>
        </w:rPr>
        <w:t>7.</w:t>
      </w:r>
      <w:r w:rsidRPr="00072083">
        <w:t xml:space="preserve"> </w:t>
      </w:r>
      <w:r>
        <w:rPr>
          <w:sz w:val="28"/>
          <w:szCs w:val="28"/>
        </w:rPr>
        <w:t>Т</w:t>
      </w:r>
      <w:r w:rsidRPr="00072083">
        <w:rPr>
          <w:sz w:val="28"/>
          <w:szCs w:val="28"/>
        </w:rPr>
        <w:t>естирование в режиме реального времени</w:t>
      </w:r>
      <w:r>
        <w:rPr>
          <w:sz w:val="28"/>
          <w:szCs w:val="28"/>
        </w:rPr>
        <w:t xml:space="preserve"> провести</w:t>
      </w:r>
      <w:r w:rsidRPr="00072083">
        <w:rPr>
          <w:sz w:val="28"/>
          <w:szCs w:val="28"/>
        </w:rPr>
        <w:t xml:space="preserve"> нельзя, так как серии должны быть протестированы до выпуска в рынок (GMP требования к выпуску серии в рынок). </w:t>
      </w:r>
      <w:r>
        <w:rPr>
          <w:sz w:val="28"/>
          <w:szCs w:val="28"/>
        </w:rPr>
        <w:t>Н</w:t>
      </w:r>
      <w:r w:rsidRPr="00072083">
        <w:rPr>
          <w:sz w:val="28"/>
          <w:szCs w:val="28"/>
        </w:rPr>
        <w:t>епонятны требования к взаимодействию:  испытания могут проводиться несколько дней – какой объем информации ожидает Регулятор по итогу.</w:t>
      </w:r>
    </w:p>
    <w:p w14:paraId="01D39933" w14:textId="11B968F9" w:rsidR="00ED3DC3" w:rsidRDefault="00ED3DC3" w:rsidP="00481946">
      <w:pPr>
        <w:pStyle w:val="ConsPlusTitle"/>
        <w:jc w:val="both"/>
        <w:outlineLvl w:val="0"/>
        <w:rPr>
          <w:rFonts w:ascii="Times New Roman" w:hAnsi="Times New Roman" w:cs="Times New Roman"/>
          <w:b w:val="0"/>
          <w:sz w:val="28"/>
          <w:szCs w:val="28"/>
        </w:rPr>
      </w:pPr>
    </w:p>
    <w:p w14:paraId="10FCCCC3" w14:textId="5960306C" w:rsidR="00874811" w:rsidRPr="00874811" w:rsidRDefault="00874811" w:rsidP="0062466D">
      <w:pPr>
        <w:pStyle w:val="ConsPlusTitle"/>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4. </w:t>
      </w:r>
      <w:r w:rsidRPr="00874811">
        <w:rPr>
          <w:rFonts w:ascii="Times New Roman" w:hAnsi="Times New Roman" w:cs="Times New Roman"/>
          <w:bCs/>
          <w:sz w:val="28"/>
          <w:szCs w:val="28"/>
        </w:rPr>
        <w:t>Пояснения относительно способов соблюдения обязательных требований</w:t>
      </w:r>
    </w:p>
    <w:p w14:paraId="7CC26FD9" w14:textId="77777777" w:rsidR="00874811" w:rsidRPr="00874811" w:rsidRDefault="00874811" w:rsidP="00874811">
      <w:pPr>
        <w:pStyle w:val="ConsPlusTitle"/>
        <w:jc w:val="both"/>
        <w:outlineLvl w:val="0"/>
        <w:rPr>
          <w:rFonts w:ascii="Times New Roman" w:hAnsi="Times New Roman" w:cs="Times New Roman"/>
          <w:b w:val="0"/>
          <w:sz w:val="28"/>
          <w:szCs w:val="28"/>
        </w:rPr>
      </w:pPr>
    </w:p>
    <w:p w14:paraId="4A49CFDE"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 xml:space="preserve">Для проведения испытаний с использованием средств дистанционного взаимодействия (далее – дистанционные испытания) необходимо направить в адрес федеральных государственных бюджетных учреждений, подведомственных Министерству здравоохранения Российской Федерации и Федеральной службе по надзору в сфере здравоохранения, оформленный на официальном бланке организации запрос о возможности проведения Испытаний с обязательным указанием обоснования необходимости проведения Испытаний. </w:t>
      </w:r>
    </w:p>
    <w:p w14:paraId="0CB85131"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Дистанционные испытания должны содержать проводиться с использованием образцов лекарственного препарата той же серии, что и образцы, фактически сданные для проведения испытаний.</w:t>
      </w:r>
    </w:p>
    <w:p w14:paraId="160F7A9A"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1.1.</w:t>
      </w:r>
      <w:r w:rsidRPr="00874811">
        <w:rPr>
          <w:rFonts w:ascii="Times New Roman" w:hAnsi="Times New Roman" w:cs="Times New Roman"/>
          <w:b w:val="0"/>
          <w:sz w:val="28"/>
          <w:szCs w:val="28"/>
        </w:rPr>
        <w:tab/>
        <w:t>Требования к проведению Испытаний</w:t>
      </w:r>
    </w:p>
    <w:p w14:paraId="6ADF2974"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1.1.1.</w:t>
      </w:r>
      <w:r w:rsidRPr="00874811">
        <w:rPr>
          <w:rFonts w:ascii="Times New Roman" w:hAnsi="Times New Roman" w:cs="Times New Roman"/>
          <w:b w:val="0"/>
          <w:sz w:val="28"/>
          <w:szCs w:val="28"/>
        </w:rPr>
        <w:tab/>
        <w:t>Качество записи представляемых видеофайлов и скорость их воспроизведения должны позволять четко рассмотреть маркировку (этикетки, надписи) на оборудовании, реактивах, материалах, панелях, отображающих показания приборов, и т.п.</w:t>
      </w:r>
    </w:p>
    <w:p w14:paraId="0E463A3C"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1.1.2.</w:t>
      </w:r>
      <w:r w:rsidRPr="00874811">
        <w:rPr>
          <w:rFonts w:ascii="Times New Roman" w:hAnsi="Times New Roman" w:cs="Times New Roman"/>
          <w:b w:val="0"/>
          <w:sz w:val="28"/>
          <w:szCs w:val="28"/>
        </w:rPr>
        <w:tab/>
        <w:t>Один видеофайл должен содержать видеофиксацию дистанционного испытания только по одному показателю качества.</w:t>
      </w:r>
    </w:p>
    <w:p w14:paraId="3734C346"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1.1.3.</w:t>
      </w:r>
      <w:r w:rsidRPr="00874811">
        <w:rPr>
          <w:rFonts w:ascii="Times New Roman" w:hAnsi="Times New Roman" w:cs="Times New Roman"/>
          <w:b w:val="0"/>
          <w:sz w:val="28"/>
          <w:szCs w:val="28"/>
        </w:rPr>
        <w:tab/>
        <w:t xml:space="preserve">Видеофайл должен содержать сведения о месте проведения дистанционного испытания с указанием точного наименования площадки на русском языке. Адрес лаборатории должен быть внесен в видеофайл в любом графическом редакторе. Проводится проверка указанных сведений записям в Государственном реестре лекарственных средств. Если испытаний проводятся в сторонней лаборатории, то от Заявителя необходимо основание проведения испытаний по другому адресу. </w:t>
      </w:r>
    </w:p>
    <w:p w14:paraId="7E342619"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1.1.4.</w:t>
      </w:r>
      <w:r w:rsidRPr="00874811">
        <w:rPr>
          <w:rFonts w:ascii="Times New Roman" w:hAnsi="Times New Roman" w:cs="Times New Roman"/>
          <w:b w:val="0"/>
          <w:sz w:val="28"/>
          <w:szCs w:val="28"/>
        </w:rPr>
        <w:tab/>
        <w:t>Видеофайл должен содержать сведения о наименовании показателя качества в соответствии с регистрационным досье на лекарственный препарат.</w:t>
      </w:r>
    </w:p>
    <w:p w14:paraId="31A68CD6"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1.1.5.</w:t>
      </w:r>
      <w:r w:rsidRPr="00874811">
        <w:rPr>
          <w:rFonts w:ascii="Times New Roman" w:hAnsi="Times New Roman" w:cs="Times New Roman"/>
          <w:b w:val="0"/>
          <w:sz w:val="28"/>
          <w:szCs w:val="28"/>
        </w:rPr>
        <w:tab/>
        <w:t>Все действия должны сопровождаться указанием фактической даты и времени их проведения.</w:t>
      </w:r>
    </w:p>
    <w:p w14:paraId="5D75BC0A"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1.1.6.</w:t>
      </w:r>
      <w:r w:rsidRPr="00874811">
        <w:rPr>
          <w:rFonts w:ascii="Times New Roman" w:hAnsi="Times New Roman" w:cs="Times New Roman"/>
          <w:b w:val="0"/>
          <w:sz w:val="28"/>
          <w:szCs w:val="28"/>
        </w:rPr>
        <w:tab/>
        <w:t xml:space="preserve">В видеофайле должны быть зафиксированы только фактические </w:t>
      </w:r>
      <w:r w:rsidRPr="00874811">
        <w:rPr>
          <w:rFonts w:ascii="Times New Roman" w:hAnsi="Times New Roman" w:cs="Times New Roman"/>
          <w:b w:val="0"/>
          <w:sz w:val="28"/>
          <w:szCs w:val="28"/>
        </w:rPr>
        <w:lastRenderedPageBreak/>
        <w:t>осуществляемые действия. При отсутствии фактических действий (например, во время выдержки, во время нахождения испытуемых образцов в термостате и т.д.) запись должна быть поставлена на паузу, при возобновлении записи должно быть зафиксированы время и дата.</w:t>
      </w:r>
    </w:p>
    <w:p w14:paraId="08BBC4B8"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1.1.7.</w:t>
      </w:r>
      <w:r w:rsidRPr="00874811">
        <w:rPr>
          <w:rFonts w:ascii="Times New Roman" w:hAnsi="Times New Roman" w:cs="Times New Roman"/>
          <w:b w:val="0"/>
          <w:sz w:val="28"/>
          <w:szCs w:val="28"/>
        </w:rPr>
        <w:tab/>
        <w:t>В видеофайле должны быть точно зафиксированы:</w:t>
      </w:r>
    </w:p>
    <w:p w14:paraId="26768EB4"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w:t>
      </w:r>
      <w:r w:rsidRPr="00874811">
        <w:rPr>
          <w:rFonts w:ascii="Times New Roman" w:hAnsi="Times New Roman" w:cs="Times New Roman"/>
          <w:b w:val="0"/>
          <w:sz w:val="28"/>
          <w:szCs w:val="28"/>
        </w:rPr>
        <w:tab/>
        <w:t xml:space="preserve">первичная и вторичная упаковка испытуемого образца для идентификации его наименования, номера серии; </w:t>
      </w:r>
    </w:p>
    <w:p w14:paraId="2D4D4A49"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w:t>
      </w:r>
      <w:r w:rsidRPr="00874811">
        <w:rPr>
          <w:rFonts w:ascii="Times New Roman" w:hAnsi="Times New Roman" w:cs="Times New Roman"/>
          <w:b w:val="0"/>
          <w:sz w:val="28"/>
          <w:szCs w:val="28"/>
        </w:rPr>
        <w:tab/>
        <w:t>количество испытуемого образца;</w:t>
      </w:r>
    </w:p>
    <w:p w14:paraId="0927A385"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w:t>
      </w:r>
      <w:r w:rsidRPr="00874811">
        <w:rPr>
          <w:rFonts w:ascii="Times New Roman" w:hAnsi="Times New Roman" w:cs="Times New Roman"/>
          <w:b w:val="0"/>
          <w:sz w:val="28"/>
          <w:szCs w:val="28"/>
        </w:rPr>
        <w:tab/>
        <w:t>наименования реактивов, стандартных образцов, расходных материалов, питательных сред, компонентов питательных сред, их номера серии и даты истечения сроков годности (при наличии на упаковке);</w:t>
      </w:r>
    </w:p>
    <w:p w14:paraId="50B8E65A"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w:t>
      </w:r>
      <w:r w:rsidRPr="00874811">
        <w:rPr>
          <w:rFonts w:ascii="Times New Roman" w:hAnsi="Times New Roman" w:cs="Times New Roman"/>
          <w:b w:val="0"/>
          <w:sz w:val="28"/>
          <w:szCs w:val="28"/>
        </w:rPr>
        <w:tab/>
        <w:t>внутренняя маркировка лабораторной посуды, используемой в пробоподготовке (например, наименование раствора, разведение, номер повтора и т.д.);</w:t>
      </w:r>
    </w:p>
    <w:p w14:paraId="6069FE02"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w:t>
      </w:r>
      <w:r w:rsidRPr="00874811">
        <w:rPr>
          <w:rFonts w:ascii="Times New Roman" w:hAnsi="Times New Roman" w:cs="Times New Roman"/>
          <w:b w:val="0"/>
          <w:sz w:val="28"/>
          <w:szCs w:val="28"/>
        </w:rPr>
        <w:tab/>
        <w:t>наименование и серийный номер оборудования, используемого в дистанционных испытаниях;</w:t>
      </w:r>
    </w:p>
    <w:p w14:paraId="5D428178"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w:t>
      </w:r>
      <w:r w:rsidRPr="00874811">
        <w:rPr>
          <w:rFonts w:ascii="Times New Roman" w:hAnsi="Times New Roman" w:cs="Times New Roman"/>
          <w:b w:val="0"/>
          <w:sz w:val="28"/>
          <w:szCs w:val="28"/>
        </w:rPr>
        <w:tab/>
        <w:t>этикетки на оборудовании, содержащие информацию о поверке/аттестации/калибровки/квалификации;</w:t>
      </w:r>
    </w:p>
    <w:p w14:paraId="5B6DC444"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w:t>
      </w:r>
      <w:r w:rsidRPr="00874811">
        <w:rPr>
          <w:rFonts w:ascii="Times New Roman" w:hAnsi="Times New Roman" w:cs="Times New Roman"/>
          <w:b w:val="0"/>
          <w:sz w:val="28"/>
          <w:szCs w:val="28"/>
        </w:rPr>
        <w:tab/>
        <w:t>все этапы проведения дистанционных испытаний:</w:t>
      </w:r>
    </w:p>
    <w:p w14:paraId="1D0F3F38"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w:t>
      </w:r>
      <w:r w:rsidRPr="00874811">
        <w:rPr>
          <w:rFonts w:ascii="Times New Roman" w:hAnsi="Times New Roman" w:cs="Times New Roman"/>
          <w:b w:val="0"/>
          <w:sz w:val="28"/>
          <w:szCs w:val="28"/>
        </w:rPr>
        <w:tab/>
        <w:t>пробоподготовка;</w:t>
      </w:r>
    </w:p>
    <w:p w14:paraId="6CF90B00"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w:t>
      </w:r>
      <w:r w:rsidRPr="00874811">
        <w:rPr>
          <w:rFonts w:ascii="Times New Roman" w:hAnsi="Times New Roman" w:cs="Times New Roman"/>
          <w:b w:val="0"/>
          <w:sz w:val="28"/>
          <w:szCs w:val="28"/>
        </w:rPr>
        <w:tab/>
        <w:t>работа на оборудовании (массы взятых навесок, отмеренные объемы (необходимо показать в кадре установленный объем на дозаторе), заданные параметры работы оборудования, полученные результаты (при отсутствии возможности фиксации результатов на электронном или бумажном носителе) и т.д.);</w:t>
      </w:r>
    </w:p>
    <w:p w14:paraId="29280007"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w:t>
      </w:r>
      <w:r w:rsidRPr="00874811">
        <w:rPr>
          <w:rFonts w:ascii="Times New Roman" w:hAnsi="Times New Roman" w:cs="Times New Roman"/>
          <w:b w:val="0"/>
          <w:sz w:val="28"/>
          <w:szCs w:val="28"/>
        </w:rPr>
        <w:tab/>
        <w:t>оценки полученных первичных данных;</w:t>
      </w:r>
    </w:p>
    <w:p w14:paraId="7E95DE49"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w:t>
      </w:r>
      <w:r w:rsidRPr="00874811">
        <w:rPr>
          <w:rFonts w:ascii="Times New Roman" w:hAnsi="Times New Roman" w:cs="Times New Roman"/>
          <w:b w:val="0"/>
          <w:sz w:val="28"/>
          <w:szCs w:val="28"/>
        </w:rPr>
        <w:tab/>
        <w:t>комментарии к каждой проводимой во время дистанционных испытаний манипуляции, на основании которых можно сделать заключение о полном соответствии с методикой, изложенной в нормативной документации.</w:t>
      </w:r>
    </w:p>
    <w:p w14:paraId="567D9D3D"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1.1.8.</w:t>
      </w:r>
      <w:r w:rsidRPr="00874811">
        <w:rPr>
          <w:rFonts w:ascii="Times New Roman" w:hAnsi="Times New Roman" w:cs="Times New Roman"/>
          <w:b w:val="0"/>
          <w:sz w:val="28"/>
          <w:szCs w:val="28"/>
        </w:rPr>
        <w:tab/>
        <w:t>При учете результатов по показателям «Стерильность» и «Микробиологическая чистота» на жидких питательных средах необходимо снять емкость с питательной средой и образцом в проходящем свете, взболтать содержимое вращательными движениями. Качество видеофайла должно позволять оценить степень прозрачности питательной среды или наличие визуально обнаруживаемого роста колоний микроорганизмов.</w:t>
      </w:r>
    </w:p>
    <w:p w14:paraId="2C061DC7"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1.1.9.</w:t>
      </w:r>
      <w:r w:rsidRPr="00874811">
        <w:rPr>
          <w:rFonts w:ascii="Times New Roman" w:hAnsi="Times New Roman" w:cs="Times New Roman"/>
          <w:b w:val="0"/>
          <w:sz w:val="28"/>
          <w:szCs w:val="28"/>
        </w:rPr>
        <w:tab/>
        <w:t>При учете результатов по показателю «Микробиологическая чистота» на плотных питательных средах и результатов микробиологического мониторинга необходимо осуществить видеозапись чашки Петри на светлом и темном фонах, а также в проходящем свете. Если лаборатория располагает оборудованием, способным делать фотографии мазков или чашек Петри, необходимо приложить данные фотоматериалы. При отсутствии такого оборудования необходимо сделать фотографии чашек Петри, позволяющих рассмотреть морфологию выросших колоний микроорганизмов и осуществить их подсчет.</w:t>
      </w:r>
    </w:p>
    <w:p w14:paraId="01B1355C"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1.1.10.</w:t>
      </w:r>
      <w:r w:rsidRPr="00874811">
        <w:rPr>
          <w:rFonts w:ascii="Times New Roman" w:hAnsi="Times New Roman" w:cs="Times New Roman"/>
          <w:b w:val="0"/>
          <w:sz w:val="28"/>
          <w:szCs w:val="28"/>
        </w:rPr>
        <w:tab/>
        <w:t>К видеофайлам должны быть обязательно приложены копии следующих документов в бумажном и/или электронном виде:</w:t>
      </w:r>
    </w:p>
    <w:p w14:paraId="2BFDF6F0"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Общие документы</w:t>
      </w:r>
    </w:p>
    <w:p w14:paraId="48F70FC8"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lastRenderedPageBreak/>
        <w:t>1.</w:t>
      </w:r>
      <w:r w:rsidRPr="00874811">
        <w:rPr>
          <w:rFonts w:ascii="Times New Roman" w:hAnsi="Times New Roman" w:cs="Times New Roman"/>
          <w:b w:val="0"/>
          <w:sz w:val="28"/>
          <w:szCs w:val="28"/>
        </w:rPr>
        <w:tab/>
        <w:t>записи мониторинга температуры и влажности в помещениях, где проводятся дистанционные испытания на дату их проведения;</w:t>
      </w:r>
    </w:p>
    <w:p w14:paraId="49254725"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2.</w:t>
      </w:r>
      <w:r w:rsidRPr="00874811">
        <w:rPr>
          <w:rFonts w:ascii="Times New Roman" w:hAnsi="Times New Roman" w:cs="Times New Roman"/>
          <w:b w:val="0"/>
          <w:sz w:val="28"/>
          <w:szCs w:val="28"/>
        </w:rPr>
        <w:tab/>
        <w:t>записи мониторинга температуры в холодильниках/морозильных камерах, используемых в процессе дистанционных испытаний (при необходимости);</w:t>
      </w:r>
    </w:p>
    <w:p w14:paraId="362727F7"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3.</w:t>
      </w:r>
      <w:r w:rsidRPr="00874811">
        <w:rPr>
          <w:rFonts w:ascii="Times New Roman" w:hAnsi="Times New Roman" w:cs="Times New Roman"/>
          <w:b w:val="0"/>
          <w:sz w:val="28"/>
          <w:szCs w:val="28"/>
        </w:rPr>
        <w:tab/>
        <w:t>документы по калибровке/поверке/аттестации/квалификации на оборудование, использованное при дистанционных испытаниях;</w:t>
      </w:r>
    </w:p>
    <w:p w14:paraId="1734FA30"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4.</w:t>
      </w:r>
      <w:r w:rsidRPr="00874811">
        <w:rPr>
          <w:rFonts w:ascii="Times New Roman" w:hAnsi="Times New Roman" w:cs="Times New Roman"/>
          <w:b w:val="0"/>
          <w:sz w:val="28"/>
          <w:szCs w:val="28"/>
        </w:rPr>
        <w:tab/>
        <w:t>записи по проверке работы оборудования и условий проведения дистанционных испытаний, если такая проверка предусмотрена нормативной документацией;</w:t>
      </w:r>
    </w:p>
    <w:p w14:paraId="666EB38A"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5.</w:t>
      </w:r>
      <w:r w:rsidRPr="00874811">
        <w:rPr>
          <w:rFonts w:ascii="Times New Roman" w:hAnsi="Times New Roman" w:cs="Times New Roman"/>
          <w:b w:val="0"/>
          <w:sz w:val="28"/>
          <w:szCs w:val="28"/>
        </w:rPr>
        <w:tab/>
        <w:t>документы на стандартные образцы и реактивы питательные среды, компоненты питательных сред, тест-штаммы микроорганизмов, культуры клеток (паспорта, сертификаты качества), данные об использованных хроматографических колонках;</w:t>
      </w:r>
    </w:p>
    <w:p w14:paraId="3FEAA680"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6.</w:t>
      </w:r>
      <w:r w:rsidRPr="00874811">
        <w:rPr>
          <w:rFonts w:ascii="Times New Roman" w:hAnsi="Times New Roman" w:cs="Times New Roman"/>
          <w:b w:val="0"/>
          <w:sz w:val="28"/>
          <w:szCs w:val="28"/>
        </w:rPr>
        <w:tab/>
        <w:t>первичные данные с оборудования (отчеты с приборов, чеки с принтеров весов, хроматограммы, спектры, распечатки с титраторов, фотографии хроматографических пластинок ТСХ и т.д.);</w:t>
      </w:r>
    </w:p>
    <w:p w14:paraId="28024F86"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7.</w:t>
      </w:r>
      <w:r w:rsidRPr="00874811">
        <w:rPr>
          <w:rFonts w:ascii="Times New Roman" w:hAnsi="Times New Roman" w:cs="Times New Roman"/>
          <w:b w:val="0"/>
          <w:sz w:val="28"/>
          <w:szCs w:val="28"/>
        </w:rPr>
        <w:tab/>
        <w:t>технические записи (протоколы, журналы), которые велись в ходе выполнения испытаний (порядок проведения испытаний с указанием используемых питательных сред, компонентов питательных сред, растворителей, жидкостей для промывания, реактивов, расходных материалов; взятые навески, объемы, разведения растворов и т.п.);</w:t>
      </w:r>
    </w:p>
    <w:p w14:paraId="7BB1850B"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8.</w:t>
      </w:r>
      <w:r w:rsidRPr="00874811">
        <w:rPr>
          <w:rFonts w:ascii="Times New Roman" w:hAnsi="Times New Roman" w:cs="Times New Roman"/>
          <w:b w:val="0"/>
          <w:sz w:val="28"/>
          <w:szCs w:val="28"/>
        </w:rPr>
        <w:tab/>
        <w:t>конечные результаты проведенных дистанционных испытаний;</w:t>
      </w:r>
    </w:p>
    <w:p w14:paraId="6449EE21"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9.</w:t>
      </w:r>
      <w:r w:rsidRPr="00874811">
        <w:rPr>
          <w:rFonts w:ascii="Times New Roman" w:hAnsi="Times New Roman" w:cs="Times New Roman"/>
          <w:b w:val="0"/>
          <w:sz w:val="28"/>
          <w:szCs w:val="28"/>
        </w:rPr>
        <w:tab/>
        <w:t>при проведении дистанционных испытаний по показателям «Упаковка», «Маркировка» необходимо предоставление фотоматериалов первичной и вторичной упаковок (со всех сторон), качество которых позволяет оценить соответствие установленным требованиям.</w:t>
      </w:r>
    </w:p>
    <w:p w14:paraId="03416100"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Дополнительные документы при проведении микробиологических испытаний</w:t>
      </w:r>
    </w:p>
    <w:p w14:paraId="7E32FDE2"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1.</w:t>
      </w:r>
      <w:r w:rsidRPr="00874811">
        <w:rPr>
          <w:rFonts w:ascii="Times New Roman" w:hAnsi="Times New Roman" w:cs="Times New Roman"/>
          <w:b w:val="0"/>
          <w:sz w:val="28"/>
          <w:szCs w:val="28"/>
        </w:rPr>
        <w:tab/>
        <w:t>протоколы микробиологического мониторинга;</w:t>
      </w:r>
    </w:p>
    <w:p w14:paraId="0542D2D9"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2.</w:t>
      </w:r>
      <w:r w:rsidRPr="00874811">
        <w:rPr>
          <w:rFonts w:ascii="Times New Roman" w:hAnsi="Times New Roman" w:cs="Times New Roman"/>
          <w:b w:val="0"/>
          <w:sz w:val="28"/>
          <w:szCs w:val="28"/>
        </w:rPr>
        <w:tab/>
        <w:t>при контроле стерильности — результаты контроля концентрации взвешенных частиц в зоне А (если проводится такой контроль в процессе дистанционных испытаний);</w:t>
      </w:r>
    </w:p>
    <w:p w14:paraId="6F9F9018"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3.</w:t>
      </w:r>
      <w:r w:rsidRPr="00874811">
        <w:rPr>
          <w:rFonts w:ascii="Times New Roman" w:hAnsi="Times New Roman" w:cs="Times New Roman"/>
          <w:b w:val="0"/>
          <w:sz w:val="28"/>
          <w:szCs w:val="28"/>
        </w:rPr>
        <w:tab/>
        <w:t>для питательных сред, используемых для проведения дистанционных испытаний и микробиологического мониторинга, предоставить записи, удостоверяющие соответствие ростовых свойств;</w:t>
      </w:r>
    </w:p>
    <w:p w14:paraId="5767CA93"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4.</w:t>
      </w:r>
      <w:r w:rsidRPr="00874811">
        <w:rPr>
          <w:rFonts w:ascii="Times New Roman" w:hAnsi="Times New Roman" w:cs="Times New Roman"/>
          <w:b w:val="0"/>
          <w:sz w:val="28"/>
          <w:szCs w:val="28"/>
        </w:rPr>
        <w:tab/>
        <w:t>записи, удостоверяющие соответствие условий проведения дистанционных испытаний (температура и продолжительность инкубации);</w:t>
      </w:r>
    </w:p>
    <w:p w14:paraId="43D34BEF"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5.</w:t>
      </w:r>
      <w:r w:rsidRPr="00874811">
        <w:rPr>
          <w:rFonts w:ascii="Times New Roman" w:hAnsi="Times New Roman" w:cs="Times New Roman"/>
          <w:b w:val="0"/>
          <w:sz w:val="28"/>
          <w:szCs w:val="28"/>
        </w:rPr>
        <w:tab/>
        <w:t>документы по качеству на расходные материалы с указанием сроков сохранения стерильности;</w:t>
      </w:r>
    </w:p>
    <w:p w14:paraId="1C14E432"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6.</w:t>
      </w:r>
      <w:r w:rsidRPr="00874811">
        <w:rPr>
          <w:rFonts w:ascii="Times New Roman" w:hAnsi="Times New Roman" w:cs="Times New Roman"/>
          <w:b w:val="0"/>
          <w:sz w:val="28"/>
          <w:szCs w:val="28"/>
        </w:rPr>
        <w:tab/>
        <w:t>документы по качеству на расходные материалы с указанием нормированного содержания бактериальных эндотоксинов (только для испытания по показателю «Бактериальные эндотоксины»).</w:t>
      </w:r>
    </w:p>
    <w:p w14:paraId="688319DE"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Дополнительные документы при проведении испытаний иммунобиологических лекарственных препаратов</w:t>
      </w:r>
    </w:p>
    <w:p w14:paraId="08845356"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1.</w:t>
      </w:r>
      <w:r w:rsidRPr="00874811">
        <w:rPr>
          <w:rFonts w:ascii="Times New Roman" w:hAnsi="Times New Roman" w:cs="Times New Roman"/>
          <w:b w:val="0"/>
          <w:sz w:val="28"/>
          <w:szCs w:val="28"/>
        </w:rPr>
        <w:tab/>
        <w:t>записи, удостоверяющие соответствие условий проведения испытания (температура и продолжительность инкубации);</w:t>
      </w:r>
    </w:p>
    <w:p w14:paraId="577DBD1E"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lastRenderedPageBreak/>
        <w:t>2.</w:t>
      </w:r>
      <w:r w:rsidRPr="00874811">
        <w:rPr>
          <w:rFonts w:ascii="Times New Roman" w:hAnsi="Times New Roman" w:cs="Times New Roman"/>
          <w:b w:val="0"/>
          <w:sz w:val="28"/>
          <w:szCs w:val="28"/>
        </w:rPr>
        <w:tab/>
        <w:t>фотоматериалы мазков, чашек Петри, культуральных флаконов, планшетов при наличии у лаборатории технической возможности сделать данные фотоматериалы</w:t>
      </w:r>
    </w:p>
    <w:p w14:paraId="0DCD0E8E"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Дополнительные документы при проведении фармакологических испытаний</w:t>
      </w:r>
    </w:p>
    <w:p w14:paraId="0EB40B38"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1.</w:t>
      </w:r>
      <w:r w:rsidRPr="00874811">
        <w:rPr>
          <w:rFonts w:ascii="Times New Roman" w:hAnsi="Times New Roman" w:cs="Times New Roman"/>
          <w:b w:val="0"/>
          <w:sz w:val="28"/>
          <w:szCs w:val="28"/>
        </w:rPr>
        <w:tab/>
        <w:t>получение животных: ветеринарное свидетельство и сертификат качества, записи в журнале приемки и адаптации животных, срок карантина.</w:t>
      </w:r>
    </w:p>
    <w:p w14:paraId="2C1F2E93"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2.</w:t>
      </w:r>
      <w:r w:rsidRPr="00874811">
        <w:rPr>
          <w:rFonts w:ascii="Times New Roman" w:hAnsi="Times New Roman" w:cs="Times New Roman"/>
          <w:b w:val="0"/>
          <w:sz w:val="28"/>
          <w:szCs w:val="28"/>
        </w:rPr>
        <w:tab/>
        <w:t>проведение испытаний на животных: листы санитарной обработки помещений; листы взвешивания животных; маркировка животных перед испытанием, разбивка по опытным группам и регистрация животных в протоколе/журнале</w:t>
      </w:r>
    </w:p>
    <w:p w14:paraId="434A7EF7"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3.</w:t>
      </w:r>
      <w:r w:rsidRPr="00874811">
        <w:rPr>
          <w:rFonts w:ascii="Times New Roman" w:hAnsi="Times New Roman" w:cs="Times New Roman"/>
          <w:b w:val="0"/>
          <w:sz w:val="28"/>
          <w:szCs w:val="28"/>
        </w:rPr>
        <w:tab/>
        <w:t>регистрация данных: регистрация опытных животных в день учета записи в протоколе/журнале</w:t>
      </w:r>
    </w:p>
    <w:p w14:paraId="39320DFB" w14:textId="77777777" w:rsidR="00874811" w:rsidRPr="00874811" w:rsidRDefault="00874811" w:rsidP="00874811">
      <w:pPr>
        <w:pStyle w:val="ConsPlusTitle"/>
        <w:ind w:firstLine="709"/>
        <w:jc w:val="both"/>
        <w:outlineLvl w:val="0"/>
        <w:rPr>
          <w:rFonts w:ascii="Times New Roman" w:hAnsi="Times New Roman" w:cs="Times New Roman"/>
          <w:b w:val="0"/>
          <w:sz w:val="28"/>
          <w:szCs w:val="28"/>
        </w:rPr>
      </w:pPr>
      <w:r w:rsidRPr="00874811">
        <w:rPr>
          <w:rFonts w:ascii="Times New Roman" w:hAnsi="Times New Roman" w:cs="Times New Roman"/>
          <w:b w:val="0"/>
          <w:sz w:val="28"/>
          <w:szCs w:val="28"/>
        </w:rPr>
        <w:t>Обращаем Ваше внимание, что, в случае проведения дистанционных испытаний, протоколы испытаний по данному показателю качества будут оформлены без ссылки на аттестат аккредитации.</w:t>
      </w:r>
    </w:p>
    <w:p w14:paraId="5B0D36E0" w14:textId="45CB516D" w:rsidR="00874811" w:rsidRDefault="00874811" w:rsidP="00481946">
      <w:pPr>
        <w:pStyle w:val="ConsPlusTitle"/>
        <w:jc w:val="both"/>
        <w:outlineLvl w:val="0"/>
        <w:rPr>
          <w:rFonts w:ascii="Times New Roman" w:hAnsi="Times New Roman" w:cs="Times New Roman"/>
          <w:b w:val="0"/>
          <w:sz w:val="28"/>
          <w:szCs w:val="28"/>
        </w:rPr>
      </w:pPr>
    </w:p>
    <w:p w14:paraId="3A6EA62D" w14:textId="20969EC0" w:rsidR="00532FA4" w:rsidRPr="00C61008" w:rsidRDefault="00532FA4" w:rsidP="00317612">
      <w:pPr>
        <w:ind w:firstLine="567"/>
        <w:jc w:val="center"/>
        <w:rPr>
          <w:b/>
          <w:bCs/>
          <w:sz w:val="28"/>
          <w:szCs w:val="28"/>
        </w:rPr>
      </w:pPr>
      <w:r>
        <w:rPr>
          <w:b/>
          <w:bCs/>
          <w:sz w:val="28"/>
          <w:szCs w:val="28"/>
        </w:rPr>
        <w:t xml:space="preserve">5. </w:t>
      </w:r>
      <w:r w:rsidRPr="00C61008">
        <w:rPr>
          <w:b/>
          <w:bCs/>
          <w:sz w:val="28"/>
          <w:szCs w:val="28"/>
        </w:rPr>
        <w:t>Примеры соблюдения обязательных требований</w:t>
      </w:r>
    </w:p>
    <w:p w14:paraId="3C1952B5" w14:textId="6AF72BED" w:rsidR="00532FA4" w:rsidRPr="00532FA4" w:rsidRDefault="00532FA4" w:rsidP="00532FA4">
      <w:pPr>
        <w:pStyle w:val="ConsPlusTitle"/>
        <w:ind w:firstLine="709"/>
        <w:jc w:val="both"/>
        <w:outlineLvl w:val="0"/>
        <w:rPr>
          <w:rFonts w:ascii="Times New Roman" w:hAnsi="Times New Roman" w:cs="Times New Roman"/>
          <w:b w:val="0"/>
          <w:bCs/>
          <w:sz w:val="28"/>
          <w:szCs w:val="28"/>
        </w:rPr>
      </w:pPr>
      <w:r w:rsidRPr="00532FA4">
        <w:rPr>
          <w:rFonts w:ascii="Times New Roman" w:hAnsi="Times New Roman" w:cs="Times New Roman"/>
          <w:b w:val="0"/>
          <w:bCs/>
          <w:sz w:val="28"/>
          <w:szCs w:val="28"/>
        </w:rPr>
        <w:t>Представление документов, предусмотренных частью 5 статьи 52.1 Федерального закона «Об обращении лекарственных средств»</w:t>
      </w:r>
      <w:r>
        <w:rPr>
          <w:rFonts w:ascii="Times New Roman" w:hAnsi="Times New Roman" w:cs="Times New Roman"/>
          <w:b w:val="0"/>
          <w:bCs/>
          <w:sz w:val="28"/>
          <w:szCs w:val="28"/>
        </w:rPr>
        <w:t>,</w:t>
      </w:r>
      <w:r w:rsidRPr="00532FA4">
        <w:rPr>
          <w:rFonts w:ascii="Times New Roman" w:hAnsi="Times New Roman" w:cs="Times New Roman"/>
          <w:b w:val="0"/>
          <w:bCs/>
          <w:sz w:val="28"/>
          <w:szCs w:val="28"/>
        </w:rPr>
        <w:t xml:space="preserve"> </w:t>
      </w:r>
      <w:r w:rsidR="00317612">
        <w:rPr>
          <w:rFonts w:ascii="Times New Roman" w:hAnsi="Times New Roman" w:cs="Times New Roman"/>
          <w:b w:val="0"/>
          <w:bCs/>
          <w:sz w:val="28"/>
          <w:szCs w:val="28"/>
        </w:rPr>
        <w:t>в АИС Росздравнадзора</w:t>
      </w:r>
      <w:r w:rsidR="00317612" w:rsidRPr="00532FA4">
        <w:rPr>
          <w:rFonts w:ascii="Times New Roman" w:hAnsi="Times New Roman" w:cs="Times New Roman"/>
          <w:b w:val="0"/>
          <w:bCs/>
          <w:sz w:val="28"/>
          <w:szCs w:val="28"/>
        </w:rPr>
        <w:t xml:space="preserve"> </w:t>
      </w:r>
      <w:r w:rsidRPr="00532FA4">
        <w:rPr>
          <w:rFonts w:ascii="Times New Roman" w:hAnsi="Times New Roman" w:cs="Times New Roman"/>
          <w:b w:val="0"/>
          <w:bCs/>
          <w:sz w:val="28"/>
          <w:szCs w:val="28"/>
        </w:rPr>
        <w:t xml:space="preserve">не требуется для всех лекарственных препаратов, вводимых в гражданский оборот в 2022 и 2023 гг. </w:t>
      </w:r>
    </w:p>
    <w:p w14:paraId="3286B3C9" w14:textId="58E15AC1" w:rsidR="00532FA4" w:rsidRPr="00532FA4" w:rsidRDefault="00532FA4" w:rsidP="00532FA4">
      <w:pPr>
        <w:pStyle w:val="ConsPlusTitle"/>
        <w:ind w:firstLine="540"/>
        <w:jc w:val="both"/>
        <w:outlineLvl w:val="1"/>
        <w:rPr>
          <w:rFonts w:ascii="Times New Roman" w:hAnsi="Times New Roman" w:cs="Times New Roman"/>
          <w:b w:val="0"/>
          <w:bCs/>
          <w:sz w:val="28"/>
          <w:szCs w:val="28"/>
        </w:rPr>
      </w:pPr>
      <w:r w:rsidRPr="00532FA4">
        <w:rPr>
          <w:rFonts w:ascii="Times New Roman" w:hAnsi="Times New Roman" w:cs="Times New Roman"/>
          <w:b w:val="0"/>
          <w:bCs/>
          <w:sz w:val="28"/>
          <w:szCs w:val="28"/>
        </w:rPr>
        <w:t>На лекарственные препараты, введенные в гражданский оборот до 11.04.2022, не требуется получать протокол испытаний в соответствии с частью 5 ст.52.1</w:t>
      </w:r>
    </w:p>
    <w:p w14:paraId="17AF533F" w14:textId="77777777" w:rsidR="00532FA4" w:rsidRPr="00481946" w:rsidRDefault="00532FA4" w:rsidP="00481946">
      <w:pPr>
        <w:pStyle w:val="ConsPlusTitle"/>
        <w:jc w:val="both"/>
        <w:outlineLvl w:val="0"/>
        <w:rPr>
          <w:rFonts w:ascii="Times New Roman" w:hAnsi="Times New Roman" w:cs="Times New Roman"/>
          <w:b w:val="0"/>
          <w:sz w:val="28"/>
          <w:szCs w:val="28"/>
        </w:rPr>
      </w:pPr>
    </w:p>
    <w:p w14:paraId="2DA8EBE1" w14:textId="4E2A796D" w:rsidR="00E22CF3" w:rsidRDefault="00532FA4" w:rsidP="008B0BA1">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6</w:t>
      </w:r>
      <w:r w:rsidR="00481946">
        <w:rPr>
          <w:rFonts w:ascii="Times New Roman" w:hAnsi="Times New Roman" w:cs="Times New Roman"/>
          <w:sz w:val="28"/>
          <w:szCs w:val="28"/>
        </w:rPr>
        <w:t>.</w:t>
      </w:r>
      <w:r>
        <w:rPr>
          <w:rFonts w:ascii="Times New Roman" w:hAnsi="Times New Roman" w:cs="Times New Roman"/>
          <w:sz w:val="28"/>
          <w:szCs w:val="28"/>
        </w:rPr>
        <w:t xml:space="preserve"> </w:t>
      </w:r>
      <w:r w:rsidR="00E22CF3">
        <w:rPr>
          <w:rFonts w:ascii="Times New Roman" w:hAnsi="Times New Roman" w:cs="Times New Roman"/>
          <w:sz w:val="28"/>
          <w:szCs w:val="28"/>
        </w:rPr>
        <w:t>Р</w:t>
      </w:r>
      <w:r w:rsidR="00E22CF3" w:rsidRPr="00E22CF3">
        <w:rPr>
          <w:rFonts w:ascii="Times New Roman" w:hAnsi="Times New Roman" w:cs="Times New Roman"/>
          <w:sz w:val="28"/>
          <w:szCs w:val="28"/>
        </w:rPr>
        <w:t>екомендации по принятию контролируемыми лицами конкретных мер для обеспечения соблюдения обязательных требований</w:t>
      </w:r>
    </w:p>
    <w:p w14:paraId="446DF2FA" w14:textId="77777777" w:rsidR="007C4F76" w:rsidRDefault="00DB14BB" w:rsidP="007C4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DB14BB">
        <w:rPr>
          <w:rFonts w:ascii="Times New Roman" w:hAnsi="Times New Roman" w:cs="Times New Roman"/>
          <w:sz w:val="28"/>
          <w:szCs w:val="28"/>
        </w:rPr>
        <w:t>нформаци</w:t>
      </w:r>
      <w:r>
        <w:rPr>
          <w:rFonts w:ascii="Times New Roman" w:hAnsi="Times New Roman" w:cs="Times New Roman"/>
          <w:sz w:val="28"/>
          <w:szCs w:val="28"/>
        </w:rPr>
        <w:t>я</w:t>
      </w:r>
      <w:r w:rsidRPr="00DB14BB">
        <w:rPr>
          <w:rFonts w:ascii="Times New Roman" w:hAnsi="Times New Roman" w:cs="Times New Roman"/>
          <w:sz w:val="28"/>
          <w:szCs w:val="28"/>
        </w:rPr>
        <w:t xml:space="preserve"> о</w:t>
      </w:r>
      <w:r w:rsidR="00C26278">
        <w:rPr>
          <w:rFonts w:ascii="Times New Roman" w:hAnsi="Times New Roman" w:cs="Times New Roman"/>
          <w:sz w:val="28"/>
          <w:szCs w:val="28"/>
        </w:rPr>
        <w:t xml:space="preserve">б обеспечении требований </w:t>
      </w:r>
      <w:r w:rsidR="00C26278" w:rsidRPr="00C26278">
        <w:rPr>
          <w:rFonts w:ascii="Times New Roman" w:hAnsi="Times New Roman" w:cs="Times New Roman"/>
          <w:sz w:val="28"/>
          <w:szCs w:val="28"/>
        </w:rPr>
        <w:t>частей 4, 5 и 7 статьи 52.1 Федерального закона «Об обращении лекарственных средств»</w:t>
      </w:r>
      <w:r w:rsidR="00C26278">
        <w:rPr>
          <w:rFonts w:ascii="Times New Roman" w:hAnsi="Times New Roman" w:cs="Times New Roman"/>
          <w:sz w:val="28"/>
          <w:szCs w:val="28"/>
        </w:rPr>
        <w:t xml:space="preserve"> с учетом </w:t>
      </w:r>
      <w:r w:rsidRPr="00DB14BB">
        <w:rPr>
          <w:rFonts w:ascii="Times New Roman" w:hAnsi="Times New Roman" w:cs="Times New Roman"/>
          <w:sz w:val="28"/>
          <w:szCs w:val="28"/>
        </w:rPr>
        <w:t>раздела VII постановления Правительства Российской Федерации от 5 апреля 2022 г. № 593 «Об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r w:rsidR="00E22CF3">
        <w:rPr>
          <w:rFonts w:ascii="Times New Roman" w:hAnsi="Times New Roman" w:cs="Times New Roman"/>
          <w:sz w:val="28"/>
          <w:szCs w:val="28"/>
        </w:rPr>
        <w:t xml:space="preserve"> </w:t>
      </w:r>
      <w:r w:rsidR="00D168F1">
        <w:rPr>
          <w:rFonts w:ascii="Times New Roman" w:hAnsi="Times New Roman" w:cs="Times New Roman"/>
          <w:sz w:val="28"/>
          <w:szCs w:val="28"/>
        </w:rPr>
        <w:t xml:space="preserve">сформирована с учетом наиболее часто поступающих в Росздравнадзор  вопросов  и представлена в прилагаемой </w:t>
      </w:r>
      <w:r w:rsidR="00E22CF3">
        <w:rPr>
          <w:rFonts w:ascii="Times New Roman" w:hAnsi="Times New Roman" w:cs="Times New Roman"/>
          <w:sz w:val="28"/>
          <w:szCs w:val="28"/>
        </w:rPr>
        <w:t>Таблиц</w:t>
      </w:r>
      <w:r w:rsidR="00D142EA">
        <w:rPr>
          <w:rFonts w:ascii="Times New Roman" w:hAnsi="Times New Roman" w:cs="Times New Roman"/>
          <w:sz w:val="28"/>
          <w:szCs w:val="28"/>
        </w:rPr>
        <w:t>е</w:t>
      </w:r>
      <w:r w:rsidR="00481946">
        <w:rPr>
          <w:rFonts w:ascii="Times New Roman" w:hAnsi="Times New Roman" w:cs="Times New Roman"/>
          <w:sz w:val="28"/>
          <w:szCs w:val="28"/>
        </w:rPr>
        <w:t>.</w:t>
      </w:r>
    </w:p>
    <w:p w14:paraId="490F424D" w14:textId="77777777" w:rsidR="004E289A" w:rsidRPr="00E22CF3" w:rsidRDefault="00E22CF3" w:rsidP="004D53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ab/>
      </w:r>
      <w:r w:rsidRPr="00E22CF3">
        <w:rPr>
          <w:rFonts w:ascii="Times New Roman" w:hAnsi="Times New Roman" w:cs="Times New Roman"/>
          <w:sz w:val="28"/>
          <w:szCs w:val="28"/>
        </w:rPr>
        <w:t>Информация</w:t>
      </w:r>
      <w:r>
        <w:rPr>
          <w:rFonts w:ascii="Times New Roman" w:hAnsi="Times New Roman" w:cs="Times New Roman"/>
          <w:sz w:val="28"/>
          <w:szCs w:val="28"/>
        </w:rPr>
        <w:t xml:space="preserve"> содержит р</w:t>
      </w:r>
      <w:r w:rsidRPr="00E22CF3">
        <w:rPr>
          <w:rFonts w:ascii="Times New Roman" w:hAnsi="Times New Roman" w:cs="Times New Roman"/>
          <w:sz w:val="28"/>
          <w:szCs w:val="28"/>
        </w:rPr>
        <w:t>екомендации по принятию контролируемыми лицами конкретных мер для обеспечения соблюдения обязательных требований</w:t>
      </w:r>
      <w:r w:rsidR="00D142EA">
        <w:rPr>
          <w:rFonts w:ascii="Times New Roman" w:hAnsi="Times New Roman" w:cs="Times New Roman"/>
          <w:sz w:val="28"/>
          <w:szCs w:val="28"/>
        </w:rPr>
        <w:t>. Данные рекомендации с</w:t>
      </w:r>
      <w:r w:rsidR="00923FF4" w:rsidRPr="00923FF4">
        <w:rPr>
          <w:rFonts w:ascii="Times New Roman" w:hAnsi="Times New Roman" w:cs="Times New Roman"/>
          <w:sz w:val="28"/>
          <w:szCs w:val="28"/>
        </w:rPr>
        <w:t>огласован</w:t>
      </w:r>
      <w:r w:rsidR="00923FF4">
        <w:rPr>
          <w:rFonts w:ascii="Times New Roman" w:hAnsi="Times New Roman" w:cs="Times New Roman"/>
          <w:sz w:val="28"/>
          <w:szCs w:val="28"/>
        </w:rPr>
        <w:t xml:space="preserve">ы </w:t>
      </w:r>
      <w:r w:rsidR="00923FF4" w:rsidRPr="00923FF4">
        <w:rPr>
          <w:rFonts w:ascii="Times New Roman" w:hAnsi="Times New Roman" w:cs="Times New Roman"/>
          <w:sz w:val="28"/>
          <w:szCs w:val="28"/>
        </w:rPr>
        <w:t>с Министерством здравоохранения Российской Федерации и рабочей группой от экспертного и делового сообщества в сфере фармацевтики и медицинских изделий при подкомиссии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w:t>
      </w:r>
      <w:r w:rsidR="00923FF4">
        <w:rPr>
          <w:rFonts w:ascii="Times New Roman" w:hAnsi="Times New Roman" w:cs="Times New Roman"/>
          <w:sz w:val="28"/>
          <w:szCs w:val="28"/>
        </w:rPr>
        <w:t>.</w:t>
      </w:r>
    </w:p>
    <w:p w14:paraId="696F69DF" w14:textId="77777777" w:rsidR="006F7989" w:rsidRPr="006F7989" w:rsidRDefault="006F7989" w:rsidP="004D533D">
      <w:pPr>
        <w:widowControl w:val="0"/>
        <w:autoSpaceDE w:val="0"/>
        <w:autoSpaceDN w:val="0"/>
        <w:ind w:firstLine="709"/>
        <w:jc w:val="both"/>
        <w:rPr>
          <w:rFonts w:eastAsiaTheme="minorEastAsia"/>
          <w:sz w:val="28"/>
          <w:szCs w:val="28"/>
        </w:rPr>
      </w:pPr>
      <w:r w:rsidRPr="006F7989">
        <w:rPr>
          <w:rFonts w:eastAsiaTheme="minorEastAsia"/>
          <w:sz w:val="28"/>
          <w:szCs w:val="28"/>
        </w:rPr>
        <w:t xml:space="preserve">Федеральной службой по надзору в сфере здравоохранения проводится консультирование по соблюдению обязательных требований в сфере обращения лекарственных средств. </w:t>
      </w:r>
    </w:p>
    <w:p w14:paraId="723D9169" w14:textId="77777777" w:rsidR="006F7989" w:rsidRPr="006F7989" w:rsidRDefault="006F7989" w:rsidP="004D533D">
      <w:pPr>
        <w:widowControl w:val="0"/>
        <w:autoSpaceDE w:val="0"/>
        <w:autoSpaceDN w:val="0"/>
        <w:ind w:firstLine="709"/>
        <w:jc w:val="both"/>
        <w:rPr>
          <w:rFonts w:eastAsiaTheme="minorEastAsia"/>
          <w:sz w:val="28"/>
          <w:szCs w:val="28"/>
        </w:rPr>
      </w:pPr>
      <w:r w:rsidRPr="006F7989">
        <w:rPr>
          <w:rFonts w:eastAsiaTheme="minorEastAsia"/>
          <w:sz w:val="28"/>
          <w:szCs w:val="28"/>
        </w:rPr>
        <w:lastRenderedPageBreak/>
        <w:t>Способы проведения консультирования:</w:t>
      </w:r>
    </w:p>
    <w:p w14:paraId="3F005D95" w14:textId="77777777" w:rsidR="006F7989" w:rsidRPr="006F7989" w:rsidRDefault="006F7989" w:rsidP="004D533D">
      <w:pPr>
        <w:widowControl w:val="0"/>
        <w:autoSpaceDE w:val="0"/>
        <w:autoSpaceDN w:val="0"/>
        <w:ind w:firstLine="709"/>
        <w:jc w:val="both"/>
        <w:rPr>
          <w:rFonts w:eastAsiaTheme="minorEastAsia"/>
          <w:sz w:val="28"/>
          <w:szCs w:val="28"/>
        </w:rPr>
      </w:pPr>
      <w:r w:rsidRPr="006F7989">
        <w:rPr>
          <w:rFonts w:eastAsiaTheme="minorEastAsia"/>
          <w:sz w:val="28"/>
          <w:szCs w:val="28"/>
        </w:rPr>
        <w:t xml:space="preserve">а) по телефону, </w:t>
      </w:r>
    </w:p>
    <w:p w14:paraId="0C130176" w14:textId="77777777" w:rsidR="006F7989" w:rsidRPr="006F7989" w:rsidRDefault="006F7989" w:rsidP="004D533D">
      <w:pPr>
        <w:widowControl w:val="0"/>
        <w:autoSpaceDE w:val="0"/>
        <w:autoSpaceDN w:val="0"/>
        <w:ind w:firstLine="709"/>
        <w:jc w:val="both"/>
        <w:rPr>
          <w:rFonts w:eastAsiaTheme="minorEastAsia"/>
          <w:sz w:val="28"/>
          <w:szCs w:val="28"/>
        </w:rPr>
      </w:pPr>
      <w:r w:rsidRPr="006F7989">
        <w:rPr>
          <w:rFonts w:eastAsiaTheme="minorEastAsia"/>
          <w:sz w:val="28"/>
          <w:szCs w:val="28"/>
        </w:rPr>
        <w:t xml:space="preserve">б) посредством видео-конференц-связи, </w:t>
      </w:r>
    </w:p>
    <w:p w14:paraId="502BC7A9" w14:textId="77777777" w:rsidR="006F7989" w:rsidRPr="006F7989" w:rsidRDefault="006F7989" w:rsidP="004D533D">
      <w:pPr>
        <w:widowControl w:val="0"/>
        <w:autoSpaceDE w:val="0"/>
        <w:autoSpaceDN w:val="0"/>
        <w:ind w:firstLine="709"/>
        <w:jc w:val="both"/>
        <w:rPr>
          <w:rFonts w:eastAsiaTheme="minorEastAsia"/>
          <w:sz w:val="28"/>
          <w:szCs w:val="28"/>
        </w:rPr>
      </w:pPr>
      <w:r w:rsidRPr="006F7989">
        <w:rPr>
          <w:rFonts w:eastAsiaTheme="minorEastAsia"/>
          <w:sz w:val="28"/>
          <w:szCs w:val="28"/>
        </w:rPr>
        <w:t xml:space="preserve">в) на личном приеме </w:t>
      </w:r>
    </w:p>
    <w:p w14:paraId="3A977649" w14:textId="77777777" w:rsidR="006F7989" w:rsidRPr="006F7989" w:rsidRDefault="006F7989" w:rsidP="004D533D">
      <w:pPr>
        <w:widowControl w:val="0"/>
        <w:autoSpaceDE w:val="0"/>
        <w:autoSpaceDN w:val="0"/>
        <w:ind w:firstLine="709"/>
        <w:jc w:val="both"/>
        <w:rPr>
          <w:rFonts w:eastAsiaTheme="minorEastAsia"/>
          <w:sz w:val="28"/>
          <w:szCs w:val="28"/>
        </w:rPr>
      </w:pPr>
      <w:r w:rsidRPr="006F7989">
        <w:rPr>
          <w:rFonts w:eastAsiaTheme="minorEastAsia"/>
          <w:sz w:val="28"/>
          <w:szCs w:val="28"/>
        </w:rPr>
        <w:t xml:space="preserve">г) в ходе проведения профилактического мероприятия, </w:t>
      </w:r>
    </w:p>
    <w:p w14:paraId="64C54F80" w14:textId="469F3F41" w:rsidR="008B3AC5" w:rsidRPr="00B87CCB" w:rsidRDefault="006F7989" w:rsidP="0062466D">
      <w:pPr>
        <w:widowControl w:val="0"/>
        <w:autoSpaceDE w:val="0"/>
        <w:autoSpaceDN w:val="0"/>
        <w:ind w:firstLine="709"/>
        <w:jc w:val="both"/>
        <w:rPr>
          <w:sz w:val="28"/>
          <w:szCs w:val="28"/>
        </w:rPr>
      </w:pPr>
      <w:r w:rsidRPr="006F7989">
        <w:rPr>
          <w:rFonts w:eastAsiaTheme="minorEastAsia"/>
          <w:sz w:val="28"/>
          <w:szCs w:val="28"/>
        </w:rPr>
        <w:t>д) в ходе проведения контрольного (надзорного) мероприятия.</w:t>
      </w:r>
    </w:p>
    <w:sectPr w:rsidR="008B3AC5" w:rsidRPr="00B87CCB" w:rsidSect="00114674">
      <w:headerReference w:type="default" r:id="rId14"/>
      <w:pgSz w:w="11906" w:h="16838"/>
      <w:pgMar w:top="1134" w:right="566"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67A9A" w14:textId="77777777" w:rsidR="00DC0DF2" w:rsidRDefault="00DC0DF2" w:rsidP="00114674">
      <w:r>
        <w:separator/>
      </w:r>
    </w:p>
  </w:endnote>
  <w:endnote w:type="continuationSeparator" w:id="0">
    <w:p w14:paraId="00173C4E" w14:textId="77777777" w:rsidR="00DC0DF2" w:rsidRDefault="00DC0DF2" w:rsidP="0011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22842" w14:textId="77777777" w:rsidR="00DC0DF2" w:rsidRDefault="00DC0DF2" w:rsidP="00114674">
      <w:r>
        <w:separator/>
      </w:r>
    </w:p>
  </w:footnote>
  <w:footnote w:type="continuationSeparator" w:id="0">
    <w:p w14:paraId="44DFF87A" w14:textId="77777777" w:rsidR="00DC0DF2" w:rsidRDefault="00DC0DF2" w:rsidP="00114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464019"/>
      <w:docPartObj>
        <w:docPartGallery w:val="Page Numbers (Top of Page)"/>
        <w:docPartUnique/>
      </w:docPartObj>
    </w:sdtPr>
    <w:sdtEndPr/>
    <w:sdtContent>
      <w:p w14:paraId="6766B937" w14:textId="4A588554" w:rsidR="00114674" w:rsidRDefault="00114674">
        <w:pPr>
          <w:pStyle w:val="a6"/>
          <w:jc w:val="center"/>
        </w:pPr>
        <w:r>
          <w:fldChar w:fldCharType="begin"/>
        </w:r>
        <w:r>
          <w:instrText>PAGE   \* MERGEFORMAT</w:instrText>
        </w:r>
        <w:r>
          <w:fldChar w:fldCharType="separate"/>
        </w:r>
        <w:r w:rsidR="00E317C3">
          <w:rPr>
            <w:noProof/>
          </w:rPr>
          <w:t>2</w:t>
        </w:r>
        <w:r>
          <w:fldChar w:fldCharType="end"/>
        </w:r>
      </w:p>
    </w:sdtContent>
  </w:sdt>
  <w:p w14:paraId="727448A7" w14:textId="77777777" w:rsidR="00114674" w:rsidRDefault="0011467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B0094"/>
    <w:multiLevelType w:val="hybridMultilevel"/>
    <w:tmpl w:val="42AE7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98"/>
    <w:rsid w:val="00013B07"/>
    <w:rsid w:val="00013EA2"/>
    <w:rsid w:val="000266D7"/>
    <w:rsid w:val="00072083"/>
    <w:rsid w:val="00080089"/>
    <w:rsid w:val="000F1CA7"/>
    <w:rsid w:val="00113301"/>
    <w:rsid w:val="00114674"/>
    <w:rsid w:val="00165EBD"/>
    <w:rsid w:val="001C1B50"/>
    <w:rsid w:val="001C4D1A"/>
    <w:rsid w:val="00202170"/>
    <w:rsid w:val="002778DA"/>
    <w:rsid w:val="002C01D0"/>
    <w:rsid w:val="003112D3"/>
    <w:rsid w:val="00317612"/>
    <w:rsid w:val="00320BA4"/>
    <w:rsid w:val="00356626"/>
    <w:rsid w:val="00395E91"/>
    <w:rsid w:val="003A16FC"/>
    <w:rsid w:val="003D5B71"/>
    <w:rsid w:val="00427E4A"/>
    <w:rsid w:val="004816F7"/>
    <w:rsid w:val="00481946"/>
    <w:rsid w:val="004A6E9E"/>
    <w:rsid w:val="004D533D"/>
    <w:rsid w:val="004E289A"/>
    <w:rsid w:val="00532FA4"/>
    <w:rsid w:val="0054011F"/>
    <w:rsid w:val="0054506E"/>
    <w:rsid w:val="005576C7"/>
    <w:rsid w:val="00561748"/>
    <w:rsid w:val="005D5A16"/>
    <w:rsid w:val="00605D8B"/>
    <w:rsid w:val="006070C4"/>
    <w:rsid w:val="00612B28"/>
    <w:rsid w:val="0062466D"/>
    <w:rsid w:val="006309CD"/>
    <w:rsid w:val="006347C7"/>
    <w:rsid w:val="006A170E"/>
    <w:rsid w:val="006B60A3"/>
    <w:rsid w:val="006C5EFA"/>
    <w:rsid w:val="006D0F6D"/>
    <w:rsid w:val="006F7989"/>
    <w:rsid w:val="007368AD"/>
    <w:rsid w:val="0075773A"/>
    <w:rsid w:val="00797541"/>
    <w:rsid w:val="007C1400"/>
    <w:rsid w:val="007C4F76"/>
    <w:rsid w:val="007D2272"/>
    <w:rsid w:val="007D2E1C"/>
    <w:rsid w:val="00826A51"/>
    <w:rsid w:val="00865BCA"/>
    <w:rsid w:val="00865FB0"/>
    <w:rsid w:val="00874811"/>
    <w:rsid w:val="008A5929"/>
    <w:rsid w:val="008B0BA1"/>
    <w:rsid w:val="008B3AC5"/>
    <w:rsid w:val="008F199F"/>
    <w:rsid w:val="008F3E08"/>
    <w:rsid w:val="00923FF4"/>
    <w:rsid w:val="00941B89"/>
    <w:rsid w:val="00A526CB"/>
    <w:rsid w:val="00A55F6B"/>
    <w:rsid w:val="00A66471"/>
    <w:rsid w:val="00A703D5"/>
    <w:rsid w:val="00AD0FB7"/>
    <w:rsid w:val="00AD31B8"/>
    <w:rsid w:val="00AF40C9"/>
    <w:rsid w:val="00B00880"/>
    <w:rsid w:val="00B40AA1"/>
    <w:rsid w:val="00B5308C"/>
    <w:rsid w:val="00B67F85"/>
    <w:rsid w:val="00B71ACC"/>
    <w:rsid w:val="00B87CCB"/>
    <w:rsid w:val="00B937C1"/>
    <w:rsid w:val="00BA51A4"/>
    <w:rsid w:val="00BF42BC"/>
    <w:rsid w:val="00C03504"/>
    <w:rsid w:val="00C26278"/>
    <w:rsid w:val="00C35F54"/>
    <w:rsid w:val="00C40A8E"/>
    <w:rsid w:val="00C9439B"/>
    <w:rsid w:val="00CC265D"/>
    <w:rsid w:val="00CD3CB0"/>
    <w:rsid w:val="00D10069"/>
    <w:rsid w:val="00D142EA"/>
    <w:rsid w:val="00D168F1"/>
    <w:rsid w:val="00D24FA7"/>
    <w:rsid w:val="00DA57ED"/>
    <w:rsid w:val="00DB14BB"/>
    <w:rsid w:val="00DC0DF2"/>
    <w:rsid w:val="00DE1D41"/>
    <w:rsid w:val="00E14F6A"/>
    <w:rsid w:val="00E22CF3"/>
    <w:rsid w:val="00E31598"/>
    <w:rsid w:val="00E317C3"/>
    <w:rsid w:val="00ED3DC3"/>
    <w:rsid w:val="00F0165E"/>
    <w:rsid w:val="00F33B80"/>
    <w:rsid w:val="00FA1E43"/>
    <w:rsid w:val="00FB6AD5"/>
    <w:rsid w:val="00FE7EBD"/>
    <w:rsid w:val="00FF0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0217"/>
  <w15:chartTrackingRefBased/>
  <w15:docId w15:val="{E9E115AB-F404-4362-A58A-BBB49C70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0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59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315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159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315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15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315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15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159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B0BA1"/>
    <w:rPr>
      <w:rFonts w:ascii="Segoe UI" w:hAnsi="Segoe UI" w:cs="Segoe UI"/>
      <w:sz w:val="18"/>
      <w:szCs w:val="18"/>
    </w:rPr>
  </w:style>
  <w:style w:type="character" w:customStyle="1" w:styleId="a4">
    <w:name w:val="Текст выноски Знак"/>
    <w:basedOn w:val="a0"/>
    <w:link w:val="a3"/>
    <w:uiPriority w:val="99"/>
    <w:semiHidden/>
    <w:rsid w:val="008B0BA1"/>
    <w:rPr>
      <w:rFonts w:ascii="Segoe UI" w:hAnsi="Segoe UI" w:cs="Segoe UI"/>
      <w:sz w:val="18"/>
      <w:szCs w:val="18"/>
    </w:rPr>
  </w:style>
  <w:style w:type="character" w:styleId="a5">
    <w:name w:val="Hyperlink"/>
    <w:basedOn w:val="a0"/>
    <w:uiPriority w:val="99"/>
    <w:unhideWhenUsed/>
    <w:rsid w:val="00F33B80"/>
    <w:rPr>
      <w:color w:val="0563C1" w:themeColor="hyperlink"/>
      <w:u w:val="single"/>
    </w:rPr>
  </w:style>
  <w:style w:type="paragraph" w:styleId="a6">
    <w:name w:val="header"/>
    <w:basedOn w:val="a"/>
    <w:link w:val="a7"/>
    <w:uiPriority w:val="99"/>
    <w:unhideWhenUsed/>
    <w:rsid w:val="00114674"/>
    <w:pPr>
      <w:tabs>
        <w:tab w:val="center" w:pos="4677"/>
        <w:tab w:val="right" w:pos="9355"/>
      </w:tabs>
    </w:pPr>
  </w:style>
  <w:style w:type="character" w:customStyle="1" w:styleId="a7">
    <w:name w:val="Верхний колонтитул Знак"/>
    <w:basedOn w:val="a0"/>
    <w:link w:val="a6"/>
    <w:uiPriority w:val="99"/>
    <w:rsid w:val="0011467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14674"/>
    <w:pPr>
      <w:tabs>
        <w:tab w:val="center" w:pos="4677"/>
        <w:tab w:val="right" w:pos="9355"/>
      </w:tabs>
    </w:pPr>
  </w:style>
  <w:style w:type="character" w:customStyle="1" w:styleId="a9">
    <w:name w:val="Нижний колонтитул Знак"/>
    <w:basedOn w:val="a0"/>
    <w:link w:val="a8"/>
    <w:uiPriority w:val="99"/>
    <w:rsid w:val="0011467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CBB68D6DC634BA229DDBAB04D2A344BCC463F2F8534952BD99A05644A7C04B8B53A3F2BF28F30C80F9224D173A19310042807F84589CC2s2JAH" TargetMode="External"/><Relationship Id="rId13" Type="http://schemas.openxmlformats.org/officeDocument/2006/relationships/hyperlink" Target="consultantplus://offline/ref=2BFA83713C0250E1EF0F0D596F53A5478365AB8A410704CA9A77C1AF0FA08F7BFEA862EDC04A17586BCD745219F7B04DC28C25A17645948FXD43K" TargetMode="External"/><Relationship Id="rId3" Type="http://schemas.openxmlformats.org/officeDocument/2006/relationships/settings" Target="settings.xml"/><Relationship Id="rId7" Type="http://schemas.openxmlformats.org/officeDocument/2006/relationships/hyperlink" Target="consultantplus://offline/ref=F1CBB68D6DC634BA229DDBAB04D2A344BCC466F7F1524952BD99A05644A7C04B8B53A3F2BF28F70D86F9224D173A19310042807F84589CC2s2JAH" TargetMode="External"/><Relationship Id="rId12" Type="http://schemas.openxmlformats.org/officeDocument/2006/relationships/hyperlink" Target="consultantplus://offline/ref=2BFA83713C0250E1EF0F0D596F53A5478365AB8A410704CA9A77C1AF0FA08F7BFEA862EDC04A175C6CCD745219F7B04DC28C25A17645948FXD43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BFA83713C0250E1EF0F0D596F53A5478460A88B460C04CA9A77C1AF0FA08F7BFEA862EDC04A1F5D6DCD745219F7B04DC28C25A17645948FXD43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2BFA83713C0250E1EF0F0D596F53A547836BA88B4C0D04CA9A77C1AF0FA08F7BFEA862EDC04A175869CD745219F7B04DC28C25A17645948FXD43K" TargetMode="External"/><Relationship Id="rId4" Type="http://schemas.openxmlformats.org/officeDocument/2006/relationships/webSettings" Target="webSettings.xml"/><Relationship Id="rId9" Type="http://schemas.openxmlformats.org/officeDocument/2006/relationships/hyperlink" Target="https://roszdravnadzor.gov.ru/services/preventio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2964</Words>
  <Characters>16899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Тарасова Светлана Анатольевна</dc:creator>
  <cp:keywords/>
  <dc:description/>
  <cp:lastModifiedBy>Заркова Екатерина Борисовна</cp:lastModifiedBy>
  <cp:revision>2</cp:revision>
  <cp:lastPrinted>2022-10-17T08:12:00Z</cp:lastPrinted>
  <dcterms:created xsi:type="dcterms:W3CDTF">2022-10-24T13:57:00Z</dcterms:created>
  <dcterms:modified xsi:type="dcterms:W3CDTF">2022-10-24T13:57:00Z</dcterms:modified>
</cp:coreProperties>
</file>