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C2" w:rsidRPr="005F39C7" w:rsidRDefault="00397BCD" w:rsidP="00C87C5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C0104D" w:rsidRPr="005F39C7" w:rsidRDefault="00C87C58" w:rsidP="00C0104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риказ</w:t>
      </w:r>
      <w:r w:rsidR="0048316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04D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</w:t>
      </w:r>
    </w:p>
    <w:p w:rsidR="00AA3EFC" w:rsidRPr="005F39C7" w:rsidRDefault="00AA3EFC" w:rsidP="00C87C5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97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397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397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AA3EFC" w:rsidRPr="005F39C7" w:rsidRDefault="00AA3EFC">
      <w:pPr>
        <w:pStyle w:val="ConsPlusNormal"/>
        <w:jc w:val="right"/>
        <w:rPr>
          <w:sz w:val="28"/>
          <w:szCs w:val="28"/>
        </w:rPr>
      </w:pPr>
    </w:p>
    <w:p w:rsidR="000506F1" w:rsidRPr="005F39C7" w:rsidRDefault="000506F1">
      <w:pPr>
        <w:pStyle w:val="ConsPlusNormal"/>
        <w:ind w:firstLine="540"/>
        <w:jc w:val="both"/>
        <w:rPr>
          <w:sz w:val="28"/>
          <w:szCs w:val="28"/>
        </w:rPr>
      </w:pPr>
    </w:p>
    <w:p w:rsidR="00AA3EFC" w:rsidRPr="005F39C7" w:rsidRDefault="00397BCD" w:rsidP="00F73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8F2F85">
        <w:rPr>
          <w:rFonts w:ascii="Times New Roman" w:hAnsi="Times New Roman"/>
          <w:color w:val="000000"/>
          <w:sz w:val="28"/>
          <w:szCs w:val="28"/>
        </w:rPr>
        <w:t>Порядок прохождения больными наркоманией медицинской и социальной реабилитации</w:t>
      </w:r>
    </w:p>
    <w:p w:rsidR="00DF7C3D" w:rsidRPr="005F39C7" w:rsidRDefault="00DF7C3D" w:rsidP="00F73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949" w:rsidRPr="00875590" w:rsidRDefault="00321FE2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55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7BCD" w:rsidRPr="00875590">
        <w:rPr>
          <w:rFonts w:ascii="Times New Roman" w:hAnsi="Times New Roman" w:cs="Times New Roman"/>
          <w:color w:val="000000"/>
          <w:sz w:val="28"/>
          <w:szCs w:val="28"/>
        </w:rPr>
        <w:t>Реабилитация больных наркоманией –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 формирование социальных навыков и навыков психологической устойчивости</w:t>
      </w:r>
      <w:r w:rsidR="00397BCD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397BCD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7D3" w:rsidRPr="00875590" w:rsidRDefault="00321FE2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>. Медицинская реабилитация больных наркоманией</w:t>
      </w:r>
      <w:r w:rsidR="002307A0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медицинская реабилитация)</w:t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D77D3" w:rsidRPr="00321FE2">
        <w:rPr>
          <w:rFonts w:ascii="Times New Roman" w:hAnsi="Times New Roman" w:cs="Times New Roman"/>
          <w:color w:val="000000"/>
          <w:sz w:val="28"/>
          <w:szCs w:val="28"/>
        </w:rPr>
        <w:t>вид наркологической помощи</w:t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>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</w:t>
      </w:r>
      <w:r w:rsidR="009D77D3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7A0" w:rsidRDefault="00321FE2" w:rsidP="002307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7A0" w:rsidRPr="00875590">
        <w:rPr>
          <w:rFonts w:ascii="Times New Roman" w:hAnsi="Times New Roman" w:cs="Times New Roman"/>
          <w:color w:val="000000"/>
          <w:sz w:val="28"/>
          <w:szCs w:val="28"/>
        </w:rPr>
        <w:t>. Социальная реабилитация больных наркоманией (далее – социальная реабилитация) –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</w:t>
      </w:r>
      <w:r w:rsidR="002307A0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2307A0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FE2" w:rsidRPr="00875590" w:rsidRDefault="00321FE2" w:rsidP="002307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оциальная реабилитация</w:t>
      </w:r>
      <w:r w:rsidRPr="0032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осуществляе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о</w:t>
      </w:r>
      <w:r w:rsidRPr="00321FE2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социальном обслуживании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026C" w:rsidRPr="004B41E2" w:rsidRDefault="00321FE2" w:rsidP="00FD02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D026C" w:rsidRPr="004B41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5E58" w:rsidRPr="004B41E2">
        <w:rPr>
          <w:rFonts w:ascii="Times New Roman" w:hAnsi="Times New Roman" w:cs="Times New Roman"/>
          <w:color w:val="000000"/>
          <w:sz w:val="28"/>
          <w:szCs w:val="28"/>
        </w:rPr>
        <w:t> Медицинская реабилитация осуществляется в медицинских организациях</w:t>
      </w:r>
      <w:r w:rsidR="004E26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2693">
        <w:rPr>
          <w:rFonts w:ascii="Times New Roman" w:hAnsi="Times New Roman"/>
          <w:sz w:val="28"/>
          <w:szCs w:val="28"/>
        </w:rPr>
        <w:t>имеющих лицензию на медицинскую деятельность по оказанию услуг (выполнению работ) по «психиатрии-наркологии» (далее – медицинские организации).</w:t>
      </w:r>
    </w:p>
    <w:p w:rsidR="00885D03" w:rsidRPr="004B41E2" w:rsidRDefault="00321FE2" w:rsidP="00885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B41E2">
        <w:rPr>
          <w:rFonts w:ascii="Times New Roman" w:hAnsi="Times New Roman" w:cs="Times New Roman"/>
          <w:color w:val="000000"/>
          <w:sz w:val="28"/>
          <w:szCs w:val="28"/>
        </w:rPr>
        <w:t>Медицинская реабилитация осуществляется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информированного добровольного 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>на медицинское вмешательство</w:t>
      </w:r>
      <w:r w:rsidRPr="0032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больных наркоманией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полученного в порядке, установленном </w:t>
      </w:r>
      <w:hyperlink r:id="rId7" w:history="1">
        <w:r w:rsidR="00885D03" w:rsidRPr="004B41E2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охраны здоровья, а больным наркоманией несовершеннолетним – при наличии информированного добровольного согласия на медицинское 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вмешательство одного из родителей или иного законного представителя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</w:t>
      </w:r>
      <w:r w:rsidR="00885D03" w:rsidRPr="004B41E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6D4" w:rsidRPr="004B41E2" w:rsidRDefault="00321FE2" w:rsidP="008932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329B" w:rsidRPr="004B41E2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ольные наркоманией направляются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медицинскую реабилитацию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16D4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о окончании лечения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616D4" w:rsidRPr="004B41E2">
        <w:rPr>
          <w:rFonts w:ascii="Times New Roman" w:hAnsi="Times New Roman" w:cs="Times New Roman"/>
          <w:color w:val="000000"/>
          <w:sz w:val="28"/>
          <w:szCs w:val="28"/>
        </w:rPr>
        <w:t>при наличии медицинских показаний.</w:t>
      </w:r>
    </w:p>
    <w:p w:rsidR="00773D1F" w:rsidRPr="00E71D60" w:rsidRDefault="004E2693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D6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>Медицинские о</w:t>
      </w:r>
      <w:r w:rsidR="00DD6266" w:rsidRPr="00E71D60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693" w:rsidRPr="00E71D60" w:rsidRDefault="004E2693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A0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D03">
        <w:rPr>
          <w:rFonts w:ascii="Times New Roman" w:hAnsi="Times New Roman" w:cs="Times New Roman"/>
          <w:color w:val="000000"/>
          <w:sz w:val="28"/>
          <w:szCs w:val="28"/>
        </w:rPr>
        <w:t>больн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85D03">
        <w:rPr>
          <w:rFonts w:ascii="Times New Roman" w:hAnsi="Times New Roman" w:cs="Times New Roman"/>
          <w:color w:val="000000"/>
          <w:sz w:val="28"/>
          <w:szCs w:val="28"/>
        </w:rPr>
        <w:t xml:space="preserve"> наркоманией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побуждения их к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>завершению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реабилитации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3E0B" w:rsidRPr="00E71D60" w:rsidRDefault="00E71D60" w:rsidP="00CB3E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организациями социального обслуживания 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>информируют больных наркоманией, прошедших</w:t>
      </w:r>
      <w:r w:rsidR="004E2693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или проходящих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</w:t>
      </w:r>
      <w:r w:rsidR="004E2693" w:rsidRPr="00E71D6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</w:t>
      </w:r>
      <w:r w:rsidR="004E2693" w:rsidRPr="00E71D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>, о возможности прохождения социальной реабилитации в организациях социального обслуживания;</w:t>
      </w:r>
    </w:p>
    <w:p w:rsidR="00773D1F" w:rsidRPr="00E71D60" w:rsidRDefault="00773D1F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D60">
        <w:rPr>
          <w:rFonts w:ascii="Times New Roman" w:hAnsi="Times New Roman" w:cs="Times New Roman"/>
          <w:color w:val="000000"/>
          <w:sz w:val="28"/>
          <w:szCs w:val="28"/>
        </w:rPr>
        <w:t>обеспечивают взаимодействие с организациями социального обслуживания в части направления больных наркоманией, прошедших медицинск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признанных нуждающимися в социальном обслуживании, для прох</w:t>
      </w:r>
      <w:r w:rsidR="00DD6266" w:rsidRPr="00E71D60">
        <w:rPr>
          <w:rFonts w:ascii="Times New Roman" w:hAnsi="Times New Roman" w:cs="Times New Roman"/>
          <w:color w:val="000000"/>
          <w:sz w:val="28"/>
          <w:szCs w:val="28"/>
        </w:rPr>
        <w:t>ождения социальной реабилитации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направление)</w:t>
      </w:r>
      <w:r w:rsidR="00DD6266" w:rsidRPr="00E71D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C1C" w:rsidRPr="006C7C1C" w:rsidRDefault="006C7C1C" w:rsidP="006C7C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C1C">
        <w:rPr>
          <w:rFonts w:ascii="Times New Roman" w:hAnsi="Times New Roman" w:cs="Times New Roman"/>
          <w:color w:val="000000"/>
          <w:sz w:val="28"/>
          <w:szCs w:val="28"/>
        </w:rPr>
        <w:t>8. Признание больных наркоманией нуждающимися в социальном обслуживании осуществляется сотрудниками организаций социального обслуживания на этапе медицинской реабилитации в медицинских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D60" w:rsidRPr="00E71D60" w:rsidRDefault="006C7C1C" w:rsidP="00E71D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выдают больным наркоманией (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из родителей или ино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законно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больны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наркоманией несовершеннолетних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выписной эпикриз</w:t>
      </w:r>
      <w:r w:rsidR="00E71D6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CE0" w:rsidRPr="006C7C1C" w:rsidRDefault="006C7C1C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Pr="006C7C1C">
        <w:rPr>
          <w:rFonts w:ascii="Times New Roman" w:hAnsi="Times New Roman" w:cs="Times New Roman"/>
          <w:color w:val="000000"/>
          <w:sz w:val="28"/>
          <w:szCs w:val="28"/>
        </w:rPr>
        <w:t>, содержащиеся в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>выписно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эпикриз</w:t>
      </w:r>
      <w:r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>учитываются при разработке индивидуальной программы предоставления социальных услуг.</w:t>
      </w:r>
    </w:p>
    <w:p w:rsidR="00C73CCB" w:rsidRPr="00DD6266" w:rsidRDefault="00DD6266" w:rsidP="00773D1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. Социальная реабилитация осуществляется в соответствии с </w:t>
      </w:r>
      <w:hyperlink r:id="rId8" w:history="1">
        <w:r w:rsidR="00C73CCB" w:rsidRPr="00875590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C73CCB" w:rsidRPr="006C7C1C">
        <w:rPr>
          <w:rFonts w:ascii="Times New Roman" w:hAnsi="Times New Roman" w:cs="Times New Roman"/>
          <w:color w:val="000000"/>
          <w:sz w:val="28"/>
          <w:szCs w:val="28"/>
        </w:rPr>
        <w:t>после получения больными наркоманией наркологической помощи</w:t>
      </w:r>
      <w:r w:rsidR="004B41E2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CCB" w:rsidRPr="006C7C1C">
        <w:rPr>
          <w:rFonts w:ascii="Times New Roman" w:hAnsi="Times New Roman" w:cs="Times New Roman"/>
          <w:color w:val="000000"/>
          <w:sz w:val="28"/>
          <w:szCs w:val="28"/>
        </w:rPr>
        <w:t>и включает в себя: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предоставление социально-психологических услуг, предусматривающих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предоставление социально-педагогических услуг, направленных на профилактику отклонений в поведении и развитии личности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предоставление социально-трудовых услуг, направленных на оказание помощи в трудоустройстве больных наркоманией и в решении других проблем, связанных с их трудовой адаптацией;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социально-правовых услуг, направленных на оказание 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помощи в получении юридических услуг, в том числе бесплатно, в защите прав и законных интересов получателей социальных услуг 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наркоманией, в восстановлении и оформлении утраченных документов;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оказание государственной социальной помощи больным наркоманией на основании социального контракта</w:t>
      </w:r>
      <w:r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CCB" w:rsidRPr="00875590" w:rsidRDefault="00DD6266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. Социальная реабилитация в формах, предусмотренных абзацами вторым – пятым пункта </w:t>
      </w:r>
      <w:r w:rsidR="001501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в соответствии с законодательством о социальном обслуживании</w:t>
      </w:r>
      <w:r w:rsidR="00882534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CCB" w:rsidRPr="00875590" w:rsidRDefault="00DD6266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. Социальная реабилитация в форме, предусмотренной абзацем шестым пункта </w:t>
      </w:r>
      <w:r w:rsidR="001501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в соответствии с законодательством о государственной социальной помощи</w:t>
      </w:r>
      <w:r w:rsidR="00882534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CCB" w:rsidRPr="00875590" w:rsidRDefault="00885D03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Услуги по социальной реабилитации, предусмотренные абзацами вторым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пятым пункта 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,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законодательством о социальном обслуживании</w:t>
      </w:r>
      <w:r w:rsidR="00882534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F36" w:rsidRPr="006C7C1C" w:rsidRDefault="00DD6266" w:rsidP="006F1C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C7C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4F36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реабилитация </w:t>
      </w:r>
      <w:r w:rsidR="00550CDE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может осуществляться 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>в полустационарной организации социального обслуживания или структурном подразделении</w:t>
      </w:r>
      <w:r w:rsidR="007D3390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полустационарной организации социального обслуживания</w:t>
      </w:r>
      <w:r w:rsidR="00550CDE" w:rsidRPr="006C7C1C">
        <w:rPr>
          <w:rFonts w:ascii="Times New Roman" w:hAnsi="Times New Roman" w:cs="Times New Roman"/>
          <w:color w:val="000000"/>
          <w:sz w:val="28"/>
          <w:szCs w:val="28"/>
        </w:rPr>
        <w:t>, а также на базе профильных некоммерческих организаций, обладающих необходимыми материально-те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>хническими</w:t>
      </w:r>
      <w:r w:rsidR="00A709A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кадровыми ресурсами</w:t>
      </w:r>
      <w:r w:rsidR="00550CDE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включенных в реестр поставщиков социальных услуг субъекта Российской Федерации.</w:t>
      </w:r>
    </w:p>
    <w:p w:rsidR="008D2B9B" w:rsidRPr="00A709A0" w:rsidRDefault="00A709A0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514CA" w:rsidRPr="00A709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9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2B9B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структуру </w:t>
      </w:r>
      <w:r w:rsidR="00550CDE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полустационарной организации социального обслуживания или структурного подразделения полустационарной организации социального обслуживания </w:t>
      </w:r>
      <w:r w:rsidR="008D2B9B" w:rsidRPr="00A709A0">
        <w:rPr>
          <w:rFonts w:ascii="Times New Roman" w:hAnsi="Times New Roman" w:cs="Times New Roman"/>
          <w:color w:val="000000"/>
          <w:sz w:val="28"/>
          <w:szCs w:val="28"/>
        </w:rPr>
        <w:t>могут включаться: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</w:t>
      </w:r>
      <w:r w:rsidR="004B41E2" w:rsidRPr="00A709A0">
        <w:rPr>
          <w:rFonts w:ascii="Times New Roman" w:hAnsi="Times New Roman" w:cs="Times New Roman"/>
          <w:color w:val="000000"/>
          <w:sz w:val="28"/>
          <w:szCs w:val="28"/>
        </w:rPr>
        <w:t>проведения индивидуальных и групповых занятий</w:t>
      </w:r>
      <w:r w:rsidRPr="00A709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библиотека;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зал лечебной физкультуры;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зал для занятий на тренажерах;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учебные классы, студии, досуговый комплекс для просмотра тематических фильмов, телепередач;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лечебно-произво</w:t>
      </w:r>
      <w:r w:rsidR="00550CDE" w:rsidRPr="00A709A0">
        <w:rPr>
          <w:rFonts w:ascii="Times New Roman" w:hAnsi="Times New Roman" w:cs="Times New Roman"/>
          <w:color w:val="000000"/>
          <w:sz w:val="28"/>
          <w:szCs w:val="28"/>
        </w:rPr>
        <w:t>дственные (трудовые) мастерские.</w:t>
      </w:r>
    </w:p>
    <w:p w:rsidR="003969E6" w:rsidRPr="00A709A0" w:rsidRDefault="00A709A0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9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 штатная численность отделения социальной реабилитации устанавливаются руководителем </w:t>
      </w:r>
      <w:r w:rsidR="00171479" w:rsidRPr="00A709A0">
        <w:rPr>
          <w:rFonts w:ascii="Times New Roman" w:hAnsi="Times New Roman" w:cs="Times New Roman"/>
          <w:color w:val="000000"/>
          <w:sz w:val="28"/>
          <w:szCs w:val="28"/>
        </w:rPr>
        <w:t>организации, в которой оно создано, исход</w:t>
      </w:r>
      <w:r w:rsidR="00550CDE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я из объема проводимой работы, </w:t>
      </w:r>
      <w:r w:rsidR="00171479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с учетом рекомендуемых штатных нормативов, предусмотренных прило</w:t>
      </w:r>
      <w:r w:rsidR="004B41E2" w:rsidRPr="00A709A0">
        <w:rPr>
          <w:rFonts w:ascii="Times New Roman" w:hAnsi="Times New Roman" w:cs="Times New Roman"/>
          <w:color w:val="000000"/>
          <w:sz w:val="28"/>
          <w:szCs w:val="28"/>
        </w:rPr>
        <w:t>жением № 1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3969E6" w:rsidRPr="00A709A0" w:rsidRDefault="00A709A0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Оснащение отделения социальной реабилитации осуществляется в соответствии со стандартом оснащения, предусмотренным прило</w:t>
      </w:r>
      <w:r w:rsidR="004B41E2" w:rsidRPr="00A709A0">
        <w:rPr>
          <w:rFonts w:ascii="Times New Roman" w:hAnsi="Times New Roman" w:cs="Times New Roman"/>
          <w:color w:val="000000"/>
          <w:sz w:val="28"/>
          <w:szCs w:val="28"/>
        </w:rPr>
        <w:t>жением № 2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F61CAE" w:rsidRPr="00864F36" w:rsidRDefault="00F61CAE" w:rsidP="00F6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9A0" w:rsidRDefault="00A709A0" w:rsidP="00F6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09A0" w:rsidSect="00CB4B9A">
          <w:headerReference w:type="default" r:id="rId9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4B0D2D" w:rsidRPr="00864F36" w:rsidRDefault="004B0D2D" w:rsidP="004B0D2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B4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1</w:t>
      </w:r>
    </w:p>
    <w:p w:rsidR="00A709A0" w:rsidRPr="005F39C7" w:rsidRDefault="004B0D2D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Порядку </w:t>
      </w:r>
      <w:r w:rsidRPr="00832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 больными наркоманией медицинской и социальной реабилитации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утвержденному</w:t>
      </w: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09A0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</w:t>
      </w:r>
      <w:r w:rsidR="00A709A0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</w:t>
      </w:r>
    </w:p>
    <w:p w:rsidR="004B0D2D" w:rsidRPr="00864F36" w:rsidRDefault="00A709A0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4B0D2D" w:rsidRPr="00864F36" w:rsidRDefault="004B0D2D" w:rsidP="004B0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E6" w:rsidRPr="00864F36" w:rsidRDefault="003969E6" w:rsidP="00396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E6" w:rsidRPr="00A709A0" w:rsidRDefault="003969E6" w:rsidP="003969E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="00B77B94" w:rsidRPr="00A709A0">
        <w:rPr>
          <w:rFonts w:ascii="Times New Roman" w:hAnsi="Times New Roman" w:cs="Times New Roman"/>
          <w:b/>
          <w:color w:val="000000"/>
          <w:sz w:val="28"/>
          <w:szCs w:val="28"/>
        </w:rPr>
        <w:t>отделений социальной реабилитации</w:t>
      </w:r>
    </w:p>
    <w:p w:rsidR="00B77B94" w:rsidRPr="00864F36" w:rsidRDefault="00B77B94" w:rsidP="003969E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4665"/>
        <w:gridCol w:w="4854"/>
      </w:tblGrid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Количество должностей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 w:rsidR="00171479"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Заместитель (помощник) руководителя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71479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CC65F4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4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4" w:rsidRPr="00E126F1" w:rsidRDefault="00543E8D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4" w:rsidRPr="00864F36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93050B" w:rsidRDefault="003969E6" w:rsidP="0054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50B">
              <w:rPr>
                <w:rFonts w:ascii="Times New Roman" w:hAnsi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Психолог (психолог в социальной сфере)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A709A0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1B4962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Default="001B4962" w:rsidP="001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1B4962" w:rsidRPr="00E126F1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Pr="00864F36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30 получателей социальных услуг</w:t>
            </w:r>
          </w:p>
        </w:tc>
      </w:tr>
      <w:tr w:rsidR="00302AFA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Default="0093050B" w:rsidP="0093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  <w:p w:rsidR="00302AFA" w:rsidRPr="00E126F1" w:rsidRDefault="00302AF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864F36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02AFA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E126F1" w:rsidRDefault="00302AF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 xml:space="preserve">Инструктор по лечебной физкультуре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864F36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30 получателей социальных услуг, имеющих показания к данным занятиям</w:t>
            </w:r>
          </w:p>
        </w:tc>
      </w:tr>
      <w:tr w:rsidR="0093050B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Pr="00E126F1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Default="0093050B" w:rsidP="001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71479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Кастелянша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503E5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503E5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</w:tbl>
    <w:p w:rsidR="003969E6" w:rsidRPr="00864F36" w:rsidRDefault="003969E6" w:rsidP="003969E6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969E6" w:rsidRPr="00864F36" w:rsidSect="00CB4B9A"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4B0D2D" w:rsidRPr="00864F36" w:rsidRDefault="004B0D2D" w:rsidP="004B0D2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B4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2</w:t>
      </w:r>
    </w:p>
    <w:p w:rsidR="00A709A0" w:rsidRPr="005F39C7" w:rsidRDefault="004B0D2D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Порядку </w:t>
      </w:r>
      <w:r w:rsidRPr="00832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 больными наркоманией медицинской и социальной реабилитации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утвержденному</w:t>
      </w: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09A0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</w:t>
      </w:r>
      <w:r w:rsidR="00A709A0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</w:t>
      </w:r>
    </w:p>
    <w:p w:rsidR="00A709A0" w:rsidRPr="00864F36" w:rsidRDefault="00A709A0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4B0D2D" w:rsidRPr="00864F36" w:rsidRDefault="004B0D2D" w:rsidP="00A709A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3969E6" w:rsidRPr="00864F36" w:rsidRDefault="003969E6" w:rsidP="00396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E6" w:rsidRPr="00A709A0" w:rsidRDefault="003969E6" w:rsidP="003969E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b/>
          <w:sz w:val="28"/>
          <w:szCs w:val="28"/>
        </w:rPr>
        <w:t>С</w:t>
      </w:r>
      <w:r w:rsidR="00EB00CF" w:rsidRPr="00A709A0">
        <w:rPr>
          <w:rFonts w:ascii="Times New Roman" w:hAnsi="Times New Roman" w:cs="Times New Roman"/>
          <w:b/>
          <w:sz w:val="28"/>
          <w:szCs w:val="28"/>
        </w:rPr>
        <w:t xml:space="preserve">тандарт оснащения </w:t>
      </w:r>
      <w:r w:rsidR="00EB00CF" w:rsidRPr="00A709A0">
        <w:rPr>
          <w:rFonts w:ascii="Times New Roman" w:hAnsi="Times New Roman" w:cs="Times New Roman"/>
          <w:b/>
          <w:color w:val="000000"/>
          <w:sz w:val="28"/>
          <w:szCs w:val="28"/>
        </w:rPr>
        <w:t>отделений социальной реабилитации</w:t>
      </w:r>
    </w:p>
    <w:p w:rsidR="003969E6" w:rsidRPr="00864F36" w:rsidRDefault="003969E6" w:rsidP="003969E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4759"/>
        <w:gridCol w:w="4760"/>
      </w:tblGrid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Требуемое количество, штук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Персональный компьютер с программным обеспечением и принтером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каждого сотрудника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 с DVD-проигрывателем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мультимедийного устройства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DVD-RW диски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Диктофон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оборудования для оснащения комнаты психологической разгрузки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Default="001B4962" w:rsidP="001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для проведения занятий по коррекции психологического состояния для адаптации в социальной среде</w:t>
            </w:r>
          </w:p>
          <w:p w:rsidR="00E126F1" w:rsidRDefault="001B4962" w:rsidP="001B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 с DVD-проигрывателем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мультимедийного устройства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DVD-RW диски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для занятий лечебной гимнастикой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Прибор для определения алкоголя в выдыхаемом воздухе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Тест-системы для определения наркотических средств и психотропных веществ в моче (не менее чем для 5 групп веществ)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10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количеству профилей деятельности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Тренажеры спортивные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для занятий лечебной гимнастикой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Аппарат для питьевой воды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Часы настенные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Фонендоскоп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Тонометр для измерения артериального давления на периферических артериях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Термометр медицинский бесконтактный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Стеллаж (полки)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Металлический шкаф, оборудованный запорными устройствами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Уборочный инвентарь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</w:tbl>
    <w:p w:rsidR="003969E6" w:rsidRPr="00864F36" w:rsidRDefault="003969E6" w:rsidP="003969E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E8B" w:rsidRPr="00864F36" w:rsidRDefault="001D1E8B" w:rsidP="00396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E8B" w:rsidRPr="00864F36" w:rsidSect="00C73CCB">
      <w:headerReference w:type="default" r:id="rId10"/>
      <w:pgSz w:w="11906" w:h="16838"/>
      <w:pgMar w:top="1134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95" w:rsidRDefault="009B5995" w:rsidP="00EA1B91">
      <w:pPr>
        <w:spacing w:after="0" w:line="240" w:lineRule="auto"/>
      </w:pPr>
      <w:r>
        <w:separator/>
      </w:r>
    </w:p>
  </w:endnote>
  <w:endnote w:type="continuationSeparator" w:id="0">
    <w:p w:rsidR="009B5995" w:rsidRDefault="009B5995" w:rsidP="00E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95" w:rsidRDefault="009B5995" w:rsidP="00EA1B91">
      <w:pPr>
        <w:spacing w:after="0" w:line="240" w:lineRule="auto"/>
      </w:pPr>
      <w:r>
        <w:separator/>
      </w:r>
    </w:p>
  </w:footnote>
  <w:footnote w:type="continuationSeparator" w:id="0">
    <w:p w:rsidR="009B5995" w:rsidRDefault="009B5995" w:rsidP="00EA1B91">
      <w:pPr>
        <w:spacing w:after="0" w:line="240" w:lineRule="auto"/>
      </w:pPr>
      <w:r>
        <w:continuationSeparator/>
      </w:r>
    </w:p>
  </w:footnote>
  <w:footnote w:id="1">
    <w:p w:rsidR="00397BCD" w:rsidRPr="00882534" w:rsidRDefault="00397BCD" w:rsidP="00882534">
      <w:pPr>
        <w:pStyle w:val="a3"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882534">
        <w:rPr>
          <w:rFonts w:ascii="Times New Roman" w:hAnsi="Times New Roman"/>
          <w:sz w:val="22"/>
          <w:szCs w:val="22"/>
          <w:vertAlign w:val="superscript"/>
          <w:lang w:val="ru-RU" w:eastAsia="en-US"/>
        </w:rPr>
        <w:footnoteRef/>
      </w:r>
      <w:r w:rsidR="00315E58" w:rsidRPr="00882534">
        <w:rPr>
          <w:rFonts w:ascii="Times New Roman" w:hAnsi="Times New Roman"/>
          <w:sz w:val="22"/>
          <w:szCs w:val="22"/>
          <w:lang w:val="ru-RU"/>
        </w:rPr>
        <w:t> </w:t>
      </w:r>
      <w:r w:rsidRPr="00882534">
        <w:rPr>
          <w:rFonts w:ascii="Times New Roman" w:hAnsi="Times New Roman"/>
          <w:sz w:val="22"/>
          <w:szCs w:val="22"/>
          <w:lang w:val="ru-RU" w:eastAsia="en-US"/>
        </w:rPr>
        <w:t xml:space="preserve">Абзац двадцать седьмой </w:t>
      </w:r>
      <w:r w:rsidR="00315E58" w:rsidRPr="00882534">
        <w:rPr>
          <w:rFonts w:ascii="Times New Roman" w:hAnsi="Times New Roman"/>
          <w:sz w:val="22"/>
          <w:szCs w:val="22"/>
          <w:lang w:val="ru-RU" w:eastAsia="en-US"/>
        </w:rPr>
        <w:t>статьи 1 Федерального закона от 8 января 1998 г. № 3-ФЗ «О наркотических средствах и психотропных веществах» (далее – Федеральный закон № 3-ФЗ).</w:t>
      </w:r>
    </w:p>
  </w:footnote>
  <w:footnote w:id="2">
    <w:p w:rsidR="009D77D3" w:rsidRPr="00882534" w:rsidRDefault="009D77D3" w:rsidP="0088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2534">
        <w:rPr>
          <w:rStyle w:val="a5"/>
          <w:rFonts w:ascii="Times New Roman" w:hAnsi="Times New Roman"/>
        </w:rPr>
        <w:footnoteRef/>
      </w:r>
      <w:r w:rsidR="002307A0" w:rsidRPr="00882534">
        <w:rPr>
          <w:rFonts w:ascii="Times New Roman" w:hAnsi="Times New Roman"/>
        </w:rPr>
        <w:t> </w:t>
      </w:r>
      <w:r w:rsidRPr="00882534">
        <w:rPr>
          <w:rFonts w:ascii="Times New Roman" w:hAnsi="Times New Roman"/>
        </w:rPr>
        <w:t>Подпункт «е» пункта 4 Стратегии государственной антинаркотической политики Российской Федерации на период до 2030 года</w:t>
      </w:r>
      <w:r w:rsidR="002307A0" w:rsidRPr="00882534">
        <w:rPr>
          <w:rFonts w:ascii="Times New Roman" w:hAnsi="Times New Roman"/>
        </w:rPr>
        <w:t>, утвержденной</w:t>
      </w:r>
      <w:r w:rsidRPr="00882534">
        <w:rPr>
          <w:rFonts w:ascii="Times New Roman" w:hAnsi="Times New Roman"/>
        </w:rPr>
        <w:t xml:space="preserve"> Указ</w:t>
      </w:r>
      <w:r w:rsidR="002307A0" w:rsidRPr="00882534">
        <w:rPr>
          <w:rFonts w:ascii="Times New Roman" w:hAnsi="Times New Roman"/>
        </w:rPr>
        <w:t>ом</w:t>
      </w:r>
      <w:r w:rsidRPr="00882534">
        <w:rPr>
          <w:rFonts w:ascii="Times New Roman" w:hAnsi="Times New Roman"/>
        </w:rPr>
        <w:t xml:space="preserve"> Президента </w:t>
      </w:r>
      <w:r w:rsidR="002307A0" w:rsidRPr="00882534">
        <w:rPr>
          <w:rFonts w:ascii="Times New Roman" w:hAnsi="Times New Roman"/>
        </w:rPr>
        <w:t>Российской Федерации</w:t>
      </w:r>
      <w:r w:rsidRPr="00882534">
        <w:rPr>
          <w:rFonts w:ascii="Times New Roman" w:hAnsi="Times New Roman"/>
        </w:rPr>
        <w:t xml:space="preserve"> от 23.11.2020 </w:t>
      </w:r>
      <w:r w:rsidR="002307A0" w:rsidRPr="00882534">
        <w:rPr>
          <w:rFonts w:ascii="Times New Roman" w:hAnsi="Times New Roman"/>
        </w:rPr>
        <w:t>№ </w:t>
      </w:r>
      <w:r w:rsidRPr="00882534">
        <w:rPr>
          <w:rFonts w:ascii="Times New Roman" w:hAnsi="Times New Roman"/>
        </w:rPr>
        <w:t>733</w:t>
      </w:r>
      <w:r w:rsidR="002307A0" w:rsidRPr="00882534">
        <w:rPr>
          <w:rFonts w:ascii="Times New Roman" w:hAnsi="Times New Roman"/>
        </w:rPr>
        <w:t xml:space="preserve"> (далее – Стратегия).</w:t>
      </w:r>
    </w:p>
  </w:footnote>
  <w:footnote w:id="3">
    <w:p w:rsidR="002307A0" w:rsidRPr="00882534" w:rsidRDefault="002307A0" w:rsidP="00882534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2534">
        <w:rPr>
          <w:rStyle w:val="a5"/>
          <w:rFonts w:ascii="Times New Roman" w:hAnsi="Times New Roman"/>
          <w:sz w:val="22"/>
          <w:szCs w:val="22"/>
        </w:rPr>
        <w:footnoteRef/>
      </w:r>
      <w:r w:rsidRPr="00882534">
        <w:rPr>
          <w:rFonts w:ascii="Times New Roman" w:hAnsi="Times New Roman"/>
          <w:sz w:val="22"/>
          <w:szCs w:val="22"/>
          <w:lang w:val="ru-RU"/>
        </w:rPr>
        <w:t> </w:t>
      </w:r>
      <w:r w:rsidRPr="00882534">
        <w:rPr>
          <w:rFonts w:ascii="Times New Roman" w:hAnsi="Times New Roman"/>
          <w:sz w:val="22"/>
          <w:szCs w:val="22"/>
          <w:lang w:val="ru-RU" w:eastAsia="en-US"/>
        </w:rPr>
        <w:t>Подпункт «ж» пункта 4 Стратегии.</w:t>
      </w:r>
    </w:p>
  </w:footnote>
  <w:footnote w:id="4">
    <w:p w:rsidR="00885D03" w:rsidRPr="00885D03" w:rsidRDefault="00885D03" w:rsidP="00885D0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</w:t>
      </w:r>
      <w:r w:rsidRPr="00885D03">
        <w:rPr>
          <w:rFonts w:ascii="Times New Roman" w:hAnsi="Times New Roman"/>
          <w:sz w:val="22"/>
          <w:szCs w:val="22"/>
          <w:lang w:val="ru-RU" w:eastAsia="en-US"/>
        </w:rPr>
        <w:t>Пункт 2 статьи 54 Федерального закона № 3-ФЗ.</w:t>
      </w:r>
    </w:p>
  </w:footnote>
  <w:footnote w:id="5">
    <w:p w:rsidR="00E71D60" w:rsidRPr="00E71D60" w:rsidRDefault="00E71D60" w:rsidP="006C7C1C">
      <w:pPr>
        <w:pStyle w:val="a3"/>
        <w:jc w:val="both"/>
        <w:rPr>
          <w:lang w:val="ru-RU"/>
        </w:rPr>
      </w:pPr>
      <w:r w:rsidRPr="00691E04">
        <w:rPr>
          <w:rStyle w:val="a5"/>
          <w:rFonts w:ascii="Times New Roman" w:hAnsi="Times New Roman"/>
          <w:sz w:val="22"/>
          <w:szCs w:val="22"/>
        </w:rPr>
        <w:footnoteRef/>
      </w:r>
      <w:r w:rsidR="00691E04">
        <w:rPr>
          <w:lang w:val="ru-RU"/>
        </w:rPr>
        <w:t> 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Приказ Мин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истерства 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здрав</w:t>
      </w:r>
      <w:r>
        <w:rPr>
          <w:rFonts w:ascii="Times New Roman" w:hAnsi="Times New Roman"/>
          <w:sz w:val="22"/>
          <w:szCs w:val="22"/>
          <w:lang w:val="ru-RU" w:eastAsia="en-US"/>
        </w:rPr>
        <w:t>оохранения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 xml:space="preserve"> Росси</w:t>
      </w:r>
      <w:r>
        <w:rPr>
          <w:rFonts w:ascii="Times New Roman" w:hAnsi="Times New Roman"/>
          <w:sz w:val="22"/>
          <w:szCs w:val="22"/>
          <w:lang w:val="ru-RU" w:eastAsia="en-US"/>
        </w:rPr>
        <w:t>йской Федерации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 xml:space="preserve"> от 5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 августа 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2022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 г.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="00691E04">
        <w:rPr>
          <w:rFonts w:ascii="Times New Roman" w:hAnsi="Times New Roman"/>
          <w:sz w:val="22"/>
          <w:szCs w:val="22"/>
          <w:lang w:val="ru-RU" w:eastAsia="en-US"/>
        </w:rPr>
        <w:t>№ 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530н</w:t>
      </w:r>
      <w:r w:rsidR="00691E04">
        <w:rPr>
          <w:rFonts w:ascii="Times New Roman" w:hAnsi="Times New Roman"/>
          <w:sz w:val="22"/>
          <w:szCs w:val="22"/>
          <w:lang w:val="ru-RU" w:eastAsia="en-US"/>
        </w:rPr>
        <w:t xml:space="preserve"> «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</w:t>
      </w:r>
      <w:r w:rsidR="00691E04">
        <w:rPr>
          <w:rFonts w:ascii="Times New Roman" w:hAnsi="Times New Roman"/>
          <w:sz w:val="22"/>
          <w:szCs w:val="22"/>
          <w:lang w:val="ru-RU" w:eastAsia="en-US"/>
        </w:rPr>
        <w:t>х ведения»</w:t>
      </w:r>
      <w:r w:rsidR="006C7C1C">
        <w:rPr>
          <w:rFonts w:ascii="Times New Roman" w:hAnsi="Times New Roman"/>
          <w:sz w:val="22"/>
          <w:szCs w:val="22"/>
          <w:lang w:val="ru-RU" w:eastAsia="en-US"/>
        </w:rPr>
        <w:t>.</w:t>
      </w:r>
    </w:p>
  </w:footnote>
  <w:footnote w:id="6">
    <w:p w:rsidR="00C73CCB" w:rsidRPr="00885D03" w:rsidRDefault="00C73CCB" w:rsidP="00885D0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Пункт 5 статьи 54 Федерального закона № 3-ФЗ.</w:t>
      </w:r>
    </w:p>
  </w:footnote>
  <w:footnote w:id="7">
    <w:p w:rsidR="00882534" w:rsidRPr="00885D03" w:rsidRDefault="00882534" w:rsidP="00885D03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Абзац первый пункта 6 статьи 54 Федерального закона № 3-ФЗ.</w:t>
      </w:r>
    </w:p>
  </w:footnote>
  <w:footnote w:id="8">
    <w:p w:rsidR="00882534" w:rsidRPr="00885D03" w:rsidRDefault="00882534" w:rsidP="00885D03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Абзац второй пункта 6 статьи 54 Федерального закона № 3-ФЗ.</w:t>
      </w:r>
    </w:p>
  </w:footnote>
  <w:footnote w:id="9">
    <w:p w:rsidR="00882534" w:rsidRPr="00885D03" w:rsidRDefault="00882534" w:rsidP="00885D03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Пункт 7 статьи 54 Федерального закона № 3-ФЗ.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36" w:rsidRPr="00E70C6A" w:rsidRDefault="00954E1B">
    <w:pPr>
      <w:pStyle w:val="a6"/>
      <w:jc w:val="center"/>
      <w:rPr>
        <w:rFonts w:ascii="Times New Roman" w:hAnsi="Times New Roman"/>
        <w:sz w:val="24"/>
        <w:szCs w:val="24"/>
      </w:rPr>
    </w:pPr>
    <w:r w:rsidRPr="00E70C6A">
      <w:rPr>
        <w:rFonts w:ascii="Times New Roman" w:hAnsi="Times New Roman"/>
        <w:sz w:val="24"/>
        <w:szCs w:val="24"/>
      </w:rPr>
      <w:fldChar w:fldCharType="begin"/>
    </w:r>
    <w:r w:rsidR="00864F36" w:rsidRPr="00E70C6A">
      <w:rPr>
        <w:rFonts w:ascii="Times New Roman" w:hAnsi="Times New Roman"/>
        <w:sz w:val="24"/>
        <w:szCs w:val="24"/>
      </w:rPr>
      <w:instrText>PAGE   \* MERGEFORMAT</w:instrText>
    </w:r>
    <w:r w:rsidRPr="00E70C6A">
      <w:rPr>
        <w:rFonts w:ascii="Times New Roman" w:hAnsi="Times New Roman"/>
        <w:sz w:val="24"/>
        <w:szCs w:val="24"/>
      </w:rPr>
      <w:fldChar w:fldCharType="separate"/>
    </w:r>
    <w:r w:rsidR="00820AC7">
      <w:rPr>
        <w:rFonts w:ascii="Times New Roman" w:hAnsi="Times New Roman"/>
        <w:noProof/>
        <w:sz w:val="24"/>
        <w:szCs w:val="24"/>
      </w:rPr>
      <w:t>2</w:t>
    </w:r>
    <w:r w:rsidRPr="00E70C6A">
      <w:rPr>
        <w:rFonts w:ascii="Times New Roman" w:hAnsi="Times New Roman"/>
        <w:sz w:val="24"/>
        <w:szCs w:val="24"/>
      </w:rPr>
      <w:fldChar w:fldCharType="end"/>
    </w:r>
  </w:p>
  <w:p w:rsidR="00864F36" w:rsidRDefault="00864F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B3" w:rsidRPr="007166B3" w:rsidRDefault="00954E1B">
    <w:pPr>
      <w:pStyle w:val="a6"/>
      <w:jc w:val="center"/>
      <w:rPr>
        <w:rFonts w:ascii="Times New Roman" w:hAnsi="Times New Roman"/>
      </w:rPr>
    </w:pPr>
    <w:r w:rsidRPr="007166B3">
      <w:rPr>
        <w:rFonts w:ascii="Times New Roman" w:hAnsi="Times New Roman"/>
      </w:rPr>
      <w:fldChar w:fldCharType="begin"/>
    </w:r>
    <w:r w:rsidR="007166B3" w:rsidRPr="007166B3">
      <w:rPr>
        <w:rFonts w:ascii="Times New Roman" w:hAnsi="Times New Roman"/>
      </w:rPr>
      <w:instrText xml:space="preserve"> PAGE   \* MERGEFORMAT </w:instrText>
    </w:r>
    <w:r w:rsidRPr="007166B3">
      <w:rPr>
        <w:rFonts w:ascii="Times New Roman" w:hAnsi="Times New Roman"/>
      </w:rPr>
      <w:fldChar w:fldCharType="separate"/>
    </w:r>
    <w:r w:rsidR="00820AC7">
      <w:rPr>
        <w:rFonts w:ascii="Times New Roman" w:hAnsi="Times New Roman"/>
        <w:noProof/>
      </w:rPr>
      <w:t>3</w:t>
    </w:r>
    <w:r w:rsidRPr="007166B3">
      <w:rPr>
        <w:rFonts w:ascii="Times New Roman" w:hAnsi="Times New Roman"/>
      </w:rPr>
      <w:fldChar w:fldCharType="end"/>
    </w:r>
  </w:p>
  <w:p w:rsidR="007166B3" w:rsidRDefault="007166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3EFC"/>
    <w:rsid w:val="0000340F"/>
    <w:rsid w:val="000034B1"/>
    <w:rsid w:val="000035C3"/>
    <w:rsid w:val="00003981"/>
    <w:rsid w:val="00010037"/>
    <w:rsid w:val="00017224"/>
    <w:rsid w:val="000206C3"/>
    <w:rsid w:val="000212A6"/>
    <w:rsid w:val="000216B4"/>
    <w:rsid w:val="00021AF8"/>
    <w:rsid w:val="00022CD9"/>
    <w:rsid w:val="00023605"/>
    <w:rsid w:val="0003135A"/>
    <w:rsid w:val="00037331"/>
    <w:rsid w:val="000425D8"/>
    <w:rsid w:val="00042D21"/>
    <w:rsid w:val="000469B7"/>
    <w:rsid w:val="000506F1"/>
    <w:rsid w:val="00053CD5"/>
    <w:rsid w:val="000555D9"/>
    <w:rsid w:val="000563FB"/>
    <w:rsid w:val="00056C43"/>
    <w:rsid w:val="00062866"/>
    <w:rsid w:val="00062A9B"/>
    <w:rsid w:val="00063279"/>
    <w:rsid w:val="00063483"/>
    <w:rsid w:val="00064B1A"/>
    <w:rsid w:val="00071DDA"/>
    <w:rsid w:val="00074E61"/>
    <w:rsid w:val="00077621"/>
    <w:rsid w:val="00077E23"/>
    <w:rsid w:val="00082297"/>
    <w:rsid w:val="0008582D"/>
    <w:rsid w:val="0008668D"/>
    <w:rsid w:val="00086A06"/>
    <w:rsid w:val="00087FF4"/>
    <w:rsid w:val="00090545"/>
    <w:rsid w:val="00094077"/>
    <w:rsid w:val="00097AA5"/>
    <w:rsid w:val="000A04E1"/>
    <w:rsid w:val="000A09D3"/>
    <w:rsid w:val="000A2356"/>
    <w:rsid w:val="000A2ACA"/>
    <w:rsid w:val="000A3167"/>
    <w:rsid w:val="000B14A4"/>
    <w:rsid w:val="000B1EC1"/>
    <w:rsid w:val="000B2FBF"/>
    <w:rsid w:val="000B4841"/>
    <w:rsid w:val="000C0458"/>
    <w:rsid w:val="000C278E"/>
    <w:rsid w:val="000D2F32"/>
    <w:rsid w:val="000D70B8"/>
    <w:rsid w:val="000D7CCB"/>
    <w:rsid w:val="000E05F4"/>
    <w:rsid w:val="000E07BC"/>
    <w:rsid w:val="000E2880"/>
    <w:rsid w:val="000E514E"/>
    <w:rsid w:val="000E7681"/>
    <w:rsid w:val="000F2718"/>
    <w:rsid w:val="000F2E90"/>
    <w:rsid w:val="00103D60"/>
    <w:rsid w:val="00105532"/>
    <w:rsid w:val="00105F84"/>
    <w:rsid w:val="00111178"/>
    <w:rsid w:val="00111D65"/>
    <w:rsid w:val="001129FF"/>
    <w:rsid w:val="001150A0"/>
    <w:rsid w:val="001173F5"/>
    <w:rsid w:val="00121CBA"/>
    <w:rsid w:val="00121D7E"/>
    <w:rsid w:val="00124366"/>
    <w:rsid w:val="00126077"/>
    <w:rsid w:val="00127E32"/>
    <w:rsid w:val="001304C3"/>
    <w:rsid w:val="00135EB1"/>
    <w:rsid w:val="00142623"/>
    <w:rsid w:val="00150113"/>
    <w:rsid w:val="001633F9"/>
    <w:rsid w:val="00164BD0"/>
    <w:rsid w:val="00166A7F"/>
    <w:rsid w:val="00171479"/>
    <w:rsid w:val="001768F9"/>
    <w:rsid w:val="00177D9C"/>
    <w:rsid w:val="001857D8"/>
    <w:rsid w:val="00186E26"/>
    <w:rsid w:val="00190056"/>
    <w:rsid w:val="001905D8"/>
    <w:rsid w:val="00190AEF"/>
    <w:rsid w:val="001A2602"/>
    <w:rsid w:val="001B38E7"/>
    <w:rsid w:val="001B46D0"/>
    <w:rsid w:val="001B4962"/>
    <w:rsid w:val="001C1DF4"/>
    <w:rsid w:val="001C7B73"/>
    <w:rsid w:val="001D1E8B"/>
    <w:rsid w:val="001D4ED1"/>
    <w:rsid w:val="001E5139"/>
    <w:rsid w:val="001F099E"/>
    <w:rsid w:val="001F3B19"/>
    <w:rsid w:val="001F4812"/>
    <w:rsid w:val="001F6023"/>
    <w:rsid w:val="00210AF7"/>
    <w:rsid w:val="00211CEB"/>
    <w:rsid w:val="002154AD"/>
    <w:rsid w:val="002159F1"/>
    <w:rsid w:val="00216657"/>
    <w:rsid w:val="0022140B"/>
    <w:rsid w:val="00221BE0"/>
    <w:rsid w:val="00221C11"/>
    <w:rsid w:val="00222F41"/>
    <w:rsid w:val="0022436B"/>
    <w:rsid w:val="0022457C"/>
    <w:rsid w:val="00227122"/>
    <w:rsid w:val="002307A0"/>
    <w:rsid w:val="00231B05"/>
    <w:rsid w:val="00231C7A"/>
    <w:rsid w:val="002324AD"/>
    <w:rsid w:val="00232525"/>
    <w:rsid w:val="002333DC"/>
    <w:rsid w:val="00233402"/>
    <w:rsid w:val="002363A4"/>
    <w:rsid w:val="00236A09"/>
    <w:rsid w:val="0024290D"/>
    <w:rsid w:val="00244914"/>
    <w:rsid w:val="002458A3"/>
    <w:rsid w:val="00246D4E"/>
    <w:rsid w:val="00260F6C"/>
    <w:rsid w:val="00264E62"/>
    <w:rsid w:val="002651BD"/>
    <w:rsid w:val="00272821"/>
    <w:rsid w:val="00272E53"/>
    <w:rsid w:val="00274529"/>
    <w:rsid w:val="00275823"/>
    <w:rsid w:val="00277211"/>
    <w:rsid w:val="00280288"/>
    <w:rsid w:val="00284720"/>
    <w:rsid w:val="00285B10"/>
    <w:rsid w:val="00285E3C"/>
    <w:rsid w:val="00287706"/>
    <w:rsid w:val="002877EA"/>
    <w:rsid w:val="0029471B"/>
    <w:rsid w:val="002A0669"/>
    <w:rsid w:val="002D6535"/>
    <w:rsid w:val="002D72DD"/>
    <w:rsid w:val="002E1244"/>
    <w:rsid w:val="002E47E8"/>
    <w:rsid w:val="002E62A3"/>
    <w:rsid w:val="002F13FD"/>
    <w:rsid w:val="00302AFA"/>
    <w:rsid w:val="003068E6"/>
    <w:rsid w:val="00311D91"/>
    <w:rsid w:val="0031459C"/>
    <w:rsid w:val="00315E58"/>
    <w:rsid w:val="003216AA"/>
    <w:rsid w:val="00321FE2"/>
    <w:rsid w:val="00332572"/>
    <w:rsid w:val="0033350E"/>
    <w:rsid w:val="00334D34"/>
    <w:rsid w:val="00342071"/>
    <w:rsid w:val="0035184C"/>
    <w:rsid w:val="00352ACB"/>
    <w:rsid w:val="00352C80"/>
    <w:rsid w:val="003649A6"/>
    <w:rsid w:val="00370CE6"/>
    <w:rsid w:val="0037158D"/>
    <w:rsid w:val="003748DF"/>
    <w:rsid w:val="00375C46"/>
    <w:rsid w:val="00377D5C"/>
    <w:rsid w:val="003837F6"/>
    <w:rsid w:val="003859A6"/>
    <w:rsid w:val="00387A94"/>
    <w:rsid w:val="0039210A"/>
    <w:rsid w:val="00393F41"/>
    <w:rsid w:val="003969E6"/>
    <w:rsid w:val="00397526"/>
    <w:rsid w:val="00397BCD"/>
    <w:rsid w:val="003A0AC3"/>
    <w:rsid w:val="003A2291"/>
    <w:rsid w:val="003A69D1"/>
    <w:rsid w:val="003A7CDE"/>
    <w:rsid w:val="003B5050"/>
    <w:rsid w:val="003B6657"/>
    <w:rsid w:val="003C0B82"/>
    <w:rsid w:val="003C25E2"/>
    <w:rsid w:val="003C364B"/>
    <w:rsid w:val="003C4D56"/>
    <w:rsid w:val="003C4EF0"/>
    <w:rsid w:val="003C70A8"/>
    <w:rsid w:val="003C7175"/>
    <w:rsid w:val="003D0B3A"/>
    <w:rsid w:val="003D1F24"/>
    <w:rsid w:val="003D4049"/>
    <w:rsid w:val="003D72CD"/>
    <w:rsid w:val="003E1B72"/>
    <w:rsid w:val="003E27F9"/>
    <w:rsid w:val="003F3D81"/>
    <w:rsid w:val="0040508D"/>
    <w:rsid w:val="00405EDE"/>
    <w:rsid w:val="00407089"/>
    <w:rsid w:val="00411F20"/>
    <w:rsid w:val="00413610"/>
    <w:rsid w:val="00430ECD"/>
    <w:rsid w:val="0043171B"/>
    <w:rsid w:val="0044506D"/>
    <w:rsid w:val="00445C9E"/>
    <w:rsid w:val="00446C52"/>
    <w:rsid w:val="00452F1D"/>
    <w:rsid w:val="00454581"/>
    <w:rsid w:val="00455AF5"/>
    <w:rsid w:val="004614D9"/>
    <w:rsid w:val="0046400F"/>
    <w:rsid w:val="004641C0"/>
    <w:rsid w:val="00464F62"/>
    <w:rsid w:val="0046734A"/>
    <w:rsid w:val="00470D2A"/>
    <w:rsid w:val="0047233D"/>
    <w:rsid w:val="00482526"/>
    <w:rsid w:val="0048263E"/>
    <w:rsid w:val="0048316C"/>
    <w:rsid w:val="00484C39"/>
    <w:rsid w:val="004921C2"/>
    <w:rsid w:val="00496564"/>
    <w:rsid w:val="004A2A1B"/>
    <w:rsid w:val="004A4AED"/>
    <w:rsid w:val="004B0D2D"/>
    <w:rsid w:val="004B2B68"/>
    <w:rsid w:val="004B41E2"/>
    <w:rsid w:val="004C06E6"/>
    <w:rsid w:val="004C0EF2"/>
    <w:rsid w:val="004C1AE7"/>
    <w:rsid w:val="004C36FB"/>
    <w:rsid w:val="004C4615"/>
    <w:rsid w:val="004C5CA8"/>
    <w:rsid w:val="004D0A8F"/>
    <w:rsid w:val="004D4BDB"/>
    <w:rsid w:val="004D6F6D"/>
    <w:rsid w:val="004E05E7"/>
    <w:rsid w:val="004E2693"/>
    <w:rsid w:val="004E5414"/>
    <w:rsid w:val="004E6A58"/>
    <w:rsid w:val="004F078D"/>
    <w:rsid w:val="004F1479"/>
    <w:rsid w:val="004F38D5"/>
    <w:rsid w:val="004F5356"/>
    <w:rsid w:val="004F641A"/>
    <w:rsid w:val="004F69BE"/>
    <w:rsid w:val="0050393A"/>
    <w:rsid w:val="00503E5A"/>
    <w:rsid w:val="005075BA"/>
    <w:rsid w:val="00512926"/>
    <w:rsid w:val="00513A23"/>
    <w:rsid w:val="00514697"/>
    <w:rsid w:val="0052427B"/>
    <w:rsid w:val="005266B0"/>
    <w:rsid w:val="0053396D"/>
    <w:rsid w:val="00540B1C"/>
    <w:rsid w:val="0054358E"/>
    <w:rsid w:val="00543E8D"/>
    <w:rsid w:val="00544191"/>
    <w:rsid w:val="00544905"/>
    <w:rsid w:val="00546620"/>
    <w:rsid w:val="00550641"/>
    <w:rsid w:val="00550CDE"/>
    <w:rsid w:val="00551A87"/>
    <w:rsid w:val="005545C0"/>
    <w:rsid w:val="00556AF8"/>
    <w:rsid w:val="00557699"/>
    <w:rsid w:val="005616F1"/>
    <w:rsid w:val="00562185"/>
    <w:rsid w:val="00567BBB"/>
    <w:rsid w:val="00571D3B"/>
    <w:rsid w:val="00575F68"/>
    <w:rsid w:val="005807F1"/>
    <w:rsid w:val="005811DA"/>
    <w:rsid w:val="00595797"/>
    <w:rsid w:val="005A69B4"/>
    <w:rsid w:val="005B06E0"/>
    <w:rsid w:val="005B4447"/>
    <w:rsid w:val="005C1F90"/>
    <w:rsid w:val="005C2F2F"/>
    <w:rsid w:val="005C5C02"/>
    <w:rsid w:val="005D35E6"/>
    <w:rsid w:val="005D622C"/>
    <w:rsid w:val="005D63B5"/>
    <w:rsid w:val="005E48D5"/>
    <w:rsid w:val="005E5B32"/>
    <w:rsid w:val="005E6295"/>
    <w:rsid w:val="005F39C7"/>
    <w:rsid w:val="005F4677"/>
    <w:rsid w:val="005F4B5A"/>
    <w:rsid w:val="005F594E"/>
    <w:rsid w:val="005F5D22"/>
    <w:rsid w:val="005F6E5B"/>
    <w:rsid w:val="00604EA4"/>
    <w:rsid w:val="00611702"/>
    <w:rsid w:val="00612225"/>
    <w:rsid w:val="0061246F"/>
    <w:rsid w:val="006201F2"/>
    <w:rsid w:val="00621BE8"/>
    <w:rsid w:val="00622374"/>
    <w:rsid w:val="00622400"/>
    <w:rsid w:val="00626B82"/>
    <w:rsid w:val="006279AC"/>
    <w:rsid w:val="0063057B"/>
    <w:rsid w:val="00636418"/>
    <w:rsid w:val="00637457"/>
    <w:rsid w:val="00644510"/>
    <w:rsid w:val="00646693"/>
    <w:rsid w:val="006505B1"/>
    <w:rsid w:val="00651361"/>
    <w:rsid w:val="006524A8"/>
    <w:rsid w:val="006568C2"/>
    <w:rsid w:val="00662302"/>
    <w:rsid w:val="00662541"/>
    <w:rsid w:val="00666EB9"/>
    <w:rsid w:val="006741D9"/>
    <w:rsid w:val="006816DC"/>
    <w:rsid w:val="0068251C"/>
    <w:rsid w:val="006847F1"/>
    <w:rsid w:val="006848D2"/>
    <w:rsid w:val="00691E04"/>
    <w:rsid w:val="00692A76"/>
    <w:rsid w:val="00695C68"/>
    <w:rsid w:val="00696AA6"/>
    <w:rsid w:val="00697A54"/>
    <w:rsid w:val="006A0698"/>
    <w:rsid w:val="006A3811"/>
    <w:rsid w:val="006A6B48"/>
    <w:rsid w:val="006B1791"/>
    <w:rsid w:val="006B555C"/>
    <w:rsid w:val="006B6440"/>
    <w:rsid w:val="006C7C1C"/>
    <w:rsid w:val="006D1A90"/>
    <w:rsid w:val="006D6696"/>
    <w:rsid w:val="006E47BD"/>
    <w:rsid w:val="006E56A6"/>
    <w:rsid w:val="006F0605"/>
    <w:rsid w:val="006F1452"/>
    <w:rsid w:val="006F1CE0"/>
    <w:rsid w:val="006F3ACD"/>
    <w:rsid w:val="006F79C1"/>
    <w:rsid w:val="00700799"/>
    <w:rsid w:val="00703156"/>
    <w:rsid w:val="00703451"/>
    <w:rsid w:val="007041A9"/>
    <w:rsid w:val="00705251"/>
    <w:rsid w:val="00707AB3"/>
    <w:rsid w:val="00707F28"/>
    <w:rsid w:val="00711A87"/>
    <w:rsid w:val="00711FA8"/>
    <w:rsid w:val="007134F1"/>
    <w:rsid w:val="007166B3"/>
    <w:rsid w:val="007241C2"/>
    <w:rsid w:val="00727372"/>
    <w:rsid w:val="0073083D"/>
    <w:rsid w:val="0073761B"/>
    <w:rsid w:val="00744E35"/>
    <w:rsid w:val="007475A8"/>
    <w:rsid w:val="007520A7"/>
    <w:rsid w:val="0075585A"/>
    <w:rsid w:val="00761C3E"/>
    <w:rsid w:val="00764C7C"/>
    <w:rsid w:val="00765054"/>
    <w:rsid w:val="007668AE"/>
    <w:rsid w:val="007673BA"/>
    <w:rsid w:val="00767771"/>
    <w:rsid w:val="00773D1F"/>
    <w:rsid w:val="00780361"/>
    <w:rsid w:val="0078149C"/>
    <w:rsid w:val="00782212"/>
    <w:rsid w:val="00792EC6"/>
    <w:rsid w:val="007A3D7E"/>
    <w:rsid w:val="007B0488"/>
    <w:rsid w:val="007B0B08"/>
    <w:rsid w:val="007B0B30"/>
    <w:rsid w:val="007B36D5"/>
    <w:rsid w:val="007C030C"/>
    <w:rsid w:val="007C7626"/>
    <w:rsid w:val="007D3390"/>
    <w:rsid w:val="007D3E48"/>
    <w:rsid w:val="007E0863"/>
    <w:rsid w:val="007F0D5F"/>
    <w:rsid w:val="007F6066"/>
    <w:rsid w:val="0080105B"/>
    <w:rsid w:val="00807EC4"/>
    <w:rsid w:val="00814FD8"/>
    <w:rsid w:val="00820AC7"/>
    <w:rsid w:val="00822AEB"/>
    <w:rsid w:val="00825D43"/>
    <w:rsid w:val="00826AA8"/>
    <w:rsid w:val="008326D9"/>
    <w:rsid w:val="00833EA5"/>
    <w:rsid w:val="00835409"/>
    <w:rsid w:val="0083687F"/>
    <w:rsid w:val="00836F6C"/>
    <w:rsid w:val="00842904"/>
    <w:rsid w:val="00842C63"/>
    <w:rsid w:val="008502D8"/>
    <w:rsid w:val="008550FF"/>
    <w:rsid w:val="00855886"/>
    <w:rsid w:val="008572A6"/>
    <w:rsid w:val="00857B0D"/>
    <w:rsid w:val="0086434D"/>
    <w:rsid w:val="00864F36"/>
    <w:rsid w:val="00867C9E"/>
    <w:rsid w:val="00871817"/>
    <w:rsid w:val="008730C0"/>
    <w:rsid w:val="00875590"/>
    <w:rsid w:val="00882534"/>
    <w:rsid w:val="00885315"/>
    <w:rsid w:val="00885D03"/>
    <w:rsid w:val="00887717"/>
    <w:rsid w:val="00890D15"/>
    <w:rsid w:val="0089329B"/>
    <w:rsid w:val="008957A8"/>
    <w:rsid w:val="008B4C60"/>
    <w:rsid w:val="008C024D"/>
    <w:rsid w:val="008C3C4A"/>
    <w:rsid w:val="008C6C91"/>
    <w:rsid w:val="008D0204"/>
    <w:rsid w:val="008D280A"/>
    <w:rsid w:val="008D2B9B"/>
    <w:rsid w:val="008D3B84"/>
    <w:rsid w:val="008D41E8"/>
    <w:rsid w:val="008E242A"/>
    <w:rsid w:val="008E4166"/>
    <w:rsid w:val="008E47A8"/>
    <w:rsid w:val="008F3E56"/>
    <w:rsid w:val="00901156"/>
    <w:rsid w:val="009140D9"/>
    <w:rsid w:val="009172AA"/>
    <w:rsid w:val="009266B1"/>
    <w:rsid w:val="0093050B"/>
    <w:rsid w:val="009319BA"/>
    <w:rsid w:val="009369E8"/>
    <w:rsid w:val="009447EA"/>
    <w:rsid w:val="00944BBD"/>
    <w:rsid w:val="00946F89"/>
    <w:rsid w:val="00947143"/>
    <w:rsid w:val="009479A8"/>
    <w:rsid w:val="00953FEF"/>
    <w:rsid w:val="00954E1B"/>
    <w:rsid w:val="00954E31"/>
    <w:rsid w:val="00962403"/>
    <w:rsid w:val="00965E83"/>
    <w:rsid w:val="009739E6"/>
    <w:rsid w:val="00980DE9"/>
    <w:rsid w:val="0098298C"/>
    <w:rsid w:val="009868E2"/>
    <w:rsid w:val="0099255E"/>
    <w:rsid w:val="009945AD"/>
    <w:rsid w:val="00995655"/>
    <w:rsid w:val="009A4DA9"/>
    <w:rsid w:val="009A6EE2"/>
    <w:rsid w:val="009B00F2"/>
    <w:rsid w:val="009B2799"/>
    <w:rsid w:val="009B4F6A"/>
    <w:rsid w:val="009B5995"/>
    <w:rsid w:val="009C1197"/>
    <w:rsid w:val="009C4437"/>
    <w:rsid w:val="009D4371"/>
    <w:rsid w:val="009D4BBA"/>
    <w:rsid w:val="009D73EC"/>
    <w:rsid w:val="009D77D3"/>
    <w:rsid w:val="009E0C8D"/>
    <w:rsid w:val="009E2B41"/>
    <w:rsid w:val="009E407D"/>
    <w:rsid w:val="009E7F3C"/>
    <w:rsid w:val="009F1349"/>
    <w:rsid w:val="00A008EC"/>
    <w:rsid w:val="00A02CA0"/>
    <w:rsid w:val="00A06ABB"/>
    <w:rsid w:val="00A1374A"/>
    <w:rsid w:val="00A214EA"/>
    <w:rsid w:val="00A24D3F"/>
    <w:rsid w:val="00A2639D"/>
    <w:rsid w:val="00A36523"/>
    <w:rsid w:val="00A43056"/>
    <w:rsid w:val="00A433C1"/>
    <w:rsid w:val="00A47436"/>
    <w:rsid w:val="00A5340D"/>
    <w:rsid w:val="00A616D4"/>
    <w:rsid w:val="00A653DC"/>
    <w:rsid w:val="00A709A0"/>
    <w:rsid w:val="00A7730E"/>
    <w:rsid w:val="00A80ECA"/>
    <w:rsid w:val="00A82564"/>
    <w:rsid w:val="00A840F5"/>
    <w:rsid w:val="00A85904"/>
    <w:rsid w:val="00A875DF"/>
    <w:rsid w:val="00AA3EFC"/>
    <w:rsid w:val="00AA550C"/>
    <w:rsid w:val="00AA6D6D"/>
    <w:rsid w:val="00AB1DB1"/>
    <w:rsid w:val="00AB3713"/>
    <w:rsid w:val="00AB77D2"/>
    <w:rsid w:val="00AC3171"/>
    <w:rsid w:val="00AC7381"/>
    <w:rsid w:val="00AD5F78"/>
    <w:rsid w:val="00AE0223"/>
    <w:rsid w:val="00AE1384"/>
    <w:rsid w:val="00AE3EB1"/>
    <w:rsid w:val="00AE5C80"/>
    <w:rsid w:val="00AE6937"/>
    <w:rsid w:val="00AF0A8F"/>
    <w:rsid w:val="00AF217C"/>
    <w:rsid w:val="00AF2236"/>
    <w:rsid w:val="00AF5915"/>
    <w:rsid w:val="00AF6634"/>
    <w:rsid w:val="00B01B1F"/>
    <w:rsid w:val="00B10F2A"/>
    <w:rsid w:val="00B12CAC"/>
    <w:rsid w:val="00B12D88"/>
    <w:rsid w:val="00B14F1F"/>
    <w:rsid w:val="00B157AD"/>
    <w:rsid w:val="00B17102"/>
    <w:rsid w:val="00B20A19"/>
    <w:rsid w:val="00B23205"/>
    <w:rsid w:val="00B23491"/>
    <w:rsid w:val="00B2549F"/>
    <w:rsid w:val="00B256EE"/>
    <w:rsid w:val="00B31F99"/>
    <w:rsid w:val="00B3426D"/>
    <w:rsid w:val="00B3546F"/>
    <w:rsid w:val="00B40E58"/>
    <w:rsid w:val="00B43029"/>
    <w:rsid w:val="00B43752"/>
    <w:rsid w:val="00B45E82"/>
    <w:rsid w:val="00B5604C"/>
    <w:rsid w:val="00B638E6"/>
    <w:rsid w:val="00B70B01"/>
    <w:rsid w:val="00B77B94"/>
    <w:rsid w:val="00B85885"/>
    <w:rsid w:val="00B85C0E"/>
    <w:rsid w:val="00B90C8B"/>
    <w:rsid w:val="00B95745"/>
    <w:rsid w:val="00B9699C"/>
    <w:rsid w:val="00B96E73"/>
    <w:rsid w:val="00BA0F02"/>
    <w:rsid w:val="00BA6320"/>
    <w:rsid w:val="00BC0090"/>
    <w:rsid w:val="00BC0949"/>
    <w:rsid w:val="00BC188F"/>
    <w:rsid w:val="00BC6FDD"/>
    <w:rsid w:val="00BD6C16"/>
    <w:rsid w:val="00BD7174"/>
    <w:rsid w:val="00BD7EA6"/>
    <w:rsid w:val="00BE1B6D"/>
    <w:rsid w:val="00BE33AE"/>
    <w:rsid w:val="00BE625C"/>
    <w:rsid w:val="00BF05F6"/>
    <w:rsid w:val="00BF3B82"/>
    <w:rsid w:val="00BF4955"/>
    <w:rsid w:val="00BF4C75"/>
    <w:rsid w:val="00C0104D"/>
    <w:rsid w:val="00C01CFA"/>
    <w:rsid w:val="00C02FEF"/>
    <w:rsid w:val="00C062B6"/>
    <w:rsid w:val="00C0780B"/>
    <w:rsid w:val="00C07C8B"/>
    <w:rsid w:val="00C106E2"/>
    <w:rsid w:val="00C211BD"/>
    <w:rsid w:val="00C2366A"/>
    <w:rsid w:val="00C24A6A"/>
    <w:rsid w:val="00C309DC"/>
    <w:rsid w:val="00C330C3"/>
    <w:rsid w:val="00C37B0D"/>
    <w:rsid w:val="00C40581"/>
    <w:rsid w:val="00C423B5"/>
    <w:rsid w:val="00C55261"/>
    <w:rsid w:val="00C56220"/>
    <w:rsid w:val="00C57E3E"/>
    <w:rsid w:val="00C608B7"/>
    <w:rsid w:val="00C60BF2"/>
    <w:rsid w:val="00C613DA"/>
    <w:rsid w:val="00C61797"/>
    <w:rsid w:val="00C73CCB"/>
    <w:rsid w:val="00C8199E"/>
    <w:rsid w:val="00C831A2"/>
    <w:rsid w:val="00C8681B"/>
    <w:rsid w:val="00C878B8"/>
    <w:rsid w:val="00C87C58"/>
    <w:rsid w:val="00C90D96"/>
    <w:rsid w:val="00C92C83"/>
    <w:rsid w:val="00CA32F3"/>
    <w:rsid w:val="00CA46C1"/>
    <w:rsid w:val="00CA5945"/>
    <w:rsid w:val="00CB3560"/>
    <w:rsid w:val="00CB3E0B"/>
    <w:rsid w:val="00CB4B9A"/>
    <w:rsid w:val="00CB779D"/>
    <w:rsid w:val="00CC0197"/>
    <w:rsid w:val="00CC1C50"/>
    <w:rsid w:val="00CC65F4"/>
    <w:rsid w:val="00CD31AD"/>
    <w:rsid w:val="00CD52CA"/>
    <w:rsid w:val="00CD7BDD"/>
    <w:rsid w:val="00CE0DD5"/>
    <w:rsid w:val="00CE653B"/>
    <w:rsid w:val="00CE78D8"/>
    <w:rsid w:val="00CF16D0"/>
    <w:rsid w:val="00CF195D"/>
    <w:rsid w:val="00CF2066"/>
    <w:rsid w:val="00CF22A5"/>
    <w:rsid w:val="00CF2E1C"/>
    <w:rsid w:val="00CF3A7E"/>
    <w:rsid w:val="00D03206"/>
    <w:rsid w:val="00D0705C"/>
    <w:rsid w:val="00D11F13"/>
    <w:rsid w:val="00D1534A"/>
    <w:rsid w:val="00D207B1"/>
    <w:rsid w:val="00D20D0A"/>
    <w:rsid w:val="00D23D0D"/>
    <w:rsid w:val="00D243D6"/>
    <w:rsid w:val="00D25BF9"/>
    <w:rsid w:val="00D26050"/>
    <w:rsid w:val="00D26299"/>
    <w:rsid w:val="00D349AA"/>
    <w:rsid w:val="00D37FB7"/>
    <w:rsid w:val="00D44BEC"/>
    <w:rsid w:val="00D52C4B"/>
    <w:rsid w:val="00D642A3"/>
    <w:rsid w:val="00D6688D"/>
    <w:rsid w:val="00D75A68"/>
    <w:rsid w:val="00D76BB0"/>
    <w:rsid w:val="00D77F61"/>
    <w:rsid w:val="00D91747"/>
    <w:rsid w:val="00D96743"/>
    <w:rsid w:val="00D970EE"/>
    <w:rsid w:val="00D97EBB"/>
    <w:rsid w:val="00DA12FE"/>
    <w:rsid w:val="00DA1666"/>
    <w:rsid w:val="00DA600E"/>
    <w:rsid w:val="00DB01CE"/>
    <w:rsid w:val="00DB1383"/>
    <w:rsid w:val="00DB3FD0"/>
    <w:rsid w:val="00DB4B0E"/>
    <w:rsid w:val="00DC05F1"/>
    <w:rsid w:val="00DC5E8C"/>
    <w:rsid w:val="00DD08F1"/>
    <w:rsid w:val="00DD1B95"/>
    <w:rsid w:val="00DD6266"/>
    <w:rsid w:val="00DD7AAB"/>
    <w:rsid w:val="00DE11F7"/>
    <w:rsid w:val="00DE49F2"/>
    <w:rsid w:val="00DE73BE"/>
    <w:rsid w:val="00DF1807"/>
    <w:rsid w:val="00DF2174"/>
    <w:rsid w:val="00DF453A"/>
    <w:rsid w:val="00DF7C3D"/>
    <w:rsid w:val="00E01765"/>
    <w:rsid w:val="00E03249"/>
    <w:rsid w:val="00E03497"/>
    <w:rsid w:val="00E0385A"/>
    <w:rsid w:val="00E10D32"/>
    <w:rsid w:val="00E126F1"/>
    <w:rsid w:val="00E12F56"/>
    <w:rsid w:val="00E13CE1"/>
    <w:rsid w:val="00E14A35"/>
    <w:rsid w:val="00E24492"/>
    <w:rsid w:val="00E320E5"/>
    <w:rsid w:val="00E33C7F"/>
    <w:rsid w:val="00E33F81"/>
    <w:rsid w:val="00E34817"/>
    <w:rsid w:val="00E413D8"/>
    <w:rsid w:val="00E47917"/>
    <w:rsid w:val="00E53216"/>
    <w:rsid w:val="00E54BF7"/>
    <w:rsid w:val="00E57528"/>
    <w:rsid w:val="00E649F6"/>
    <w:rsid w:val="00E64F1C"/>
    <w:rsid w:val="00E66265"/>
    <w:rsid w:val="00E70C6A"/>
    <w:rsid w:val="00E70EB3"/>
    <w:rsid w:val="00E71D60"/>
    <w:rsid w:val="00E7306A"/>
    <w:rsid w:val="00E75805"/>
    <w:rsid w:val="00E76FA2"/>
    <w:rsid w:val="00E84C14"/>
    <w:rsid w:val="00E86017"/>
    <w:rsid w:val="00EA1B91"/>
    <w:rsid w:val="00EA4881"/>
    <w:rsid w:val="00EA4FA3"/>
    <w:rsid w:val="00EB00CF"/>
    <w:rsid w:val="00EB1397"/>
    <w:rsid w:val="00EB5564"/>
    <w:rsid w:val="00EB5F2D"/>
    <w:rsid w:val="00EB6266"/>
    <w:rsid w:val="00EB6929"/>
    <w:rsid w:val="00EC27C7"/>
    <w:rsid w:val="00EC2D14"/>
    <w:rsid w:val="00ED530E"/>
    <w:rsid w:val="00EE0372"/>
    <w:rsid w:val="00EE35B8"/>
    <w:rsid w:val="00EF02F3"/>
    <w:rsid w:val="00EF1085"/>
    <w:rsid w:val="00EF284F"/>
    <w:rsid w:val="00EF6493"/>
    <w:rsid w:val="00F02963"/>
    <w:rsid w:val="00F038F5"/>
    <w:rsid w:val="00F03A1C"/>
    <w:rsid w:val="00F04DD1"/>
    <w:rsid w:val="00F10891"/>
    <w:rsid w:val="00F124C2"/>
    <w:rsid w:val="00F130DE"/>
    <w:rsid w:val="00F1392D"/>
    <w:rsid w:val="00F149B4"/>
    <w:rsid w:val="00F1539B"/>
    <w:rsid w:val="00F15522"/>
    <w:rsid w:val="00F22C6E"/>
    <w:rsid w:val="00F22E08"/>
    <w:rsid w:val="00F236F5"/>
    <w:rsid w:val="00F2471A"/>
    <w:rsid w:val="00F275C8"/>
    <w:rsid w:val="00F276DA"/>
    <w:rsid w:val="00F27EBC"/>
    <w:rsid w:val="00F338C8"/>
    <w:rsid w:val="00F33BC7"/>
    <w:rsid w:val="00F35149"/>
    <w:rsid w:val="00F408A5"/>
    <w:rsid w:val="00F42911"/>
    <w:rsid w:val="00F503A9"/>
    <w:rsid w:val="00F505CC"/>
    <w:rsid w:val="00F514CA"/>
    <w:rsid w:val="00F548B0"/>
    <w:rsid w:val="00F5679C"/>
    <w:rsid w:val="00F60DBF"/>
    <w:rsid w:val="00F61CAE"/>
    <w:rsid w:val="00F7314E"/>
    <w:rsid w:val="00F777DD"/>
    <w:rsid w:val="00F80769"/>
    <w:rsid w:val="00F812F8"/>
    <w:rsid w:val="00F836B3"/>
    <w:rsid w:val="00F879B8"/>
    <w:rsid w:val="00F91988"/>
    <w:rsid w:val="00F924BB"/>
    <w:rsid w:val="00FA0B86"/>
    <w:rsid w:val="00FA155B"/>
    <w:rsid w:val="00FA2E91"/>
    <w:rsid w:val="00FA4D2F"/>
    <w:rsid w:val="00FA5075"/>
    <w:rsid w:val="00FA7304"/>
    <w:rsid w:val="00FA7CD5"/>
    <w:rsid w:val="00FB4DB9"/>
    <w:rsid w:val="00FB6798"/>
    <w:rsid w:val="00FB6DC3"/>
    <w:rsid w:val="00FB76EB"/>
    <w:rsid w:val="00FC273F"/>
    <w:rsid w:val="00FC3A60"/>
    <w:rsid w:val="00FD026C"/>
    <w:rsid w:val="00FD5384"/>
    <w:rsid w:val="00FD5461"/>
    <w:rsid w:val="00FE0439"/>
    <w:rsid w:val="00FE18A6"/>
    <w:rsid w:val="00FE31D8"/>
    <w:rsid w:val="00FE3E55"/>
    <w:rsid w:val="00FF01AB"/>
    <w:rsid w:val="00FF31EB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3E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A3E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A3E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A3E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EA1B91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EA1B91"/>
    <w:rPr>
      <w:sz w:val="20"/>
      <w:szCs w:val="20"/>
    </w:rPr>
  </w:style>
  <w:style w:type="character" w:styleId="a5">
    <w:name w:val="footnote reference"/>
    <w:uiPriority w:val="99"/>
    <w:semiHidden/>
    <w:unhideWhenUsed/>
    <w:rsid w:val="00EA1B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78D"/>
  </w:style>
  <w:style w:type="paragraph" w:styleId="a8">
    <w:name w:val="footer"/>
    <w:basedOn w:val="a"/>
    <w:link w:val="a9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78D"/>
  </w:style>
  <w:style w:type="table" w:styleId="aa">
    <w:name w:val="Table Grid"/>
    <w:basedOn w:val="a1"/>
    <w:uiPriority w:val="39"/>
    <w:rsid w:val="00B8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B85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34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621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C06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4C06E6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E03249"/>
    <w:pPr>
      <w:spacing w:after="0" w:line="240" w:lineRule="auto"/>
    </w:pPr>
    <w:rPr>
      <w:sz w:val="20"/>
      <w:szCs w:val="20"/>
      <w:lang/>
    </w:rPr>
  </w:style>
  <w:style w:type="character" w:customStyle="1" w:styleId="af">
    <w:name w:val="Текст концевой сноски Знак"/>
    <w:link w:val="ae"/>
    <w:uiPriority w:val="99"/>
    <w:semiHidden/>
    <w:rsid w:val="00E03249"/>
    <w:rPr>
      <w:sz w:val="20"/>
      <w:szCs w:val="20"/>
    </w:rPr>
  </w:style>
  <w:style w:type="character" w:styleId="af0">
    <w:name w:val="endnote reference"/>
    <w:uiPriority w:val="99"/>
    <w:semiHidden/>
    <w:unhideWhenUsed/>
    <w:rsid w:val="00E032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0A1D5BDC08B4BA23B05FB49CE7AC4C831B5EDE078E569F8FEF097B793B425AE78213AF3000BA45DADBD67FB0E3B4A708B03939857D19707X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DCA7580301238C630894515A9FBE7DC19D02AC91600B2DE2D4A68C7A9C9D589EF86A0B9F888DD69B79A3A94FB0FFDB2B65FFA49A3370E2P5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9D476-A072-42B5-88B3-CA51D698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10684</CharactersWithSpaces>
  <SharedDoc>false</SharedDoc>
  <HLinks>
    <vt:vector size="12" baseType="variant"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consultantplus://offline/ref=4B10A1D5BDC08B4BA23B05FB49CE7AC4C831B5EDE078E569F8FEF097B793B425AE78213AF3000BA45DADBD67FB0E3B4A708B03939857D19707X3M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consultantplus://offline/ref=F4DCA7580301238C630894515A9FBE7DC19D02AC91600B2DE2D4A68C7A9C9D589EF86A0B9F888DD69B79A3A94FB0FFDB2B65FFA49A3370E2P5s7M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EvdokimovAYU</dc:creator>
  <cp:lastModifiedBy>администратор4</cp:lastModifiedBy>
  <cp:revision>2</cp:revision>
  <cp:lastPrinted>2021-09-03T07:20:00Z</cp:lastPrinted>
  <dcterms:created xsi:type="dcterms:W3CDTF">2023-04-19T08:14:00Z</dcterms:created>
  <dcterms:modified xsi:type="dcterms:W3CDTF">2023-04-19T08:14:00Z</dcterms:modified>
</cp:coreProperties>
</file>