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03.06.2022 N 380н</w:t>
              <w:br/>
              <w:t xml:space="preserve">(ред. от 18.04.2023)</w:t>
              <w:br/>
              <w:t xml:space="preserve">"Об утверждении условий и порядка проведения Всероссийского конкурса врачей и специалистов с высшим немедицинским образованием, а также порядка и размера выплаты денежного поощрения победителям Всероссийского конкурса врачей и специалистов с высшим немедицинским образованием"</w:t>
              <w:br/>
              <w:t xml:space="preserve">(Зарегистрировано в Минюсте России 23.08.2022 N 69745)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августа 2022 г. N 69745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 июня 2022 г. N 380н</w:t>
      </w:r>
    </w:p>
    <w:p>
      <w:pPr>
        <w:pStyle w:val="2"/>
        <w:jc w:val="center"/>
      </w:pPr>
      <w:r>
        <w:rPr>
          <w:sz w:val="20"/>
        </w:rPr>
      </w:r>
    </w:p>
    <w:p>
      <w:pPr>
        <w:pStyle w:val="2"/>
        <w:jc w:val="center"/>
      </w:pPr>
      <w:r>
        <w:rPr>
          <w:sz w:val="20"/>
        </w:rPr>
        <w:t xml:space="preserve">ОБ УТВЕРЖДЕНИИ УСЛОВИЙ И ПОРЯДКА</w:t>
      </w:r>
    </w:p>
    <w:p>
      <w:pPr>
        <w:pStyle w:val="2"/>
        <w:jc w:val="center"/>
      </w:pPr>
      <w:r>
        <w:rPr>
          <w:sz w:val="20"/>
        </w:rPr>
        <w:t xml:space="preserve">ПРОВЕДЕНИЯ ВСЕРОССИЙСКОГО КОНКУРСА ВРАЧЕЙ И СПЕЦИАЛИСТОВ</w:t>
      </w:r>
    </w:p>
    <w:p>
      <w:pPr>
        <w:pStyle w:val="2"/>
        <w:jc w:val="center"/>
      </w:pPr>
      <w:r>
        <w:rPr>
          <w:sz w:val="20"/>
        </w:rPr>
        <w:t xml:space="preserve">С ВЫСШИМ НЕМЕДИЦИНСКИМ ОБРАЗОВАНИЕМ, А ТАКЖЕ ПОРЯДКА</w:t>
      </w:r>
    </w:p>
    <w:p>
      <w:pPr>
        <w:pStyle w:val="2"/>
        <w:jc w:val="center"/>
      </w:pPr>
      <w:r>
        <w:rPr>
          <w:sz w:val="20"/>
        </w:rPr>
        <w:t xml:space="preserve">И РАЗМЕРА ВЫПЛАТЫ ДЕНЕЖНОГО ПООЩРЕНИЯ ПОБЕДИТЕЛЯМ</w:t>
      </w:r>
    </w:p>
    <w:p>
      <w:pPr>
        <w:pStyle w:val="2"/>
        <w:jc w:val="center"/>
      </w:pPr>
      <w:r>
        <w:rPr>
          <w:sz w:val="20"/>
        </w:rPr>
        <w:t xml:space="preserve">ВСЕРОССИЙСКОГО КОНКУРСА ВРАЧЕЙ И СПЕЦИАЛИСТОВ</w:t>
      </w:r>
    </w:p>
    <w:p>
      <w:pPr>
        <w:pStyle w:val="2"/>
        <w:jc w:val="center"/>
      </w:pPr>
      <w:r>
        <w:rPr>
          <w:sz w:val="20"/>
        </w:rPr>
        <w:t xml:space="preserve">С ВЫСШИМ НЕМЕДИЦИНСКИМ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color w:val="392c69"/>
              </w:rPr>
              <w:t xml:space="preserve"> Минздрава России от 18.04.2023 N 166н)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3.01.2011 N 2 (ред. от 25.04.2022) &quot;О единовременном денежном поощрении лучших врачей и специалистов с высшим немедицинским образованием&quot; {КонсультантПлюс}">
        <w:r>
          <w:rPr>
            <w:sz w:val="20"/>
            <w:color w:val="0000ff"/>
          </w:rPr>
          <w:t xml:space="preserve">пунктом 2</w:t>
        </w:r>
      </w:hyperlink>
      <w:r>
        <w:rPr>
          <w:sz w:val="20"/>
        </w:rPr>
        <w:t xml:space="preserve"> постановления Правительства Российской Федерации от 13 января 2011 г. N 2 "О единовременном денежном поощрении лучших врачей и специалистов с высшим немедицинским образованием" (Собрание законодательства Российской Федерации, 2011, N 4, ст. 607; 2022, N 18, ст. 3081) приказываю:</w:t>
      </w:r>
    </w:p>
    <w:p>
      <w:pPr>
        <w:pStyle w:val="0"/>
        <w:spacing w:before="200" w:line-rule="auto"/>
        <w:ind w:firstLine="540"/>
        <w:jc w:val="both"/>
      </w:pPr>
      <w:r>
        <w:rPr>
          <w:sz w:val="20"/>
        </w:rPr>
        <w:t xml:space="preserve">1. Утвердить </w:t>
      </w:r>
      <w:hyperlink w:history="0" w:anchor="P41" w:tooltip="УСЛОВИЯ И ПОРЯДОК">
        <w:r>
          <w:rPr>
            <w:sz w:val="20"/>
            <w:color w:val="0000ff"/>
          </w:rPr>
          <w:t xml:space="preserve">условия и порядок</w:t>
        </w:r>
      </w:hyperlink>
      <w:r>
        <w:rPr>
          <w:sz w:val="20"/>
        </w:rPr>
        <w:t xml:space="preserve"> проведения Всероссийского конкурса врачей и специалистов с высшим немедицинским образованием согласно приложению N 1.</w:t>
      </w:r>
    </w:p>
    <w:p>
      <w:pPr>
        <w:pStyle w:val="0"/>
        <w:spacing w:before="200" w:line-rule="auto"/>
        <w:ind w:firstLine="540"/>
        <w:jc w:val="both"/>
      </w:pPr>
      <w:r>
        <w:rPr>
          <w:sz w:val="20"/>
        </w:rPr>
        <w:t xml:space="preserve">2. Утвердить </w:t>
      </w:r>
      <w:hyperlink w:history="0" w:anchor="P614" w:tooltip="ПОРЯДОК И РАЗМЕР">
        <w:r>
          <w:rPr>
            <w:sz w:val="20"/>
            <w:color w:val="0000ff"/>
          </w:rPr>
          <w:t xml:space="preserve">порядок и размер</w:t>
        </w:r>
      </w:hyperlink>
      <w:r>
        <w:rPr>
          <w:sz w:val="20"/>
        </w:rPr>
        <w:t xml:space="preserve"> выплаты денежного поощрения победителям Всероссийского конкурса врачей и специалистов с высшим немедицинским образованием согласно приложению N 2.</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9" w:tooltip="Приказ Минздрава России от 19.03.2013 N 151н (ред. от 24.08.2020) &quot;О проведении Всероссийского конкурса врачей&quot; (вместе с &quot;Условиями и порядком проведения Всероссийского конкурса врачей&quot;, &quot;Порядком и размером выплаты денежного поощрения победителям Всероссийского конкурса врачей&quot;) (Зарегистрировано в Минюсте России 05.04.2013 N 2800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5 апреля 2013 г., регистрационный N 28005);</w:t>
      </w:r>
    </w:p>
    <w:p>
      <w:pPr>
        <w:pStyle w:val="0"/>
        <w:spacing w:before="200" w:line-rule="auto"/>
        <w:ind w:firstLine="540"/>
        <w:jc w:val="both"/>
      </w:pPr>
      <w:hyperlink w:history="0" r:id="rId10" w:tooltip="Приказ Минздрава России от 08.11.2013 N 831н &quot;О внесении изменений в приказ Министерства здравоохранения Российской Федерации от 19 марта 2013 г. N 151н &quot;О проведении Всероссийского конкурса врачей&quot; (Зарегистрировано в Минюсте России 31.12.2013 N 30953)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8 ноября 2013 г. N 831н "О внесении изменений в приказ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31 декабря 2013 г., регистрационный N 30953);</w:t>
      </w:r>
    </w:p>
    <w:p>
      <w:pPr>
        <w:pStyle w:val="0"/>
        <w:spacing w:before="200" w:line-rule="auto"/>
        <w:ind w:firstLine="540"/>
        <w:jc w:val="both"/>
      </w:pPr>
      <w:hyperlink w:history="0" r:id="rId11" w:tooltip="Приказ Минздрава России от 17.06.2015 N 353н &quot;О внесении изменений в приложения N 1 и N 2 к приказу Министерства здравоохранения Российской Федерации от 19 марта 2013 г. N 151н &quot;О проведении Всероссийского конкурса врачей&quot; (Зарегистрировано в Минюсте России 13.08.2015 N 3850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17 июня 2015 г. N 353н "О внесении изменений в приложения N 1 и N 2 к приказу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13 августа 2015 г., регистрационный N 38509);</w:t>
      </w:r>
    </w:p>
    <w:p>
      <w:pPr>
        <w:pStyle w:val="0"/>
        <w:spacing w:before="200" w:line-rule="auto"/>
        <w:ind w:firstLine="540"/>
        <w:jc w:val="both"/>
      </w:pPr>
      <w:hyperlink w:history="0" r:id="rId12" w:tooltip="Приказ Минздрава России от 20.04.2016 N 250н &quot;О внесении изменений в приложения N 1 и 2 к приказу Министерства здравоохранения Российской Федерации от 19 марта 2013 г. N 151н &quot;О проведении Всероссийского конкурса врачей&quot; (Зарегистрировано в Минюсте России 16.05.2016 N 42116)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20 апреля 2016 г. N 250н "О внесении изменений в приложения N 1 и 2 к приказу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16 мая 2016 г., регистрационный N 42116);</w:t>
      </w:r>
    </w:p>
    <w:p>
      <w:pPr>
        <w:pStyle w:val="0"/>
        <w:spacing w:before="200" w:line-rule="auto"/>
        <w:ind w:firstLine="540"/>
        <w:jc w:val="both"/>
      </w:pPr>
      <w:hyperlink w:history="0" r:id="rId13" w:tooltip="Приказ Минздрава России от 24.08.2020 N 886н &quot;О внесении изменений в Порядок и размер выплаты денежного поощрения победителям Всероссийского конкурса врачей, утвержденные приказом Министерства здравоохранения Российской Федерации от 19 марта 2013 г. N 151н &quot;О проведении Всероссийского конкурса врачей&quot; (Зарегистрировано в Минюсте России 31.08.2020 N 5959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24 августа 2020 г. N 886н "О внесении изменений в Порядок и размер выплаты денежного поощрения победителям Всероссийского конкурса врачей, утвержденные приказом Министерства здравоохранения Российской Федерации от 19 марта 2013 г. N 151н "О проведении Всероссийского конкурса врачей" (зарегистрирован Министерством юстиции Российской Федерации 31 августа 2020 г., регистрационный N 59594).</w:t>
      </w:r>
    </w:p>
    <w:p>
      <w:pPr>
        <w:pStyle w:val="0"/>
        <w:spacing w:before="200" w:line-rule="auto"/>
        <w:ind w:firstLine="540"/>
        <w:jc w:val="both"/>
      </w:pPr>
      <w:r>
        <w:rPr>
          <w:sz w:val="20"/>
        </w:rPr>
        <w:t xml:space="preserve">4. Настоящий приказ вступает в силу с 1 января 2023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3 июня 2022 г. N 380н</w:t>
      </w:r>
    </w:p>
    <w:p>
      <w:pPr>
        <w:pStyle w:val="0"/>
        <w:jc w:val="both"/>
      </w:pPr>
      <w:r>
        <w:rPr>
          <w:sz w:val="20"/>
        </w:rPr>
      </w:r>
    </w:p>
    <w:bookmarkStart w:id="41" w:name="P41"/>
    <w:bookmarkEnd w:id="41"/>
    <w:p>
      <w:pPr>
        <w:pStyle w:val="2"/>
        <w:jc w:val="center"/>
      </w:pPr>
      <w:r>
        <w:rPr>
          <w:sz w:val="20"/>
        </w:rPr>
        <w:t xml:space="preserve">УСЛОВИЯ И ПОРЯДОК</w:t>
      </w:r>
    </w:p>
    <w:p>
      <w:pPr>
        <w:pStyle w:val="2"/>
        <w:jc w:val="center"/>
      </w:pPr>
      <w:r>
        <w:rPr>
          <w:sz w:val="20"/>
        </w:rPr>
        <w:t xml:space="preserve">ПРОВЕДЕНИЯ ВСЕРОССИЙСКОГО КОНКУРСА ВРАЧЕЙ И СПЕЦИАЛИСТОВ</w:t>
      </w:r>
    </w:p>
    <w:p>
      <w:pPr>
        <w:pStyle w:val="2"/>
        <w:jc w:val="center"/>
      </w:pPr>
      <w:r>
        <w:rPr>
          <w:sz w:val="20"/>
        </w:rPr>
        <w:t xml:space="preserve">С ВЫСШИМ НЕМЕДИЦИНСКИМ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color w:val="392c69"/>
              </w:rPr>
              <w:t xml:space="preserve"> Минздрава России от 18.04.2023 N 166н)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Лучший врач и лучший специалист с высшим немедицинским образованием Российской Федерации определяются в текущем году в соответствии с перечнем номинаций, по которым проводится Всероссийский конкурс врачей и специалистов с высшим немедицинским образованием (далее - конкурс), предусмотренным </w:t>
      </w:r>
      <w:hyperlink w:history="0" r:id="rId15" w:tooltip="Постановление Правительства РФ от 13.01.2011 N 2 (ред. от 25.04.2022) &quot;О единовременном денежном поощрении лучших врачей и специалистов с высшим немедицинским образованием&quot; {КонсультантПлюс}">
        <w:r>
          <w:rPr>
            <w:sz w:val="20"/>
            <w:color w:val="0000ff"/>
          </w:rPr>
          <w:t xml:space="preserve">приложением</w:t>
        </w:r>
      </w:hyperlink>
      <w:r>
        <w:rPr>
          <w:sz w:val="20"/>
        </w:rPr>
        <w:t xml:space="preserve"> к постановлению Правительства Российской Федерации от 13 января 2011 г. N 2 "О единовременном денежном поощрении лучших врачей и специалистов с высшим немедицинским образованием" &lt;1&gt; (далее - номинация).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2011, N 4, ст. 607; 2022, N 18, ст. 3081.</w:t>
      </w:r>
    </w:p>
    <w:p>
      <w:pPr>
        <w:pStyle w:val="0"/>
        <w:jc w:val="both"/>
      </w:pPr>
      <w:r>
        <w:rPr>
          <w:sz w:val="20"/>
        </w:rPr>
      </w:r>
    </w:p>
    <w:p>
      <w:pPr>
        <w:pStyle w:val="0"/>
        <w:ind w:firstLine="540"/>
        <w:jc w:val="both"/>
      </w:pPr>
      <w:r>
        <w:rPr>
          <w:sz w:val="20"/>
        </w:rPr>
        <w:t xml:space="preserve">Условия и порядок проведения конкурса устанавливают требования к проведению основных этапов конкурса, оформлению и представлению документов участниками конкурса (далее - Условия и порядок).</w:t>
      </w:r>
    </w:p>
    <w:p>
      <w:pPr>
        <w:pStyle w:val="0"/>
        <w:spacing w:before="200" w:line-rule="auto"/>
        <w:ind w:firstLine="540"/>
        <w:jc w:val="both"/>
      </w:pPr>
      <w:r>
        <w:rPr>
          <w:sz w:val="20"/>
        </w:rPr>
        <w:t xml:space="preserve">2. К участию в конкурсе допускаются:</w:t>
      </w:r>
    </w:p>
    <w:p>
      <w:pPr>
        <w:pStyle w:val="0"/>
        <w:spacing w:before="200" w:line-rule="auto"/>
        <w:ind w:firstLine="540"/>
        <w:jc w:val="both"/>
      </w:pPr>
      <w:r>
        <w:rPr>
          <w:sz w:val="20"/>
        </w:rPr>
        <w:t xml:space="preserve">в номинации "Лучший педиатр" - врач-педиатр;</w:t>
      </w:r>
    </w:p>
    <w:p>
      <w:pPr>
        <w:pStyle w:val="0"/>
        <w:spacing w:before="200" w:line-rule="auto"/>
        <w:ind w:firstLine="540"/>
        <w:jc w:val="both"/>
      </w:pPr>
      <w:r>
        <w:rPr>
          <w:sz w:val="20"/>
        </w:rPr>
        <w:t xml:space="preserve">в номинации "Лучший неонатолог" - врач-неонатолог;</w:t>
      </w:r>
    </w:p>
    <w:p>
      <w:pPr>
        <w:pStyle w:val="0"/>
        <w:spacing w:before="200" w:line-rule="auto"/>
        <w:ind w:firstLine="540"/>
        <w:jc w:val="both"/>
      </w:pPr>
      <w:r>
        <w:rPr>
          <w:sz w:val="20"/>
        </w:rPr>
        <w:t xml:space="preserve">в номинации "Лучший терапевт" - врач-терапевт, врач здравпункта, врач по водолазной медицине, врач по авиационной и космической медицине, судовой врач, врач - аллерголог-иммунолог, врач-гастроэнтеролог, врач-нефролог, врач-гериатр, врач-диетолог, врач-профпатолог, врач-ревматолог, врач - клинический фармаколог, врач-гематолог, врач-трансфузиолог, врач-пульмонолог;</w:t>
      </w:r>
    </w:p>
    <w:p>
      <w:pPr>
        <w:pStyle w:val="0"/>
        <w:jc w:val="both"/>
      </w:pPr>
      <w:r>
        <w:rPr>
          <w:sz w:val="20"/>
        </w:rPr>
        <w:t xml:space="preserve">(в ред. </w:t>
      </w:r>
      <w:hyperlink w:history="0" r:id="rId16"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в номинации "Лучший хирург" - врач-хирург, врач-колопроктолог, врач - пластический хирург, врач - челюстно-лицевой хирург, врач - торакальный хирург, врач - детский хирург, врач - сердечно-сосудистый хирург, врач-нейрохирург, врач - детский уролог-андролог, врач-уролог;</w:t>
      </w:r>
    </w:p>
    <w:p>
      <w:pPr>
        <w:pStyle w:val="0"/>
        <w:spacing w:before="200" w:line-rule="auto"/>
        <w:ind w:firstLine="540"/>
        <w:jc w:val="both"/>
      </w:pPr>
      <w:r>
        <w:rPr>
          <w:sz w:val="20"/>
        </w:rPr>
        <w:t xml:space="preserve">в номинации "Лучший акушер-гинеколог" - врач - акушер-гинеколог, врач - акушер-гинеколог цехового врачебного участка;</w:t>
      </w:r>
    </w:p>
    <w:p>
      <w:pPr>
        <w:pStyle w:val="0"/>
        <w:spacing w:before="200" w:line-rule="auto"/>
        <w:ind w:firstLine="540"/>
        <w:jc w:val="both"/>
      </w:pPr>
      <w:r>
        <w:rPr>
          <w:sz w:val="20"/>
        </w:rPr>
        <w:t xml:space="preserve">в номинации "Лучший руководитель медицинской организации" - главный врач (президент, директор, заведующий, начальник, управляющий), врач-методист, врач-статистик;</w:t>
      </w:r>
    </w:p>
    <w:p>
      <w:pPr>
        <w:pStyle w:val="0"/>
        <w:jc w:val="both"/>
      </w:pPr>
      <w:r>
        <w:rPr>
          <w:sz w:val="20"/>
        </w:rPr>
        <w:t xml:space="preserve">(в ред. </w:t>
      </w:r>
      <w:hyperlink w:history="0" r:id="rId17"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в номинации "Лучший кардиолог" - врач-кардиолог, врач - детский кардиолог;</w:t>
      </w:r>
    </w:p>
    <w:p>
      <w:pPr>
        <w:pStyle w:val="0"/>
        <w:spacing w:before="200" w:line-rule="auto"/>
        <w:ind w:firstLine="540"/>
        <w:jc w:val="both"/>
      </w:pPr>
      <w:r>
        <w:rPr>
          <w:sz w:val="20"/>
        </w:rPr>
        <w:t xml:space="preserve">в номинации "Лучший стоматолог" - врач-стоматолог, врач-ортодонт, врач - стоматолог детский, врач - стоматолог-ортопед, врач - стоматолог-терапевт, врач - стоматолог-хирург;</w:t>
      </w:r>
    </w:p>
    <w:p>
      <w:pPr>
        <w:pStyle w:val="0"/>
        <w:spacing w:before="200" w:line-rule="auto"/>
        <w:ind w:firstLine="540"/>
        <w:jc w:val="both"/>
      </w:pPr>
      <w:r>
        <w:rPr>
          <w:sz w:val="20"/>
        </w:rPr>
        <w:t xml:space="preserve">в номинации "Лучший санитарный врач" - врач по санитарно-гигиеническим лабораторным исследованиям, врач по общей гигиене, врач по гигиене детей и подростков, врач по гигиене питания, врач по гигиене труда, врач по гигиеническому воспитанию, врач по коммунальной гигиене, врач по радиационной гигиене, врач-эпидемиолог, врач-бактериолог, врач-вирусолог, врач-дезинфектолог, врач-паразитолог;</w:t>
      </w:r>
    </w:p>
    <w:p>
      <w:pPr>
        <w:pStyle w:val="0"/>
        <w:spacing w:before="200" w:line-rule="auto"/>
        <w:ind w:firstLine="540"/>
        <w:jc w:val="both"/>
      </w:pPr>
      <w:r>
        <w:rPr>
          <w:sz w:val="20"/>
        </w:rPr>
        <w:t xml:space="preserve">в номинации "Лучший военный врач" - военный хирург, военный терапевт, военный анестезиолог-реаниматолог, офицер врач-эксперт, начальник медицинской службы авиационного соединения, начальник медицинской службы корабля, начальник медицинской службы полка (бригады, дивизии), начальник военно-медицинской организации, начальник военно-медицинского подразделения;</w:t>
      </w:r>
    </w:p>
    <w:p>
      <w:pPr>
        <w:pStyle w:val="0"/>
        <w:jc w:val="both"/>
      </w:pPr>
      <w:r>
        <w:rPr>
          <w:sz w:val="20"/>
        </w:rPr>
        <w:t xml:space="preserve">(в ред. </w:t>
      </w:r>
      <w:hyperlink w:history="0" r:id="rId18"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в номинации "Лучший врач лабораторной диагностики" - врач-лаборант, врач - лабораторный генетик, врач-генетик, врач клинической лабораторной диагностики, врач - лабораторный миколог, врач-вирусолог, врач-бактериолог, врач - медицинский микробиолог;</w:t>
      </w:r>
    </w:p>
    <w:p>
      <w:pPr>
        <w:pStyle w:val="0"/>
        <w:spacing w:before="200" w:line-rule="auto"/>
        <w:ind w:firstLine="540"/>
        <w:jc w:val="both"/>
      </w:pPr>
      <w:r>
        <w:rPr>
          <w:sz w:val="20"/>
        </w:rPr>
        <w:t xml:space="preserve">в номинации "Лучший врач-эксперт" - врач по медико-социальной экспертизе, врач - судебно-медицинский эксперт, врач-патологоанатом;</w:t>
      </w:r>
    </w:p>
    <w:p>
      <w:pPr>
        <w:pStyle w:val="0"/>
        <w:jc w:val="both"/>
      </w:pPr>
      <w:r>
        <w:rPr>
          <w:sz w:val="20"/>
        </w:rPr>
        <w:t xml:space="preserve">(в ред. </w:t>
      </w:r>
      <w:hyperlink w:history="0" r:id="rId19"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в номинации "Лучший инфекционист" - врач-инфекционист, врач - клинический миколог, врач-дерматовенеролог, врач-косметолог;</w:t>
      </w:r>
    </w:p>
    <w:p>
      <w:pPr>
        <w:pStyle w:val="0"/>
        <w:spacing w:before="200" w:line-rule="auto"/>
        <w:ind w:firstLine="540"/>
        <w:jc w:val="both"/>
      </w:pPr>
      <w:r>
        <w:rPr>
          <w:sz w:val="20"/>
        </w:rPr>
        <w:t xml:space="preserve">в номинации "Лучший онколог" - врач-онколог, врач - детский онколог, врач-радиотерапевт, врач - детский онколог-гематолог;</w:t>
      </w:r>
    </w:p>
    <w:p>
      <w:pPr>
        <w:pStyle w:val="0"/>
        <w:spacing w:before="200" w:line-rule="auto"/>
        <w:ind w:firstLine="540"/>
        <w:jc w:val="both"/>
      </w:pPr>
      <w:r>
        <w:rPr>
          <w:sz w:val="20"/>
        </w:rPr>
        <w:t xml:space="preserve">в номинации "Лучший невролог" - врач-невролог;</w:t>
      </w:r>
    </w:p>
    <w:p>
      <w:pPr>
        <w:pStyle w:val="0"/>
        <w:spacing w:before="200" w:line-rule="auto"/>
        <w:ind w:firstLine="540"/>
        <w:jc w:val="both"/>
      </w:pPr>
      <w:r>
        <w:rPr>
          <w:sz w:val="20"/>
        </w:rPr>
        <w:t xml:space="preserve">в номинации "Лучший психиатр" - врач-психиатр, врач-психотерапевт, врач - психиатр-нарколог, врач-сексолог, врач - судебно-психиатрический эксперт;</w:t>
      </w:r>
    </w:p>
    <w:p>
      <w:pPr>
        <w:pStyle w:val="0"/>
        <w:spacing w:before="200" w:line-rule="auto"/>
        <w:ind w:firstLine="540"/>
        <w:jc w:val="both"/>
      </w:pPr>
      <w:r>
        <w:rPr>
          <w:sz w:val="20"/>
        </w:rPr>
        <w:t xml:space="preserve">в номинации "Лучший врач скорой медицинской помощи" - врач скорой медицинской помощи, старший врач станции (отделения) скорой медицинской помощи;</w:t>
      </w:r>
    </w:p>
    <w:p>
      <w:pPr>
        <w:pStyle w:val="0"/>
        <w:spacing w:before="200" w:line-rule="auto"/>
        <w:ind w:firstLine="540"/>
        <w:jc w:val="both"/>
      </w:pPr>
      <w:r>
        <w:rPr>
          <w:sz w:val="20"/>
        </w:rPr>
        <w:t xml:space="preserve">в номинации "Лучший анестезиолог-реаниматолог" - врач - анестезиолог-реаниматолог, врач-токсиколог;</w:t>
      </w:r>
    </w:p>
    <w:p>
      <w:pPr>
        <w:pStyle w:val="0"/>
        <w:spacing w:before="200" w:line-rule="auto"/>
        <w:ind w:firstLine="540"/>
        <w:jc w:val="both"/>
      </w:pPr>
      <w:r>
        <w:rPr>
          <w:sz w:val="20"/>
        </w:rPr>
        <w:t xml:space="preserve">в номинации "Лучший врач медицинской реабилитации" - врач мануальной терапии, врач-рефлексотерапевт, врач-физиотерапевт, врач по лечебной физкультуре, врач по спортивной медицине, врач физической и реабилитационной медицины;</w:t>
      </w:r>
    </w:p>
    <w:p>
      <w:pPr>
        <w:pStyle w:val="0"/>
        <w:spacing w:before="200" w:line-rule="auto"/>
        <w:ind w:firstLine="540"/>
        <w:jc w:val="both"/>
      </w:pPr>
      <w:r>
        <w:rPr>
          <w:sz w:val="20"/>
        </w:rPr>
        <w:t xml:space="preserve">в номинации "Лучший врач общей практики (семейный врач)" - врач общей практики (семейный врач);</w:t>
      </w:r>
    </w:p>
    <w:p>
      <w:pPr>
        <w:pStyle w:val="0"/>
        <w:spacing w:before="200" w:line-rule="auto"/>
        <w:ind w:firstLine="540"/>
        <w:jc w:val="both"/>
      </w:pPr>
      <w:r>
        <w:rPr>
          <w:sz w:val="20"/>
        </w:rPr>
        <w:t xml:space="preserve">в номинации "Лучший оториноларинголог" - врач-оториноларинголог, врач - сурдолог-оториноларинголог, врач - сурдолог-протезист;</w:t>
      </w:r>
    </w:p>
    <w:p>
      <w:pPr>
        <w:pStyle w:val="0"/>
        <w:spacing w:before="200" w:line-rule="auto"/>
        <w:ind w:firstLine="540"/>
        <w:jc w:val="both"/>
      </w:pPr>
      <w:r>
        <w:rPr>
          <w:sz w:val="20"/>
        </w:rPr>
        <w:t xml:space="preserve">в номинации "Лучший травматолог-ортопед" - врач - травматолог-ортопед;</w:t>
      </w:r>
    </w:p>
    <w:p>
      <w:pPr>
        <w:pStyle w:val="0"/>
        <w:spacing w:before="200" w:line-rule="auto"/>
        <w:ind w:firstLine="540"/>
        <w:jc w:val="both"/>
      </w:pPr>
      <w:r>
        <w:rPr>
          <w:sz w:val="20"/>
        </w:rPr>
        <w:t xml:space="preserve">в номинации "Лучший участковый терапевт" - врач-терапевт участковый, врач-терапевт участковый цехового врачебного участка;</w:t>
      </w:r>
    </w:p>
    <w:p>
      <w:pPr>
        <w:pStyle w:val="0"/>
        <w:spacing w:before="200" w:line-rule="auto"/>
        <w:ind w:firstLine="540"/>
        <w:jc w:val="both"/>
      </w:pPr>
      <w:r>
        <w:rPr>
          <w:sz w:val="20"/>
        </w:rPr>
        <w:t xml:space="preserve">в номинации "Лучший офтальмолог" - врач-офтальмолог, врач - офтальмолог-протезист;</w:t>
      </w:r>
    </w:p>
    <w:p>
      <w:pPr>
        <w:pStyle w:val="0"/>
        <w:spacing w:before="200" w:line-rule="auto"/>
        <w:ind w:firstLine="540"/>
        <w:jc w:val="both"/>
      </w:pPr>
      <w:r>
        <w:rPr>
          <w:sz w:val="20"/>
        </w:rPr>
        <w:t xml:space="preserve">в номинации "Лучший фтизиатр" - врач-фтизиатр;</w:t>
      </w:r>
    </w:p>
    <w:p>
      <w:pPr>
        <w:pStyle w:val="0"/>
        <w:jc w:val="both"/>
      </w:pPr>
      <w:r>
        <w:rPr>
          <w:sz w:val="20"/>
        </w:rPr>
        <w:t xml:space="preserve">(в ред. </w:t>
      </w:r>
      <w:hyperlink w:history="0" r:id="rId20"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в номинации "Лучший сельский врач" - врачи, работающие в медицинских организациях, расположенных в сельских поселениях;</w:t>
      </w:r>
    </w:p>
    <w:p>
      <w:pPr>
        <w:pStyle w:val="0"/>
        <w:spacing w:before="200" w:line-rule="auto"/>
        <w:ind w:firstLine="540"/>
        <w:jc w:val="both"/>
      </w:pPr>
      <w:r>
        <w:rPr>
          <w:sz w:val="20"/>
        </w:rPr>
        <w:t xml:space="preserve">в номинации "Лучший эндокринолог" - врач-эндокринолог, врач - детский эндокринолог, врач-диабетолог;</w:t>
      </w:r>
    </w:p>
    <w:p>
      <w:pPr>
        <w:pStyle w:val="0"/>
        <w:spacing w:before="200" w:line-rule="auto"/>
        <w:ind w:firstLine="540"/>
        <w:jc w:val="both"/>
      </w:pPr>
      <w:r>
        <w:rPr>
          <w:sz w:val="20"/>
        </w:rPr>
        <w:t xml:space="preserve">в номинации "Лучший участковый педиатр" - врач-педиатр участковый;</w:t>
      </w:r>
    </w:p>
    <w:p>
      <w:pPr>
        <w:pStyle w:val="0"/>
        <w:spacing w:before="200" w:line-rule="auto"/>
        <w:ind w:firstLine="540"/>
        <w:jc w:val="both"/>
      </w:pPr>
      <w:r>
        <w:rPr>
          <w:sz w:val="20"/>
        </w:rPr>
        <w:t xml:space="preserve">в номинации "Лучший врач по диагностическим исследованиям" - врач-рентгенолог, врач ультразвуковой диагностики, врач-радиолог, врач по рентгенэндоваскулярным диагностике и лечению, врач функциональной диагностики, врач-эндоскопист;</w:t>
      </w:r>
    </w:p>
    <w:p>
      <w:pPr>
        <w:pStyle w:val="0"/>
        <w:spacing w:before="200" w:line-rule="auto"/>
        <w:ind w:firstLine="540"/>
        <w:jc w:val="both"/>
      </w:pPr>
      <w:r>
        <w:rPr>
          <w:sz w:val="20"/>
        </w:rPr>
        <w:t xml:space="preserve">в номинации "Специальная номинация" - за вклад в развитие медицины, медицинской науки и здравоохранения, внесенный представителями науки - научными работниками, и (или) врачами любых специальностей, и (или) специалистами с высшим немедицинским образованием;</w:t>
      </w:r>
    </w:p>
    <w:p>
      <w:pPr>
        <w:pStyle w:val="0"/>
        <w:spacing w:before="200" w:line-rule="auto"/>
        <w:ind w:firstLine="540"/>
        <w:jc w:val="both"/>
      </w:pPr>
      <w:r>
        <w:rPr>
          <w:sz w:val="20"/>
        </w:rPr>
        <w:t xml:space="preserve">в номинации "За верность профессии" - врачи любых специальностей, проработавшие в медицинских организациях не менее 50 лет и внесшие большой вклад в развитие здравоохранения;</w:t>
      </w:r>
    </w:p>
    <w:p>
      <w:pPr>
        <w:pStyle w:val="0"/>
        <w:spacing w:before="200" w:line-rule="auto"/>
        <w:ind w:firstLine="540"/>
        <w:jc w:val="both"/>
      </w:pPr>
      <w:r>
        <w:rPr>
          <w:sz w:val="20"/>
        </w:rPr>
        <w:t xml:space="preserve">в номинации "За проведение уникальной операции, спасшей жизнь человека" - врачи-хирурги и (или) группа врачей хирургов и анестезиологов-реаниматологов, которые провели уникальную хирургическую операцию, спасшую жизнь пациента;</w:t>
      </w:r>
    </w:p>
    <w:p>
      <w:pPr>
        <w:pStyle w:val="0"/>
        <w:spacing w:before="200" w:line-rule="auto"/>
        <w:ind w:firstLine="540"/>
        <w:jc w:val="both"/>
      </w:pPr>
      <w:r>
        <w:rPr>
          <w:sz w:val="20"/>
        </w:rPr>
        <w:t xml:space="preserve">в номинации "За создание нового метода лечения" - врачи и (или) группа врачей любых специальностей за разработку и внедрение нового метода лечения;</w:t>
      </w:r>
    </w:p>
    <w:p>
      <w:pPr>
        <w:pStyle w:val="0"/>
        <w:spacing w:before="200" w:line-rule="auto"/>
        <w:ind w:firstLine="540"/>
        <w:jc w:val="both"/>
      </w:pPr>
      <w:r>
        <w:rPr>
          <w:sz w:val="20"/>
        </w:rPr>
        <w:t xml:space="preserve">в номинации "За создание нового метода диагностики" - врачи и (или) группа врачей любых специальностей за разработку и внедрение нового метода диагностики;</w:t>
      </w:r>
    </w:p>
    <w:p>
      <w:pPr>
        <w:pStyle w:val="0"/>
        <w:spacing w:before="200" w:line-rule="auto"/>
        <w:ind w:firstLine="540"/>
        <w:jc w:val="both"/>
      </w:pPr>
      <w:r>
        <w:rPr>
          <w:sz w:val="20"/>
        </w:rPr>
        <w:t xml:space="preserve">в номинации "За создание нового направления в медицине" - врачи и (или) группа врачей любых специальностей, создавших новое направление в медицине;</w:t>
      </w:r>
    </w:p>
    <w:p>
      <w:pPr>
        <w:pStyle w:val="0"/>
        <w:spacing w:before="200" w:line-rule="auto"/>
        <w:ind w:firstLine="540"/>
        <w:jc w:val="both"/>
      </w:pPr>
      <w:r>
        <w:rPr>
          <w:sz w:val="20"/>
        </w:rPr>
        <w:t xml:space="preserve">в номинации "За медицинскую помощь пострадавшим во время войн, террористических актов и стихийных бедствий" - врачи и (или) группа врачей любых специальностей, оказывавших медицинскую помощь пострадавшим во время войн, миротворческих операций, локальных вооруженных конфликтов, террористических актов, стихийных бедствий.</w:t>
      </w:r>
    </w:p>
    <w:p>
      <w:pPr>
        <w:pStyle w:val="0"/>
        <w:spacing w:before="200" w:line-rule="auto"/>
        <w:ind w:firstLine="540"/>
        <w:jc w:val="both"/>
      </w:pPr>
      <w:r>
        <w:rPr>
          <w:sz w:val="20"/>
        </w:rPr>
        <w:t xml:space="preserve">3. К участию в конкурсе допускаются врачи и специалисты с высшим немедицинским образованием, стаж работы которых по специальностям номинации составляет не менее 10 лет в медицинской организации на основании трудового договора по основному месту работы, в том числе не менее 5 лет в организации, которая выдвигает врача или специалиста с высшим немедицинским образованием на конкурс.</w:t>
      </w:r>
    </w:p>
    <w:p>
      <w:pPr>
        <w:pStyle w:val="0"/>
        <w:jc w:val="both"/>
      </w:pPr>
      <w:r>
        <w:rPr>
          <w:sz w:val="20"/>
        </w:rPr>
        <w:t xml:space="preserve">(п. 3 в ред. </w:t>
      </w:r>
      <w:hyperlink w:history="0" r:id="rId21"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4. Выдвижение врачей или специалистов с высшим немедицинским образованием на конкурс по всем номинациям осуществляется коллективами организаций исходя из профессиональных качеств претендентов на звание "Лучший врач" или "Лучший специалист с высшим немедицинским образованием", а также в порядке самовыдвижения.</w:t>
      </w:r>
    </w:p>
    <w:p>
      <w:pPr>
        <w:pStyle w:val="0"/>
        <w:spacing w:before="200" w:line-rule="auto"/>
        <w:ind w:firstLine="540"/>
        <w:jc w:val="both"/>
      </w:pPr>
      <w:r>
        <w:rPr>
          <w:sz w:val="20"/>
        </w:rPr>
        <w:t xml:space="preserve">Выдвижение врачей на конкурс по номинациям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может также осуществляться пациентами, группами пациентов, профессиональными общественными организациями, администрациями медицинских организаций, а также в порядке самовыдвижения.</w:t>
      </w:r>
    </w:p>
    <w:p>
      <w:pPr>
        <w:pStyle w:val="0"/>
        <w:spacing w:before="200" w:line-rule="auto"/>
        <w:ind w:firstLine="540"/>
        <w:jc w:val="both"/>
      </w:pPr>
      <w:r>
        <w:rPr>
          <w:sz w:val="20"/>
        </w:rPr>
        <w:t xml:space="preserve">Самовыдвижение оформляется заявлением о самовыдвижении, рекомендуемый образец которого предусмотрен </w:t>
      </w:r>
      <w:hyperlink w:history="0" w:anchor="P189" w:tooltip="                           В конкурсную комиссию">
        <w:r>
          <w:rPr>
            <w:sz w:val="20"/>
            <w:color w:val="0000ff"/>
          </w:rPr>
          <w:t xml:space="preserve">приложением N 1</w:t>
        </w:r>
      </w:hyperlink>
      <w:r>
        <w:rPr>
          <w:sz w:val="20"/>
        </w:rPr>
        <w:t xml:space="preserve"> к Условиям и порядку.</w:t>
      </w:r>
    </w:p>
    <w:p>
      <w:pPr>
        <w:pStyle w:val="0"/>
        <w:jc w:val="both"/>
      </w:pPr>
      <w:r>
        <w:rPr>
          <w:sz w:val="20"/>
        </w:rPr>
        <w:t xml:space="preserve">(п. 4 в ред. </w:t>
      </w:r>
      <w:hyperlink w:history="0" r:id="rId22"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5. Конкурс проводится в три этапа.</w:t>
      </w:r>
    </w:p>
    <w:p>
      <w:pPr>
        <w:pStyle w:val="0"/>
        <w:spacing w:before="200" w:line-rule="auto"/>
        <w:ind w:firstLine="540"/>
        <w:jc w:val="both"/>
      </w:pPr>
      <w:r>
        <w:rPr>
          <w:sz w:val="20"/>
        </w:rPr>
        <w:t xml:space="preserve">6. Направление пакетов документов и протоколов после проведения соответствующих этапов конкурса осуществляется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информационно-телекоммуникационной сети "Интернет" по адресу: </w:t>
      </w:r>
      <w:r>
        <w:rPr>
          <w:sz w:val="20"/>
        </w:rPr>
        <w:t xml:space="preserve">https://konkurs.minzdrav.gov.ru</w:t>
      </w:r>
      <w:r>
        <w:rPr>
          <w:sz w:val="20"/>
        </w:rPr>
        <w:t xml:space="preserve">, или при отсутствии технической возможности - на бумажном носителе по адресу местонахождения соответствующей конкурсной комиссии.</w:t>
      </w:r>
    </w:p>
    <w:p>
      <w:pPr>
        <w:pStyle w:val="0"/>
        <w:spacing w:before="200" w:line-rule="auto"/>
        <w:ind w:firstLine="540"/>
        <w:jc w:val="both"/>
      </w:pPr>
      <w:r>
        <w:rPr>
          <w:sz w:val="20"/>
        </w:rPr>
        <w:t xml:space="preserve">Перечень документов, необходимых для участия в конкурсе, а также требования к оформлению отчета участника конкурса о профессиональной деятельности и владении медицинскими технологиями (методиками), предусмотрены </w:t>
      </w:r>
      <w:hyperlink w:history="0" w:anchor="P223" w:tooltip="ПЕРЕЧЕНЬ">
        <w:r>
          <w:rPr>
            <w:sz w:val="20"/>
            <w:color w:val="0000ff"/>
          </w:rPr>
          <w:t xml:space="preserve">приложением N 2</w:t>
        </w:r>
      </w:hyperlink>
      <w:r>
        <w:rPr>
          <w:sz w:val="20"/>
        </w:rPr>
        <w:t xml:space="preserve"> к Условиям и порядку (далее - пакет документов).</w:t>
      </w:r>
    </w:p>
    <w:p>
      <w:pPr>
        <w:pStyle w:val="0"/>
        <w:jc w:val="both"/>
      </w:pPr>
      <w:r>
        <w:rPr>
          <w:sz w:val="20"/>
        </w:rPr>
        <w:t xml:space="preserve">(п. 6 в ред. </w:t>
      </w:r>
      <w:hyperlink w:history="0" r:id="rId23"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jc w:val="both"/>
      </w:pPr>
      <w:r>
        <w:rPr>
          <w:sz w:val="20"/>
        </w:rPr>
      </w:r>
    </w:p>
    <w:p>
      <w:pPr>
        <w:pStyle w:val="2"/>
        <w:outlineLvl w:val="1"/>
        <w:jc w:val="center"/>
      </w:pPr>
      <w:r>
        <w:rPr>
          <w:sz w:val="20"/>
        </w:rPr>
        <w:t xml:space="preserve">II. Центральная конкурсная комиссия Всероссийского конкурса</w:t>
      </w:r>
    </w:p>
    <w:p>
      <w:pPr>
        <w:pStyle w:val="2"/>
        <w:jc w:val="center"/>
      </w:pPr>
      <w:r>
        <w:rPr>
          <w:sz w:val="20"/>
        </w:rPr>
        <w:t xml:space="preserve">врачей и специалистов с высшим немедицинским образованием</w:t>
      </w:r>
    </w:p>
    <w:p>
      <w:pPr>
        <w:pStyle w:val="0"/>
        <w:jc w:val="both"/>
      </w:pPr>
      <w:r>
        <w:rPr>
          <w:sz w:val="20"/>
        </w:rPr>
      </w:r>
    </w:p>
    <w:p>
      <w:pPr>
        <w:pStyle w:val="0"/>
        <w:ind w:firstLine="540"/>
        <w:jc w:val="both"/>
      </w:pPr>
      <w:r>
        <w:rPr>
          <w:sz w:val="20"/>
        </w:rPr>
        <w:t xml:space="preserve">7. Центральная конкурсная комиссия Всероссийского конкурса врачей и специалистов с высшим немедицинским образованием (далее - Центральная конкурсная комиссия) создается в целях определения победителей в каждой номинации конкурса по каждому призовому месту.</w:t>
      </w:r>
    </w:p>
    <w:p>
      <w:pPr>
        <w:pStyle w:val="0"/>
        <w:spacing w:before="200" w:line-rule="auto"/>
        <w:ind w:firstLine="540"/>
        <w:jc w:val="both"/>
      </w:pPr>
      <w:r>
        <w:rPr>
          <w:sz w:val="20"/>
        </w:rPr>
        <w:t xml:space="preserve">8. В состав Центральной конкурсной комиссии входят по согласованию представители Государственной Думы и Совета Федерации Федерального Собрания Российской Федерации, Министерства здравоохранения Российской Федерации, федеральных органов государственной власти, органов государственной власти субъектов Российской Федерации, Центрального комитета профсоюза работников здравоохранения, профессиональных общественных организаций, средств массовой информации и других организаций.</w:t>
      </w:r>
    </w:p>
    <w:p>
      <w:pPr>
        <w:pStyle w:val="0"/>
        <w:spacing w:before="200" w:line-rule="auto"/>
        <w:ind w:firstLine="540"/>
        <w:jc w:val="both"/>
      </w:pPr>
      <w:r>
        <w:rPr>
          <w:sz w:val="20"/>
        </w:rPr>
        <w:t xml:space="preserve">В состав Центральной конкурсной комиссии входит не менее 15 человек.</w:t>
      </w:r>
    </w:p>
    <w:p>
      <w:pPr>
        <w:pStyle w:val="0"/>
        <w:spacing w:before="200" w:line-rule="auto"/>
        <w:ind w:firstLine="540"/>
        <w:jc w:val="both"/>
      </w:pPr>
      <w:r>
        <w:rPr>
          <w:sz w:val="20"/>
        </w:rPr>
        <w:t xml:space="preserve">9. Персональный состав Центральной конкурсной комиссии утверждается приказом Министерства здравоохранения Российской Федерации.</w:t>
      </w:r>
    </w:p>
    <w:p>
      <w:pPr>
        <w:pStyle w:val="0"/>
        <w:spacing w:before="200" w:line-rule="auto"/>
        <w:ind w:firstLine="540"/>
        <w:jc w:val="both"/>
      </w:pPr>
      <w:r>
        <w:rPr>
          <w:sz w:val="20"/>
        </w:rPr>
        <w:t xml:space="preserve">10. Центральная конкурсная комиссия состоит из председателя, заместителя председателя, ответственного секретаря, членов комиссии.</w:t>
      </w:r>
    </w:p>
    <w:p>
      <w:pPr>
        <w:pStyle w:val="0"/>
        <w:spacing w:before="200" w:line-rule="auto"/>
        <w:ind w:firstLine="540"/>
        <w:jc w:val="both"/>
      </w:pPr>
      <w:r>
        <w:rPr>
          <w:sz w:val="20"/>
        </w:rPr>
        <w:t xml:space="preserve">11. Председателем Центральной конкурсной комиссии является Министр здравоохранения Российской Федерации.</w:t>
      </w:r>
    </w:p>
    <w:p>
      <w:pPr>
        <w:pStyle w:val="0"/>
        <w:spacing w:before="200" w:line-rule="auto"/>
        <w:ind w:firstLine="540"/>
        <w:jc w:val="both"/>
      </w:pPr>
      <w:r>
        <w:rPr>
          <w:sz w:val="20"/>
        </w:rPr>
        <w:t xml:space="preserve">12. Заместитель председателя Центральной конкурсной комиссии исполняет обязанности председателя Центральной конкурсной комиссии в отсутствие председателя.</w:t>
      </w:r>
    </w:p>
    <w:p>
      <w:pPr>
        <w:pStyle w:val="0"/>
        <w:spacing w:before="200" w:line-rule="auto"/>
        <w:ind w:firstLine="540"/>
        <w:jc w:val="both"/>
      </w:pPr>
      <w:r>
        <w:rPr>
          <w:sz w:val="20"/>
        </w:rPr>
        <w:t xml:space="preserve">13. Заседание Центральной конкурсной комиссии правомочно, если на нем присутствует не менее чем две трети ее членов.</w:t>
      </w:r>
    </w:p>
    <w:p>
      <w:pPr>
        <w:pStyle w:val="0"/>
        <w:spacing w:before="200" w:line-rule="auto"/>
        <w:ind w:firstLine="540"/>
        <w:jc w:val="both"/>
      </w:pPr>
      <w:r>
        <w:rPr>
          <w:sz w:val="20"/>
        </w:rPr>
        <w:t xml:space="preserve">14. Центральная конкурсная комиссия осуществляет рассмотрение представленных пакетов документов, выносит решение о победителях конкурса в каждой номинации по каждому призовому месту.</w:t>
      </w:r>
    </w:p>
    <w:p>
      <w:pPr>
        <w:pStyle w:val="0"/>
        <w:spacing w:before="200" w:line-rule="auto"/>
        <w:ind w:firstLine="540"/>
        <w:jc w:val="both"/>
      </w:pPr>
      <w:r>
        <w:rPr>
          <w:sz w:val="20"/>
        </w:rPr>
        <w:t xml:space="preserve">15. Для рассмотрения представленных пакетов документов и подготовки предложений о победителях конкурса Центральной конкурсной комиссией формируются рабочие группы по каждой номинации из ведущих специалистов по специальностям номинации и представителей профессиональных общественных организаций, в том числе не входящих в состав Центральной конкурсной комиссии.</w:t>
      </w:r>
    </w:p>
    <w:p>
      <w:pPr>
        <w:pStyle w:val="0"/>
        <w:spacing w:before="200" w:line-rule="auto"/>
        <w:ind w:firstLine="540"/>
        <w:jc w:val="both"/>
      </w:pPr>
      <w:r>
        <w:rPr>
          <w:sz w:val="20"/>
        </w:rPr>
        <w:t xml:space="preserve">Предложения рабочих групп о победителях конкурса по каждой номинации оформляются в виде заключения рабочей группы по кандидатуре, рекомендуемый образец которого предусмотрен </w:t>
      </w:r>
      <w:hyperlink w:history="0" w:anchor="P543" w:tooltip="                                Заключение">
        <w:r>
          <w:rPr>
            <w:sz w:val="20"/>
            <w:color w:val="0000ff"/>
          </w:rPr>
          <w:t xml:space="preserve">приложением N 7</w:t>
        </w:r>
      </w:hyperlink>
      <w:r>
        <w:rPr>
          <w:sz w:val="20"/>
        </w:rPr>
        <w:t xml:space="preserve"> к Условиям и порядку.</w:t>
      </w:r>
    </w:p>
    <w:p>
      <w:pPr>
        <w:pStyle w:val="0"/>
        <w:spacing w:before="200" w:line-rule="auto"/>
        <w:ind w:firstLine="540"/>
        <w:jc w:val="both"/>
      </w:pPr>
      <w:r>
        <w:rPr>
          <w:sz w:val="20"/>
        </w:rPr>
        <w:t xml:space="preserve">16. В состав рабочих групп по соответствующей номинации не может входить более одного представителя медицинских организаций, в которых работают врачи или специалисты с высшим немедицинским образованием, участвующие в конкурсе.</w:t>
      </w:r>
    </w:p>
    <w:p>
      <w:pPr>
        <w:pStyle w:val="0"/>
        <w:spacing w:before="200" w:line-rule="auto"/>
        <w:ind w:firstLine="540"/>
        <w:jc w:val="both"/>
      </w:pPr>
      <w:r>
        <w:rPr>
          <w:sz w:val="20"/>
        </w:rPr>
        <w:t xml:space="preserve">17. Положение об организации работы рабочих групп и состав рабочих групп утверждаются председателем Центральной конкурсной комиссии и обновляются по мере необходимости.</w:t>
      </w:r>
    </w:p>
    <w:p>
      <w:pPr>
        <w:pStyle w:val="0"/>
        <w:jc w:val="both"/>
      </w:pPr>
      <w:r>
        <w:rPr>
          <w:sz w:val="20"/>
        </w:rPr>
        <w:t xml:space="preserve">(п. 17 в ред. </w:t>
      </w:r>
      <w:hyperlink w:history="0" r:id="rId24"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18. Определение победителей конкурса Центральной конкурсной комиссией проводится по трем призовым местам каждой номинации.</w:t>
      </w:r>
    </w:p>
    <w:p>
      <w:pPr>
        <w:pStyle w:val="0"/>
        <w:spacing w:before="200" w:line-rule="auto"/>
        <w:ind w:firstLine="540"/>
        <w:jc w:val="both"/>
      </w:pPr>
      <w:r>
        <w:rPr>
          <w:sz w:val="20"/>
        </w:rPr>
        <w:t xml:space="preserve">19. Срок хранения документов, зарегистрированных в Центральной конкурсной комиссии, и протоколов Центральной конкурсной комиссии составляет 3 года.</w:t>
      </w:r>
    </w:p>
    <w:p>
      <w:pPr>
        <w:pStyle w:val="0"/>
        <w:jc w:val="both"/>
      </w:pPr>
      <w:r>
        <w:rPr>
          <w:sz w:val="20"/>
        </w:rPr>
      </w:r>
    </w:p>
    <w:p>
      <w:pPr>
        <w:pStyle w:val="2"/>
        <w:outlineLvl w:val="1"/>
        <w:jc w:val="center"/>
      </w:pPr>
      <w:r>
        <w:rPr>
          <w:sz w:val="20"/>
        </w:rPr>
        <w:t xml:space="preserve">III. Первый этап конкурса</w:t>
      </w:r>
    </w:p>
    <w:p>
      <w:pPr>
        <w:pStyle w:val="0"/>
        <w:jc w:val="both"/>
      </w:pPr>
      <w:r>
        <w:rPr>
          <w:sz w:val="20"/>
        </w:rPr>
      </w:r>
    </w:p>
    <w:p>
      <w:pPr>
        <w:pStyle w:val="0"/>
        <w:ind w:firstLine="540"/>
        <w:jc w:val="both"/>
      </w:pPr>
      <w:r>
        <w:rPr>
          <w:sz w:val="20"/>
        </w:rPr>
        <w:t xml:space="preserve">20. Первый этап конкурса проводится в медицинских организациях.</w:t>
      </w:r>
    </w:p>
    <w:p>
      <w:pPr>
        <w:pStyle w:val="0"/>
        <w:spacing w:before="200" w:line-rule="auto"/>
        <w:ind w:firstLine="540"/>
        <w:jc w:val="both"/>
      </w:pPr>
      <w:r>
        <w:rPr>
          <w:sz w:val="20"/>
        </w:rPr>
        <w:t xml:space="preserve">21. Структурные подразделения медицинских организаций выдвигают кандидатуры врачей и специалистов с высшим немедицинским образованием для участия в конкурсе.</w:t>
      </w:r>
    </w:p>
    <w:p>
      <w:pPr>
        <w:pStyle w:val="0"/>
        <w:spacing w:before="200" w:line-rule="auto"/>
        <w:ind w:firstLine="540"/>
        <w:jc w:val="both"/>
      </w:pPr>
      <w:r>
        <w:rPr>
          <w:sz w:val="20"/>
        </w:rPr>
        <w:t xml:space="preserve">22. Каждая кандидатура врача и специалиста с высшим немедицинским образованием, участвующих в конкурсе, рассматривается на общем собрании трудового коллектива, которое открытым голосованием принимает решение о победителях первого этапа конкурса.</w:t>
      </w:r>
    </w:p>
    <w:p>
      <w:pPr>
        <w:pStyle w:val="0"/>
        <w:spacing w:before="200" w:line-rule="auto"/>
        <w:ind w:firstLine="540"/>
        <w:jc w:val="both"/>
      </w:pPr>
      <w:r>
        <w:rPr>
          <w:sz w:val="20"/>
        </w:rPr>
        <w:t xml:space="preserve">23. Решение о победителях первого этапа конкурса по каждой номинации оформляется протоколом общего собрания трудового коллектива, рекомендуемый образец которого предусмотрен </w:t>
      </w:r>
      <w:hyperlink w:history="0" w:anchor="P301" w:tooltip="               Протокол общего собрания трудового коллектива">
        <w:r>
          <w:rPr>
            <w:sz w:val="20"/>
            <w:color w:val="0000ff"/>
          </w:rPr>
          <w:t xml:space="preserve">приложением N 3</w:t>
        </w:r>
      </w:hyperlink>
      <w:r>
        <w:rPr>
          <w:sz w:val="20"/>
        </w:rPr>
        <w:t xml:space="preserve"> к Условиям и порядку (далее - протокол N 1).</w:t>
      </w:r>
    </w:p>
    <w:p>
      <w:pPr>
        <w:pStyle w:val="0"/>
        <w:spacing w:before="200" w:line-rule="auto"/>
        <w:ind w:firstLine="540"/>
        <w:jc w:val="both"/>
      </w:pPr>
      <w:r>
        <w:rPr>
          <w:sz w:val="20"/>
        </w:rPr>
        <w:t xml:space="preserve">В отношении каждого победителя медицинская организация, в которой проводился первый этап конкурса, формирует пакет документов.</w:t>
      </w:r>
    </w:p>
    <w:p>
      <w:pPr>
        <w:pStyle w:val="0"/>
        <w:spacing w:before="200" w:line-rule="auto"/>
        <w:ind w:firstLine="540"/>
        <w:jc w:val="both"/>
      </w:pPr>
      <w:r>
        <w:rPr>
          <w:sz w:val="20"/>
        </w:rPr>
        <w:t xml:space="preserve">24. </w:t>
      </w:r>
      <w:hyperlink w:history="0" w:anchor="P301" w:tooltip="               Протокол общего собрания трудового коллектива">
        <w:r>
          <w:rPr>
            <w:sz w:val="20"/>
            <w:color w:val="0000ff"/>
          </w:rPr>
          <w:t xml:space="preserve">Протокол N 1</w:t>
        </w:r>
      </w:hyperlink>
      <w:r>
        <w:rPr>
          <w:sz w:val="20"/>
        </w:rPr>
        <w:t xml:space="preserve"> 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 направляются:</w:t>
      </w:r>
    </w:p>
    <w:p>
      <w:pPr>
        <w:pStyle w:val="0"/>
        <w:spacing w:before="200" w:line-rule="auto"/>
        <w:ind w:firstLine="540"/>
        <w:jc w:val="both"/>
      </w:pPr>
      <w:r>
        <w:rPr>
          <w:sz w:val="20"/>
        </w:rPr>
        <w:t xml:space="preserve">- для частных медицинских организаций, муниципальных медицинских организаций, медицинских организаций, находящихся в ведении органов государственной власти субъектов Российской Федерации, - в конкурсную комиссию органа государственной власти субъекта Российской Федерации в сфере охраны здоровья;</w:t>
      </w:r>
    </w:p>
    <w:p>
      <w:pPr>
        <w:pStyle w:val="0"/>
        <w:spacing w:before="200" w:line-rule="auto"/>
        <w:ind w:firstLine="540"/>
        <w:jc w:val="both"/>
      </w:pPr>
      <w:r>
        <w:rPr>
          <w:sz w:val="20"/>
        </w:rPr>
        <w:t xml:space="preserve">- для медицинских организаций, находящихся в ведении федеральных органов государственной власти, - в конкурсную комиссию федерального органа государственной власти, в ведении которого находится медицинская организация;</w:t>
      </w:r>
    </w:p>
    <w:p>
      <w:pPr>
        <w:pStyle w:val="0"/>
        <w:spacing w:before="200" w:line-rule="auto"/>
        <w:ind w:firstLine="540"/>
        <w:jc w:val="both"/>
      </w:pPr>
      <w:r>
        <w:rPr>
          <w:sz w:val="20"/>
        </w:rPr>
        <w:t xml:space="preserve">- для медицинских организаций, находящихся в ведении государственных академий наук и других организаций, - в конкурсную комиссию государственной академии наук и конкурсные комиссии других организаций, в ведении которых находится медицинская организация.</w:t>
      </w:r>
    </w:p>
    <w:p>
      <w:pPr>
        <w:pStyle w:val="0"/>
        <w:spacing w:before="200" w:line-rule="auto"/>
        <w:ind w:firstLine="540"/>
        <w:jc w:val="both"/>
      </w:pPr>
      <w:r>
        <w:rPr>
          <w:sz w:val="20"/>
        </w:rPr>
        <w:t xml:space="preserve">25. В случае выдвижения для участия в конкурсе только одной кандидатуры по каждой номинации от медицинской организации общим собранием трудового коллектива может быть принято решение о выдвижении единственного участника первого этапа конкурса для участия во втором этапе конкурса.</w:t>
      </w:r>
    </w:p>
    <w:p>
      <w:pPr>
        <w:pStyle w:val="0"/>
        <w:spacing w:before="200" w:line-rule="auto"/>
        <w:ind w:firstLine="540"/>
        <w:jc w:val="both"/>
      </w:pPr>
      <w:hyperlink w:history="0" w:anchor="P301" w:tooltip="               Протокол общего собрания трудового коллектива">
        <w:r>
          <w:rPr>
            <w:sz w:val="20"/>
            <w:color w:val="0000ff"/>
          </w:rPr>
          <w:t xml:space="preserve">Протокол N 1</w:t>
        </w:r>
      </w:hyperlink>
      <w:r>
        <w:rPr>
          <w:sz w:val="20"/>
        </w:rPr>
        <w:t xml:space="preserve"> и пакет документов участника конкурса направляются в соответствующую конкурсную комиссию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информационно-телекоммуникационной сети "Интернет" по адресу: </w:t>
      </w:r>
      <w:r>
        <w:rPr>
          <w:sz w:val="20"/>
        </w:rPr>
        <w:t xml:space="preserve">https://konkurs.minzdrav.gov.ru</w:t>
      </w:r>
      <w:r>
        <w:rPr>
          <w:sz w:val="20"/>
        </w:rPr>
        <w:t xml:space="preserve">, или при отсутствии технической возможности - на бумажном носителе по адресу местонахождения соответствующей конкурсной комиссии.</w:t>
      </w:r>
    </w:p>
    <w:p>
      <w:pPr>
        <w:pStyle w:val="0"/>
        <w:jc w:val="both"/>
      </w:pPr>
      <w:r>
        <w:rPr>
          <w:sz w:val="20"/>
        </w:rPr>
        <w:t xml:space="preserve">(в ред. </w:t>
      </w:r>
      <w:hyperlink w:history="0" r:id="rId25"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jc w:val="both"/>
      </w:pPr>
      <w:r>
        <w:rPr>
          <w:sz w:val="20"/>
        </w:rPr>
      </w:r>
    </w:p>
    <w:p>
      <w:pPr>
        <w:pStyle w:val="2"/>
        <w:outlineLvl w:val="1"/>
        <w:jc w:val="center"/>
      </w:pPr>
      <w:r>
        <w:rPr>
          <w:sz w:val="20"/>
        </w:rPr>
        <w:t xml:space="preserve">IV. Второй этап конкурса</w:t>
      </w:r>
    </w:p>
    <w:p>
      <w:pPr>
        <w:pStyle w:val="0"/>
        <w:jc w:val="both"/>
      </w:pPr>
      <w:r>
        <w:rPr>
          <w:sz w:val="20"/>
        </w:rPr>
      </w:r>
    </w:p>
    <w:p>
      <w:pPr>
        <w:pStyle w:val="0"/>
        <w:ind w:firstLine="540"/>
        <w:jc w:val="both"/>
      </w:pPr>
      <w:r>
        <w:rPr>
          <w:sz w:val="20"/>
        </w:rPr>
        <w:t xml:space="preserve">26. Для проведения второго этапа конкурса формируется конкурсная комиссия федеральных органов государственной власти, органов государственной власти субъектов Российской Федерации в сфере охраны здоровья, государственных академий наук и других организаций, в ведении которых находятся медицинские организации (далее - Конкурсная комиссия).</w:t>
      </w:r>
    </w:p>
    <w:p>
      <w:pPr>
        <w:pStyle w:val="0"/>
        <w:spacing w:before="200" w:line-rule="auto"/>
        <w:ind w:firstLine="540"/>
        <w:jc w:val="both"/>
      </w:pPr>
      <w:r>
        <w:rPr>
          <w:sz w:val="20"/>
        </w:rPr>
        <w:t xml:space="preserve">27. Предварительное рассмотрение документов участников второго этапа конкурса на муниципальном уровне осуществляется при наличии решения органа государственной власти субъекта Российской Федерации в сфере охраны здоровья.</w:t>
      </w:r>
    </w:p>
    <w:p>
      <w:pPr>
        <w:pStyle w:val="0"/>
        <w:spacing w:before="200" w:line-rule="auto"/>
        <w:ind w:firstLine="540"/>
        <w:jc w:val="both"/>
      </w:pPr>
      <w:r>
        <w:rPr>
          <w:sz w:val="20"/>
        </w:rPr>
        <w:t xml:space="preserve">Участники, участвующие в конкурсе в порядке самовыдвижения, подают заявление о самовыдвижении совместно с документами, необходимыми для участия в конкурсе, в Конкурсную комиссию, соответствующую местонахождению участника Конкурса и (или) органа государственной власти, которым формируется Конкурсная комиссия.</w:t>
      </w:r>
    </w:p>
    <w:p>
      <w:pPr>
        <w:pStyle w:val="0"/>
        <w:jc w:val="both"/>
      </w:pPr>
      <w:r>
        <w:rPr>
          <w:sz w:val="20"/>
        </w:rPr>
        <w:t xml:space="preserve">(п. 27 в ред. </w:t>
      </w:r>
      <w:hyperlink w:history="0" r:id="rId26"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28. В состав Конкурсной комиссии рекомендуется включать высококвалифицированных работников отрасли, представителей общественных организаций.</w:t>
      </w:r>
    </w:p>
    <w:p>
      <w:pPr>
        <w:pStyle w:val="0"/>
        <w:spacing w:before="200" w:line-rule="auto"/>
        <w:ind w:firstLine="540"/>
        <w:jc w:val="both"/>
      </w:pPr>
      <w:r>
        <w:rPr>
          <w:sz w:val="20"/>
        </w:rPr>
        <w:t xml:space="preserve">29. Пакет документов каждого из победителей первого этапа конкурса по каждой номинации рассматривается на заседаниях соответствующей Конкурсной комиссии, которая открытым голосованием принимает решение о победителях второго этапа конкурса.</w:t>
      </w:r>
    </w:p>
    <w:p>
      <w:pPr>
        <w:pStyle w:val="0"/>
        <w:spacing w:before="200" w:line-rule="auto"/>
        <w:ind w:firstLine="540"/>
        <w:jc w:val="both"/>
      </w:pPr>
      <w:r>
        <w:rPr>
          <w:sz w:val="20"/>
        </w:rPr>
        <w:t xml:space="preserve">30. Решение о победителях второго этапа конкурса оформляется протоколом заседания Конкурсной комиссии, рекомендуемый образец которого предусмотрен </w:t>
      </w:r>
      <w:hyperlink w:history="0" w:anchor="P380" w:tooltip="                                 Протокол">
        <w:r>
          <w:rPr>
            <w:sz w:val="20"/>
            <w:color w:val="0000ff"/>
          </w:rPr>
          <w:t xml:space="preserve">приложением N 4</w:t>
        </w:r>
      </w:hyperlink>
      <w:r>
        <w:rPr>
          <w:sz w:val="20"/>
        </w:rPr>
        <w:t xml:space="preserve"> к Условиям и порядку (далее - протокол N 2).</w:t>
      </w:r>
    </w:p>
    <w:p>
      <w:pPr>
        <w:pStyle w:val="0"/>
        <w:spacing w:before="200" w:line-rule="auto"/>
        <w:ind w:firstLine="540"/>
        <w:jc w:val="both"/>
      </w:pPr>
      <w:r>
        <w:rPr>
          <w:sz w:val="20"/>
        </w:rPr>
        <w:t xml:space="preserve">31. </w:t>
      </w:r>
      <w:hyperlink w:history="0" w:anchor="P380" w:tooltip="                                 Протокол">
        <w:r>
          <w:rPr>
            <w:sz w:val="20"/>
            <w:color w:val="0000ff"/>
          </w:rPr>
          <w:t xml:space="preserve">Протокол N 2</w:t>
        </w:r>
      </w:hyperlink>
      <w:r>
        <w:rPr>
          <w:sz w:val="20"/>
        </w:rPr>
        <w:t xml:space="preserve"> подписывают все члены Конкурсной комиссии, присутствующие на заседании.</w:t>
      </w:r>
    </w:p>
    <w:p>
      <w:pPr>
        <w:pStyle w:val="0"/>
        <w:spacing w:before="200" w:line-rule="auto"/>
        <w:ind w:firstLine="540"/>
        <w:jc w:val="both"/>
      </w:pPr>
      <w:r>
        <w:rPr>
          <w:sz w:val="20"/>
        </w:rPr>
        <w:t xml:space="preserve">В случае, если один или несколько членов Конкурсной комиссии, присутствующих на заседании, воздерживаются от подписания протокола N 2, в нем делается соответствующая запись.</w:t>
      </w:r>
    </w:p>
    <w:p>
      <w:pPr>
        <w:pStyle w:val="0"/>
        <w:spacing w:before="200" w:line-rule="auto"/>
        <w:ind w:firstLine="540"/>
        <w:jc w:val="both"/>
      </w:pPr>
      <w:r>
        <w:rPr>
          <w:sz w:val="20"/>
        </w:rPr>
        <w:t xml:space="preserve">32. </w:t>
      </w:r>
      <w:hyperlink w:history="0" w:anchor="P380" w:tooltip="                                 Протокол">
        <w:r>
          <w:rPr>
            <w:sz w:val="20"/>
            <w:color w:val="0000ff"/>
          </w:rPr>
          <w:t xml:space="preserve">Протокол N 2</w:t>
        </w:r>
      </w:hyperlink>
      <w:r>
        <w:rPr>
          <w:sz w:val="20"/>
        </w:rPr>
        <w:t xml:space="preserve"> и пакет документов победителей второго этапа конкурса по каждой номинации, а в отношении конкурса, проводимого федеральными органами государственной власти, победителей второго этапа конкурса, занявших первое, второе и третье места по каждой номинации, вместе с сопроводительным письмом председателя Конкурсной комиссии направляются в Центральную конкурсную комиссию.</w:t>
      </w:r>
    </w:p>
    <w:p>
      <w:pPr>
        <w:pStyle w:val="0"/>
        <w:jc w:val="both"/>
      </w:pPr>
      <w:r>
        <w:rPr>
          <w:sz w:val="20"/>
        </w:rPr>
        <w:t xml:space="preserve">(п. 32 в ред. </w:t>
      </w:r>
      <w:hyperlink w:history="0" r:id="rId27"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33. В случае поступления для участия в конкурсе только одного пакета документов победителя первого этапа конкурса по каждой номинации Конкурсная комиссия принимает решение о направлении единственного участника второго этапа конкурса для участия в третьем этапе конкурса.</w:t>
      </w:r>
    </w:p>
    <w:p>
      <w:pPr>
        <w:pStyle w:val="0"/>
        <w:spacing w:before="200" w:line-rule="auto"/>
        <w:ind w:firstLine="540"/>
        <w:jc w:val="both"/>
      </w:pPr>
      <w:hyperlink w:history="0" w:anchor="P380" w:tooltip="                                 Протокол">
        <w:r>
          <w:rPr>
            <w:sz w:val="20"/>
            <w:color w:val="0000ff"/>
          </w:rPr>
          <w:t xml:space="preserve">Протокол N 2</w:t>
        </w:r>
      </w:hyperlink>
      <w:r>
        <w:rPr>
          <w:sz w:val="20"/>
        </w:rPr>
        <w:t xml:space="preserve"> и пакет документов участника конкурса до 30 апреля текущего года направляются в Центральную конкурсную комиссию, а также становятся доступными в личном кабинете пользователя на официальном сайте Министерства здравоохранения Российской Федерации в информационно-телекоммуникационной сети "Интернет" по адресу: </w:t>
      </w:r>
      <w:r>
        <w:rPr>
          <w:sz w:val="20"/>
        </w:rPr>
        <w:t xml:space="preserve">https://konkurs.minzdrav.gov.ru</w:t>
      </w:r>
      <w:r>
        <w:rPr>
          <w:sz w:val="20"/>
        </w:rPr>
        <w:t xml:space="preserve">.</w:t>
      </w:r>
    </w:p>
    <w:p>
      <w:pPr>
        <w:pStyle w:val="0"/>
        <w:jc w:val="both"/>
      </w:pPr>
      <w:r>
        <w:rPr>
          <w:sz w:val="20"/>
        </w:rPr>
        <w:t xml:space="preserve">(в ред. </w:t>
      </w:r>
      <w:hyperlink w:history="0" r:id="rId28"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jc w:val="both"/>
      </w:pPr>
      <w:r>
        <w:rPr>
          <w:sz w:val="20"/>
        </w:rPr>
      </w:r>
    </w:p>
    <w:p>
      <w:pPr>
        <w:pStyle w:val="2"/>
        <w:outlineLvl w:val="1"/>
        <w:jc w:val="center"/>
      </w:pPr>
      <w:r>
        <w:rPr>
          <w:sz w:val="20"/>
        </w:rPr>
        <w:t xml:space="preserve">V. Третий этап конкурса</w:t>
      </w:r>
    </w:p>
    <w:p>
      <w:pPr>
        <w:pStyle w:val="0"/>
        <w:jc w:val="both"/>
      </w:pPr>
      <w:r>
        <w:rPr>
          <w:sz w:val="20"/>
        </w:rPr>
      </w:r>
    </w:p>
    <w:p>
      <w:pPr>
        <w:pStyle w:val="0"/>
        <w:ind w:firstLine="540"/>
        <w:jc w:val="both"/>
      </w:pPr>
      <w:r>
        <w:rPr>
          <w:sz w:val="20"/>
        </w:rPr>
        <w:t xml:space="preserve">34. Третий этап конкурса проводится Центральной конкурсной комиссией.</w:t>
      </w:r>
    </w:p>
    <w:p>
      <w:pPr>
        <w:pStyle w:val="0"/>
        <w:spacing w:before="200" w:line-rule="auto"/>
        <w:ind w:firstLine="540"/>
        <w:jc w:val="both"/>
      </w:pPr>
      <w:r>
        <w:rPr>
          <w:sz w:val="20"/>
        </w:rPr>
        <w:t xml:space="preserve">35. Пакет документов на каждого победителя второго этапа конкурса по каждой номинации, зарегистрированный Центральной конкурсной комиссией, рассматривается членами рабочих групп.</w:t>
      </w:r>
    </w:p>
    <w:p>
      <w:pPr>
        <w:pStyle w:val="0"/>
        <w:spacing w:before="200" w:line-rule="auto"/>
        <w:ind w:firstLine="540"/>
        <w:jc w:val="both"/>
      </w:pPr>
      <w:r>
        <w:rPr>
          <w:sz w:val="20"/>
        </w:rPr>
        <w:t xml:space="preserve">36. Решение рабочей группы по соответствующей номинации оформляется протоколом, рекомендуемый образец которого предусмотрен </w:t>
      </w:r>
      <w:hyperlink w:history="0" w:anchor="P453" w:tooltip="                                 Протокол">
        <w:r>
          <w:rPr>
            <w:sz w:val="20"/>
            <w:color w:val="0000ff"/>
          </w:rPr>
          <w:t xml:space="preserve">приложением N 5</w:t>
        </w:r>
      </w:hyperlink>
      <w:r>
        <w:rPr>
          <w:sz w:val="20"/>
        </w:rPr>
        <w:t xml:space="preserve"> к Условиям и порядку, который подписывают члены рабочей группы, присутствующие на заседании.</w:t>
      </w:r>
    </w:p>
    <w:p>
      <w:pPr>
        <w:pStyle w:val="0"/>
        <w:jc w:val="both"/>
      </w:pPr>
      <w:r>
        <w:rPr>
          <w:sz w:val="20"/>
        </w:rPr>
        <w:t xml:space="preserve">(в ред. </w:t>
      </w:r>
      <w:hyperlink w:history="0" r:id="rId29"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Абзац утратил силу. - </w:t>
      </w:r>
      <w:hyperlink w:history="0" r:id="rId30"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w:t>
        </w:r>
      </w:hyperlink>
      <w:r>
        <w:rPr>
          <w:sz w:val="20"/>
        </w:rPr>
        <w:t xml:space="preserve"> Минздрава России от 18.04.2023 N 166н.</w:t>
      </w:r>
    </w:p>
    <w:p>
      <w:pPr>
        <w:pStyle w:val="0"/>
        <w:spacing w:before="200" w:line-rule="auto"/>
        <w:ind w:firstLine="540"/>
        <w:jc w:val="both"/>
      </w:pPr>
      <w:r>
        <w:rPr>
          <w:sz w:val="20"/>
        </w:rPr>
        <w:t xml:space="preserve">37. Протоколы рабочих групп и заключение по каждому номинанту обсуждаются на заседании Центральной конкурсной комиссии. Проводится открытое голосование.</w:t>
      </w:r>
    </w:p>
    <w:p>
      <w:pPr>
        <w:pStyle w:val="0"/>
        <w:spacing w:before="200" w:line-rule="auto"/>
        <w:ind w:firstLine="540"/>
        <w:jc w:val="both"/>
      </w:pPr>
      <w:r>
        <w:rPr>
          <w:sz w:val="20"/>
        </w:rPr>
        <w:t xml:space="preserve">38. Победителем в каждой номинации конкурса по каждому призовому месту становится номинант, получивший при голосовании большинство голосов присутствующих на заседании членов Центральной конкурсной комиссии (не менее 50% голосов присутствующих на заседании членов Центральной конкурсной комиссии).</w:t>
      </w:r>
    </w:p>
    <w:p>
      <w:pPr>
        <w:pStyle w:val="0"/>
        <w:spacing w:before="200" w:line-rule="auto"/>
        <w:ind w:firstLine="540"/>
        <w:jc w:val="both"/>
      </w:pPr>
      <w:r>
        <w:rPr>
          <w:sz w:val="20"/>
        </w:rPr>
        <w:t xml:space="preserve">39. Решение Центральной конкурсной комиссии оформляется протоколом, рекомендуемый образец которого предусмотрен </w:t>
      </w:r>
      <w:hyperlink w:history="0" w:anchor="P504" w:tooltip="                                 Протокол">
        <w:r>
          <w:rPr>
            <w:sz w:val="20"/>
            <w:color w:val="0000ff"/>
          </w:rPr>
          <w:t xml:space="preserve">приложением N 6</w:t>
        </w:r>
      </w:hyperlink>
      <w:r>
        <w:rPr>
          <w:sz w:val="20"/>
        </w:rPr>
        <w:t xml:space="preserve"> к Условиям и порядку (далее - протокол N 4).</w:t>
      </w:r>
    </w:p>
    <w:p>
      <w:pPr>
        <w:pStyle w:val="0"/>
        <w:spacing w:before="200" w:line-rule="auto"/>
        <w:ind w:firstLine="540"/>
        <w:jc w:val="both"/>
      </w:pPr>
      <w:r>
        <w:rPr>
          <w:sz w:val="20"/>
        </w:rPr>
        <w:t xml:space="preserve">40. </w:t>
      </w:r>
      <w:hyperlink w:history="0" w:anchor="P504" w:tooltip="                                 Протокол">
        <w:r>
          <w:rPr>
            <w:sz w:val="20"/>
            <w:color w:val="0000ff"/>
          </w:rPr>
          <w:t xml:space="preserve">Протокол N 4</w:t>
        </w:r>
      </w:hyperlink>
      <w:r>
        <w:rPr>
          <w:sz w:val="20"/>
        </w:rPr>
        <w:t xml:space="preserve"> подписывают все члены Центральной конкурсной комиссии, присутствующие на заседании.</w:t>
      </w:r>
    </w:p>
    <w:p>
      <w:pPr>
        <w:pStyle w:val="0"/>
        <w:spacing w:before="200" w:line-rule="auto"/>
        <w:ind w:firstLine="540"/>
        <w:jc w:val="both"/>
      </w:pPr>
      <w:r>
        <w:rPr>
          <w:sz w:val="20"/>
        </w:rPr>
        <w:t xml:space="preserve">В случае, если один или несколько членов Центральной конкурсной комиссии, присутствующих на заседании, воздерживаются от подписания </w:t>
      </w:r>
      <w:hyperlink w:history="0" w:anchor="P504" w:tooltip="                                 Протокол">
        <w:r>
          <w:rPr>
            <w:sz w:val="20"/>
            <w:color w:val="0000ff"/>
          </w:rPr>
          <w:t xml:space="preserve">протокола N 4</w:t>
        </w:r>
      </w:hyperlink>
      <w:r>
        <w:rPr>
          <w:sz w:val="20"/>
        </w:rPr>
        <w:t xml:space="preserve">, в нем делается соответствующая запись.</w:t>
      </w:r>
    </w:p>
    <w:p>
      <w:pPr>
        <w:pStyle w:val="0"/>
        <w:spacing w:before="200" w:line-rule="auto"/>
        <w:ind w:firstLine="540"/>
        <w:jc w:val="both"/>
      </w:pPr>
      <w:r>
        <w:rPr>
          <w:sz w:val="20"/>
        </w:rPr>
        <w:t xml:space="preserve">41. На основании </w:t>
      </w:r>
      <w:hyperlink w:history="0" w:anchor="P504" w:tooltip="                                 Протокол">
        <w:r>
          <w:rPr>
            <w:sz w:val="20"/>
            <w:color w:val="0000ff"/>
          </w:rPr>
          <w:t xml:space="preserve">протокола N 4</w:t>
        </w:r>
      </w:hyperlink>
      <w:r>
        <w:rPr>
          <w:sz w:val="20"/>
        </w:rPr>
        <w:t xml:space="preserve"> Центральной конкурсной комиссии издается приказ Министерства здравоохранения Российской Федерации о единовременном денежном поощрении лучших врачей и специалистов с высшим немедицинским образованием по результатам конкурса.</w:t>
      </w:r>
    </w:p>
    <w:p>
      <w:pPr>
        <w:pStyle w:val="0"/>
        <w:spacing w:before="200" w:line-rule="auto"/>
        <w:ind w:firstLine="540"/>
        <w:jc w:val="both"/>
      </w:pPr>
      <w:r>
        <w:rPr>
          <w:sz w:val="20"/>
        </w:rPr>
        <w:t xml:space="preserve">42. Информация о результатах конкурса размещается в течение 10 календарных дней со дня вынесения решения Центральной конкурсной комиссией на официальном сайте Министерства здравоохранения Российской Федерации в информационно-телекоммуникационной сети "Интернет" по адресу: </w:t>
      </w:r>
      <w:r>
        <w:rPr>
          <w:sz w:val="20"/>
        </w:rPr>
        <w:t xml:space="preserve">https://minzdrav.gov.ru</w:t>
      </w:r>
      <w:r>
        <w:rPr>
          <w:sz w:val="20"/>
        </w:rPr>
        <w:t xml:space="preserve">.</w:t>
      </w:r>
    </w:p>
    <w:p>
      <w:pPr>
        <w:pStyle w:val="0"/>
        <w:spacing w:before="200" w:line-rule="auto"/>
        <w:ind w:firstLine="540"/>
        <w:jc w:val="both"/>
      </w:pPr>
      <w:r>
        <w:rPr>
          <w:sz w:val="20"/>
        </w:rPr>
        <w:t xml:space="preserve">43. Время и место проведения торжественной церемонии награждения лучших врачей и специалистов с высшим немедицинским образованием по результатам конкурса ежегодно определяются приказом Министерства здравоохранения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color w:val="392c69"/>
              </w:rPr>
              <w:t xml:space="preserve"> Минздрава России от 18.04.2023 N 166н)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89" w:name="P189"/>
    <w:bookmarkEnd w:id="189"/>
    <w:p>
      <w:pPr>
        <w:pStyle w:val="1"/>
        <w:jc w:val="both"/>
      </w:pPr>
      <w:r>
        <w:rPr>
          <w:sz w:val="20"/>
        </w:rPr>
        <w:t xml:space="preserve">                           В конкурсную комиссию</w:t>
      </w:r>
    </w:p>
    <w:p>
      <w:pPr>
        <w:pStyle w:val="1"/>
        <w:jc w:val="both"/>
      </w:pPr>
      <w:r>
        <w:rPr>
          <w:sz w:val="20"/>
        </w:rPr>
        <w:t xml:space="preserve"> федерального органа государственной власти, органа государственной власти</w:t>
      </w:r>
    </w:p>
    <w:p>
      <w:pPr>
        <w:pStyle w:val="1"/>
        <w:jc w:val="both"/>
      </w:pPr>
      <w:r>
        <w:rPr>
          <w:sz w:val="20"/>
        </w:rPr>
        <w:t xml:space="preserve"> субъекта Российской Федерации в сфере охраны здоровья, других организаций</w:t>
      </w:r>
    </w:p>
    <w:p>
      <w:pPr>
        <w:pStyle w:val="1"/>
        <w:jc w:val="both"/>
      </w:pPr>
      <w:r>
        <w:rPr>
          <w:sz w:val="20"/>
        </w:rPr>
        <w:t xml:space="preserve">    от кандидата Всероссийского конкурса врачей и специалистов с высшим</w:t>
      </w:r>
    </w:p>
    <w:p>
      <w:pPr>
        <w:pStyle w:val="1"/>
        <w:jc w:val="both"/>
      </w:pPr>
      <w:r>
        <w:rPr>
          <w:sz w:val="20"/>
        </w:rPr>
        <w:t xml:space="preserve">                        немедицинским образованием</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номинация)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кандидата)</w:t>
      </w:r>
    </w:p>
    <w:p>
      <w:pPr>
        <w:pStyle w:val="1"/>
        <w:jc w:val="both"/>
      </w:pPr>
      <w:r>
        <w:rPr>
          <w:sz w:val="20"/>
        </w:rPr>
      </w:r>
    </w:p>
    <w:p>
      <w:pPr>
        <w:pStyle w:val="1"/>
        <w:jc w:val="both"/>
      </w:pPr>
      <w:r>
        <w:rPr>
          <w:sz w:val="20"/>
        </w:rPr>
        <w:t xml:space="preserve">                        Заявление о самовыдвижении</w:t>
      </w:r>
    </w:p>
    <w:p>
      <w:pPr>
        <w:pStyle w:val="1"/>
        <w:jc w:val="both"/>
      </w:pPr>
      <w:r>
        <w:rPr>
          <w:sz w:val="20"/>
        </w:rPr>
      </w:r>
    </w:p>
    <w:p>
      <w:pPr>
        <w:pStyle w:val="1"/>
        <w:jc w:val="both"/>
      </w:pPr>
      <w:r>
        <w:rPr>
          <w:sz w:val="20"/>
        </w:rPr>
        <w:t xml:space="preserve">Настоящим уведомляю, что я, ______________________________________________,</w:t>
      </w:r>
    </w:p>
    <w:p>
      <w:pPr>
        <w:pStyle w:val="1"/>
        <w:jc w:val="both"/>
      </w:pPr>
      <w:r>
        <w:rPr>
          <w:sz w:val="20"/>
        </w:rPr>
        <w:t xml:space="preserve">                           (фамилия, имя, отчество (при наличии) кандидата)</w:t>
      </w:r>
    </w:p>
    <w:p>
      <w:pPr>
        <w:pStyle w:val="1"/>
        <w:jc w:val="both"/>
      </w:pPr>
      <w:r>
        <w:rPr>
          <w:sz w:val="20"/>
        </w:rPr>
        <w:t xml:space="preserve">выдвигаю свою кандидатуру в номинации</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номинация Всероссийского конкурса врачей и специалистов</w:t>
      </w:r>
    </w:p>
    <w:p>
      <w:pPr>
        <w:pStyle w:val="1"/>
        <w:jc w:val="both"/>
      </w:pPr>
      <w:r>
        <w:rPr>
          <w:sz w:val="20"/>
        </w:rPr>
        <w:t xml:space="preserve">                   с высшим немедицинским образованием)</w:t>
      </w:r>
    </w:p>
    <w:p>
      <w:pPr>
        <w:pStyle w:val="1"/>
        <w:jc w:val="both"/>
      </w:pPr>
      <w:r>
        <w:rPr>
          <w:sz w:val="20"/>
        </w:rPr>
      </w:r>
    </w:p>
    <w:p>
      <w:pPr>
        <w:pStyle w:val="1"/>
        <w:jc w:val="both"/>
      </w:pPr>
      <w:r>
        <w:rPr>
          <w:sz w:val="20"/>
        </w:rPr>
        <w:t xml:space="preserve">Кандидат Всероссийского конкурса</w:t>
      </w:r>
    </w:p>
    <w:p>
      <w:pPr>
        <w:pStyle w:val="1"/>
        <w:jc w:val="both"/>
      </w:pPr>
      <w:r>
        <w:rPr>
          <w:sz w:val="20"/>
        </w:rPr>
        <w:t xml:space="preserve">врачей и специалистов с высшим</w:t>
      </w:r>
    </w:p>
    <w:p>
      <w:pPr>
        <w:pStyle w:val="1"/>
        <w:jc w:val="both"/>
      </w:pPr>
      <w:r>
        <w:rPr>
          <w:sz w:val="20"/>
        </w:rPr>
        <w:t xml:space="preserve">немедицинским образованием                _________   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pStyle w:val="0"/>
        <w:jc w:val="both"/>
      </w:pPr>
      <w:r>
        <w:rPr>
          <w:sz w:val="20"/>
        </w:rPr>
      </w:r>
    </w:p>
    <w:bookmarkStart w:id="223" w:name="P223"/>
    <w:bookmarkEnd w:id="223"/>
    <w:p>
      <w:pPr>
        <w:pStyle w:val="2"/>
        <w:jc w:val="center"/>
      </w:pPr>
      <w:r>
        <w:rPr>
          <w:sz w:val="20"/>
        </w:rPr>
        <w:t xml:space="preserve">ПЕРЕЧЕНЬ</w:t>
      </w:r>
    </w:p>
    <w:p>
      <w:pPr>
        <w:pStyle w:val="2"/>
        <w:jc w:val="center"/>
      </w:pPr>
      <w:r>
        <w:rPr>
          <w:sz w:val="20"/>
        </w:rPr>
        <w:t xml:space="preserve">ДОКУМЕНТОВ, НЕОБХОДИМЫХ ДЛЯ УЧАСТИЯ ВО ВСЕРОССИЙСКОМ</w:t>
      </w:r>
    </w:p>
    <w:p>
      <w:pPr>
        <w:pStyle w:val="2"/>
        <w:jc w:val="center"/>
      </w:pPr>
      <w:r>
        <w:rPr>
          <w:sz w:val="20"/>
        </w:rPr>
        <w:t xml:space="preserve">КОНКУРСЕ ВРАЧЕЙ И СПЕЦИАЛИСТОВ С ВЫСШИМ НЕМЕДИЦИНСКИМ</w:t>
      </w:r>
    </w:p>
    <w:p>
      <w:pPr>
        <w:pStyle w:val="2"/>
        <w:jc w:val="center"/>
      </w:pPr>
      <w:r>
        <w:rPr>
          <w:sz w:val="20"/>
        </w:rPr>
        <w:t xml:space="preserve">ОБРАЗОВАНИЕМ, А ТАКЖЕ ТРЕБОВАНИЯ К ОФОРМЛЕНИЮ ОТЧЕТА</w:t>
      </w:r>
    </w:p>
    <w:p>
      <w:pPr>
        <w:pStyle w:val="2"/>
        <w:jc w:val="center"/>
      </w:pPr>
      <w:r>
        <w:rPr>
          <w:sz w:val="20"/>
        </w:rPr>
        <w:t xml:space="preserve">УЧАСТНИКА КОНКУРСА О ПРОФЕССИОНАЛЬНОЙ ДЕЯТЕЛЬНОСТИ</w:t>
      </w:r>
    </w:p>
    <w:p>
      <w:pPr>
        <w:pStyle w:val="2"/>
        <w:jc w:val="center"/>
      </w:pPr>
      <w:r>
        <w:rPr>
          <w:sz w:val="20"/>
        </w:rPr>
        <w:t xml:space="preserve">И ВЛАДЕНИИ МЕДИЦИНСКИМИ ТЕХНОЛОГИЯМИ (МЕТОДИКАМИ)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color w:val="392c69"/>
              </w:rPr>
              <w:t xml:space="preserve"> Минздрава России от 18.04.2023 N 166н)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Для участия во Всероссийском конкурсе врачей и специалистов с высшим немедицинским образованием участнику конкурса необходимо предоставить в Центральную конкурсную комиссию Всероссийского конкурса врачей и специалистов с высшим немедицинским образованием следующие документы:</w:t>
      </w:r>
    </w:p>
    <w:p>
      <w:pPr>
        <w:pStyle w:val="0"/>
        <w:spacing w:before="200" w:line-rule="auto"/>
        <w:ind w:firstLine="540"/>
        <w:jc w:val="both"/>
      </w:pPr>
      <w:r>
        <w:rPr>
          <w:sz w:val="20"/>
        </w:rPr>
        <w:t xml:space="preserve">а) личный листок по учету кадров, цветная или черно-белая фотография 4 x 6 см, заверенная медицинской организацией копия диплома о высшем образовании;</w:t>
      </w:r>
    </w:p>
    <w:p>
      <w:pPr>
        <w:pStyle w:val="0"/>
        <w:spacing w:before="200" w:line-rule="auto"/>
        <w:ind w:firstLine="540"/>
        <w:jc w:val="both"/>
      </w:pPr>
      <w:r>
        <w:rPr>
          <w:sz w:val="20"/>
        </w:rPr>
        <w:t xml:space="preserve">б) заверенные медицинской организацией копии действующих дипломов, свидетельств, сертификатов, удостоверений о повышении квалификации;</w:t>
      </w:r>
    </w:p>
    <w:p>
      <w:pPr>
        <w:pStyle w:val="0"/>
        <w:spacing w:before="200" w:line-rule="auto"/>
        <w:ind w:firstLine="540"/>
        <w:jc w:val="both"/>
      </w:pPr>
      <w:r>
        <w:rPr>
          <w:sz w:val="20"/>
        </w:rPr>
        <w:t xml:space="preserve">в) отчет участника конкурса о профессиональной деятельности и владении медицинскими технологиями (методиками);</w:t>
      </w:r>
    </w:p>
    <w:p>
      <w:pPr>
        <w:pStyle w:val="0"/>
        <w:spacing w:before="200" w:line-rule="auto"/>
        <w:ind w:firstLine="540"/>
        <w:jc w:val="both"/>
      </w:pPr>
      <w:r>
        <w:rPr>
          <w:sz w:val="20"/>
        </w:rPr>
        <w:t xml:space="preserve">г) характеристика, подписанная руководителем медицинской организации и представителем трудового коллектива (профсоюзной организации), с отражением показателей профессиональной деятельности (на основании первичной учетной документации за последние 3 года), квалификации, деловых, морально-этических, личных качеств, осуществления наставничества, а также других сведений, характеризующих участника конкурса;</w:t>
      </w:r>
    </w:p>
    <w:p>
      <w:pPr>
        <w:pStyle w:val="0"/>
        <w:spacing w:before="200" w:line-rule="auto"/>
        <w:ind w:firstLine="540"/>
        <w:jc w:val="both"/>
      </w:pPr>
      <w:r>
        <w:rPr>
          <w:sz w:val="20"/>
        </w:rPr>
        <w:t xml:space="preserve">д) представление профессиональной общественной организации;</w:t>
      </w:r>
    </w:p>
    <w:p>
      <w:pPr>
        <w:pStyle w:val="0"/>
        <w:spacing w:before="200" w:line-rule="auto"/>
        <w:ind w:firstLine="540"/>
        <w:jc w:val="both"/>
      </w:pPr>
      <w:r>
        <w:rPr>
          <w:sz w:val="20"/>
        </w:rPr>
        <w:t xml:space="preserve">е) отзывы пациентов об участнике конкурса;</w:t>
      </w:r>
    </w:p>
    <w:p>
      <w:pPr>
        <w:pStyle w:val="0"/>
        <w:spacing w:before="200" w:line-rule="auto"/>
        <w:ind w:firstLine="540"/>
        <w:jc w:val="both"/>
      </w:pPr>
      <w:r>
        <w:rPr>
          <w:sz w:val="20"/>
        </w:rPr>
        <w:t xml:space="preserve">ж) фото-, видеоматериалы, характеризующие работу участника конкурса, в том числе на электронных носителях, а также презентация участника конкурса, выполненная в электронной форме.</w:t>
      </w:r>
    </w:p>
    <w:p>
      <w:pPr>
        <w:pStyle w:val="0"/>
        <w:jc w:val="both"/>
      </w:pPr>
      <w:r>
        <w:rPr>
          <w:sz w:val="20"/>
        </w:rPr>
        <w:t xml:space="preserve">(пп. "ж" в ред. </w:t>
      </w:r>
      <w:hyperlink w:history="0" r:id="rId33"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rPr>
        <w:t xml:space="preserve"> Минздрава России от 18.04.2023 N 166н)</w:t>
      </w:r>
    </w:p>
    <w:p>
      <w:pPr>
        <w:pStyle w:val="0"/>
        <w:spacing w:before="200" w:line-rule="auto"/>
        <w:ind w:firstLine="540"/>
        <w:jc w:val="both"/>
      </w:pPr>
      <w:r>
        <w:rPr>
          <w:sz w:val="20"/>
        </w:rPr>
        <w:t xml:space="preserve">з) для номинаций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дополнительно представляются документы, подтверждающие внесение участником конкурса большого вклада в развитие здравоохранения, проведение уникальной хирургической операции, разработку и внедрение нового метода лечения, разработку и внедрение нового метода диагностики, создание нового направления в медицине, проведение фундаментальных исследований, а также разработку и внедрение медицинских изделий и лекарственных препаратов, оказание медицинской помощи пострадавшим во время войн, миротворческих операций, локальных вооруженных конфликтов, террористических актов, стихийных бедствий.</w:t>
      </w:r>
    </w:p>
    <w:p>
      <w:pPr>
        <w:pStyle w:val="0"/>
        <w:spacing w:before="200" w:line-rule="auto"/>
        <w:ind w:firstLine="540"/>
        <w:jc w:val="both"/>
      </w:pPr>
      <w:r>
        <w:rPr>
          <w:sz w:val="20"/>
        </w:rPr>
        <w:t xml:space="preserve">2. Требования к оформлению отчета участника о профессиональной деятельности и владении медицинскими технологиями (методиками) (далее - отчет):</w:t>
      </w:r>
    </w:p>
    <w:p>
      <w:pPr>
        <w:pStyle w:val="0"/>
        <w:spacing w:before="200" w:line-rule="auto"/>
        <w:ind w:firstLine="540"/>
        <w:jc w:val="both"/>
      </w:pPr>
      <w:r>
        <w:rPr>
          <w:sz w:val="20"/>
        </w:rPr>
        <w:t xml:space="preserve">а) включает статистические показатели работы за последние 3 года и состоит из титульного листа, введения (объем - до 3 листов), основной части (объем - до 20 листов) и заключения (объем - до 2 листов).</w:t>
      </w:r>
    </w:p>
    <w:p>
      <w:pPr>
        <w:pStyle w:val="0"/>
        <w:spacing w:before="200" w:line-rule="auto"/>
        <w:ind w:firstLine="540"/>
        <w:jc w:val="both"/>
      </w:pPr>
      <w:r>
        <w:rPr>
          <w:sz w:val="20"/>
        </w:rPr>
        <w:t xml:space="preserve">б) подписывается лицом, подготовившим отчет, и утверждается руководителем медицинской организации или лицом, исполняющим обязанности в его отсутствие.</w:t>
      </w:r>
    </w:p>
    <w:p>
      <w:pPr>
        <w:pStyle w:val="0"/>
        <w:spacing w:before="200" w:line-rule="auto"/>
        <w:ind w:firstLine="540"/>
        <w:jc w:val="both"/>
      </w:pPr>
      <w:r>
        <w:rPr>
          <w:sz w:val="20"/>
        </w:rPr>
        <w:t xml:space="preserve">в) печатается на сброшюрованных листах (формата A4), объемом до 25 листов и может содержать таблицы, графики или диаграммы в виде приложений к отчету.</w:t>
      </w:r>
    </w:p>
    <w:p>
      <w:pPr>
        <w:pStyle w:val="0"/>
        <w:spacing w:before="200" w:line-rule="auto"/>
        <w:ind w:firstLine="540"/>
        <w:jc w:val="both"/>
      </w:pPr>
      <w:r>
        <w:rPr>
          <w:sz w:val="20"/>
        </w:rPr>
        <w:t xml:space="preserve">2.1. На титульном листе отчета указываются фамилия, имя, отчество (при наличии) участника конкурса, название отчета с указанием конкретной должности, наименования структурного подразделения и медицинской организации, а также год подготовки отчета.</w:t>
      </w:r>
    </w:p>
    <w:p>
      <w:pPr>
        <w:pStyle w:val="0"/>
        <w:spacing w:before="200" w:line-rule="auto"/>
        <w:ind w:firstLine="540"/>
        <w:jc w:val="both"/>
      </w:pPr>
      <w:r>
        <w:rPr>
          <w:sz w:val="20"/>
        </w:rPr>
        <w:t xml:space="preserve">Введение содержит краткую характеристику медицинской организации и структурного подразделения, в котором работает врач или специалист с высшим немедицинским образованием, в том числе оснащение необходимым для профессиональной деятельности оборудованием.</w:t>
      </w:r>
    </w:p>
    <w:p>
      <w:pPr>
        <w:pStyle w:val="0"/>
        <w:spacing w:before="200" w:line-rule="auto"/>
        <w:ind w:firstLine="540"/>
        <w:jc w:val="both"/>
      </w:pPr>
      <w:r>
        <w:rPr>
          <w:sz w:val="20"/>
        </w:rPr>
        <w:t xml:space="preserve">Основная часть отражает личный вклад в организацию профессиональной деятельности и содержит анализ работы врача или специалиста с высшим немедицинским образованием:</w:t>
      </w:r>
    </w:p>
    <w:p>
      <w:pPr>
        <w:pStyle w:val="0"/>
        <w:spacing w:before="200" w:line-rule="auto"/>
        <w:ind w:firstLine="540"/>
        <w:jc w:val="both"/>
      </w:pPr>
      <w:r>
        <w:rPr>
          <w:sz w:val="20"/>
        </w:rPr>
        <w:t xml:space="preserve">а) общий объем и уровень овладения практическими навыками, знание и использование новых технологий диагностики, лечения и профилактики заболеваний в области профессиональной деятельности.</w:t>
      </w:r>
    </w:p>
    <w:p>
      <w:pPr>
        <w:pStyle w:val="0"/>
        <w:spacing w:before="200" w:line-rule="auto"/>
        <w:ind w:firstLine="540"/>
        <w:jc w:val="both"/>
      </w:pPr>
      <w:r>
        <w:rPr>
          <w:sz w:val="20"/>
        </w:rPr>
        <w:t xml:space="preserve">б) Анализ основных показателей деятельности:</w:t>
      </w:r>
    </w:p>
    <w:p>
      <w:pPr>
        <w:pStyle w:val="0"/>
        <w:spacing w:before="200" w:line-rule="auto"/>
        <w:ind w:firstLine="540"/>
        <w:jc w:val="both"/>
      </w:pPr>
      <w:r>
        <w:rPr>
          <w:sz w:val="20"/>
        </w:rPr>
        <w:t xml:space="preserve">врачи-специалисты, работающие в медицинских организациях:</w:t>
      </w:r>
    </w:p>
    <w:bookmarkStart w:id="252" w:name="P252"/>
    <w:bookmarkEnd w:id="252"/>
    <w:p>
      <w:pPr>
        <w:pStyle w:val="0"/>
        <w:spacing w:before="200" w:line-rule="auto"/>
        <w:ind w:firstLine="540"/>
        <w:jc w:val="both"/>
      </w:pPr>
      <w:r>
        <w:rPr>
          <w:sz w:val="20"/>
        </w:rPr>
        <w:t xml:space="preserve">- численность прикрепленного населения (общая и по возрасту);</w:t>
      </w:r>
    </w:p>
    <w:p>
      <w:pPr>
        <w:pStyle w:val="0"/>
        <w:spacing w:before="200" w:line-rule="auto"/>
        <w:ind w:firstLine="540"/>
        <w:jc w:val="both"/>
      </w:pPr>
      <w:r>
        <w:rPr>
          <w:sz w:val="20"/>
        </w:rPr>
        <w:t xml:space="preserve">- число врачебных посещений в день;</w:t>
      </w:r>
    </w:p>
    <w:p>
      <w:pPr>
        <w:pStyle w:val="0"/>
        <w:spacing w:before="200" w:line-rule="auto"/>
        <w:ind w:firstLine="540"/>
        <w:jc w:val="both"/>
      </w:pPr>
      <w:r>
        <w:rPr>
          <w:sz w:val="20"/>
        </w:rPr>
        <w:t xml:space="preserve">- уровень заболеваемости (общей, первичной), структура причин заболеваний по группам и классам болезней;</w:t>
      </w:r>
    </w:p>
    <w:p>
      <w:pPr>
        <w:pStyle w:val="0"/>
        <w:spacing w:before="200" w:line-rule="auto"/>
        <w:ind w:firstLine="540"/>
        <w:jc w:val="both"/>
      </w:pPr>
      <w:r>
        <w:rPr>
          <w:sz w:val="20"/>
        </w:rPr>
        <w:t xml:space="preserve">- заболеваемость с временной утратой трудоспособности;</w:t>
      </w:r>
    </w:p>
    <w:p>
      <w:pPr>
        <w:pStyle w:val="0"/>
        <w:spacing w:before="200" w:line-rule="auto"/>
        <w:ind w:firstLine="540"/>
        <w:jc w:val="both"/>
      </w:pPr>
      <w:r>
        <w:rPr>
          <w:sz w:val="20"/>
        </w:rPr>
        <w:t xml:space="preserve">- смертность, летальность на дому;</w:t>
      </w:r>
    </w:p>
    <w:p>
      <w:pPr>
        <w:pStyle w:val="0"/>
        <w:spacing w:before="200" w:line-rule="auto"/>
        <w:ind w:firstLine="540"/>
        <w:jc w:val="both"/>
      </w:pPr>
      <w:r>
        <w:rPr>
          <w:sz w:val="20"/>
        </w:rPr>
        <w:t xml:space="preserve">- структура причин смертности и летальности;</w:t>
      </w:r>
    </w:p>
    <w:p>
      <w:pPr>
        <w:pStyle w:val="0"/>
        <w:spacing w:before="200" w:line-rule="auto"/>
        <w:ind w:firstLine="540"/>
        <w:jc w:val="both"/>
      </w:pPr>
      <w:r>
        <w:rPr>
          <w:sz w:val="20"/>
        </w:rPr>
        <w:t xml:space="preserve">- отдаленные результаты лечения;</w:t>
      </w:r>
    </w:p>
    <w:bookmarkStart w:id="259" w:name="P259"/>
    <w:bookmarkEnd w:id="259"/>
    <w:p>
      <w:pPr>
        <w:pStyle w:val="0"/>
        <w:spacing w:before="200" w:line-rule="auto"/>
        <w:ind w:firstLine="540"/>
        <w:jc w:val="both"/>
      </w:pPr>
      <w:r>
        <w:rPr>
          <w:sz w:val="20"/>
        </w:rPr>
        <w:t xml:space="preserve">- реабилитация больных;</w:t>
      </w:r>
    </w:p>
    <w:p>
      <w:pPr>
        <w:pStyle w:val="0"/>
        <w:spacing w:before="200" w:line-rule="auto"/>
        <w:ind w:firstLine="540"/>
        <w:jc w:val="both"/>
      </w:pPr>
      <w:r>
        <w:rPr>
          <w:sz w:val="20"/>
        </w:rPr>
        <w:t xml:space="preserve">врачи-специалисты, работающие в стационарах:</w:t>
      </w:r>
    </w:p>
    <w:p>
      <w:pPr>
        <w:pStyle w:val="0"/>
        <w:spacing w:before="200" w:line-rule="auto"/>
        <w:ind w:firstLine="540"/>
        <w:jc w:val="both"/>
      </w:pPr>
      <w:r>
        <w:rPr>
          <w:sz w:val="20"/>
        </w:rPr>
        <w:t xml:space="preserve">- количество пациентов, возрастной состав;</w:t>
      </w:r>
    </w:p>
    <w:p>
      <w:pPr>
        <w:pStyle w:val="0"/>
        <w:spacing w:before="200" w:line-rule="auto"/>
        <w:ind w:firstLine="540"/>
        <w:jc w:val="both"/>
      </w:pPr>
      <w:r>
        <w:rPr>
          <w:sz w:val="20"/>
        </w:rPr>
        <w:t xml:space="preserve">- распределение пациентов по нозологическим формам заболеваний;</w:t>
      </w:r>
    </w:p>
    <w:p>
      <w:pPr>
        <w:pStyle w:val="0"/>
        <w:spacing w:before="200" w:line-rule="auto"/>
        <w:ind w:firstLine="540"/>
        <w:jc w:val="both"/>
      </w:pPr>
      <w:r>
        <w:rPr>
          <w:sz w:val="20"/>
        </w:rPr>
        <w:t xml:space="preserve">- летальность (послеоперационная, досуточная);</w:t>
      </w:r>
    </w:p>
    <w:p>
      <w:pPr>
        <w:pStyle w:val="0"/>
        <w:spacing w:before="200" w:line-rule="auto"/>
        <w:ind w:firstLine="540"/>
        <w:jc w:val="both"/>
      </w:pPr>
      <w:r>
        <w:rPr>
          <w:sz w:val="20"/>
        </w:rPr>
        <w:t xml:space="preserve">- структура причин летальности;</w:t>
      </w:r>
    </w:p>
    <w:p>
      <w:pPr>
        <w:pStyle w:val="0"/>
        <w:spacing w:before="200" w:line-rule="auto"/>
        <w:ind w:firstLine="540"/>
        <w:jc w:val="both"/>
      </w:pPr>
      <w:r>
        <w:rPr>
          <w:sz w:val="20"/>
        </w:rPr>
        <w:t xml:space="preserve">врачи хирургического профиля:</w:t>
      </w:r>
    </w:p>
    <w:p>
      <w:pPr>
        <w:pStyle w:val="0"/>
        <w:spacing w:before="200" w:line-rule="auto"/>
        <w:ind w:firstLine="540"/>
        <w:jc w:val="both"/>
      </w:pPr>
      <w:r>
        <w:rPr>
          <w:sz w:val="20"/>
        </w:rPr>
        <w:t xml:space="preserve">- конкретный перечень видов самостоятельно выполняемых оперативных вмешательств;</w:t>
      </w:r>
    </w:p>
    <w:p>
      <w:pPr>
        <w:pStyle w:val="0"/>
        <w:spacing w:before="200" w:line-rule="auto"/>
        <w:ind w:firstLine="540"/>
        <w:jc w:val="both"/>
      </w:pPr>
      <w:r>
        <w:rPr>
          <w:sz w:val="20"/>
        </w:rPr>
        <w:t xml:space="preserve">- хирургическая активность;</w:t>
      </w:r>
    </w:p>
    <w:p>
      <w:pPr>
        <w:pStyle w:val="0"/>
        <w:spacing w:before="200" w:line-rule="auto"/>
        <w:ind w:firstLine="540"/>
        <w:jc w:val="both"/>
      </w:pPr>
      <w:r>
        <w:rPr>
          <w:sz w:val="20"/>
        </w:rPr>
        <w:t xml:space="preserve">- структура заболеваемости при оперативных вмешательствах, исходы операций;</w:t>
      </w:r>
    </w:p>
    <w:p>
      <w:pPr>
        <w:pStyle w:val="0"/>
        <w:spacing w:before="200" w:line-rule="auto"/>
        <w:ind w:firstLine="540"/>
        <w:jc w:val="both"/>
      </w:pPr>
      <w:r>
        <w:rPr>
          <w:sz w:val="20"/>
        </w:rPr>
        <w:t xml:space="preserve">врачи - анестезиологи-реаниматологи:</w:t>
      </w:r>
    </w:p>
    <w:p>
      <w:pPr>
        <w:pStyle w:val="0"/>
        <w:spacing w:before="200" w:line-rule="auto"/>
        <w:ind w:firstLine="540"/>
        <w:jc w:val="both"/>
      </w:pPr>
      <w:r>
        <w:rPr>
          <w:sz w:val="20"/>
        </w:rPr>
        <w:t xml:space="preserve">- выполняемые виды обезболивания при оперативных вмешательствах;</w:t>
      </w:r>
    </w:p>
    <w:p>
      <w:pPr>
        <w:pStyle w:val="0"/>
        <w:spacing w:before="200" w:line-rule="auto"/>
        <w:ind w:firstLine="540"/>
        <w:jc w:val="both"/>
      </w:pPr>
      <w:r>
        <w:rPr>
          <w:sz w:val="20"/>
        </w:rPr>
        <w:t xml:space="preserve">- ведение пациентов в критическом состоянии и коррекция нарушений жизненно важных органов;</w:t>
      </w:r>
    </w:p>
    <w:p>
      <w:pPr>
        <w:pStyle w:val="0"/>
        <w:spacing w:before="200" w:line-rule="auto"/>
        <w:ind w:firstLine="540"/>
        <w:jc w:val="both"/>
      </w:pPr>
      <w:r>
        <w:rPr>
          <w:sz w:val="20"/>
        </w:rPr>
        <w:t xml:space="preserve">врачи, занимающие должности, соответствующие специальности "Организация здравоохранения и общественное здоровье":</w:t>
      </w:r>
    </w:p>
    <w:p>
      <w:pPr>
        <w:pStyle w:val="0"/>
        <w:spacing w:before="200" w:line-rule="auto"/>
        <w:ind w:firstLine="540"/>
        <w:jc w:val="both"/>
      </w:pPr>
      <w:r>
        <w:rPr>
          <w:sz w:val="20"/>
        </w:rPr>
        <w:t xml:space="preserve">- статистический анализ деятельности медицинской организации;</w:t>
      </w:r>
    </w:p>
    <w:p>
      <w:pPr>
        <w:pStyle w:val="0"/>
        <w:spacing w:before="200" w:line-rule="auto"/>
        <w:ind w:firstLine="540"/>
        <w:jc w:val="both"/>
      </w:pPr>
      <w:r>
        <w:rPr>
          <w:sz w:val="20"/>
        </w:rPr>
        <w:t xml:space="preserve">- выявление проблемных ситуаций, пути их преодоления;</w:t>
      </w:r>
    </w:p>
    <w:p>
      <w:pPr>
        <w:pStyle w:val="0"/>
        <w:spacing w:before="200" w:line-rule="auto"/>
        <w:ind w:firstLine="540"/>
        <w:jc w:val="both"/>
      </w:pPr>
      <w:r>
        <w:rPr>
          <w:sz w:val="20"/>
        </w:rPr>
        <w:t xml:space="preserve">врачи диагностического профиля (специальности - клиническая лабораторная диагностика, лабораторная генетика, бактериология, функциональная диагностика, ультразвуковая диагностика, рентгенология, радиология, патологическая анатомия) кроме информации, отраженной в </w:t>
      </w:r>
      <w:hyperlink w:history="0" w:anchor="P252" w:tooltip="- численность прикрепленного населения (общая и по возрасту);">
        <w:r>
          <w:rPr>
            <w:sz w:val="20"/>
            <w:color w:val="0000ff"/>
          </w:rPr>
          <w:t xml:space="preserve">абзацах три</w:t>
        </w:r>
      </w:hyperlink>
      <w:r>
        <w:rPr>
          <w:sz w:val="20"/>
        </w:rPr>
        <w:t xml:space="preserve"> - </w:t>
      </w:r>
      <w:hyperlink w:history="0" w:anchor="P259" w:tooltip="- реабилитация больных;">
        <w:r>
          <w:rPr>
            <w:sz w:val="20"/>
            <w:color w:val="0000ff"/>
          </w:rPr>
          <w:t xml:space="preserve">десять подпункта "б" пункта 2.1</w:t>
        </w:r>
      </w:hyperlink>
      <w:r>
        <w:rPr>
          <w:sz w:val="20"/>
        </w:rPr>
        <w:t xml:space="preserve"> настоящего перечня, оценивают обоснованность выбора диагностических методов обследования пациентов с позиций своевременности диагностики, адекватности методов исследования и полноты обследования. Анализ причин недостаточности обследования в случаях поздней диагностики, расхождения диагнозов, летальных исходов;</w:t>
      </w:r>
    </w:p>
    <w:p>
      <w:pPr>
        <w:pStyle w:val="0"/>
        <w:spacing w:before="200" w:line-rule="auto"/>
        <w:ind w:firstLine="540"/>
        <w:jc w:val="both"/>
      </w:pPr>
      <w:r>
        <w:rPr>
          <w:sz w:val="20"/>
        </w:rPr>
        <w:t xml:space="preserve">врачи медико-профилактического профиля анализируют эпидемиологическую ситуацию и адекватность мер по ее нормализации, выявляют проблемные ситуации и пути их преодоления;</w:t>
      </w:r>
    </w:p>
    <w:p>
      <w:pPr>
        <w:pStyle w:val="0"/>
        <w:spacing w:before="200" w:line-rule="auto"/>
        <w:ind w:firstLine="540"/>
        <w:jc w:val="both"/>
      </w:pPr>
      <w:r>
        <w:rPr>
          <w:sz w:val="20"/>
        </w:rPr>
        <w:t xml:space="preserve">специалисты с высшим немедицинским образованием приводят анализ основных показателей деятельности в соответствии со специальностью.</w:t>
      </w:r>
    </w:p>
    <w:p>
      <w:pPr>
        <w:pStyle w:val="0"/>
        <w:spacing w:before="200" w:line-rule="auto"/>
        <w:ind w:firstLine="540"/>
        <w:jc w:val="both"/>
      </w:pPr>
      <w:r>
        <w:rPr>
          <w:sz w:val="20"/>
        </w:rPr>
        <w:t xml:space="preserve">в) особенности клинической симптоматики и течения заболеваний, вызывающих затруднения в диагностике и выборе тактики ведения пациента.</w:t>
      </w:r>
    </w:p>
    <w:p>
      <w:pPr>
        <w:pStyle w:val="0"/>
        <w:spacing w:before="200" w:line-rule="auto"/>
        <w:ind w:firstLine="540"/>
        <w:jc w:val="both"/>
      </w:pPr>
      <w:r>
        <w:rPr>
          <w:sz w:val="20"/>
        </w:rPr>
        <w:t xml:space="preserve">г) оценка с критических позиций своевременности и полноты обследования пациентов, назначений, адекватности и качества лечения включает:</w:t>
      </w:r>
    </w:p>
    <w:p>
      <w:pPr>
        <w:pStyle w:val="0"/>
        <w:spacing w:before="200" w:line-rule="auto"/>
        <w:ind w:firstLine="540"/>
        <w:jc w:val="both"/>
      </w:pPr>
      <w:r>
        <w:rPr>
          <w:sz w:val="20"/>
        </w:rPr>
        <w:t xml:space="preserve">- анализ осложнений заболеваний, причин их развития, исходов;</w:t>
      </w:r>
    </w:p>
    <w:p>
      <w:pPr>
        <w:pStyle w:val="0"/>
        <w:spacing w:before="200" w:line-rule="auto"/>
        <w:ind w:firstLine="540"/>
        <w:jc w:val="both"/>
      </w:pPr>
      <w:r>
        <w:rPr>
          <w:sz w:val="20"/>
        </w:rPr>
        <w:t xml:space="preserve">- анализ причин поздней диагностики, неблагоприятных исходов заболеваний с учетом возраста пациентов и с позиции предотвратимости летальных исходов, несовпадения поликлинических и клинических, клинических и патологоанатомических диагнозов.</w:t>
      </w:r>
    </w:p>
    <w:p>
      <w:pPr>
        <w:pStyle w:val="0"/>
        <w:spacing w:before="200" w:line-rule="auto"/>
        <w:ind w:firstLine="540"/>
        <w:jc w:val="both"/>
      </w:pPr>
      <w:r>
        <w:rPr>
          <w:sz w:val="20"/>
        </w:rPr>
        <w:t xml:space="preserve">д) консультативная работа.</w:t>
      </w:r>
    </w:p>
    <w:p>
      <w:pPr>
        <w:pStyle w:val="0"/>
        <w:spacing w:before="200" w:line-rule="auto"/>
        <w:ind w:firstLine="540"/>
        <w:jc w:val="both"/>
      </w:pPr>
      <w:r>
        <w:rPr>
          <w:sz w:val="20"/>
        </w:rPr>
        <w:t xml:space="preserve">е) профилактическая работа.</w:t>
      </w:r>
    </w:p>
    <w:p>
      <w:pPr>
        <w:pStyle w:val="0"/>
        <w:spacing w:before="200" w:line-rule="auto"/>
        <w:ind w:firstLine="540"/>
        <w:jc w:val="both"/>
      </w:pPr>
      <w:r>
        <w:rPr>
          <w:sz w:val="20"/>
        </w:rPr>
        <w:t xml:space="preserve">ж) повышение профессионального уровня (участие в работе профессиональных медицинских обществ и ассоциаций, научно-практических конференциях и т.д.).</w:t>
      </w:r>
    </w:p>
    <w:p>
      <w:pPr>
        <w:pStyle w:val="0"/>
        <w:spacing w:before="200" w:line-rule="auto"/>
        <w:ind w:firstLine="540"/>
        <w:jc w:val="both"/>
      </w:pPr>
      <w:r>
        <w:rPr>
          <w:sz w:val="20"/>
        </w:rPr>
        <w:t xml:space="preserve">з) наставничество, обмен опытом, работа с молодыми специалистами.</w:t>
      </w:r>
    </w:p>
    <w:p>
      <w:pPr>
        <w:pStyle w:val="0"/>
        <w:spacing w:before="200" w:line-rule="auto"/>
        <w:ind w:firstLine="540"/>
        <w:jc w:val="both"/>
      </w:pPr>
      <w:r>
        <w:rPr>
          <w:sz w:val="20"/>
        </w:rPr>
        <w:t xml:space="preserve">В заключении подводятся основные итоги работы и обозначаются основные направления совершенствования профессиональной деятельности.</w:t>
      </w:r>
    </w:p>
    <w:p>
      <w:pPr>
        <w:pStyle w:val="0"/>
        <w:spacing w:before="200" w:line-rule="auto"/>
        <w:ind w:firstLine="540"/>
        <w:jc w:val="both"/>
      </w:pPr>
      <w:r>
        <w:rPr>
          <w:sz w:val="20"/>
        </w:rPr>
        <w:t xml:space="preserve">2.2. При составлении отчета количественные и качественные показатели работы врача в зависимости от профиля медицинской помощи или специалиста с высшим немедицинским образованием рассчитываются и оцениваются с учетом сведений, содержащихся в первичной медицинской учетной документации и в формах федерального и отраслевого статистического наблюдения.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01" w:name="P301"/>
    <w:bookmarkEnd w:id="301"/>
    <w:p>
      <w:pPr>
        <w:pStyle w:val="1"/>
        <w:jc w:val="both"/>
      </w:pPr>
      <w:r>
        <w:rPr>
          <w:sz w:val="20"/>
        </w:rPr>
        <w:t xml:space="preserve">               Протокол общего собрания трудового коллектива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медицинской организации)</w:t>
      </w:r>
    </w:p>
    <w:p>
      <w:pPr>
        <w:pStyle w:val="1"/>
        <w:jc w:val="both"/>
      </w:pPr>
      <w:r>
        <w:rPr>
          <w:sz w:val="20"/>
        </w:rPr>
      </w:r>
    </w:p>
    <w:p>
      <w:pPr>
        <w:pStyle w:val="1"/>
        <w:jc w:val="both"/>
      </w:pPr>
      <w:r>
        <w:rPr>
          <w:sz w:val="20"/>
        </w:rPr>
        <w:t xml:space="preserve">от "__" __________ 20__ г.</w:t>
      </w:r>
    </w:p>
    <w:p>
      <w:pPr>
        <w:pStyle w:val="1"/>
        <w:jc w:val="both"/>
      </w:pPr>
      <w:r>
        <w:rPr>
          <w:sz w:val="20"/>
        </w:rPr>
      </w:r>
    </w:p>
    <w:p>
      <w:pPr>
        <w:pStyle w:val="1"/>
        <w:jc w:val="both"/>
      </w:pPr>
      <w:r>
        <w:rPr>
          <w:sz w:val="20"/>
        </w:rPr>
        <w:t xml:space="preserve">    Слушали:  о  выдвижении  кандидатур  врачей  и  специалистов  с  высшим</w:t>
      </w:r>
    </w:p>
    <w:p>
      <w:pPr>
        <w:pStyle w:val="1"/>
        <w:jc w:val="both"/>
      </w:pPr>
      <w:r>
        <w:rPr>
          <w:sz w:val="20"/>
        </w:rPr>
        <w:t xml:space="preserve">немедицинским  образованием  для участия во Всероссийском конкурсе врачей и</w:t>
      </w:r>
    </w:p>
    <w:p>
      <w:pPr>
        <w:pStyle w:val="1"/>
        <w:jc w:val="both"/>
      </w:pPr>
      <w:r>
        <w:rPr>
          <w:sz w:val="20"/>
        </w:rPr>
        <w:t xml:space="preserve">специалистов с высшим немедицинским образованием.</w:t>
      </w:r>
    </w:p>
    <w:p>
      <w:pPr>
        <w:pStyle w:val="1"/>
        <w:jc w:val="both"/>
      </w:pPr>
      <w:r>
        <w:rPr>
          <w:sz w:val="20"/>
        </w:rPr>
      </w:r>
    </w:p>
    <w:p>
      <w:pPr>
        <w:pStyle w:val="1"/>
        <w:jc w:val="both"/>
      </w:pPr>
      <w:r>
        <w:rPr>
          <w:sz w:val="20"/>
        </w:rPr>
        <w:t xml:space="preserve">    Общее  собрание  трудового  коллектива рассмотрело кандидатуры врачей и</w:t>
      </w:r>
    </w:p>
    <w:p>
      <w:pPr>
        <w:pStyle w:val="1"/>
        <w:jc w:val="both"/>
      </w:pPr>
      <w:r>
        <w:rPr>
          <w:sz w:val="20"/>
        </w:rPr>
        <w:t xml:space="preserve">специалистов  с  высшим немедицинским образованием, претендующих на участие</w:t>
      </w:r>
    </w:p>
    <w:p>
      <w:pPr>
        <w:pStyle w:val="1"/>
        <w:jc w:val="both"/>
      </w:pPr>
      <w:r>
        <w:rPr>
          <w:sz w:val="20"/>
        </w:rPr>
        <w:t xml:space="preserve">во  Всероссийском  конкурсе  врачей  и  специалистов с высшим немедицинским</w:t>
      </w:r>
    </w:p>
    <w:p>
      <w:pPr>
        <w:pStyle w:val="1"/>
        <w:jc w:val="both"/>
      </w:pPr>
      <w:r>
        <w:rPr>
          <w:sz w:val="20"/>
        </w:rPr>
        <w:t xml:space="preserve">образованием (далее - конкурс).</w:t>
      </w:r>
    </w:p>
    <w:p>
      <w:pPr>
        <w:pStyle w:val="1"/>
        <w:jc w:val="both"/>
      </w:pPr>
      <w:r>
        <w:rPr>
          <w:sz w:val="20"/>
        </w:rPr>
      </w:r>
    </w:p>
    <w:p>
      <w:pPr>
        <w:pStyle w:val="1"/>
        <w:jc w:val="both"/>
      </w:pPr>
      <w:r>
        <w:rPr>
          <w:sz w:val="20"/>
        </w:rPr>
        <w:t xml:space="preserve">    Итоги открытого голосования по каждой кандидатуре: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231"/>
        <w:gridCol w:w="1644"/>
        <w:gridCol w:w="624"/>
        <w:gridCol w:w="1134"/>
        <w:gridCol w:w="1928"/>
      </w:tblGrid>
      <w:tr>
        <w:tc>
          <w:tcPr>
            <w:tcW w:w="510" w:type="dxa"/>
            <w:vMerge w:val="restart"/>
          </w:tcPr>
          <w:p>
            <w:pPr>
              <w:pStyle w:val="0"/>
              <w:jc w:val="center"/>
            </w:pPr>
            <w:r>
              <w:rPr>
                <w:sz w:val="20"/>
              </w:rPr>
              <w:t xml:space="preserve">N п/п</w:t>
            </w:r>
          </w:p>
        </w:tc>
        <w:tc>
          <w:tcPr>
            <w:gridSpan w:val="5"/>
            <w:tcW w:w="8561" w:type="dxa"/>
          </w:tcPr>
          <w:p>
            <w:pPr>
              <w:pStyle w:val="0"/>
              <w:jc w:val="center"/>
            </w:pPr>
            <w:r>
              <w:rPr>
                <w:sz w:val="20"/>
              </w:rPr>
              <w:t xml:space="preserve">Наименование номинации</w:t>
            </w:r>
          </w:p>
        </w:tc>
      </w:tr>
      <w:tr>
        <w:tc>
          <w:tcPr>
            <w:vMerge w:val="continue"/>
          </w:tcPr>
          <w:p/>
        </w:tc>
        <w:tc>
          <w:tcPr>
            <w:tcW w:w="3231" w:type="dxa"/>
            <w:vMerge w:val="restart"/>
          </w:tcPr>
          <w:p>
            <w:pPr>
              <w:pStyle w:val="0"/>
              <w:jc w:val="center"/>
            </w:pPr>
            <w:r>
              <w:rPr>
                <w:sz w:val="20"/>
              </w:rPr>
              <w:t xml:space="preserve">Фамилия, имя, отчество (при наличии) кандидатуры</w:t>
            </w:r>
          </w:p>
        </w:tc>
        <w:tc>
          <w:tcPr>
            <w:tcW w:w="1644" w:type="dxa"/>
            <w:vMerge w:val="restart"/>
          </w:tcPr>
          <w:p>
            <w:pPr>
              <w:pStyle w:val="0"/>
              <w:jc w:val="center"/>
            </w:pPr>
            <w:r>
              <w:rPr>
                <w:sz w:val="20"/>
              </w:rPr>
              <w:t xml:space="preserve">Должность кандидатуры</w:t>
            </w:r>
          </w:p>
        </w:tc>
        <w:tc>
          <w:tcPr>
            <w:gridSpan w:val="3"/>
            <w:tcW w:w="3686" w:type="dxa"/>
          </w:tcPr>
          <w:p>
            <w:pPr>
              <w:pStyle w:val="0"/>
              <w:jc w:val="center"/>
            </w:pPr>
            <w:r>
              <w:rPr>
                <w:sz w:val="20"/>
              </w:rPr>
              <w:t xml:space="preserve">Результаты голосования</w:t>
            </w:r>
          </w:p>
        </w:tc>
      </w:tr>
      <w:tr>
        <w:tc>
          <w:tcPr>
            <w:vMerge w:val="continue"/>
          </w:tcPr>
          <w:p/>
        </w:tc>
        <w:tc>
          <w:tcPr>
            <w:vMerge w:val="continue"/>
          </w:tcPr>
          <w:p/>
        </w:tc>
        <w:tc>
          <w:tcPr>
            <w:vMerge w:val="continue"/>
          </w:tcPr>
          <w:p/>
        </w:tc>
        <w:tc>
          <w:tcPr>
            <w:tcW w:w="624" w:type="dxa"/>
          </w:tcPr>
          <w:p>
            <w:pPr>
              <w:pStyle w:val="0"/>
              <w:jc w:val="center"/>
            </w:pPr>
            <w:r>
              <w:rPr>
                <w:sz w:val="20"/>
              </w:rPr>
              <w:t xml:space="preserve">"за"</w:t>
            </w:r>
          </w:p>
        </w:tc>
        <w:tc>
          <w:tcPr>
            <w:tcW w:w="1134" w:type="dxa"/>
          </w:tcPr>
          <w:p>
            <w:pPr>
              <w:pStyle w:val="0"/>
              <w:jc w:val="center"/>
            </w:pPr>
            <w:r>
              <w:rPr>
                <w:sz w:val="20"/>
              </w:rPr>
              <w:t xml:space="preserve">"против"</w:t>
            </w:r>
          </w:p>
        </w:tc>
        <w:tc>
          <w:tcPr>
            <w:tcW w:w="1928" w:type="dxa"/>
          </w:tcPr>
          <w:p>
            <w:pPr>
              <w:pStyle w:val="0"/>
              <w:jc w:val="center"/>
            </w:pPr>
            <w:r>
              <w:rPr>
                <w:sz w:val="20"/>
              </w:rPr>
              <w:t xml:space="preserve">"воздержалось"</w:t>
            </w:r>
          </w:p>
        </w:tc>
      </w:tr>
      <w:tr>
        <w:tc>
          <w:tcPr>
            <w:tcW w:w="510" w:type="dxa"/>
            <w:vAlign w:val="center"/>
          </w:tcPr>
          <w:p>
            <w:pPr>
              <w:pStyle w:val="0"/>
              <w:jc w:val="center"/>
            </w:pPr>
            <w:r>
              <w:rPr>
                <w:sz w:val="20"/>
              </w:rPr>
              <w:t xml:space="preserve">1</w:t>
            </w:r>
          </w:p>
        </w:tc>
        <w:tc>
          <w:tcPr>
            <w:tcW w:w="3231" w:type="dxa"/>
          </w:tcPr>
          <w:p>
            <w:pPr>
              <w:pStyle w:val="0"/>
            </w:pPr>
            <w:r>
              <w:rPr>
                <w:sz w:val="20"/>
              </w:rPr>
            </w:r>
          </w:p>
        </w:tc>
        <w:tc>
          <w:tcPr>
            <w:tcW w:w="1644" w:type="dxa"/>
          </w:tcPr>
          <w:p>
            <w:pPr>
              <w:pStyle w:val="0"/>
            </w:pPr>
            <w:r>
              <w:rPr>
                <w:sz w:val="20"/>
              </w:rPr>
            </w:r>
          </w:p>
        </w:tc>
        <w:tc>
          <w:tcPr>
            <w:tcW w:w="624" w:type="dxa"/>
          </w:tcPr>
          <w:p>
            <w:pPr>
              <w:pStyle w:val="0"/>
            </w:pPr>
            <w:r>
              <w:rPr>
                <w:sz w:val="20"/>
              </w:rPr>
            </w:r>
          </w:p>
        </w:tc>
        <w:tc>
          <w:tcPr>
            <w:tcW w:w="1134" w:type="dxa"/>
          </w:tcPr>
          <w:p>
            <w:pPr>
              <w:pStyle w:val="0"/>
            </w:pPr>
            <w:r>
              <w:rPr>
                <w:sz w:val="20"/>
              </w:rPr>
            </w:r>
          </w:p>
        </w:tc>
        <w:tc>
          <w:tcPr>
            <w:tcW w:w="1928" w:type="dxa"/>
          </w:tcPr>
          <w:p>
            <w:pPr>
              <w:pStyle w:val="0"/>
            </w:pPr>
            <w:r>
              <w:rPr>
                <w:sz w:val="20"/>
              </w:rPr>
            </w:r>
          </w:p>
        </w:tc>
      </w:tr>
      <w:tr>
        <w:tc>
          <w:tcPr>
            <w:tcW w:w="510" w:type="dxa"/>
            <w:vAlign w:val="center"/>
          </w:tcPr>
          <w:p>
            <w:pPr>
              <w:pStyle w:val="0"/>
              <w:jc w:val="center"/>
            </w:pPr>
            <w:r>
              <w:rPr>
                <w:sz w:val="20"/>
              </w:rPr>
              <w:t xml:space="preserve">2</w:t>
            </w:r>
          </w:p>
        </w:tc>
        <w:tc>
          <w:tcPr>
            <w:tcW w:w="3231" w:type="dxa"/>
          </w:tcPr>
          <w:p>
            <w:pPr>
              <w:pStyle w:val="0"/>
            </w:pPr>
            <w:r>
              <w:rPr>
                <w:sz w:val="20"/>
              </w:rPr>
            </w:r>
          </w:p>
        </w:tc>
        <w:tc>
          <w:tcPr>
            <w:tcW w:w="1644" w:type="dxa"/>
          </w:tcPr>
          <w:p>
            <w:pPr>
              <w:pStyle w:val="0"/>
            </w:pPr>
            <w:r>
              <w:rPr>
                <w:sz w:val="20"/>
              </w:rPr>
            </w:r>
          </w:p>
        </w:tc>
        <w:tc>
          <w:tcPr>
            <w:tcW w:w="624" w:type="dxa"/>
          </w:tcPr>
          <w:p>
            <w:pPr>
              <w:pStyle w:val="0"/>
            </w:pPr>
            <w:r>
              <w:rPr>
                <w:sz w:val="20"/>
              </w:rPr>
            </w:r>
          </w:p>
        </w:tc>
        <w:tc>
          <w:tcPr>
            <w:tcW w:w="1134" w:type="dxa"/>
          </w:tcPr>
          <w:p>
            <w:pPr>
              <w:pStyle w:val="0"/>
            </w:pPr>
            <w:r>
              <w:rPr>
                <w:sz w:val="20"/>
              </w:rPr>
            </w:r>
          </w:p>
        </w:tc>
        <w:tc>
          <w:tcPr>
            <w:tcW w:w="1928" w:type="dxa"/>
          </w:tcPr>
          <w:p>
            <w:pPr>
              <w:pStyle w:val="0"/>
            </w:pPr>
            <w:r>
              <w:rPr>
                <w:sz w:val="20"/>
              </w:rPr>
            </w:r>
          </w:p>
        </w:tc>
      </w:tr>
      <w:tr>
        <w:tc>
          <w:tcPr>
            <w:tcW w:w="510" w:type="dxa"/>
            <w:vAlign w:val="center"/>
          </w:tcPr>
          <w:p>
            <w:pPr>
              <w:pStyle w:val="0"/>
              <w:jc w:val="center"/>
            </w:pPr>
            <w:r>
              <w:rPr>
                <w:sz w:val="20"/>
              </w:rPr>
              <w:t xml:space="preserve">3</w:t>
            </w:r>
          </w:p>
        </w:tc>
        <w:tc>
          <w:tcPr>
            <w:tcW w:w="3231" w:type="dxa"/>
          </w:tcPr>
          <w:p>
            <w:pPr>
              <w:pStyle w:val="0"/>
            </w:pPr>
            <w:r>
              <w:rPr>
                <w:sz w:val="20"/>
              </w:rPr>
            </w:r>
          </w:p>
        </w:tc>
        <w:tc>
          <w:tcPr>
            <w:tcW w:w="1644" w:type="dxa"/>
          </w:tcPr>
          <w:p>
            <w:pPr>
              <w:pStyle w:val="0"/>
            </w:pPr>
            <w:r>
              <w:rPr>
                <w:sz w:val="20"/>
              </w:rPr>
            </w:r>
          </w:p>
        </w:tc>
        <w:tc>
          <w:tcPr>
            <w:tcW w:w="624" w:type="dxa"/>
          </w:tcPr>
          <w:p>
            <w:pPr>
              <w:pStyle w:val="0"/>
            </w:pPr>
            <w:r>
              <w:rPr>
                <w:sz w:val="20"/>
              </w:rPr>
            </w:r>
          </w:p>
        </w:tc>
        <w:tc>
          <w:tcPr>
            <w:tcW w:w="1134" w:type="dxa"/>
          </w:tcPr>
          <w:p>
            <w:pPr>
              <w:pStyle w:val="0"/>
            </w:pPr>
            <w:r>
              <w:rPr>
                <w:sz w:val="20"/>
              </w:rPr>
            </w:r>
          </w:p>
        </w:tc>
        <w:tc>
          <w:tcPr>
            <w:tcW w:w="1928" w:type="dxa"/>
          </w:tcPr>
          <w:p>
            <w:pPr>
              <w:pStyle w:val="0"/>
            </w:pPr>
            <w:r>
              <w:rPr>
                <w:sz w:val="20"/>
              </w:rPr>
            </w:r>
          </w:p>
        </w:tc>
      </w:tr>
      <w:tr>
        <w:tc>
          <w:tcPr>
            <w:tcW w:w="510" w:type="dxa"/>
            <w:vAlign w:val="center"/>
          </w:tcPr>
          <w:p>
            <w:pPr>
              <w:pStyle w:val="0"/>
              <w:jc w:val="center"/>
            </w:pPr>
            <w:r>
              <w:rPr>
                <w:sz w:val="20"/>
              </w:rPr>
              <w:t xml:space="preserve">...</w:t>
            </w:r>
          </w:p>
        </w:tc>
        <w:tc>
          <w:tcPr>
            <w:tcW w:w="3231" w:type="dxa"/>
          </w:tcPr>
          <w:p>
            <w:pPr>
              <w:pStyle w:val="0"/>
            </w:pPr>
            <w:r>
              <w:rPr>
                <w:sz w:val="20"/>
              </w:rPr>
            </w:r>
          </w:p>
        </w:tc>
        <w:tc>
          <w:tcPr>
            <w:tcW w:w="1644" w:type="dxa"/>
          </w:tcPr>
          <w:p>
            <w:pPr>
              <w:pStyle w:val="0"/>
            </w:pPr>
            <w:r>
              <w:rPr>
                <w:sz w:val="20"/>
              </w:rPr>
            </w:r>
          </w:p>
        </w:tc>
        <w:tc>
          <w:tcPr>
            <w:tcW w:w="624" w:type="dxa"/>
          </w:tcPr>
          <w:p>
            <w:pPr>
              <w:pStyle w:val="0"/>
            </w:pPr>
            <w:r>
              <w:rPr>
                <w:sz w:val="20"/>
              </w:rPr>
            </w:r>
          </w:p>
        </w:tc>
        <w:tc>
          <w:tcPr>
            <w:tcW w:w="1134" w:type="dxa"/>
          </w:tcPr>
          <w:p>
            <w:pPr>
              <w:pStyle w:val="0"/>
            </w:pPr>
            <w:r>
              <w:rPr>
                <w:sz w:val="20"/>
              </w:rPr>
            </w:r>
          </w:p>
        </w:tc>
        <w:tc>
          <w:tcPr>
            <w:tcW w:w="1928" w:type="dxa"/>
          </w:tcPr>
          <w:p>
            <w:pPr>
              <w:pStyle w:val="0"/>
            </w:pPr>
            <w:r>
              <w:rPr>
                <w:sz w:val="20"/>
              </w:rPr>
            </w:r>
          </w:p>
        </w:tc>
      </w:tr>
    </w:tbl>
    <w:p>
      <w:pPr>
        <w:pStyle w:val="0"/>
        <w:jc w:val="both"/>
      </w:pPr>
      <w:r>
        <w:rPr>
          <w:sz w:val="20"/>
        </w:rPr>
      </w:r>
    </w:p>
    <w:p>
      <w:pPr>
        <w:pStyle w:val="1"/>
        <w:jc w:val="both"/>
      </w:pPr>
      <w:r>
        <w:rPr>
          <w:sz w:val="20"/>
        </w:rPr>
        <w:t xml:space="preserve">    Решили:  по  результатам  проведенного  голосования победителем первого</w:t>
      </w:r>
    </w:p>
    <w:p>
      <w:pPr>
        <w:pStyle w:val="1"/>
        <w:jc w:val="both"/>
      </w:pPr>
      <w:r>
        <w:rPr>
          <w:sz w:val="20"/>
        </w:rPr>
        <w:t xml:space="preserve">этапа конкурса в номинации ________________________________________________</w:t>
      </w:r>
    </w:p>
    <w:p>
      <w:pPr>
        <w:pStyle w:val="1"/>
        <w:jc w:val="both"/>
      </w:pPr>
      <w:r>
        <w:rPr>
          <w:sz w:val="20"/>
        </w:rPr>
        <w:t xml:space="preserve">                                       (указывается номинация)</w:t>
      </w:r>
    </w:p>
    <w:p>
      <w:pPr>
        <w:pStyle w:val="1"/>
        <w:jc w:val="both"/>
      </w:pPr>
      <w:r>
        <w:rPr>
          <w:sz w:val="20"/>
        </w:rPr>
        <w:t xml:space="preserve">признать 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r>
    </w:p>
    <w:p>
      <w:pPr>
        <w:pStyle w:val="1"/>
        <w:jc w:val="both"/>
      </w:pPr>
      <w:r>
        <w:rPr>
          <w:sz w:val="20"/>
        </w:rPr>
        <w:t xml:space="preserve">Председатель общего собрания</w:t>
      </w:r>
    </w:p>
    <w:p>
      <w:pPr>
        <w:pStyle w:val="1"/>
        <w:jc w:val="both"/>
      </w:pPr>
      <w:r>
        <w:rPr>
          <w:sz w:val="20"/>
        </w:rPr>
        <w:t xml:space="preserve">трудового коллектива              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   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 w:tooltip="Приказ Минздрава России от 18.04.2023 N 166н &quot;О внесении изменений в условия и порядок проведения Всероссийского конкурса врачей и специалистов с высшим немедицинским образованием, утвержденные приказом Министерства здравоохранения Российской Федерации от 3 июня 2022 г. N 380н&quot; (Зарегистрировано в Минюсте России 29.05.2023 N 73572) {КонсультантПлюс}">
              <w:r>
                <w:rPr>
                  <w:sz w:val="20"/>
                  <w:color w:val="0000ff"/>
                </w:rPr>
                <w:t xml:space="preserve">Приказа</w:t>
              </w:r>
            </w:hyperlink>
            <w:r>
              <w:rPr>
                <w:sz w:val="20"/>
                <w:color w:val="392c69"/>
              </w:rPr>
              <w:t xml:space="preserve"> Минздрава России от 18.04.2023 N 166н)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80" w:name="P380"/>
    <w:bookmarkEnd w:id="380"/>
    <w:p>
      <w:pPr>
        <w:pStyle w:val="1"/>
        <w:jc w:val="both"/>
      </w:pPr>
      <w:r>
        <w:rPr>
          <w:sz w:val="20"/>
        </w:rPr>
        <w:t xml:space="preserve">                                 Протокол</w:t>
      </w:r>
    </w:p>
    <w:p>
      <w:pPr>
        <w:pStyle w:val="1"/>
        <w:jc w:val="both"/>
      </w:pPr>
      <w:r>
        <w:rPr>
          <w:sz w:val="20"/>
        </w:rPr>
        <w:t xml:space="preserve">             заседания конкурсной комиссии федеральных органов</w:t>
      </w:r>
    </w:p>
    <w:p>
      <w:pPr>
        <w:pStyle w:val="1"/>
        <w:jc w:val="both"/>
      </w:pPr>
      <w:r>
        <w:rPr>
          <w:sz w:val="20"/>
        </w:rPr>
        <w:t xml:space="preserve">          государственной власти, органов государственной власти</w:t>
      </w:r>
    </w:p>
    <w:p>
      <w:pPr>
        <w:pStyle w:val="1"/>
        <w:jc w:val="both"/>
      </w:pPr>
      <w:r>
        <w:rPr>
          <w:sz w:val="20"/>
        </w:rPr>
        <w:t xml:space="preserve">          субъектов Российской Федерации в сфере охраны здоровья,</w:t>
      </w:r>
    </w:p>
    <w:p>
      <w:pPr>
        <w:pStyle w:val="1"/>
        <w:jc w:val="both"/>
      </w:pPr>
      <w:r>
        <w:rPr>
          <w:sz w:val="20"/>
        </w:rPr>
        <w:t xml:space="preserve">            государственных академий наук и других организаций</w:t>
      </w:r>
    </w:p>
    <w:p>
      <w:pPr>
        <w:pStyle w:val="1"/>
        <w:jc w:val="both"/>
      </w:pPr>
      <w:r>
        <w:rPr>
          <w:sz w:val="20"/>
        </w:rPr>
        <w:t xml:space="preserve">         о проведении второго этапа Всероссийского конкурса врачей</w:t>
      </w:r>
    </w:p>
    <w:p>
      <w:pPr>
        <w:pStyle w:val="1"/>
        <w:jc w:val="both"/>
      </w:pPr>
      <w:r>
        <w:rPr>
          <w:sz w:val="20"/>
        </w:rPr>
        <w:t xml:space="preserve">            и специалистов с высшим немедицинским образованием</w:t>
      </w:r>
    </w:p>
    <w:p>
      <w:pPr>
        <w:pStyle w:val="1"/>
        <w:jc w:val="both"/>
      </w:pPr>
      <w:r>
        <w:rPr>
          <w:sz w:val="20"/>
        </w:rPr>
      </w:r>
    </w:p>
    <w:p>
      <w:pPr>
        <w:pStyle w:val="1"/>
        <w:jc w:val="both"/>
      </w:pPr>
      <w:r>
        <w:rPr>
          <w:sz w:val="20"/>
        </w:rPr>
        <w:t xml:space="preserve">    В    протоколе    указываются    наименование    федерального    органа</w:t>
      </w:r>
    </w:p>
    <w:p>
      <w:pPr>
        <w:pStyle w:val="1"/>
        <w:jc w:val="both"/>
      </w:pPr>
      <w:r>
        <w:rPr>
          <w:sz w:val="20"/>
        </w:rPr>
        <w:t xml:space="preserve">государственной  власти,  органа государственной власти субъекта Российской</w:t>
      </w:r>
    </w:p>
    <w:p>
      <w:pPr>
        <w:pStyle w:val="1"/>
        <w:jc w:val="both"/>
      </w:pPr>
      <w:r>
        <w:rPr>
          <w:sz w:val="20"/>
        </w:rPr>
        <w:t xml:space="preserve">Федерации  в  сфере охраны здоровья, государственной академии наук и других</w:t>
      </w:r>
    </w:p>
    <w:p>
      <w:pPr>
        <w:pStyle w:val="1"/>
        <w:jc w:val="both"/>
      </w:pPr>
      <w:r>
        <w:rPr>
          <w:sz w:val="20"/>
        </w:rPr>
        <w:t xml:space="preserve">организаций,  а  также  состав  конкурсной  комиссии  (председатель и члены</w:t>
      </w:r>
    </w:p>
    <w:p>
      <w:pPr>
        <w:pStyle w:val="1"/>
        <w:jc w:val="both"/>
      </w:pPr>
      <w:r>
        <w:rPr>
          <w:sz w:val="20"/>
        </w:rPr>
        <w:t xml:space="preserve">конкурсной комиссии).</w:t>
      </w:r>
    </w:p>
    <w:p>
      <w:pPr>
        <w:pStyle w:val="1"/>
        <w:jc w:val="both"/>
      </w:pPr>
      <w:r>
        <w:rPr>
          <w:sz w:val="20"/>
        </w:rPr>
      </w:r>
    </w:p>
    <w:p>
      <w:pPr>
        <w:pStyle w:val="1"/>
        <w:jc w:val="both"/>
      </w:pPr>
      <w:r>
        <w:rPr>
          <w:sz w:val="20"/>
        </w:rPr>
        <w:t xml:space="preserve">Приводятся итоги открытого голосования по каждой кандидатуре: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778"/>
        <w:gridCol w:w="2211"/>
        <w:gridCol w:w="624"/>
        <w:gridCol w:w="1077"/>
        <w:gridCol w:w="1871"/>
      </w:tblGrid>
      <w:tr>
        <w:tc>
          <w:tcPr>
            <w:tcW w:w="510" w:type="dxa"/>
            <w:vMerge w:val="restart"/>
          </w:tcPr>
          <w:p>
            <w:pPr>
              <w:pStyle w:val="0"/>
              <w:jc w:val="center"/>
            </w:pPr>
            <w:r>
              <w:rPr>
                <w:sz w:val="20"/>
              </w:rPr>
              <w:t xml:space="preserve">N п/п</w:t>
            </w:r>
          </w:p>
        </w:tc>
        <w:tc>
          <w:tcPr>
            <w:gridSpan w:val="5"/>
            <w:tcW w:w="8561" w:type="dxa"/>
            <w:vAlign w:val="center"/>
          </w:tcPr>
          <w:p>
            <w:pPr>
              <w:pStyle w:val="0"/>
              <w:jc w:val="center"/>
            </w:pPr>
            <w:r>
              <w:rPr>
                <w:sz w:val="20"/>
              </w:rPr>
              <w:t xml:space="preserve">Наименование номинации</w:t>
            </w:r>
          </w:p>
        </w:tc>
      </w:tr>
      <w:tr>
        <w:tc>
          <w:tcPr>
            <w:vMerge w:val="continue"/>
          </w:tcPr>
          <w:p/>
        </w:tc>
        <w:tc>
          <w:tcPr>
            <w:tcW w:w="2778" w:type="dxa"/>
            <w:vMerge w:val="restart"/>
          </w:tcPr>
          <w:p>
            <w:pPr>
              <w:pStyle w:val="0"/>
              <w:jc w:val="center"/>
            </w:pPr>
            <w:r>
              <w:rPr>
                <w:sz w:val="20"/>
              </w:rPr>
              <w:t xml:space="preserve">Фамилия, имя, отчество (при наличии) кандидатуры</w:t>
            </w:r>
          </w:p>
        </w:tc>
        <w:tc>
          <w:tcPr>
            <w:tcW w:w="2211" w:type="dxa"/>
            <w:vAlign w:val="bottom"/>
            <w:vMerge w:val="restart"/>
          </w:tcPr>
          <w:p>
            <w:pPr>
              <w:pStyle w:val="0"/>
              <w:jc w:val="center"/>
            </w:pPr>
            <w:r>
              <w:rPr>
                <w:sz w:val="20"/>
              </w:rPr>
              <w:t xml:space="preserve">Должность кандидатуры, полное наименование медицинской организации</w:t>
            </w:r>
          </w:p>
        </w:tc>
        <w:tc>
          <w:tcPr>
            <w:gridSpan w:val="3"/>
            <w:tcW w:w="3572" w:type="dxa"/>
            <w:vAlign w:val="center"/>
          </w:tcPr>
          <w:p>
            <w:pPr>
              <w:pStyle w:val="0"/>
              <w:jc w:val="center"/>
            </w:pPr>
            <w:r>
              <w:rPr>
                <w:sz w:val="20"/>
              </w:rPr>
              <w:t xml:space="preserve">Результаты голосования</w:t>
            </w:r>
          </w:p>
        </w:tc>
      </w:tr>
      <w:tr>
        <w:tc>
          <w:tcPr>
            <w:vMerge w:val="continue"/>
          </w:tcPr>
          <w:p/>
        </w:tc>
        <w:tc>
          <w:tcPr>
            <w:vMerge w:val="continue"/>
          </w:tcPr>
          <w:p/>
        </w:tc>
        <w:tc>
          <w:tcPr>
            <w:vMerge w:val="continue"/>
          </w:tcPr>
          <w:p/>
        </w:tc>
        <w:tc>
          <w:tcPr>
            <w:tcW w:w="624" w:type="dxa"/>
          </w:tcPr>
          <w:p>
            <w:pPr>
              <w:pStyle w:val="0"/>
              <w:jc w:val="center"/>
            </w:pPr>
            <w:r>
              <w:rPr>
                <w:sz w:val="20"/>
              </w:rPr>
              <w:t xml:space="preserve">"за"</w:t>
            </w:r>
          </w:p>
        </w:tc>
        <w:tc>
          <w:tcPr>
            <w:tcW w:w="1077" w:type="dxa"/>
          </w:tcPr>
          <w:p>
            <w:pPr>
              <w:pStyle w:val="0"/>
              <w:jc w:val="center"/>
            </w:pPr>
            <w:r>
              <w:rPr>
                <w:sz w:val="20"/>
              </w:rPr>
              <w:t xml:space="preserve">"против"</w:t>
            </w:r>
          </w:p>
        </w:tc>
        <w:tc>
          <w:tcPr>
            <w:tcW w:w="1871" w:type="dxa"/>
          </w:tcPr>
          <w:p>
            <w:pPr>
              <w:pStyle w:val="0"/>
              <w:jc w:val="center"/>
            </w:pPr>
            <w:r>
              <w:rPr>
                <w:sz w:val="20"/>
              </w:rPr>
              <w:t xml:space="preserve">"воздержалось"</w:t>
            </w:r>
          </w:p>
        </w:tc>
      </w:tr>
      <w:tr>
        <w:tc>
          <w:tcPr>
            <w:tcW w:w="510" w:type="dxa"/>
            <w:vAlign w:val="center"/>
          </w:tcPr>
          <w:p>
            <w:pPr>
              <w:pStyle w:val="0"/>
              <w:jc w:val="center"/>
            </w:pPr>
            <w:r>
              <w:rPr>
                <w:sz w:val="20"/>
              </w:rPr>
              <w:t xml:space="preserve">1</w:t>
            </w:r>
          </w:p>
        </w:tc>
        <w:tc>
          <w:tcPr>
            <w:tcW w:w="2778" w:type="dxa"/>
          </w:tcPr>
          <w:p>
            <w:pPr>
              <w:pStyle w:val="0"/>
            </w:pPr>
            <w:r>
              <w:rPr>
                <w:sz w:val="20"/>
              </w:rPr>
            </w:r>
          </w:p>
        </w:tc>
        <w:tc>
          <w:tcPr>
            <w:tcW w:w="2211"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r>
        <w:tc>
          <w:tcPr>
            <w:tcW w:w="510" w:type="dxa"/>
            <w:vAlign w:val="center"/>
          </w:tcPr>
          <w:p>
            <w:pPr>
              <w:pStyle w:val="0"/>
              <w:jc w:val="center"/>
            </w:pPr>
            <w:r>
              <w:rPr>
                <w:sz w:val="20"/>
              </w:rPr>
              <w:t xml:space="preserve">2</w:t>
            </w:r>
          </w:p>
        </w:tc>
        <w:tc>
          <w:tcPr>
            <w:tcW w:w="2778" w:type="dxa"/>
          </w:tcPr>
          <w:p>
            <w:pPr>
              <w:pStyle w:val="0"/>
            </w:pPr>
            <w:r>
              <w:rPr>
                <w:sz w:val="20"/>
              </w:rPr>
            </w:r>
          </w:p>
        </w:tc>
        <w:tc>
          <w:tcPr>
            <w:tcW w:w="2211"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r>
        <w:tc>
          <w:tcPr>
            <w:tcW w:w="510" w:type="dxa"/>
            <w:vAlign w:val="center"/>
          </w:tcPr>
          <w:p>
            <w:pPr>
              <w:pStyle w:val="0"/>
              <w:jc w:val="center"/>
            </w:pPr>
            <w:r>
              <w:rPr>
                <w:sz w:val="20"/>
              </w:rPr>
              <w:t xml:space="preserve">3</w:t>
            </w:r>
          </w:p>
        </w:tc>
        <w:tc>
          <w:tcPr>
            <w:tcW w:w="2778" w:type="dxa"/>
          </w:tcPr>
          <w:p>
            <w:pPr>
              <w:pStyle w:val="0"/>
            </w:pPr>
            <w:r>
              <w:rPr>
                <w:sz w:val="20"/>
              </w:rPr>
            </w:r>
          </w:p>
        </w:tc>
        <w:tc>
          <w:tcPr>
            <w:tcW w:w="2211"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r>
        <w:tc>
          <w:tcPr>
            <w:tcW w:w="510" w:type="dxa"/>
            <w:vAlign w:val="center"/>
          </w:tcPr>
          <w:p>
            <w:pPr>
              <w:pStyle w:val="0"/>
              <w:jc w:val="center"/>
            </w:pPr>
            <w:r>
              <w:rPr>
                <w:sz w:val="20"/>
              </w:rPr>
              <w:t xml:space="preserve">...</w:t>
            </w:r>
          </w:p>
        </w:tc>
        <w:tc>
          <w:tcPr>
            <w:tcW w:w="2778" w:type="dxa"/>
          </w:tcPr>
          <w:p>
            <w:pPr>
              <w:pStyle w:val="0"/>
            </w:pPr>
            <w:r>
              <w:rPr>
                <w:sz w:val="20"/>
              </w:rPr>
            </w:r>
          </w:p>
        </w:tc>
        <w:tc>
          <w:tcPr>
            <w:tcW w:w="2211"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Решением   конкурсной  комиссии   по результатам   голосования  победителем</w:t>
      </w:r>
    </w:p>
    <w:p>
      <w:pPr>
        <w:pStyle w:val="1"/>
        <w:jc w:val="both"/>
      </w:pPr>
      <w:r>
        <w:rPr>
          <w:sz w:val="20"/>
        </w:rPr>
        <w:t xml:space="preserve">(победителями) второго этапа конкурса в номинации _________________________</w:t>
      </w:r>
    </w:p>
    <w:p>
      <w:pPr>
        <w:pStyle w:val="1"/>
        <w:jc w:val="both"/>
      </w:pPr>
      <w:r>
        <w:rPr>
          <w:sz w:val="20"/>
        </w:rPr>
        <w:t xml:space="preserve">                                                  (указывается номинация)</w:t>
      </w:r>
    </w:p>
    <w:p>
      <w:pPr>
        <w:pStyle w:val="1"/>
        <w:jc w:val="both"/>
      </w:pPr>
      <w:r>
        <w:rPr>
          <w:sz w:val="20"/>
        </w:rPr>
        <w:t xml:space="preserve">Признан (признаны)_________________________________________________________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Председатель Конкурсной комиссии   ___________  ___________________________</w:t>
      </w:r>
    </w:p>
    <w:p>
      <w:pPr>
        <w:pStyle w:val="1"/>
        <w:jc w:val="both"/>
      </w:pPr>
      <w:r>
        <w:rPr>
          <w:sz w:val="20"/>
        </w:rPr>
        <w:t xml:space="preserve">                                    (подпись)      (расшифровка подписи)</w:t>
      </w:r>
    </w:p>
    <w:p>
      <w:pPr>
        <w:pStyle w:val="1"/>
        <w:jc w:val="both"/>
      </w:pPr>
      <w:r>
        <w:rPr>
          <w:sz w:val="20"/>
        </w:rPr>
        <w:t xml:space="preserve">Члены Конкурсной комиссии          ___________  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53" w:name="P453"/>
    <w:bookmarkEnd w:id="453"/>
    <w:p>
      <w:pPr>
        <w:pStyle w:val="1"/>
        <w:jc w:val="both"/>
      </w:pPr>
      <w:r>
        <w:rPr>
          <w:sz w:val="20"/>
        </w:rPr>
        <w:t xml:space="preserve">                                 Протокол</w:t>
      </w:r>
    </w:p>
    <w:p>
      <w:pPr>
        <w:pStyle w:val="1"/>
        <w:jc w:val="both"/>
      </w:pPr>
      <w:r>
        <w:rPr>
          <w:sz w:val="20"/>
        </w:rPr>
        <w:t xml:space="preserve">         заседания рабочей группы Центральной конкурсной комиссии</w:t>
      </w:r>
    </w:p>
    <w:p>
      <w:pPr>
        <w:pStyle w:val="1"/>
        <w:jc w:val="both"/>
      </w:pPr>
      <w:r>
        <w:rPr>
          <w:sz w:val="20"/>
        </w:rPr>
        <w:t xml:space="preserve">         по номинации _____________ Всероссийского конкурса врачей</w:t>
      </w:r>
    </w:p>
    <w:p>
      <w:pPr>
        <w:pStyle w:val="1"/>
        <w:jc w:val="both"/>
      </w:pPr>
      <w:r>
        <w:rPr>
          <w:sz w:val="20"/>
        </w:rPr>
        <w:t xml:space="preserve">            и специалистов с высшим немедицинским образованием</w:t>
      </w:r>
    </w:p>
    <w:p>
      <w:pPr>
        <w:pStyle w:val="1"/>
        <w:jc w:val="both"/>
      </w:pPr>
      <w:r>
        <w:rPr>
          <w:sz w:val="20"/>
        </w:rPr>
      </w:r>
    </w:p>
    <w:p>
      <w:pPr>
        <w:pStyle w:val="1"/>
        <w:jc w:val="both"/>
      </w:pPr>
      <w:r>
        <w:rPr>
          <w:sz w:val="20"/>
        </w:rPr>
        <w:t xml:space="preserve">В протоколе указывается состав рабочей группы (председатель и члены рабочей</w:t>
      </w:r>
    </w:p>
    <w:p>
      <w:pPr>
        <w:pStyle w:val="1"/>
        <w:jc w:val="both"/>
      </w:pPr>
      <w:r>
        <w:rPr>
          <w:sz w:val="20"/>
        </w:rPr>
        <w:t xml:space="preserve">группы).</w:t>
      </w:r>
    </w:p>
    <w:p>
      <w:pPr>
        <w:pStyle w:val="1"/>
        <w:jc w:val="both"/>
      </w:pPr>
      <w:r>
        <w:rPr>
          <w:sz w:val="20"/>
        </w:rPr>
      </w:r>
    </w:p>
    <w:p>
      <w:pPr>
        <w:pStyle w:val="1"/>
        <w:jc w:val="both"/>
      </w:pPr>
      <w:r>
        <w:rPr>
          <w:sz w:val="20"/>
        </w:rPr>
        <w:t xml:space="preserve">Приводятся результаты балльной оценки по каждой кандидатуре.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31"/>
        <w:gridCol w:w="3572"/>
        <w:gridCol w:w="1701"/>
      </w:tblGrid>
      <w:tr>
        <w:tc>
          <w:tcPr>
            <w:tcW w:w="567" w:type="dxa"/>
          </w:tcPr>
          <w:p>
            <w:pPr>
              <w:pStyle w:val="0"/>
              <w:jc w:val="center"/>
            </w:pPr>
            <w:r>
              <w:rPr>
                <w:sz w:val="20"/>
              </w:rPr>
              <w:t xml:space="preserve">N п/п</w:t>
            </w:r>
          </w:p>
        </w:tc>
        <w:tc>
          <w:tcPr>
            <w:tcW w:w="3231" w:type="dxa"/>
          </w:tcPr>
          <w:p>
            <w:pPr>
              <w:pStyle w:val="0"/>
              <w:jc w:val="center"/>
            </w:pPr>
            <w:r>
              <w:rPr>
                <w:sz w:val="20"/>
              </w:rPr>
              <w:t xml:space="preserve">Фамилия, имя, отчество (при наличии) конкурсанта</w:t>
            </w:r>
          </w:p>
        </w:tc>
        <w:tc>
          <w:tcPr>
            <w:tcW w:w="3572" w:type="dxa"/>
          </w:tcPr>
          <w:p>
            <w:pPr>
              <w:pStyle w:val="0"/>
              <w:jc w:val="center"/>
            </w:pPr>
            <w:r>
              <w:rPr>
                <w:sz w:val="20"/>
              </w:rPr>
              <w:t xml:space="preserve">Должность, полное наименование медицинской организации</w:t>
            </w:r>
          </w:p>
        </w:tc>
        <w:tc>
          <w:tcPr>
            <w:tcW w:w="1701" w:type="dxa"/>
          </w:tcPr>
          <w:p>
            <w:pPr>
              <w:pStyle w:val="0"/>
              <w:jc w:val="center"/>
            </w:pPr>
            <w:r>
              <w:rPr>
                <w:sz w:val="20"/>
              </w:rPr>
              <w:t xml:space="preserve">Количество баллов</w:t>
            </w:r>
          </w:p>
        </w:tc>
      </w:tr>
      <w:tr>
        <w:tc>
          <w:tcPr>
            <w:tcW w:w="567" w:type="dxa"/>
          </w:tcPr>
          <w:p>
            <w:pPr>
              <w:pStyle w:val="0"/>
              <w:jc w:val="center"/>
            </w:pPr>
            <w:r>
              <w:rPr>
                <w:sz w:val="20"/>
              </w:rPr>
              <w:t xml:space="preserve">1</w:t>
            </w:r>
          </w:p>
        </w:tc>
        <w:tc>
          <w:tcPr>
            <w:tcW w:w="3231" w:type="dxa"/>
          </w:tcPr>
          <w:p>
            <w:pPr>
              <w:pStyle w:val="0"/>
            </w:pPr>
            <w:r>
              <w:rPr>
                <w:sz w:val="20"/>
              </w:rPr>
            </w:r>
          </w:p>
        </w:tc>
        <w:tc>
          <w:tcPr>
            <w:tcW w:w="3572" w:type="dxa"/>
          </w:tcPr>
          <w:p>
            <w:pPr>
              <w:pStyle w:val="0"/>
            </w:pPr>
            <w:r>
              <w:rPr>
                <w:sz w:val="20"/>
              </w:rPr>
            </w:r>
          </w:p>
        </w:tc>
        <w:tc>
          <w:tcPr>
            <w:tcW w:w="1701" w:type="dxa"/>
          </w:tcPr>
          <w:p>
            <w:pPr>
              <w:pStyle w:val="0"/>
            </w:pPr>
            <w:r>
              <w:rPr>
                <w:sz w:val="20"/>
              </w:rPr>
            </w:r>
          </w:p>
        </w:tc>
      </w:tr>
      <w:tr>
        <w:tc>
          <w:tcPr>
            <w:tcW w:w="567" w:type="dxa"/>
          </w:tcPr>
          <w:p>
            <w:pPr>
              <w:pStyle w:val="0"/>
              <w:jc w:val="center"/>
            </w:pPr>
            <w:r>
              <w:rPr>
                <w:sz w:val="20"/>
              </w:rPr>
              <w:t xml:space="preserve">2</w:t>
            </w:r>
          </w:p>
        </w:tc>
        <w:tc>
          <w:tcPr>
            <w:tcW w:w="3231" w:type="dxa"/>
          </w:tcPr>
          <w:p>
            <w:pPr>
              <w:pStyle w:val="0"/>
            </w:pPr>
            <w:r>
              <w:rPr>
                <w:sz w:val="20"/>
              </w:rPr>
            </w:r>
          </w:p>
        </w:tc>
        <w:tc>
          <w:tcPr>
            <w:tcW w:w="3572" w:type="dxa"/>
          </w:tcPr>
          <w:p>
            <w:pPr>
              <w:pStyle w:val="0"/>
            </w:pPr>
            <w:r>
              <w:rPr>
                <w:sz w:val="20"/>
              </w:rPr>
            </w:r>
          </w:p>
        </w:tc>
        <w:tc>
          <w:tcPr>
            <w:tcW w:w="1701" w:type="dxa"/>
          </w:tcPr>
          <w:p>
            <w:pPr>
              <w:pStyle w:val="0"/>
            </w:pPr>
            <w:r>
              <w:rPr>
                <w:sz w:val="20"/>
              </w:rPr>
            </w:r>
          </w:p>
        </w:tc>
      </w:tr>
      <w:tr>
        <w:tc>
          <w:tcPr>
            <w:tcW w:w="567" w:type="dxa"/>
          </w:tcPr>
          <w:p>
            <w:pPr>
              <w:pStyle w:val="0"/>
              <w:jc w:val="center"/>
            </w:pPr>
            <w:r>
              <w:rPr>
                <w:sz w:val="20"/>
              </w:rPr>
              <w:t xml:space="preserve">3</w:t>
            </w:r>
          </w:p>
        </w:tc>
        <w:tc>
          <w:tcPr>
            <w:tcW w:w="3231" w:type="dxa"/>
          </w:tcPr>
          <w:p>
            <w:pPr>
              <w:pStyle w:val="0"/>
            </w:pPr>
            <w:r>
              <w:rPr>
                <w:sz w:val="20"/>
              </w:rPr>
            </w:r>
          </w:p>
        </w:tc>
        <w:tc>
          <w:tcPr>
            <w:tcW w:w="3572" w:type="dxa"/>
          </w:tcPr>
          <w:p>
            <w:pPr>
              <w:pStyle w:val="0"/>
            </w:pPr>
            <w:r>
              <w:rPr>
                <w:sz w:val="20"/>
              </w:rPr>
            </w:r>
          </w:p>
        </w:tc>
        <w:tc>
          <w:tcPr>
            <w:tcW w:w="1701" w:type="dxa"/>
          </w:tcPr>
          <w:p>
            <w:pPr>
              <w:pStyle w:val="0"/>
            </w:pPr>
            <w:r>
              <w:rPr>
                <w:sz w:val="20"/>
              </w:rPr>
            </w:r>
          </w:p>
        </w:tc>
      </w:tr>
      <w:tr>
        <w:tc>
          <w:tcPr>
            <w:tcW w:w="567" w:type="dxa"/>
          </w:tcPr>
          <w:p>
            <w:pPr>
              <w:pStyle w:val="0"/>
              <w:jc w:val="center"/>
            </w:pPr>
            <w:r>
              <w:rPr>
                <w:sz w:val="20"/>
              </w:rPr>
              <w:t xml:space="preserve">...</w:t>
            </w:r>
          </w:p>
        </w:tc>
        <w:tc>
          <w:tcPr>
            <w:tcW w:w="3231" w:type="dxa"/>
          </w:tcPr>
          <w:p>
            <w:pPr>
              <w:pStyle w:val="0"/>
            </w:pPr>
            <w:r>
              <w:rPr>
                <w:sz w:val="20"/>
              </w:rPr>
            </w:r>
          </w:p>
        </w:tc>
        <w:tc>
          <w:tcPr>
            <w:tcW w:w="3572"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Члены рабочей группы</w:t>
      </w:r>
    </w:p>
    <w:p>
      <w:pPr>
        <w:pStyle w:val="1"/>
        <w:jc w:val="both"/>
      </w:pPr>
      <w:r>
        <w:rPr>
          <w:sz w:val="20"/>
        </w:rPr>
        <w:t xml:space="preserve">Центральной конкурсной комиссии    ___________  ___________________________</w:t>
      </w:r>
    </w:p>
    <w:p>
      <w:pPr>
        <w:pStyle w:val="1"/>
        <w:jc w:val="both"/>
      </w:pPr>
      <w:r>
        <w:rPr>
          <w:sz w:val="20"/>
        </w:rPr>
        <w:t xml:space="preserve">                                     (подпись)   (расшифровка подписи)</w:t>
      </w:r>
    </w:p>
    <w:p>
      <w:pPr>
        <w:pStyle w:val="1"/>
        <w:jc w:val="both"/>
      </w:pPr>
      <w:r>
        <w:rPr>
          <w:sz w:val="20"/>
        </w:rPr>
        <w:t xml:space="preserve">                                   ___________  ___________________________</w:t>
      </w:r>
    </w:p>
    <w:p>
      <w:pPr>
        <w:pStyle w:val="1"/>
        <w:jc w:val="both"/>
      </w:pPr>
      <w:r>
        <w:rPr>
          <w:sz w:val="20"/>
        </w:rPr>
        <w:t xml:space="preserve">                                     (подпись)   (расшифровка подписи)</w:t>
      </w:r>
    </w:p>
    <w:p>
      <w:pPr>
        <w:pStyle w:val="1"/>
        <w:jc w:val="both"/>
      </w:pPr>
      <w:r>
        <w:rPr>
          <w:sz w:val="20"/>
        </w:rPr>
        <w:t xml:space="preserve">                                   ___________  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04" w:name="P504"/>
    <w:bookmarkEnd w:id="504"/>
    <w:p>
      <w:pPr>
        <w:pStyle w:val="1"/>
        <w:jc w:val="both"/>
      </w:pPr>
      <w:r>
        <w:rPr>
          <w:sz w:val="20"/>
        </w:rPr>
        <w:t xml:space="preserve">                                 Протокол</w:t>
      </w:r>
    </w:p>
    <w:p>
      <w:pPr>
        <w:pStyle w:val="1"/>
        <w:jc w:val="both"/>
      </w:pPr>
      <w:r>
        <w:rPr>
          <w:sz w:val="20"/>
        </w:rPr>
        <w:t xml:space="preserve">                 заседания Центральной конкурсной комиссии</w:t>
      </w:r>
    </w:p>
    <w:p>
      <w:pPr>
        <w:pStyle w:val="1"/>
        <w:jc w:val="both"/>
      </w:pPr>
      <w:r>
        <w:rPr>
          <w:sz w:val="20"/>
        </w:rPr>
        <w:t xml:space="preserve">               Всероссийского конкурса врачей и специалистов</w:t>
      </w:r>
    </w:p>
    <w:p>
      <w:pPr>
        <w:pStyle w:val="1"/>
        <w:jc w:val="both"/>
      </w:pPr>
      <w:r>
        <w:rPr>
          <w:sz w:val="20"/>
        </w:rPr>
        <w:t xml:space="preserve">                    с высшим немедицинским образованием</w:t>
      </w:r>
    </w:p>
    <w:p>
      <w:pPr>
        <w:pStyle w:val="1"/>
        <w:jc w:val="both"/>
      </w:pPr>
      <w:r>
        <w:rPr>
          <w:sz w:val="20"/>
        </w:rPr>
      </w:r>
    </w:p>
    <w:p>
      <w:pPr>
        <w:pStyle w:val="1"/>
        <w:jc w:val="both"/>
      </w:pPr>
      <w:r>
        <w:rPr>
          <w:sz w:val="20"/>
        </w:rPr>
        <w:t xml:space="preserve">    В   протоколе   указывается   состав  Центральной  конкурсной  комиссии</w:t>
      </w:r>
    </w:p>
    <w:p>
      <w:pPr>
        <w:pStyle w:val="1"/>
        <w:jc w:val="both"/>
      </w:pPr>
      <w:r>
        <w:rPr>
          <w:sz w:val="20"/>
        </w:rPr>
        <w:t xml:space="preserve">(председатель и члены комиссии).</w:t>
      </w:r>
    </w:p>
    <w:p>
      <w:pPr>
        <w:pStyle w:val="1"/>
        <w:jc w:val="both"/>
      </w:pPr>
      <w:r>
        <w:rPr>
          <w:sz w:val="20"/>
        </w:rPr>
        <w:t xml:space="preserve">    Приводятся  результаты  открытого голосования по каждому претенденту на</w:t>
      </w:r>
    </w:p>
    <w:p>
      <w:pPr>
        <w:pStyle w:val="1"/>
        <w:jc w:val="both"/>
      </w:pPr>
      <w:r>
        <w:rPr>
          <w:sz w:val="20"/>
        </w:rPr>
        <w:t xml:space="preserve">призовые места по каждой номинации.</w:t>
      </w:r>
    </w:p>
    <w:p>
      <w:pPr>
        <w:pStyle w:val="1"/>
        <w:jc w:val="both"/>
      </w:pPr>
      <w:r>
        <w:rPr>
          <w:sz w:val="20"/>
        </w:rPr>
      </w:r>
    </w:p>
    <w:p>
      <w:pPr>
        <w:pStyle w:val="1"/>
        <w:jc w:val="both"/>
      </w:pPr>
      <w:r>
        <w:rPr>
          <w:sz w:val="20"/>
        </w:rPr>
        <w:t xml:space="preserve">Решение:</w:t>
      </w:r>
    </w:p>
    <w:p>
      <w:pPr>
        <w:pStyle w:val="1"/>
        <w:jc w:val="both"/>
      </w:pPr>
      <w:r>
        <w:rPr>
          <w:sz w:val="20"/>
        </w:rPr>
        <w:t xml:space="preserve">по  итогам открытого голосования признаются победителями конкурса по каждой</w:t>
      </w:r>
    </w:p>
    <w:p>
      <w:pPr>
        <w:pStyle w:val="1"/>
        <w:jc w:val="both"/>
      </w:pPr>
      <w:r>
        <w:rPr>
          <w:sz w:val="20"/>
        </w:rPr>
        <w:t xml:space="preserve">номинации: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                         наименование организации)</w:t>
      </w:r>
    </w:p>
    <w:p>
      <w:pPr>
        <w:pStyle w:val="1"/>
        <w:jc w:val="both"/>
      </w:pPr>
      <w:r>
        <w:rPr>
          <w:sz w:val="20"/>
        </w:rPr>
        <w:t xml:space="preserve">в номинации _______________________________________________________________</w:t>
      </w:r>
    </w:p>
    <w:p>
      <w:pPr>
        <w:pStyle w:val="1"/>
        <w:jc w:val="both"/>
      </w:pPr>
      <w:r>
        <w:rPr>
          <w:sz w:val="20"/>
        </w:rPr>
        <w:t xml:space="preserve">                                (указывается номинация)</w:t>
      </w:r>
    </w:p>
    <w:p>
      <w:pPr>
        <w:pStyle w:val="1"/>
        <w:jc w:val="both"/>
      </w:pPr>
      <w:r>
        <w:rPr>
          <w:sz w:val="20"/>
        </w:rPr>
      </w:r>
    </w:p>
    <w:p>
      <w:pPr>
        <w:pStyle w:val="1"/>
        <w:jc w:val="both"/>
      </w:pPr>
      <w:r>
        <w:rPr>
          <w:sz w:val="20"/>
        </w:rPr>
        <w:t xml:space="preserve">Члены Центральной</w:t>
      </w:r>
    </w:p>
    <w:p>
      <w:pPr>
        <w:pStyle w:val="1"/>
        <w:jc w:val="both"/>
      </w:pPr>
      <w:r>
        <w:rPr>
          <w:sz w:val="20"/>
        </w:rPr>
        <w:t xml:space="preserve">конкурсной комиссии                ___________  ___________________________</w:t>
      </w:r>
    </w:p>
    <w:p>
      <w:pPr>
        <w:pStyle w:val="1"/>
        <w:jc w:val="both"/>
      </w:pPr>
      <w:r>
        <w:rPr>
          <w:sz w:val="20"/>
        </w:rPr>
        <w:t xml:space="preserve">                                     (подпись)  (расшифровка подписи)</w:t>
      </w:r>
    </w:p>
    <w:p>
      <w:pPr>
        <w:pStyle w:val="1"/>
        <w:jc w:val="both"/>
      </w:pPr>
      <w:r>
        <w:rPr>
          <w:sz w:val="20"/>
        </w:rPr>
        <w:t xml:space="preserve">                                   ___________  ___________________________</w:t>
      </w:r>
    </w:p>
    <w:p>
      <w:pPr>
        <w:pStyle w:val="1"/>
        <w:jc w:val="both"/>
      </w:pPr>
      <w:r>
        <w:rPr>
          <w:sz w:val="20"/>
        </w:rPr>
        <w:t xml:space="preserve">                                     (подпись)  (расшифровка подписи)</w:t>
      </w:r>
    </w:p>
    <w:p>
      <w:pPr>
        <w:pStyle w:val="1"/>
        <w:jc w:val="both"/>
      </w:pPr>
      <w:r>
        <w:rPr>
          <w:sz w:val="20"/>
        </w:rPr>
        <w:t xml:space="preserve">                                   ___________  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Условиям и порядку проведения</w:t>
      </w:r>
    </w:p>
    <w:p>
      <w:pPr>
        <w:pStyle w:val="0"/>
        <w:jc w:val="right"/>
      </w:pPr>
      <w:r>
        <w:rPr>
          <w:sz w:val="20"/>
        </w:rPr>
        <w:t xml:space="preserve">Всероссийского конкурса врачей</w:t>
      </w:r>
    </w:p>
    <w:p>
      <w:pPr>
        <w:pStyle w:val="0"/>
        <w:jc w:val="right"/>
      </w:pPr>
      <w:r>
        <w:rPr>
          <w:sz w:val="20"/>
        </w:rPr>
        <w:t xml:space="preserve">и специалистов с высшим</w:t>
      </w:r>
    </w:p>
    <w:p>
      <w:pPr>
        <w:pStyle w:val="0"/>
        <w:jc w:val="right"/>
      </w:pPr>
      <w:r>
        <w:rPr>
          <w:sz w:val="20"/>
        </w:rPr>
        <w:t xml:space="preserve">немедицинским образованием</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43" w:name="P543"/>
    <w:bookmarkEnd w:id="543"/>
    <w:p>
      <w:pPr>
        <w:pStyle w:val="1"/>
        <w:jc w:val="both"/>
      </w:pPr>
      <w:r>
        <w:rPr>
          <w:sz w:val="20"/>
        </w:rPr>
        <w:t xml:space="preserve">                                Заключение</w:t>
      </w:r>
    </w:p>
    <w:p>
      <w:pPr>
        <w:pStyle w:val="1"/>
        <w:jc w:val="both"/>
      </w:pPr>
      <w:r>
        <w:rPr>
          <w:sz w:val="20"/>
        </w:rPr>
        <w:t xml:space="preserve">        рабочей группы Центральной конкурсной комиссии по номинации</w:t>
      </w:r>
    </w:p>
    <w:p>
      <w:pPr>
        <w:pStyle w:val="1"/>
        <w:jc w:val="both"/>
      </w:pPr>
      <w:r>
        <w:rPr>
          <w:sz w:val="20"/>
        </w:rPr>
        <w:t xml:space="preserve">          Всероссийского конкурса врачей и специалистов с высшим</w:t>
      </w:r>
    </w:p>
    <w:p>
      <w:pPr>
        <w:pStyle w:val="1"/>
        <w:jc w:val="both"/>
      </w:pPr>
      <w:r>
        <w:rPr>
          <w:sz w:val="20"/>
        </w:rPr>
        <w:t xml:space="preserve">                 немедицинским образованием по кандидатуре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                         наименование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680"/>
        <w:gridCol w:w="680"/>
        <w:gridCol w:w="680"/>
        <w:gridCol w:w="680"/>
        <w:gridCol w:w="680"/>
      </w:tblGrid>
      <w:tr>
        <w:tc>
          <w:tcPr>
            <w:tcW w:w="5669" w:type="dxa"/>
            <w:vMerge w:val="restart"/>
          </w:tcPr>
          <w:p>
            <w:pPr>
              <w:pStyle w:val="0"/>
              <w:jc w:val="center"/>
            </w:pPr>
            <w:r>
              <w:rPr>
                <w:sz w:val="20"/>
              </w:rPr>
              <w:t xml:space="preserve">Показатель</w:t>
            </w:r>
          </w:p>
        </w:tc>
        <w:tc>
          <w:tcPr>
            <w:gridSpan w:val="5"/>
            <w:tcW w:w="3400" w:type="dxa"/>
            <w:vAlign w:val="center"/>
          </w:tcPr>
          <w:p>
            <w:pPr>
              <w:pStyle w:val="0"/>
              <w:jc w:val="center"/>
            </w:pPr>
            <w:r>
              <w:rPr>
                <w:sz w:val="20"/>
              </w:rPr>
              <w:t xml:space="preserve">Количество баллов</w:t>
            </w:r>
          </w:p>
        </w:tc>
      </w:tr>
      <w:tr>
        <w:tc>
          <w:tcPr>
            <w:vMerge w:val="continue"/>
          </w:tcP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4</w:t>
            </w:r>
          </w:p>
        </w:tc>
        <w:tc>
          <w:tcPr>
            <w:tcW w:w="680" w:type="dxa"/>
            <w:vAlign w:val="center"/>
          </w:tcPr>
          <w:p>
            <w:pPr>
              <w:pStyle w:val="0"/>
              <w:jc w:val="center"/>
            </w:pPr>
            <w:r>
              <w:rPr>
                <w:sz w:val="20"/>
              </w:rPr>
              <w:t xml:space="preserve">5</w:t>
            </w:r>
          </w:p>
        </w:tc>
      </w:tr>
      <w:tr>
        <w:tc>
          <w:tcPr>
            <w:tcW w:w="5669" w:type="dxa"/>
            <w:vAlign w:val="bottom"/>
          </w:tcPr>
          <w:p>
            <w:pPr>
              <w:pStyle w:val="0"/>
            </w:pPr>
            <w:r>
              <w:rPr>
                <w:sz w:val="20"/>
              </w:rPr>
              <w:t xml:space="preserve">Профессиональная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bottom"/>
          </w:tcPr>
          <w:p>
            <w:pPr>
              <w:pStyle w:val="0"/>
            </w:pPr>
            <w:r>
              <w:rPr>
                <w:sz w:val="20"/>
              </w:rPr>
              <w:t xml:space="preserve">Квалификация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bottom"/>
          </w:tcPr>
          <w:p>
            <w:pPr>
              <w:pStyle w:val="0"/>
            </w:pPr>
            <w:r>
              <w:rPr>
                <w:sz w:val="20"/>
              </w:rPr>
              <w:t xml:space="preserve">Деловые качества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bottom"/>
          </w:tcPr>
          <w:p>
            <w:pPr>
              <w:pStyle w:val="0"/>
            </w:pPr>
            <w:r>
              <w:rPr>
                <w:sz w:val="20"/>
              </w:rPr>
              <w:t xml:space="preserve">Морально-этические качества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center"/>
          </w:tcPr>
          <w:p>
            <w:pPr>
              <w:pStyle w:val="0"/>
            </w:pPr>
            <w:r>
              <w:rPr>
                <w:sz w:val="20"/>
              </w:rPr>
              <w:t xml:space="preserve">Личные качества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center"/>
          </w:tcPr>
          <w:p>
            <w:pPr>
              <w:pStyle w:val="0"/>
            </w:pPr>
            <w:r>
              <w:rPr>
                <w:sz w:val="20"/>
              </w:rPr>
              <w:t xml:space="preserve">Наставничество</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bottom"/>
          </w:tcPr>
          <w:p>
            <w:pPr>
              <w:pStyle w:val="0"/>
            </w:pPr>
            <w:r>
              <w:rPr>
                <w:sz w:val="20"/>
              </w:rPr>
              <w:t xml:space="preserve">Другие</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vAlign w:val="center"/>
          </w:tcPr>
          <w:p>
            <w:pPr>
              <w:pStyle w:val="0"/>
            </w:pPr>
            <w:r>
              <w:rPr>
                <w:sz w:val="20"/>
              </w:rPr>
              <w:t xml:space="preserve">Всего баллов</w:t>
            </w:r>
          </w:p>
        </w:tc>
        <w:tc>
          <w:tcPr>
            <w:gridSpan w:val="5"/>
            <w:tcW w:w="340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3 июня 2022 г. N 380н</w:t>
      </w:r>
    </w:p>
    <w:p>
      <w:pPr>
        <w:pStyle w:val="0"/>
        <w:jc w:val="both"/>
      </w:pPr>
      <w:r>
        <w:rPr>
          <w:sz w:val="20"/>
        </w:rPr>
      </w:r>
    </w:p>
    <w:bookmarkStart w:id="614" w:name="P614"/>
    <w:bookmarkEnd w:id="614"/>
    <w:p>
      <w:pPr>
        <w:pStyle w:val="2"/>
        <w:jc w:val="center"/>
      </w:pPr>
      <w:r>
        <w:rPr>
          <w:sz w:val="20"/>
        </w:rPr>
        <w:t xml:space="preserve">ПОРЯДОК И РАЗМЕР</w:t>
      </w:r>
    </w:p>
    <w:p>
      <w:pPr>
        <w:pStyle w:val="2"/>
        <w:jc w:val="center"/>
      </w:pPr>
      <w:r>
        <w:rPr>
          <w:sz w:val="20"/>
        </w:rPr>
        <w:t xml:space="preserve">ВЫПЛАТЫ ДЕНЕЖНОГО ПООЩРЕНИЯ ПОБЕДИТЕЛЯМ ВСЕРОССИЙСКОГО</w:t>
      </w:r>
    </w:p>
    <w:p>
      <w:pPr>
        <w:pStyle w:val="2"/>
        <w:jc w:val="center"/>
      </w:pPr>
      <w:r>
        <w:rPr>
          <w:sz w:val="20"/>
        </w:rPr>
        <w:t xml:space="preserve">КОНКУРСА ВРАЧЕЙ И СПЕЦИАЛИСТОВ С ВЫСШИМ</w:t>
      </w:r>
    </w:p>
    <w:p>
      <w:pPr>
        <w:pStyle w:val="2"/>
        <w:jc w:val="center"/>
      </w:pPr>
      <w:r>
        <w:rPr>
          <w:sz w:val="20"/>
        </w:rPr>
        <w:t xml:space="preserve">НЕМЕДИЦИНСКИМ ОБРАЗОВАНИЕМ</w:t>
      </w:r>
    </w:p>
    <w:p>
      <w:pPr>
        <w:pStyle w:val="0"/>
        <w:jc w:val="both"/>
      </w:pPr>
      <w:r>
        <w:rPr>
          <w:sz w:val="20"/>
        </w:rPr>
      </w:r>
    </w:p>
    <w:p>
      <w:pPr>
        <w:pStyle w:val="0"/>
        <w:ind w:firstLine="540"/>
        <w:jc w:val="both"/>
      </w:pPr>
      <w:r>
        <w:rPr>
          <w:sz w:val="20"/>
        </w:rPr>
        <w:t xml:space="preserve">1. Финансовое обеспечение расходов, связанных с выплатой единовременного денежного поощрения победителям Всероссийского конкурса врачей и специалистов с высшим немедицинским образованием (далее соответственно - конкурс, поощрение) осуществляется в пределах средств федерального бюджета, предусмотренных на указанные цели Министерству здравоохранения Российской Федерации (далее - Министерство) на соответствующий год, в котором проводится конкурс.</w:t>
      </w:r>
    </w:p>
    <w:p>
      <w:pPr>
        <w:pStyle w:val="0"/>
        <w:spacing w:before="200" w:line-rule="auto"/>
        <w:ind w:firstLine="540"/>
        <w:jc w:val="both"/>
      </w:pPr>
      <w:r>
        <w:rPr>
          <w:sz w:val="20"/>
        </w:rPr>
        <w:t xml:space="preserve">2. Выплата поощрения осуществляется не позднее первого октября текущего финансового года путем перечисления средств федерального бюджета с лицевого счета Министерства, открытого в Управлении Федерального казначейства по г. Москве, на счета, открытые победителями конкурса в финансово-кредитных организациях, расположенных на территории Российской Федерации.</w:t>
      </w:r>
    </w:p>
    <w:p>
      <w:pPr>
        <w:pStyle w:val="0"/>
        <w:spacing w:before="200" w:line-rule="auto"/>
        <w:ind w:firstLine="540"/>
        <w:jc w:val="both"/>
      </w:pPr>
      <w:r>
        <w:rPr>
          <w:sz w:val="20"/>
        </w:rPr>
        <w:t xml:space="preserve">3. Основанием для выплаты поощрения является приказ Министерства о единовременном денежном поощрении лучших врачей и специалистов с высшим немедицинским образованием по результатам конкурса.</w:t>
      </w:r>
    </w:p>
    <w:bookmarkStart w:id="622" w:name="P622"/>
    <w:bookmarkEnd w:id="622"/>
    <w:p>
      <w:pPr>
        <w:pStyle w:val="0"/>
        <w:spacing w:before="200" w:line-rule="auto"/>
        <w:ind w:firstLine="540"/>
        <w:jc w:val="both"/>
      </w:pPr>
      <w:r>
        <w:rPr>
          <w:sz w:val="20"/>
        </w:rPr>
        <w:t xml:space="preserve">4. Для перечисления поощрения победители конкурса в двухмесячный срок со дня размещения информации о результатах конкурса на официальном сайте Министерства в информационно-телекоммуникационной сети "Интернет" по адресу: </w:t>
      </w:r>
      <w:r>
        <w:rPr>
          <w:sz w:val="20"/>
        </w:rPr>
        <w:t xml:space="preserve">www.rosminzdrav.ru</w:t>
      </w:r>
      <w:r>
        <w:rPr>
          <w:sz w:val="20"/>
        </w:rPr>
        <w:t xml:space="preserve"> представляют в Департамент управления делами и кадров Министерства заявление с указанием реквизитов банковского счета, открытого в финансово-кредитной организации, расположенной на территории Российской Федерации, копию документа, удостоверяющего личность гражданина Российской Федерации, индивидуальный номер налогоплательщика (если выдавался налоговыми органами), страховой номер индивидуального лицевого счета застрахованного лица в системе персонифицированного учета Пенсионного фонда Российской Федерации.</w:t>
      </w:r>
    </w:p>
    <w:p>
      <w:pPr>
        <w:pStyle w:val="0"/>
        <w:spacing w:before="200" w:line-rule="auto"/>
        <w:ind w:firstLine="540"/>
        <w:jc w:val="both"/>
      </w:pPr>
      <w:r>
        <w:rPr>
          <w:sz w:val="20"/>
        </w:rPr>
        <w:t xml:space="preserve">5. Взаимодействие Министерства с победителями конкурса по своевременному представлению документов, указанных в </w:t>
      </w:r>
      <w:hyperlink w:history="0" w:anchor="P622" w:tooltip="4. Для перечисления поощрения победители конкурса в двухмесячный срок со дня размещения информации о результатах конкурса на официальном сайте Министерства в информационно-телекоммуникационной сети &quot;Интернет&quot; по адресу: www.rosminzdrav.ru представляют в Департамент управления делами и кадров Министерства заявление с указанием реквизитов банковского счета, открытого в финансово-кредитной организации, расположенной на территории Российской Федерации, копию документа, удостоверяющего личность гражданина Рос...">
        <w:r>
          <w:rPr>
            <w:sz w:val="20"/>
            <w:color w:val="0000ff"/>
          </w:rPr>
          <w:t xml:space="preserve">пункте 4</w:t>
        </w:r>
      </w:hyperlink>
      <w:r>
        <w:rPr>
          <w:sz w:val="20"/>
        </w:rPr>
        <w:t xml:space="preserve"> настоящего Порядка, обеспечивает Департамент медицинского образования и кадровой политики в здравоохранении.</w:t>
      </w:r>
    </w:p>
    <w:p>
      <w:pPr>
        <w:pStyle w:val="0"/>
        <w:spacing w:before="200" w:line-rule="auto"/>
        <w:ind w:firstLine="540"/>
        <w:jc w:val="both"/>
      </w:pPr>
      <w:r>
        <w:rPr>
          <w:sz w:val="20"/>
        </w:rPr>
        <w:t xml:space="preserve">6. Департамент управления делами и кадров Министерства регистрирует поступившие от победителей конкурса документы и направляет их в Департамент учетной политики и контроля Министерства для осуществления выплаты поощрения победителям конкурса.</w:t>
      </w:r>
    </w:p>
    <w:p>
      <w:pPr>
        <w:pStyle w:val="0"/>
        <w:spacing w:before="200" w:line-rule="auto"/>
        <w:ind w:firstLine="540"/>
        <w:jc w:val="both"/>
      </w:pPr>
      <w:r>
        <w:rPr>
          <w:sz w:val="20"/>
        </w:rPr>
        <w:t xml:space="preserve">7. Выплата поощрения победителю конкурса осуществляется в течение одного календарного месяца с момента предоставления победителем конкурса документов, указанных в </w:t>
      </w:r>
      <w:hyperlink w:history="0" w:anchor="P622" w:tooltip="4. Для перечисления поощрения победители конкурса в двухмесячный срок со дня размещения информации о результатах конкурса на официальном сайте Министерства в информационно-телекоммуникационной сети &quot;Интернет&quot; по адресу: www.rosminzdrav.ru представляют в Департамент управления делами и кадров Министерства заявление с указанием реквизитов банковского счета, открытого в финансово-кредитной организации, расположенной на территории Российской Федерации, копию документа, удостоверяющего личность гражданина Рос...">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8. Уплата налогов с сумм поощрения осуществляется победителями конкурса в соответствии с законодательством Российской Федерации.</w:t>
      </w:r>
    </w:p>
    <w:p>
      <w:pPr>
        <w:pStyle w:val="0"/>
        <w:spacing w:before="200" w:line-rule="auto"/>
        <w:ind w:firstLine="540"/>
        <w:jc w:val="both"/>
      </w:pPr>
      <w:r>
        <w:rPr>
          <w:sz w:val="20"/>
        </w:rPr>
        <w:t xml:space="preserve">9. Победителям конкурса в номинациях "Лучший педиатр", "Лучший неонатолог", "Лучший терапевт", "Лучший хирург", "Лучший акушер-гинеколог", "Лучший руководитель медицинской организации", "Лучший кардиолог", "Лучший стоматолог", "Лучший санитарный врач", "Лучший военный врач", "Лучший врач лабораторной диагностики", "Лучший врач-эксперт", "Лучший инфекционист", "Лучший онколог", "Лучший невролог", "Лучший психиатр", "Лучший врач скорой медицинской помощи", "Лучший анестезиолог-реаниматолог", "Лучший врач медицинской реабилитации", "Лучший врач общей практики (семейный врач)", "Лучший оториноларинголог", "Лучший травматолог-ортопед", "Лучший участковый терапевт", "Лучший офтальмолог", "Лучший фтизиатр", "Лучший сельский врач", "Лучший эндокринолог", "Лучший участковый педиатр", "Лучший врач по диагностическим исследованиям" поощрение выплачивается в следующих размерах:</w:t>
      </w:r>
    </w:p>
    <w:p>
      <w:pPr>
        <w:pStyle w:val="0"/>
        <w:spacing w:before="200" w:line-rule="auto"/>
        <w:ind w:firstLine="540"/>
        <w:jc w:val="both"/>
      </w:pPr>
      <w:r>
        <w:rPr>
          <w:sz w:val="20"/>
        </w:rPr>
        <w:t xml:space="preserve">500 тыс. рублей - победителям конкурса, занявшим первые места;</w:t>
      </w:r>
    </w:p>
    <w:p>
      <w:pPr>
        <w:pStyle w:val="0"/>
        <w:spacing w:before="200" w:line-rule="auto"/>
        <w:ind w:firstLine="540"/>
        <w:jc w:val="both"/>
      </w:pPr>
      <w:r>
        <w:rPr>
          <w:sz w:val="20"/>
        </w:rPr>
        <w:t xml:space="preserve">300 тыс. рублей - победителям конкурса, занявшим вторые места;</w:t>
      </w:r>
    </w:p>
    <w:p>
      <w:pPr>
        <w:pStyle w:val="0"/>
        <w:spacing w:before="200" w:line-rule="auto"/>
        <w:ind w:firstLine="540"/>
        <w:jc w:val="both"/>
      </w:pPr>
      <w:r>
        <w:rPr>
          <w:sz w:val="20"/>
        </w:rPr>
        <w:t xml:space="preserve">200 тыс. рублей - победителям конкурса, занявшим третьи места.</w:t>
      </w:r>
    </w:p>
    <w:p>
      <w:pPr>
        <w:pStyle w:val="0"/>
        <w:spacing w:before="200" w:line-rule="auto"/>
        <w:ind w:firstLine="540"/>
        <w:jc w:val="both"/>
      </w:pPr>
      <w:r>
        <w:rPr>
          <w:sz w:val="20"/>
        </w:rPr>
        <w:t xml:space="preserve">10. Победителю конкурса в номинации "За верность профессии" выплачивается поощрение в размере 3 000 000 рублей.</w:t>
      </w:r>
    </w:p>
    <w:p>
      <w:pPr>
        <w:pStyle w:val="0"/>
        <w:spacing w:before="200" w:line-rule="auto"/>
        <w:ind w:firstLine="540"/>
        <w:jc w:val="both"/>
      </w:pPr>
      <w:r>
        <w:rPr>
          <w:sz w:val="20"/>
        </w:rPr>
        <w:t xml:space="preserve">11. Победителям конкурса в номинациях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"Специальная номинация" выплачивается поощрение в размере 3 000 000 рублей по каждой номинации в равных долях среди победителей.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03.06.2022 N 380н</w:t>
            <w:br/>
            <w:t>(ред. от 18.04.2023)</w:t>
            <w:br/>
            <w:t>"Об утверждении условий и порядка проведения Всероссий...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FCC52B4B6FD0915F2EB3C0943A190B93B4BC564D33F0F54D7086D7E1C09DC6055C3303DEDD08A82CB3F3281D6F476886880030F88E5766D69bAL" TargetMode = "External"/>
	<Relationship Id="rId8" Type="http://schemas.openxmlformats.org/officeDocument/2006/relationships/hyperlink" Target="consultantplus://offline/ref=9FCC52B4B6FD0915F2EB3C0943A190B93B4DCD61D43B0F54D7086D7E1C09DC6055C3303DE684DBC6983964D98CA17D94639E0160bAL" TargetMode = "External"/>
	<Relationship Id="rId9" Type="http://schemas.openxmlformats.org/officeDocument/2006/relationships/hyperlink" Target="consultantplus://offline/ref=9FCC52B4B6FD0915F2EB3C0943A190B93C49CC66D73F0F54D7086D7E1C09DC6047C36831EFD99482CB2A64D0906Ab2L" TargetMode = "External"/>
	<Relationship Id="rId10" Type="http://schemas.openxmlformats.org/officeDocument/2006/relationships/hyperlink" Target="consultantplus://offline/ref=9FCC52B4B6FD0915F2EB3C0943A190B93E4ACA62D63B0F54D7086D7E1C09DC6047C36831EFD99482CB2A64D0906Ab2L" TargetMode = "External"/>
	<Relationship Id="rId11" Type="http://schemas.openxmlformats.org/officeDocument/2006/relationships/hyperlink" Target="consultantplus://offline/ref=9FCC52B4B6FD0915F2EB3C0943A190B93E47C962D53F0F54D7086D7E1C09DC6047C36831EFD99482CB2A64D0906Ab2L" TargetMode = "External"/>
	<Relationship Id="rId12" Type="http://schemas.openxmlformats.org/officeDocument/2006/relationships/hyperlink" Target="consultantplus://offline/ref=9FCC52B4B6FD0915F2EB3C0943A190B93E46C567D83B0F54D7086D7E1C09DC6047C36831EFD99482CB2A64D0906Ab2L" TargetMode = "External"/>
	<Relationship Id="rId13" Type="http://schemas.openxmlformats.org/officeDocument/2006/relationships/hyperlink" Target="consultantplus://offline/ref=9FCC52B4B6FD0915F2EB3C0943A190B93C49CC66D23F0F54D7086D7E1C09DC6047C36831EFD99482CB2A64D0906Ab2L" TargetMode = "External"/>
	<Relationship Id="rId14" Type="http://schemas.openxmlformats.org/officeDocument/2006/relationships/hyperlink" Target="consultantplus://offline/ref=9FCC52B4B6FD0915F2EB3C0943A190B93B4BC564D33F0F54D7086D7E1C09DC6055C3303DEDD08A83CD3F3281D6F476886880030F88E5766D69bAL" TargetMode = "External"/>
	<Relationship Id="rId15" Type="http://schemas.openxmlformats.org/officeDocument/2006/relationships/hyperlink" Target="consultantplus://offline/ref=9FCC52B4B6FD0915F2EB3C0943A190B93B4DCD61D43B0F54D7086D7E1C09DC6055C33038E684DBC6983964D98CA17D94639E0160bAL" TargetMode = "External"/>
	<Relationship Id="rId16" Type="http://schemas.openxmlformats.org/officeDocument/2006/relationships/hyperlink" Target="consultantplus://offline/ref=9FCC52B4B6FD0915F2EB3C0943A190B93B4BC564D33F0F54D7086D7E1C09DC6055C3303DEDD08A83CF3F3281D6F476886880030F88E5766D69bAL" TargetMode = "External"/>
	<Relationship Id="rId17" Type="http://schemas.openxmlformats.org/officeDocument/2006/relationships/hyperlink" Target="consultantplus://offline/ref=9FCC52B4B6FD0915F2EB3C0943A190B93B4BC564D33F0F54D7086D7E1C09DC6055C3303DEDD08A83CE3F3281D6F476886880030F88E5766D69bAL" TargetMode = "External"/>
	<Relationship Id="rId18" Type="http://schemas.openxmlformats.org/officeDocument/2006/relationships/hyperlink" Target="consultantplus://offline/ref=9FCC52B4B6FD0915F2EB3C0943A190B93B4BC564D33F0F54D7086D7E1C09DC6055C3303DEDD08A83CA3F3281D6F476886880030F88E5766D69bAL" TargetMode = "External"/>
	<Relationship Id="rId19" Type="http://schemas.openxmlformats.org/officeDocument/2006/relationships/hyperlink" Target="consultantplus://offline/ref=9FCC52B4B6FD0915F2EB3C0943A190B93B4BC564D33F0F54D7086D7E1C09DC6055C3303DEDD08A83C83F3281D6F476886880030F88E5766D69bAL" TargetMode = "External"/>
	<Relationship Id="rId20" Type="http://schemas.openxmlformats.org/officeDocument/2006/relationships/hyperlink" Target="consultantplus://offline/ref=9FCC52B4B6FD0915F2EB3C0943A190B93B4BC564D33F0F54D7086D7E1C09DC6055C3303DEDD08A83C43F3281D6F476886880030F88E5766D69bAL" TargetMode = "External"/>
	<Relationship Id="rId21" Type="http://schemas.openxmlformats.org/officeDocument/2006/relationships/hyperlink" Target="consultantplus://offline/ref=9FCC52B4B6FD0915F2EB3C0943A190B93B4BC564D33F0F54D7086D7E1C09DC6055C3303DEDD08A80CC3F3281D6F476886880030F88E5766D69bAL" TargetMode = "External"/>
	<Relationship Id="rId22" Type="http://schemas.openxmlformats.org/officeDocument/2006/relationships/hyperlink" Target="consultantplus://offline/ref=9FCC52B4B6FD0915F2EB3C0943A190B93B4BC564D33F0F54D7086D7E1C09DC6055C3303DEDD08A80CE3F3281D6F476886880030F88E5766D69bAL" TargetMode = "External"/>
	<Relationship Id="rId23" Type="http://schemas.openxmlformats.org/officeDocument/2006/relationships/hyperlink" Target="consultantplus://offline/ref=9FCC52B4B6FD0915F2EB3C0943A190B93B4BC564D33F0F54D7086D7E1C09DC6055C3303DEDD08A80CB3F3281D6F476886880030F88E5766D69bAL" TargetMode = "External"/>
	<Relationship Id="rId24" Type="http://schemas.openxmlformats.org/officeDocument/2006/relationships/hyperlink" Target="consultantplus://offline/ref=9FCC52B4B6FD0915F2EB3C0943A190B93B4BC564D33F0F54D7086D7E1C09DC6055C3303DEDD08A80C43F3281D6F476886880030F88E5766D69bAL" TargetMode = "External"/>
	<Relationship Id="rId25" Type="http://schemas.openxmlformats.org/officeDocument/2006/relationships/hyperlink" Target="consultantplus://offline/ref=9FCC52B4B6FD0915F2EB3C0943A190B93B4BC564D33F0F54D7086D7E1C09DC6055C3303DEDD08A81CC3F3281D6F476886880030F88E5766D69bAL" TargetMode = "External"/>
	<Relationship Id="rId26" Type="http://schemas.openxmlformats.org/officeDocument/2006/relationships/hyperlink" Target="consultantplus://offline/ref=9FCC52B4B6FD0915F2EB3C0943A190B93B4BC564D33F0F54D7086D7E1C09DC6055C3303DEDD08A81CE3F3281D6F476886880030F88E5766D69bAL" TargetMode = "External"/>
	<Relationship Id="rId27" Type="http://schemas.openxmlformats.org/officeDocument/2006/relationships/hyperlink" Target="consultantplus://offline/ref=9FCC52B4B6FD0915F2EB3C0943A190B93B4BC564D33F0F54D7086D7E1C09DC6055C3303DEDD08A81CB3F3281D6F476886880030F88E5766D69bAL" TargetMode = "External"/>
	<Relationship Id="rId28" Type="http://schemas.openxmlformats.org/officeDocument/2006/relationships/hyperlink" Target="consultantplus://offline/ref=9FCC52B4B6FD0915F2EB3C0943A190B93B4BC564D33F0F54D7086D7E1C09DC6055C3303DEDD08A81C53F3281D6F476886880030F88E5766D69bAL" TargetMode = "External"/>
	<Relationship Id="rId29" Type="http://schemas.openxmlformats.org/officeDocument/2006/relationships/hyperlink" Target="consultantplus://offline/ref=9FCC52B4B6FD0915F2EB3C0943A190B93B4BC564D33F0F54D7086D7E1C09DC6055C3303DEDD08A86CD3F3281D6F476886880030F88E5766D69bAL" TargetMode = "External"/>
	<Relationship Id="rId30" Type="http://schemas.openxmlformats.org/officeDocument/2006/relationships/hyperlink" Target="consultantplus://offline/ref=9FCC52B4B6FD0915F2EB3C0943A190B93B4BC564D33F0F54D7086D7E1C09DC6055C3303DEDD08A86CC3F3281D6F476886880030F88E5766D69bAL" TargetMode = "External"/>
	<Relationship Id="rId31" Type="http://schemas.openxmlformats.org/officeDocument/2006/relationships/hyperlink" Target="consultantplus://offline/ref=9FCC52B4B6FD0915F2EB3C0943A190B93B4BC564D33F0F54D7086D7E1C09DC6055C3303DEDD08A86CF3F3281D6F476886880030F88E5766D69bAL" TargetMode = "External"/>
	<Relationship Id="rId32" Type="http://schemas.openxmlformats.org/officeDocument/2006/relationships/hyperlink" Target="consultantplus://offline/ref=9FCC52B4B6FD0915F2EB3C0943A190B93B4BC564D33F0F54D7086D7E1C09DC6055C3303DEDD08A86C93F3281D6F476886880030F88E5766D69bAL" TargetMode = "External"/>
	<Relationship Id="rId33" Type="http://schemas.openxmlformats.org/officeDocument/2006/relationships/hyperlink" Target="consultantplus://offline/ref=9FCC52B4B6FD0915F2EB3C0943A190B93B4BC564D33F0F54D7086D7E1C09DC6055C3303DEDD08A86C93F3281D6F476886880030F88E5766D69bAL" TargetMode = "External"/>
	<Relationship Id="rId34" Type="http://schemas.openxmlformats.org/officeDocument/2006/relationships/hyperlink" Target="consultantplus://offline/ref=9FCC52B4B6FD0915F2EB3C0943A190B93B4BC564D33F0F54D7086D7E1C09DC6055C3303DEDD08A86CB3F3281D6F476886880030F88E5766D69b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03.06.2022 N 380н
(ред. от 18.04.2023)
"Об утверждении условий и порядка проведения Всероссийского конкурса врачей и специалистов с высшим немедицинским образованием, а также порядка и размера выплаты денежного поощрения победителям Всероссийского конкурса врачей и специалистов с высшим немедицинским образованием"
(Зарегистрировано в Минюсте России 23.08.2022 N 69745)</dc:title>
  <dcterms:created xsi:type="dcterms:W3CDTF">2023-06-29T11:27:57Z</dcterms:created>
</cp:coreProperties>
</file>