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5387"/>
        <w:jc w:val="right"/>
        <w:rPr>
          <w:rFonts w:ascii="Times New Roman" w:hAnsi="Times New Roman" w:eastAsia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Проект</w:t>
      </w:r>
    </w:p>
    <w:p>
      <w:pPr>
        <w:spacing w:after="0" w:line="240" w:lineRule="auto"/>
        <w:ind w:left="5387"/>
        <w:jc w:val="center"/>
        <w:rPr>
          <w:rFonts w:ascii="Times New Roman" w:hAnsi="Times New Roman" w:eastAsia="Times New Roman" w:cs="Times New Roman"/>
          <w:i/>
          <w:sz w:val="28"/>
          <w:szCs w:val="28"/>
        </w:rPr>
      </w:pPr>
    </w:p>
    <w:p>
      <w:pPr>
        <w:spacing w:after="0" w:line="240" w:lineRule="auto"/>
        <w:ind w:left="538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538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538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538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538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lang w:eastAsia="en-US"/>
        </w:rPr>
        <w:t>ПРАВИТЕЛЬСТВО РОССИЙСКОЙ ФЕДЕРАЦИИ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lang w:eastAsia="en-U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lang w:eastAsia="en-US"/>
        </w:rPr>
        <w:t>ПОСТАНОВЛЕНИЕ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lang w:eastAsia="en-U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lang w:eastAsia="en-US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lang w:eastAsia="en-US"/>
        </w:rPr>
        <w:t>от ___________ 202_ г. № _____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Положения о независимой медицинской экспертизе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3 статьи 58 Федерального закона «Об основах охраны здоровья граждан в Российской Федерации» Правительство Российской Федерации </w:t>
      </w:r>
      <w:r>
        <w:rPr>
          <w:rFonts w:ascii="Times New Roman" w:hAnsi="Times New Roman"/>
          <w:b/>
          <w:spacing w:val="54"/>
          <w:sz w:val="28"/>
          <w:szCs w:val="28"/>
        </w:rPr>
        <w:t>постановляе</w:t>
      </w:r>
      <w:r>
        <w:rPr>
          <w:rFonts w:ascii="Times New Roman" w:hAnsi="Times New Roman"/>
          <w:b/>
          <w:sz w:val="28"/>
          <w:szCs w:val="28"/>
        </w:rPr>
        <w:t>т: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прилагаемое Положение о независимой медицинской экспертизе.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Правительства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М. Мишустин</w:t>
      </w:r>
    </w:p>
    <w:p>
      <w:pPr>
        <w:spacing w:after="0" w:line="240" w:lineRule="auto"/>
        <w:ind w:left="538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538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538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538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538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538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538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538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538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538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5387"/>
        <w:jc w:val="center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5" w:type="default"/>
          <w:pgSz w:w="11900" w:h="16840"/>
          <w:pgMar w:top="1134" w:right="850" w:bottom="1134" w:left="1418" w:header="708" w:footer="708" w:gutter="0"/>
          <w:cols w:space="720" w:num="1"/>
          <w:titlePg/>
          <w:docGrid w:linePitch="299" w:charSpace="0"/>
        </w:sectPr>
      </w:pPr>
    </w:p>
    <w:p>
      <w:pPr>
        <w:spacing w:after="0" w:line="240" w:lineRule="auto"/>
        <w:ind w:left="538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>
      <w:pPr>
        <w:spacing w:after="0" w:line="240" w:lineRule="auto"/>
        <w:ind w:left="538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</w:p>
    <w:p>
      <w:pPr>
        <w:spacing w:line="360" w:lineRule="auto"/>
        <w:ind w:left="538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</w:t>
      </w:r>
    </w:p>
    <w:p>
      <w:pPr>
        <w:spacing w:line="36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line="36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 о независимой медицинской экспертизе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Настоящее Положение определяет порядок и случаи проведения независимой медицинской экспертизы.</w:t>
      </w:r>
    </w:p>
    <w:p>
      <w:pPr>
        <w:pStyle w:val="19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 Независимая медицинская экспертиза проводится </w:t>
      </w:r>
      <w:r>
        <w:rPr>
          <w:color w:val="000000"/>
          <w:sz w:val="28"/>
          <w:szCs w:val="28"/>
        </w:rPr>
        <w:t xml:space="preserve">по заявлению гражданина (его законного представителя) в случае его несогласия 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с медицинским заключением о пригодности или непригодности к выполнению отдельных видов работ, оформленным на основании протокола врачебной комиссии, проводившей экспертизу профессиональной пригодности, 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в соответствии с порядком проведения экспертизы профессиональной пригодности и формы медицинского заключения о пригодности 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или непригодности к выполнению отдельных видов работ.</w:t>
      </w:r>
    </w:p>
    <w:p>
      <w:pPr>
        <w:pStyle w:val="19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Независимая медицинская экспертиза основывается на принципах законности, а также независимости экспертов, объективности, всесторонности, полноты исследований и предусматривает проведение исследования медицинских и иных документов, а также дополнительных исследований (лабораторных, инструментальных) и (или) соответствующего лечения гражданина (при необходимости, выявленной в ходе проведения независимой медицинской экспертизы).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Независимая медицинская экспертиза проводится в медицинских организациях, имеющих лицензию на осуществление медицинской деятельности, предусматривающей в том числе выполнение работы (услуги)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по экспертизе профессиональной пригодности (далее – экспертное учреждение).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Для проведения независимой медицинской экспертизы в экспертном учреждении формируется врачебная комиссия по производству независимой медицинской экспертизы (далее – комиссия) в соответствии с порядком создания и деятельности врачебной комиссии медицинской организации.</w:t>
      </w:r>
    </w:p>
    <w:p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Председателем комиссии назначается руководитель </w:t>
      </w:r>
      <w:r>
        <w:rPr>
          <w:rFonts w:ascii="Times New Roman" w:hAnsi="Times New Roman"/>
          <w:sz w:val="28"/>
          <w:szCs w:val="28"/>
        </w:rPr>
        <w:t xml:space="preserve">экспертного учреждения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(заместитель руководителя </w:t>
      </w:r>
      <w:r>
        <w:rPr>
          <w:rFonts w:ascii="Times New Roman" w:hAnsi="Times New Roman"/>
          <w:sz w:val="28"/>
          <w:szCs w:val="28"/>
        </w:rPr>
        <w:t>экспертного учреждения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руководитель структурного подразделения </w:t>
      </w:r>
      <w:r>
        <w:rPr>
          <w:rFonts w:ascii="Times New Roman" w:hAnsi="Times New Roman"/>
          <w:sz w:val="28"/>
          <w:szCs w:val="28"/>
        </w:rPr>
        <w:t>экспертного учреждения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науки», по специальности «профпатология», </w:t>
      </w:r>
      <w:r>
        <w:rPr>
          <w:rFonts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auto"/>
          <w:sz w:val="28"/>
          <w:szCs w:val="28"/>
        </w:rPr>
        <w:t>а также требованиям профессионального стандарта «Врач-профпатолог».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При производстве независимой медицинской экспертизы гражданин (его законный представитель) имеет право выбора экспертного учреждения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и состава экспертов.</w:t>
      </w:r>
    </w:p>
    <w:p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При формировании комиссии должен быть исключен конфликт интересов, </w:t>
      </w:r>
      <w:r>
        <w:rPr>
          <w:rFonts w:ascii="Times New Roman" w:hAnsi="Times New Roman" w:cs="Times New Roman"/>
          <w:color w:val="auto"/>
          <w:sz w:val="28"/>
          <w:szCs w:val="28"/>
        </w:rPr>
        <w:t>способный повлиять на полноту и объективность принимаемых комиссией решений.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конфликта интересов или иной личной заинтересованности при проведении независимой медицинской экспертизы член комиссии обязан заявить об этом в письменной форме председателю комиссии.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Независимая медицинская экспертиза производится за счет средств гражданина (его законного представителя) в соответствии с договором, заключаемым между экспертным учреждением и гражданином (его законным представителем) (далее – договор).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 Независимая медицинская экспертиза производится по заявлению, которое подается гражданином (его законным представителем) в выбранное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им экспертное учреждение в письменной форме с указанием паспортных данных гражданина (его законного представителя) либо данных иного документа, удостоверяющего личность в соответствии с законодательством Российской Федерации, и причин, послуживших основанием для обращения.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о производстве независимой медицинской экспертизы прилагается копия медицинского заключения о пригодности или непригодности к выполнению отдельных видов работ.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гражданина (его законного представителя) к заявлению могут быть приложены дополнительные медицинские (медицинская карта пациента, получающего медицинскую помощь в амбулаторных условиях, выписные (переводные) эпикризы из медицинской карты пациента, получающего медицинскую помощь в стационарных условиях, в условиях дневного стационара, данные диагностических исследований и другие) или иные документы.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Руководитель экспертного учреждения в течение пяти календарных дней с даты поступления заявления, указанного в пункте 9 настоящего Положения, в письменной форме извещает гражданина (его законного представителя) о дате и времени явки гражданина (его законного представителя) в экспертное учреждение для согласования условий договора и состава экспертов.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Договором определяются предмет независимой медицинской экспертизы, перечень документов, необходимых для производства независимой медицинской экспертизы, сроки ее производства, состав экспертов,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а также предусматривается возможность выполнения дополнительных исследований (лабораторных, инструментальных) и (или) соответствующего лечения гражданина (при необходимости, выявленной в ходе проведения независимой медицинской экспертизы).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начала производства независимой медицинской экспертизы устанавливается не позднее трех рабочих дней с даты заключения договора.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Расходы, связанные с производством независимой медицинской экспертизы, оплачиваются в соответствии с договором в порядке, установленном Правилами предоставления медицинскими организациями платных медицинских услуг, утвержденными постановлением Правительства Российской Федерации от 11 мая 2023 г.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от 4 октября 2012 г. № 1006».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При производстве независимой медицинской экспертизы гражданин (его законный представитель) имеет право: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знакомиться с материалами независимой медицинской экспертизы;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задавать эксперту вопросы, относящиеся к предмету независимой медицинской экспертизы;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письменно отказаться от проведения независимой медицинской экспертизы, дополнительных исследований (лабораторных, инструментальных) и (или) соответствующего лечения, необходимых для проведения независимой медицинской экспертизы, что фиксируется с приложением письменного заявления гражданина;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получать по письменному заявлению копии протоколов заседаний комиссии.</w:t>
      </w:r>
    </w:p>
    <w:p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Комиссия в течение десяти рабочих дней со дня начала производства </w:t>
      </w:r>
      <w:r>
        <w:rPr>
          <w:rFonts w:ascii="Times New Roman" w:hAnsi="Times New Roman"/>
          <w:sz w:val="28"/>
          <w:szCs w:val="28"/>
        </w:rPr>
        <w:t xml:space="preserve">независимой медицинской экспертизы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рассматривает документы, указанные </w:t>
      </w:r>
      <w:r>
        <w:rPr>
          <w:rFonts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пункте 9 настоящего Положения, и в договоре, и выносит одно из следующих решений о признании гражданина: 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пригодным по состоянию здоровья к выполнению отдельных видов работ;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непригодным по состоянию здоровья к выполнению отдельных видов работ;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непригодным по состоянию здоровья к выполнению отдельных видов работ.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вынесения решения о временной непригодности гражданина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по состоянию здоровья к выполнению отдельных видов работ указывается обоснование данного решения и сроки временной непригодности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с рекомендациями о проведении дополнительных исследований (лабораторных, инструментальных) и (или) соответствующего лечения гражданина.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Окончательное решение выносится комиссией после представления результатов проведенных дополнительных исследований (лабораторных, инструментальных) и (или) соответствующего лечения гражданина.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Решение комиссии оформляется в виде протокола.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В случае невозможности на основании документов, указанных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настоящего Положения, и в договоре, определить соответствие состояния здоровья гражданина возможности выполнения им отдельных видов работ комиссия выносит решение о назначении проведения в отношении гражданина дополнительных исследований (лабораторных, инструментальных) и (или) соответствующего лечения.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В случае, если при проведении независимой медицинской экспертизы комиссией назначено проведение дополнительных исследований (лабораторных, инструментальных) и (или) соответствующего лечения, время проведения которых превышает срок, указанный в пункте 14 настоящего Положения, срок проведения независимой медицинской экспертизы продлевается до получения результатов дополнительных исследований (лабораторных, инструментальных) и (или) соответствующего лечения,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но не более чем на 30 рабочих дней.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решение комиссии, содержащее мотивированное обоснование, отражается в протоколе комиссии.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На основании протокола комиссии оформляется заключение независимой медицинской экспертизы (далее – заключение) по форме, предусмотренной приложением к настоящему Положению.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Член комиссии, не согласный с заключением, в течение 3 рабочих дней со дня вынесения решения комиссии, письменно излагает свое особое мнение, которое приобщается к заключению и в котором указываются: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дата;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фамилия, имя и отчество члена комиссии, его образование, специальность, стаж работы, квалификационное звание, ученая степень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и (или) ученое звание, занимаемая должность;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выводы, вызвавшие несогласие члена комиссии;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особое мнение члена комиссии по решению комиссии и его обоснование.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Заключение оформляется в течение 3 рабочих дней со дня вынесения одного из решений комиссии, указанных в пункте 14 настоящего Положения.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Заключение оформляется в двух экземплярах.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экземпляр заключения с копиями особого мнения членов комиссии (при их наличии) выдается гражданину (его законному представителю) под роспись или направляется по почте с уведомлением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о вручении.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экземпляр заключения вместе с протоколом заседания комиссии, копиями документов, рассмотренных при производстве независимой медицинской экспертизы, особыми мнениями членов комиссии (при их наличии) оформляется в отдельное дело, которое хранится в экспертном учреждении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в течение 50 лет.</w:t>
      </w:r>
    </w:p>
    <w:p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Экспертное учреждение осуществляет регистрацию и отдельный учет всех заключенных договоров.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before="360" w:after="24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pacing w:val="40"/>
          <w:sz w:val="26"/>
          <w:szCs w:val="2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before="360" w:after="24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pacing w:val="40"/>
          <w:sz w:val="26"/>
          <w:szCs w:val="2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before="360" w:after="24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pacing w:val="40"/>
          <w:sz w:val="26"/>
          <w:szCs w:val="2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before="360" w:after="24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pacing w:val="40"/>
          <w:sz w:val="26"/>
          <w:szCs w:val="2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before="360" w:after="24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pacing w:val="40"/>
          <w:sz w:val="26"/>
          <w:szCs w:val="2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before="360" w:after="24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pacing w:val="40"/>
          <w:sz w:val="26"/>
          <w:szCs w:val="26"/>
        </w:rPr>
        <w:sectPr>
          <w:pgSz w:w="11900" w:h="16840"/>
          <w:pgMar w:top="568" w:right="850" w:bottom="851" w:left="1418" w:header="708" w:footer="708" w:gutter="0"/>
          <w:pgNumType w:start="1"/>
          <w:cols w:space="720" w:num="1"/>
          <w:titlePg/>
          <w:docGrid w:linePitch="299" w:charSpace="0"/>
        </w:sectPr>
      </w:pPr>
    </w:p>
    <w:tbl>
      <w:tblPr>
        <w:tblStyle w:val="3"/>
        <w:tblpPr w:leftFromText="180" w:rightFromText="180" w:vertAnchor="page" w:horzAnchor="page" w:tblpX="7891" w:tblpY="82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 Положению о независимой медицинской экспертизе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before="360" w:after="24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pacing w:val="40"/>
          <w:sz w:val="26"/>
          <w:szCs w:val="2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before="360" w:after="24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pacing w:val="40"/>
          <w:sz w:val="26"/>
          <w:szCs w:val="2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before="360" w:after="24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pacing w:val="40"/>
          <w:sz w:val="26"/>
          <w:szCs w:val="2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before="360" w:after="24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pacing w:val="40"/>
          <w:sz w:val="26"/>
          <w:szCs w:val="2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before="360" w:after="24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40"/>
          <w:sz w:val="26"/>
          <w:szCs w:val="26"/>
        </w:rPr>
        <w:t>ЗАКЛЮЧЕНИЕ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>независимой медицинской экспертизы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454"/>
        <w:gridCol w:w="284"/>
        <w:gridCol w:w="1418"/>
        <w:gridCol w:w="425"/>
        <w:gridCol w:w="397"/>
        <w:gridCol w:w="737"/>
        <w:gridCol w:w="85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>
      <w:p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Фамилия, имя, отчество (при наличии) гражданина </w:t>
      </w:r>
    </w:p>
    <w:p>
      <w:pPr>
        <w:pBdr>
          <w:top w:val="single" w:color="auto" w:sz="4" w:space="1"/>
        </w:pBdr>
        <w:spacing w:line="240" w:lineRule="auto"/>
        <w:ind w:left="3424"/>
        <w:rPr>
          <w:rFonts w:ascii="Times New Roman" w:hAnsi="Times New Roman" w:cs="Times New Roman"/>
          <w:sz w:val="2"/>
          <w:szCs w:val="2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3"/>
        <w:gridCol w:w="964"/>
        <w:gridCol w:w="680"/>
        <w:gridCol w:w="2098"/>
        <w:gridCol w:w="482"/>
        <w:gridCol w:w="374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рождения: число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регистрации:</w:t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 Российской Федерации  </w:t>
      </w:r>
    </w:p>
    <w:p>
      <w:pPr>
        <w:pBdr>
          <w:top w:val="single" w:color="auto" w:sz="4" w:space="1"/>
        </w:pBdr>
        <w:spacing w:line="240" w:lineRule="auto"/>
        <w:ind w:left="2818"/>
        <w:rPr>
          <w:rFonts w:ascii="Times New Roman" w:hAnsi="Times New Roman" w:cs="Times New Roman"/>
          <w:sz w:val="2"/>
          <w:szCs w:val="2"/>
        </w:rPr>
      </w:pP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  </w:t>
      </w:r>
    </w:p>
    <w:p>
      <w:pPr>
        <w:pBdr>
          <w:top w:val="single" w:color="auto" w:sz="4" w:space="1"/>
        </w:pBdr>
        <w:spacing w:line="240" w:lineRule="auto"/>
        <w:ind w:left="595"/>
        <w:rPr>
          <w:rFonts w:ascii="Times New Roman" w:hAnsi="Times New Roman" w:cs="Times New Roman"/>
          <w:sz w:val="2"/>
          <w:szCs w:val="2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4111"/>
        <w:gridCol w:w="1758"/>
        <w:gridCol w:w="351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4"/>
        <w:gridCol w:w="4479"/>
        <w:gridCol w:w="510"/>
        <w:gridCol w:w="567"/>
        <w:gridCol w:w="1729"/>
        <w:gridCol w:w="567"/>
        <w:gridCol w:w="936"/>
        <w:gridCol w:w="56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44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(строение)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работодателя:  </w:t>
      </w:r>
    </w:p>
    <w:p>
      <w:pPr>
        <w:pBdr>
          <w:top w:val="single" w:color="auto" w:sz="4" w:space="1"/>
        </w:pBdr>
        <w:spacing w:line="240" w:lineRule="auto"/>
        <w:ind w:left="2586"/>
        <w:rPr>
          <w:rFonts w:ascii="Times New Roman" w:hAnsi="Times New Roman" w:cs="Times New Roman"/>
          <w:sz w:val="2"/>
          <w:szCs w:val="2"/>
        </w:rPr>
      </w:pPr>
    </w:p>
    <w:p>
      <w:pPr>
        <w:spacing w:line="240" w:lineRule="auto"/>
        <w:rPr>
          <w:rFonts w:ascii="Times New Roman" w:hAnsi="Times New Roman" w:cs="Times New Roman"/>
        </w:rPr>
      </w:pPr>
    </w:p>
    <w:p>
      <w:pPr>
        <w:pBdr>
          <w:top w:val="single" w:color="auto" w:sz="4" w:space="1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 xml:space="preserve">Наименование структурного подразделения работодателя, должности (профессии) или вида работы </w:t>
      </w:r>
    </w:p>
    <w:p>
      <w:pPr>
        <w:spacing w:line="240" w:lineRule="auto"/>
        <w:rPr>
          <w:rFonts w:ascii="Times New Roman" w:hAnsi="Times New Roman" w:cs="Times New Roman"/>
        </w:rPr>
      </w:pPr>
    </w:p>
    <w:p>
      <w:pPr>
        <w:pBdr>
          <w:top w:val="single" w:color="auto" w:sz="4" w:space="1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>
      <w:pPr>
        <w:spacing w:line="240" w:lineRule="auto"/>
        <w:rPr>
          <w:rFonts w:ascii="Times New Roman" w:hAnsi="Times New Roman" w:cs="Times New Roman"/>
        </w:rPr>
      </w:pPr>
    </w:p>
    <w:p>
      <w:pPr>
        <w:pBdr>
          <w:top w:val="single" w:color="auto" w:sz="4" w:space="1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 xml:space="preserve">Виды работ, к которым выявлены медицинские противопоказания  </w:t>
      </w:r>
    </w:p>
    <w:p>
      <w:pPr>
        <w:spacing w:line="240" w:lineRule="auto"/>
        <w:rPr>
          <w:rFonts w:ascii="Times New Roman" w:hAnsi="Times New Roman" w:cs="Times New Roman"/>
        </w:rPr>
      </w:pPr>
    </w:p>
    <w:p>
      <w:pPr>
        <w:pBdr>
          <w:top w:val="single" w:color="auto" w:sz="4" w:space="1"/>
        </w:pBdr>
        <w:spacing w:after="240" w:line="240" w:lineRule="auto"/>
        <w:rPr>
          <w:rFonts w:ascii="Times New Roman" w:hAnsi="Times New Roman" w:cs="Times New Roman"/>
          <w:sz w:val="2"/>
          <w:szCs w:val="2"/>
        </w:rPr>
      </w:pPr>
    </w:p>
    <w:p>
      <w:pPr>
        <w:spacing w:line="240" w:lineRule="auto"/>
        <w:rPr>
          <w:rFonts w:ascii="Times New Roman" w:hAnsi="Times New Roman" w:cs="Times New Roman"/>
        </w:rPr>
      </w:pP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медицинской организации, проводившей независимую медицинскую экспертизу:</w:t>
      </w:r>
    </w:p>
    <w:p>
      <w:pPr>
        <w:spacing w:line="240" w:lineRule="auto"/>
        <w:rPr>
          <w:rFonts w:ascii="Times New Roman" w:hAnsi="Times New Roman" w:cs="Times New Roman"/>
        </w:rPr>
      </w:pP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>
      <w:pPr>
        <w:spacing w:line="240" w:lineRule="auto"/>
        <w:rPr>
          <w:rFonts w:ascii="Times New Roman" w:hAnsi="Times New Roman" w:cs="Times New Roma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before="120" w:after="0" w:line="240" w:lineRule="auto"/>
        <w:rPr>
          <w:rFonts w:ascii="Times New Roman" w:hAnsi="Times New Roman" w:eastAsia="Times New Roman" w:cs="Times New Roman"/>
          <w:color w:val="auto"/>
          <w:szCs w:val="24"/>
        </w:rPr>
      </w:pPr>
      <w:r>
        <w:rPr>
          <w:rFonts w:ascii="Times New Roman" w:hAnsi="Times New Roman" w:eastAsia="Times New Roman" w:cs="Times New Roman"/>
          <w:color w:val="auto"/>
          <w:szCs w:val="24"/>
        </w:rPr>
        <w:t xml:space="preserve">Цель проведения экспертизы  </w:t>
      </w:r>
    </w:p>
    <w:p>
      <w:pPr>
        <w:pBdr>
          <w:top w:val="single" w:color="auto" w:sz="4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ind w:left="3686"/>
        <w:rPr>
          <w:rFonts w:ascii="Times New Roman" w:hAnsi="Times New Roman" w:eastAsia="Times New Roman" w:cs="Times New Roman"/>
          <w:color w:val="auto"/>
          <w:sz w:val="2"/>
          <w:szCs w:val="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Cs w:val="24"/>
        </w:rPr>
      </w:pPr>
    </w:p>
    <w:p>
      <w:pPr>
        <w:pBdr>
          <w:top w:val="single" w:color="auto" w:sz="4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before="120" w:after="0" w:line="240" w:lineRule="auto"/>
        <w:rPr>
          <w:rFonts w:ascii="Times New Roman" w:hAnsi="Times New Roman" w:eastAsia="Times New Roman" w:cs="Times New Roman"/>
          <w:color w:val="auto"/>
          <w:szCs w:val="24"/>
        </w:rPr>
      </w:pPr>
      <w:r>
        <w:rPr>
          <w:rFonts w:ascii="Times New Roman" w:hAnsi="Times New Roman" w:eastAsia="Times New Roman" w:cs="Times New Roman"/>
          <w:color w:val="auto"/>
          <w:szCs w:val="24"/>
        </w:rPr>
        <w:t xml:space="preserve">Данные исследования медицинских и иных документов:  </w:t>
      </w:r>
    </w:p>
    <w:p>
      <w:pPr>
        <w:pBdr>
          <w:top w:val="single" w:color="auto" w:sz="4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ind w:left="4451"/>
        <w:rPr>
          <w:rFonts w:ascii="Times New Roman" w:hAnsi="Times New Roman" w:eastAsia="Times New Roman" w:cs="Times New Roman"/>
          <w:color w:val="auto"/>
          <w:sz w:val="2"/>
          <w:szCs w:val="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Cs w:val="24"/>
        </w:rPr>
      </w:pPr>
    </w:p>
    <w:p>
      <w:pPr>
        <w:pBdr>
          <w:top w:val="single" w:color="auto" w:sz="4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Cs w:val="24"/>
        </w:rPr>
      </w:pPr>
    </w:p>
    <w:p>
      <w:pPr>
        <w:pBdr>
          <w:top w:val="single" w:color="auto" w:sz="4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Cs w:val="24"/>
        </w:rPr>
      </w:pPr>
    </w:p>
    <w:p>
      <w:pPr>
        <w:pBdr>
          <w:top w:val="single" w:color="auto" w:sz="4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Cs w:val="24"/>
        </w:rPr>
      </w:pPr>
    </w:p>
    <w:p>
      <w:pPr>
        <w:pBdr>
          <w:top w:val="single" w:color="auto" w:sz="4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before="120" w:after="0" w:line="240" w:lineRule="auto"/>
        <w:jc w:val="both"/>
        <w:rPr>
          <w:rFonts w:ascii="Times New Roman" w:hAnsi="Times New Roman" w:eastAsia="Times New Roman" w:cs="Times New Roman"/>
          <w:color w:val="auto"/>
          <w:szCs w:val="24"/>
        </w:rPr>
      </w:pPr>
      <w:r>
        <w:rPr>
          <w:rFonts w:ascii="Times New Roman" w:hAnsi="Times New Roman" w:eastAsia="Times New Roman" w:cs="Times New Roman"/>
          <w:color w:val="auto"/>
          <w:szCs w:val="24"/>
        </w:rPr>
        <w:t xml:space="preserve">Результаты дополнительных исследований (лабораторных, инструментальных) (при наличии):  </w:t>
      </w:r>
    </w:p>
    <w:p>
      <w:pPr>
        <w:pBdr>
          <w:top w:val="single" w:color="auto" w:sz="4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ind w:left="1560" w:firstLine="1162"/>
        <w:rPr>
          <w:rFonts w:ascii="Times New Roman" w:hAnsi="Times New Roman" w:eastAsia="Times New Roman" w:cs="Times New Roman"/>
          <w:color w:val="auto"/>
          <w:sz w:val="2"/>
          <w:szCs w:val="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Cs w:val="24"/>
        </w:rPr>
      </w:pPr>
    </w:p>
    <w:p>
      <w:pPr>
        <w:pBdr>
          <w:top w:val="single" w:color="auto" w:sz="4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</w:rPr>
      </w:pPr>
      <w:r>
        <w:rPr>
          <w:rFonts w:ascii="Times New Roman" w:hAnsi="Times New Roman" w:eastAsia="Times New Roman" w:cs="Times New Roman"/>
          <w:color w:val="auto"/>
          <w:szCs w:val="24"/>
        </w:rPr>
        <w:t>Диагноз:</w:t>
      </w:r>
      <w:r>
        <w:rPr>
          <w:rFonts w:ascii="Times New Roman" w:hAnsi="Times New Roman" w:eastAsia="Times New Roman" w:cs="Times New Roman"/>
          <w:color w:val="auto"/>
          <w:sz w:val="2"/>
          <w:szCs w:val="2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Cs w:val="24"/>
        </w:rPr>
      </w:pPr>
    </w:p>
    <w:p>
      <w:pPr>
        <w:pBdr>
          <w:top w:val="single" w:color="auto" w:sz="4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Cs w:val="24"/>
        </w:rPr>
      </w:pPr>
      <w:r>
        <w:rPr>
          <w:rFonts w:ascii="Times New Roman" w:hAnsi="Times New Roman" w:eastAsia="Times New Roman" w:cs="Times New Roman"/>
          <w:color w:val="auto"/>
          <w:szCs w:val="24"/>
        </w:rPr>
        <w:t>Заключение врачебной комиссии (нужное подчеркнуть):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Cs w:val="24"/>
        </w:rPr>
      </w:pPr>
      <w:r>
        <w:rPr>
          <w:rFonts w:ascii="Times New Roman" w:hAnsi="Times New Roman" w:eastAsia="Times New Roman" w:cs="Times New Roman"/>
          <w:color w:val="auto"/>
          <w:szCs w:val="24"/>
        </w:rPr>
        <w:t>1. Гражданин признан пригодным по состоянию здоровья к выполнению отдельных видов работ.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Cs w:val="24"/>
        </w:rPr>
      </w:pPr>
      <w:r>
        <w:rPr>
          <w:rFonts w:ascii="Times New Roman" w:hAnsi="Times New Roman" w:eastAsia="Times New Roman" w:cs="Times New Roman"/>
          <w:color w:val="auto"/>
          <w:szCs w:val="24"/>
        </w:rPr>
        <w:t>2. Гражданин признан временно непригодным по состоянию здоровья к отдельным видам работ.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Cs w:val="24"/>
        </w:rPr>
      </w:pPr>
      <w:r>
        <w:rPr>
          <w:rFonts w:ascii="Times New Roman" w:hAnsi="Times New Roman" w:eastAsia="Times New Roman" w:cs="Times New Roman"/>
          <w:color w:val="auto"/>
          <w:szCs w:val="24"/>
        </w:rPr>
        <w:t>3. Гражданин признан постоянно непригодным по состоянию здоровья к отдельным видам работ.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before="240" w:after="0" w:line="240" w:lineRule="auto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>Председатель комиссии: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72"/>
        <w:gridCol w:w="482"/>
        <w:gridCol w:w="2027"/>
        <w:gridCol w:w="468"/>
        <w:gridCol w:w="340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5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(должность)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(подпись)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(Ф.И.О.)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before="120" w:after="0" w:line="240" w:lineRule="auto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>Члены комиссии: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72"/>
        <w:gridCol w:w="482"/>
        <w:gridCol w:w="2027"/>
        <w:gridCol w:w="468"/>
        <w:gridCol w:w="340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5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(врачебная специальность)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(подпись)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(Ф.И.О.)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5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</w:tr>
      <w:t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(врачебная специальность)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(подпись)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(Ф.И.О.)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240" w:line="240" w:lineRule="auto"/>
        <w:rPr>
          <w:rFonts w:ascii="Times New Roman" w:hAnsi="Times New Roman" w:eastAsia="Times New Roman" w:cs="Times New Roman"/>
          <w:color w:val="auto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97"/>
        <w:gridCol w:w="2552"/>
        <w:gridCol w:w="142"/>
        <w:gridCol w:w="2098"/>
        <w:gridCol w:w="454"/>
        <w:gridCol w:w="447"/>
        <w:gridCol w:w="40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Приложение: особое мнение члена комиссии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на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л.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(врачебная специальность)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before="240" w:after="0" w:line="240" w:lineRule="auto"/>
        <w:ind w:right="6804"/>
        <w:jc w:val="center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>Печать</w:t>
      </w:r>
      <w:r>
        <w:rPr>
          <w:rFonts w:ascii="Times New Roman" w:hAnsi="Times New Roman" w:eastAsia="Times New Roman" w:cs="Times New Roman"/>
          <w:color w:val="auto"/>
        </w:rPr>
        <w:br w:type="textWrapping"/>
      </w:r>
      <w:r>
        <w:rPr>
          <w:rFonts w:ascii="Times New Roman" w:hAnsi="Times New Roman" w:eastAsia="Times New Roman" w:cs="Times New Roman"/>
          <w:color w:val="auto"/>
        </w:rPr>
        <w:t>медицинской</w:t>
      </w:r>
      <w:r>
        <w:rPr>
          <w:rFonts w:ascii="Times New Roman" w:hAnsi="Times New Roman" w:eastAsia="Times New Roman" w:cs="Times New Roman"/>
          <w:color w:val="auto"/>
        </w:rPr>
        <w:br w:type="textWrapping"/>
      </w:r>
      <w:r>
        <w:rPr>
          <w:rFonts w:ascii="Times New Roman" w:hAnsi="Times New Roman" w:eastAsia="Times New Roman" w:cs="Times New Roman"/>
          <w:color w:val="auto"/>
        </w:rPr>
        <w:t>организации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auto"/>
        </w:rPr>
      </w:pPr>
    </w:p>
    <w:p>
      <w:pPr>
        <w:pStyle w:val="15"/>
        <w:spacing w:after="0" w:line="360" w:lineRule="auto"/>
        <w:ind w:left="708"/>
        <w:jc w:val="center"/>
        <w:rPr>
          <w:rFonts w:ascii="Times New Roman" w:hAnsi="Times New Roman"/>
          <w:b/>
          <w:bCs/>
        </w:rPr>
      </w:pPr>
    </w:p>
    <w:p>
      <w:pPr>
        <w:pStyle w:val="15"/>
        <w:spacing w:after="0" w:line="360" w:lineRule="auto"/>
        <w:ind w:left="708"/>
        <w:jc w:val="center"/>
        <w:rPr>
          <w:rFonts w:ascii="Times New Roman" w:hAnsi="Times New Roman"/>
          <w:b/>
          <w:bCs/>
        </w:rPr>
      </w:pPr>
    </w:p>
    <w:p>
      <w:pPr>
        <w:pStyle w:val="15"/>
        <w:spacing w:after="0" w:line="360" w:lineRule="auto"/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15"/>
        <w:spacing w:after="0" w:line="360" w:lineRule="auto"/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15"/>
        <w:spacing w:after="0" w:line="360" w:lineRule="auto"/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15"/>
        <w:spacing w:after="0" w:line="360" w:lineRule="auto"/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15"/>
        <w:spacing w:after="0" w:line="360" w:lineRule="auto"/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15"/>
        <w:spacing w:after="0" w:line="360" w:lineRule="auto"/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15"/>
        <w:spacing w:after="0" w:line="360" w:lineRule="auto"/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</w:p>
    <w:sectPr>
      <w:pgSz w:w="11900" w:h="16840"/>
      <w:pgMar w:top="568" w:right="850" w:bottom="851" w:left="1418" w:header="708" w:footer="708" w:gutter="0"/>
      <w:pgNumType w:start="1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Helvetica Neue">
    <w:altName w:val="MV Boli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>
    <w:pPr>
      <w:pStyle w:val="11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CC"/>
    <w:rsid w:val="000005F1"/>
    <w:rsid w:val="00002EC3"/>
    <w:rsid w:val="00015C6D"/>
    <w:rsid w:val="00021FFE"/>
    <w:rsid w:val="000226CC"/>
    <w:rsid w:val="00023ADC"/>
    <w:rsid w:val="00037829"/>
    <w:rsid w:val="00044A4C"/>
    <w:rsid w:val="00047BDD"/>
    <w:rsid w:val="00050BD8"/>
    <w:rsid w:val="0005210E"/>
    <w:rsid w:val="00053BD3"/>
    <w:rsid w:val="00055DD3"/>
    <w:rsid w:val="0005641B"/>
    <w:rsid w:val="00082CAE"/>
    <w:rsid w:val="00083661"/>
    <w:rsid w:val="000859B9"/>
    <w:rsid w:val="000B2FDF"/>
    <w:rsid w:val="000B49A6"/>
    <w:rsid w:val="000B760B"/>
    <w:rsid w:val="000C09D5"/>
    <w:rsid w:val="000C1019"/>
    <w:rsid w:val="000C7B80"/>
    <w:rsid w:val="000D384C"/>
    <w:rsid w:val="000D4344"/>
    <w:rsid w:val="000D4679"/>
    <w:rsid w:val="000E14A8"/>
    <w:rsid w:val="000E3520"/>
    <w:rsid w:val="000E5014"/>
    <w:rsid w:val="000E67B1"/>
    <w:rsid w:val="000E693C"/>
    <w:rsid w:val="00123335"/>
    <w:rsid w:val="001254B8"/>
    <w:rsid w:val="00125821"/>
    <w:rsid w:val="001370B6"/>
    <w:rsid w:val="00137D68"/>
    <w:rsid w:val="00140BDE"/>
    <w:rsid w:val="00142A9D"/>
    <w:rsid w:val="001507B4"/>
    <w:rsid w:val="00160532"/>
    <w:rsid w:val="001632E3"/>
    <w:rsid w:val="00166A40"/>
    <w:rsid w:val="001672EC"/>
    <w:rsid w:val="001679BA"/>
    <w:rsid w:val="00173334"/>
    <w:rsid w:val="00173365"/>
    <w:rsid w:val="00174393"/>
    <w:rsid w:val="001853D9"/>
    <w:rsid w:val="001A1117"/>
    <w:rsid w:val="001A18AC"/>
    <w:rsid w:val="001A78F0"/>
    <w:rsid w:val="001B69C1"/>
    <w:rsid w:val="001C7294"/>
    <w:rsid w:val="001D0522"/>
    <w:rsid w:val="001D38C5"/>
    <w:rsid w:val="001E306B"/>
    <w:rsid w:val="001E48B9"/>
    <w:rsid w:val="001F373E"/>
    <w:rsid w:val="001F47FA"/>
    <w:rsid w:val="002067C6"/>
    <w:rsid w:val="00207037"/>
    <w:rsid w:val="002135B0"/>
    <w:rsid w:val="002156B1"/>
    <w:rsid w:val="0021764F"/>
    <w:rsid w:val="00223BB9"/>
    <w:rsid w:val="00224FA5"/>
    <w:rsid w:val="002256A6"/>
    <w:rsid w:val="002259D4"/>
    <w:rsid w:val="002343F4"/>
    <w:rsid w:val="00234730"/>
    <w:rsid w:val="00240C9F"/>
    <w:rsid w:val="00241712"/>
    <w:rsid w:val="00242BA4"/>
    <w:rsid w:val="00250F50"/>
    <w:rsid w:val="0025221E"/>
    <w:rsid w:val="00252F8D"/>
    <w:rsid w:val="00267F8F"/>
    <w:rsid w:val="00270C64"/>
    <w:rsid w:val="00275CA2"/>
    <w:rsid w:val="00291B8D"/>
    <w:rsid w:val="00294B51"/>
    <w:rsid w:val="002A2CE9"/>
    <w:rsid w:val="002A2F67"/>
    <w:rsid w:val="002A49B3"/>
    <w:rsid w:val="002A62BA"/>
    <w:rsid w:val="002A75F3"/>
    <w:rsid w:val="002A7B7D"/>
    <w:rsid w:val="002C0ED9"/>
    <w:rsid w:val="002C3F6F"/>
    <w:rsid w:val="002D3FDD"/>
    <w:rsid w:val="002F0DA5"/>
    <w:rsid w:val="002F6A28"/>
    <w:rsid w:val="00300685"/>
    <w:rsid w:val="00301005"/>
    <w:rsid w:val="00313AFE"/>
    <w:rsid w:val="00314367"/>
    <w:rsid w:val="003355C3"/>
    <w:rsid w:val="00340CEC"/>
    <w:rsid w:val="00351FD7"/>
    <w:rsid w:val="00356667"/>
    <w:rsid w:val="00370F58"/>
    <w:rsid w:val="003718C4"/>
    <w:rsid w:val="003756F7"/>
    <w:rsid w:val="00386304"/>
    <w:rsid w:val="00392047"/>
    <w:rsid w:val="0039423F"/>
    <w:rsid w:val="00394AAF"/>
    <w:rsid w:val="003966C9"/>
    <w:rsid w:val="00397F42"/>
    <w:rsid w:val="003A5222"/>
    <w:rsid w:val="003A6D76"/>
    <w:rsid w:val="003B0A0C"/>
    <w:rsid w:val="003C5711"/>
    <w:rsid w:val="003D6610"/>
    <w:rsid w:val="003E0EED"/>
    <w:rsid w:val="003F3B43"/>
    <w:rsid w:val="004005D2"/>
    <w:rsid w:val="00404F53"/>
    <w:rsid w:val="004070E8"/>
    <w:rsid w:val="00411F42"/>
    <w:rsid w:val="0041700E"/>
    <w:rsid w:val="00433379"/>
    <w:rsid w:val="0043469F"/>
    <w:rsid w:val="0043709B"/>
    <w:rsid w:val="0044112C"/>
    <w:rsid w:val="004446AA"/>
    <w:rsid w:val="004452CC"/>
    <w:rsid w:val="00450369"/>
    <w:rsid w:val="0047309D"/>
    <w:rsid w:val="0047541E"/>
    <w:rsid w:val="004763F0"/>
    <w:rsid w:val="00484AA8"/>
    <w:rsid w:val="0049136A"/>
    <w:rsid w:val="00492719"/>
    <w:rsid w:val="0049445B"/>
    <w:rsid w:val="004A2517"/>
    <w:rsid w:val="004A26BA"/>
    <w:rsid w:val="004A3E0B"/>
    <w:rsid w:val="004B2192"/>
    <w:rsid w:val="004B5876"/>
    <w:rsid w:val="004B5ABE"/>
    <w:rsid w:val="004C4226"/>
    <w:rsid w:val="004C7EAF"/>
    <w:rsid w:val="004D169C"/>
    <w:rsid w:val="004E3339"/>
    <w:rsid w:val="004F2854"/>
    <w:rsid w:val="004F5502"/>
    <w:rsid w:val="00503DAC"/>
    <w:rsid w:val="005105B2"/>
    <w:rsid w:val="005179A7"/>
    <w:rsid w:val="00520B45"/>
    <w:rsid w:val="00522581"/>
    <w:rsid w:val="0054140D"/>
    <w:rsid w:val="005416FD"/>
    <w:rsid w:val="005465EB"/>
    <w:rsid w:val="00560982"/>
    <w:rsid w:val="00564E0D"/>
    <w:rsid w:val="00567BBA"/>
    <w:rsid w:val="0058421C"/>
    <w:rsid w:val="005A15B7"/>
    <w:rsid w:val="005A16A9"/>
    <w:rsid w:val="005A465D"/>
    <w:rsid w:val="005A5DDF"/>
    <w:rsid w:val="005A5E10"/>
    <w:rsid w:val="005A6E40"/>
    <w:rsid w:val="005B239C"/>
    <w:rsid w:val="005B242C"/>
    <w:rsid w:val="005C7B2E"/>
    <w:rsid w:val="005D03F3"/>
    <w:rsid w:val="005D15EB"/>
    <w:rsid w:val="005D60C7"/>
    <w:rsid w:val="005D73BD"/>
    <w:rsid w:val="005E4534"/>
    <w:rsid w:val="005F0651"/>
    <w:rsid w:val="005F3057"/>
    <w:rsid w:val="005F6767"/>
    <w:rsid w:val="0060040C"/>
    <w:rsid w:val="00607581"/>
    <w:rsid w:val="00613561"/>
    <w:rsid w:val="00617711"/>
    <w:rsid w:val="00624185"/>
    <w:rsid w:val="0064441C"/>
    <w:rsid w:val="006466CE"/>
    <w:rsid w:val="00646A67"/>
    <w:rsid w:val="006529EF"/>
    <w:rsid w:val="00655431"/>
    <w:rsid w:val="0065754B"/>
    <w:rsid w:val="006607EE"/>
    <w:rsid w:val="0066326C"/>
    <w:rsid w:val="006660C8"/>
    <w:rsid w:val="0068066A"/>
    <w:rsid w:val="00681B5F"/>
    <w:rsid w:val="00691F22"/>
    <w:rsid w:val="00695E34"/>
    <w:rsid w:val="006C0E2B"/>
    <w:rsid w:val="006C29E3"/>
    <w:rsid w:val="006D1DEB"/>
    <w:rsid w:val="006F3FE5"/>
    <w:rsid w:val="0071262B"/>
    <w:rsid w:val="00714EC6"/>
    <w:rsid w:val="00721F9B"/>
    <w:rsid w:val="00723C27"/>
    <w:rsid w:val="0072430A"/>
    <w:rsid w:val="00726823"/>
    <w:rsid w:val="007327E9"/>
    <w:rsid w:val="0074362A"/>
    <w:rsid w:val="00744BBA"/>
    <w:rsid w:val="00750F46"/>
    <w:rsid w:val="007547DF"/>
    <w:rsid w:val="00761389"/>
    <w:rsid w:val="00765387"/>
    <w:rsid w:val="007670DB"/>
    <w:rsid w:val="00790A23"/>
    <w:rsid w:val="00794F93"/>
    <w:rsid w:val="00797A2B"/>
    <w:rsid w:val="007A1DE6"/>
    <w:rsid w:val="007B3693"/>
    <w:rsid w:val="007C2DC0"/>
    <w:rsid w:val="007C6B33"/>
    <w:rsid w:val="007C6F7D"/>
    <w:rsid w:val="007D250C"/>
    <w:rsid w:val="007D2A89"/>
    <w:rsid w:val="007D7896"/>
    <w:rsid w:val="007F139D"/>
    <w:rsid w:val="007F3CEC"/>
    <w:rsid w:val="007F659E"/>
    <w:rsid w:val="007F742E"/>
    <w:rsid w:val="007F7484"/>
    <w:rsid w:val="007F7A89"/>
    <w:rsid w:val="00800D9B"/>
    <w:rsid w:val="00804D43"/>
    <w:rsid w:val="00804FE8"/>
    <w:rsid w:val="008156FC"/>
    <w:rsid w:val="008304D2"/>
    <w:rsid w:val="0083249C"/>
    <w:rsid w:val="00833C71"/>
    <w:rsid w:val="00837CDA"/>
    <w:rsid w:val="008441AE"/>
    <w:rsid w:val="00846611"/>
    <w:rsid w:val="00857037"/>
    <w:rsid w:val="008604AB"/>
    <w:rsid w:val="0086084E"/>
    <w:rsid w:val="008609D3"/>
    <w:rsid w:val="008630A5"/>
    <w:rsid w:val="00863B03"/>
    <w:rsid w:val="00863FCC"/>
    <w:rsid w:val="00865987"/>
    <w:rsid w:val="00873052"/>
    <w:rsid w:val="00894635"/>
    <w:rsid w:val="008C4984"/>
    <w:rsid w:val="00903D08"/>
    <w:rsid w:val="00905AEC"/>
    <w:rsid w:val="00910049"/>
    <w:rsid w:val="00911174"/>
    <w:rsid w:val="0091544A"/>
    <w:rsid w:val="00916665"/>
    <w:rsid w:val="009255CB"/>
    <w:rsid w:val="00932466"/>
    <w:rsid w:val="00934A06"/>
    <w:rsid w:val="00953B27"/>
    <w:rsid w:val="00956318"/>
    <w:rsid w:val="009617ED"/>
    <w:rsid w:val="00964B18"/>
    <w:rsid w:val="009726E7"/>
    <w:rsid w:val="00973261"/>
    <w:rsid w:val="00977194"/>
    <w:rsid w:val="00980300"/>
    <w:rsid w:val="0099137F"/>
    <w:rsid w:val="00992B50"/>
    <w:rsid w:val="00994553"/>
    <w:rsid w:val="00995054"/>
    <w:rsid w:val="009A2D6E"/>
    <w:rsid w:val="009A6BED"/>
    <w:rsid w:val="009B028D"/>
    <w:rsid w:val="009B73A8"/>
    <w:rsid w:val="009C4E59"/>
    <w:rsid w:val="009D2089"/>
    <w:rsid w:val="009D34A4"/>
    <w:rsid w:val="009D4EF6"/>
    <w:rsid w:val="009D6F44"/>
    <w:rsid w:val="009E6311"/>
    <w:rsid w:val="00A04736"/>
    <w:rsid w:val="00A3028B"/>
    <w:rsid w:val="00A345D5"/>
    <w:rsid w:val="00A4266A"/>
    <w:rsid w:val="00A4525B"/>
    <w:rsid w:val="00A474BB"/>
    <w:rsid w:val="00A47AF8"/>
    <w:rsid w:val="00A50226"/>
    <w:rsid w:val="00A54A70"/>
    <w:rsid w:val="00A60EA7"/>
    <w:rsid w:val="00A62004"/>
    <w:rsid w:val="00A62977"/>
    <w:rsid w:val="00A63899"/>
    <w:rsid w:val="00A64B55"/>
    <w:rsid w:val="00A734AD"/>
    <w:rsid w:val="00A74409"/>
    <w:rsid w:val="00A80438"/>
    <w:rsid w:val="00A83584"/>
    <w:rsid w:val="00A84BBE"/>
    <w:rsid w:val="00A928BA"/>
    <w:rsid w:val="00AA2F92"/>
    <w:rsid w:val="00AB0DD9"/>
    <w:rsid w:val="00AB1F35"/>
    <w:rsid w:val="00AC4C1A"/>
    <w:rsid w:val="00AC7D27"/>
    <w:rsid w:val="00AC7D33"/>
    <w:rsid w:val="00AE5C89"/>
    <w:rsid w:val="00AF5FA6"/>
    <w:rsid w:val="00B04444"/>
    <w:rsid w:val="00B0759A"/>
    <w:rsid w:val="00B10B75"/>
    <w:rsid w:val="00B13305"/>
    <w:rsid w:val="00B15DDF"/>
    <w:rsid w:val="00B2697B"/>
    <w:rsid w:val="00B36757"/>
    <w:rsid w:val="00B36950"/>
    <w:rsid w:val="00B42A31"/>
    <w:rsid w:val="00B5496A"/>
    <w:rsid w:val="00B61F4D"/>
    <w:rsid w:val="00B62073"/>
    <w:rsid w:val="00B71B0E"/>
    <w:rsid w:val="00B73ED3"/>
    <w:rsid w:val="00B74756"/>
    <w:rsid w:val="00B751B2"/>
    <w:rsid w:val="00B76E42"/>
    <w:rsid w:val="00B77F3E"/>
    <w:rsid w:val="00B819E8"/>
    <w:rsid w:val="00B86D7E"/>
    <w:rsid w:val="00B87143"/>
    <w:rsid w:val="00B905AC"/>
    <w:rsid w:val="00B90E9E"/>
    <w:rsid w:val="00B92C92"/>
    <w:rsid w:val="00B93CAB"/>
    <w:rsid w:val="00B97F3A"/>
    <w:rsid w:val="00BA5606"/>
    <w:rsid w:val="00BB3D2C"/>
    <w:rsid w:val="00BB566C"/>
    <w:rsid w:val="00BC5FFD"/>
    <w:rsid w:val="00BD49C4"/>
    <w:rsid w:val="00BD5564"/>
    <w:rsid w:val="00BE0C10"/>
    <w:rsid w:val="00BF13CA"/>
    <w:rsid w:val="00BF3E77"/>
    <w:rsid w:val="00C01E06"/>
    <w:rsid w:val="00C34DDE"/>
    <w:rsid w:val="00C40B58"/>
    <w:rsid w:val="00C538B5"/>
    <w:rsid w:val="00C60660"/>
    <w:rsid w:val="00C6491E"/>
    <w:rsid w:val="00C70804"/>
    <w:rsid w:val="00C7111A"/>
    <w:rsid w:val="00C73F6C"/>
    <w:rsid w:val="00C87B2F"/>
    <w:rsid w:val="00CA3FFB"/>
    <w:rsid w:val="00CA6361"/>
    <w:rsid w:val="00CB1DC8"/>
    <w:rsid w:val="00CB6396"/>
    <w:rsid w:val="00CB65CD"/>
    <w:rsid w:val="00CB6643"/>
    <w:rsid w:val="00CC1B7F"/>
    <w:rsid w:val="00CC27FC"/>
    <w:rsid w:val="00CC3AD7"/>
    <w:rsid w:val="00CC6BB4"/>
    <w:rsid w:val="00CD0212"/>
    <w:rsid w:val="00CD1641"/>
    <w:rsid w:val="00CD6D91"/>
    <w:rsid w:val="00CE7593"/>
    <w:rsid w:val="00CF0FBF"/>
    <w:rsid w:val="00CF11D5"/>
    <w:rsid w:val="00CF4046"/>
    <w:rsid w:val="00CF6383"/>
    <w:rsid w:val="00CF75A2"/>
    <w:rsid w:val="00D066CE"/>
    <w:rsid w:val="00D10C1C"/>
    <w:rsid w:val="00D115A4"/>
    <w:rsid w:val="00D13BD2"/>
    <w:rsid w:val="00D15727"/>
    <w:rsid w:val="00D26A32"/>
    <w:rsid w:val="00D27BFC"/>
    <w:rsid w:val="00D30178"/>
    <w:rsid w:val="00D33DE5"/>
    <w:rsid w:val="00D34B2F"/>
    <w:rsid w:val="00D37988"/>
    <w:rsid w:val="00D37BB6"/>
    <w:rsid w:val="00D51608"/>
    <w:rsid w:val="00D54BC6"/>
    <w:rsid w:val="00D6162A"/>
    <w:rsid w:val="00D6297E"/>
    <w:rsid w:val="00D7030B"/>
    <w:rsid w:val="00D7176A"/>
    <w:rsid w:val="00D772CF"/>
    <w:rsid w:val="00D82D0A"/>
    <w:rsid w:val="00D84BCA"/>
    <w:rsid w:val="00D906AD"/>
    <w:rsid w:val="00D910F5"/>
    <w:rsid w:val="00D93DE4"/>
    <w:rsid w:val="00D95C41"/>
    <w:rsid w:val="00DB5BE6"/>
    <w:rsid w:val="00DC4B80"/>
    <w:rsid w:val="00DC69F0"/>
    <w:rsid w:val="00DC77A4"/>
    <w:rsid w:val="00DC7C6F"/>
    <w:rsid w:val="00DD70D2"/>
    <w:rsid w:val="00DD757E"/>
    <w:rsid w:val="00DD79C9"/>
    <w:rsid w:val="00DF6F23"/>
    <w:rsid w:val="00E0645B"/>
    <w:rsid w:val="00E129E5"/>
    <w:rsid w:val="00E12A02"/>
    <w:rsid w:val="00E14F52"/>
    <w:rsid w:val="00E25D3B"/>
    <w:rsid w:val="00E30E5C"/>
    <w:rsid w:val="00E35C62"/>
    <w:rsid w:val="00E369D0"/>
    <w:rsid w:val="00E4269A"/>
    <w:rsid w:val="00E53965"/>
    <w:rsid w:val="00E63A3C"/>
    <w:rsid w:val="00E63EA2"/>
    <w:rsid w:val="00E76ECE"/>
    <w:rsid w:val="00E77104"/>
    <w:rsid w:val="00E819B9"/>
    <w:rsid w:val="00E907BB"/>
    <w:rsid w:val="00E9746C"/>
    <w:rsid w:val="00EA43EB"/>
    <w:rsid w:val="00EB1FE1"/>
    <w:rsid w:val="00EC0A9E"/>
    <w:rsid w:val="00EC394D"/>
    <w:rsid w:val="00EC3E8D"/>
    <w:rsid w:val="00ED65FE"/>
    <w:rsid w:val="00ED7C59"/>
    <w:rsid w:val="00EF05E5"/>
    <w:rsid w:val="00EF7605"/>
    <w:rsid w:val="00F02F66"/>
    <w:rsid w:val="00F12361"/>
    <w:rsid w:val="00F26229"/>
    <w:rsid w:val="00F32AC5"/>
    <w:rsid w:val="00F423B1"/>
    <w:rsid w:val="00F60F13"/>
    <w:rsid w:val="00F61BD6"/>
    <w:rsid w:val="00F64F67"/>
    <w:rsid w:val="00F67643"/>
    <w:rsid w:val="00F71BA3"/>
    <w:rsid w:val="00F76484"/>
    <w:rsid w:val="00F768C7"/>
    <w:rsid w:val="00F77CDA"/>
    <w:rsid w:val="00F80954"/>
    <w:rsid w:val="00F85340"/>
    <w:rsid w:val="00F85AA2"/>
    <w:rsid w:val="00F85C3F"/>
    <w:rsid w:val="00F941CC"/>
    <w:rsid w:val="00F969B1"/>
    <w:rsid w:val="00FA0D3E"/>
    <w:rsid w:val="00FA300C"/>
    <w:rsid w:val="00FA7271"/>
    <w:rsid w:val="00FB0650"/>
    <w:rsid w:val="00FB2A7C"/>
    <w:rsid w:val="00FB2CA1"/>
    <w:rsid w:val="00FC4C4E"/>
    <w:rsid w:val="00FC6EF3"/>
    <w:rsid w:val="00FE1411"/>
    <w:rsid w:val="00FF090B"/>
    <w:rsid w:val="00FF1882"/>
    <w:rsid w:val="00FF5F4C"/>
    <w:rsid w:val="1CC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Arial Unicode MS" w:cs="Arial Unicode MS"/>
      <w:color w:val="000000"/>
      <w:sz w:val="22"/>
      <w:szCs w:val="22"/>
      <w:u w:color="00000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99"/>
    <w:rPr>
      <w:vertAlign w:val="superscript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6">
    <w:name w:val="Hyperlink"/>
    <w:qFormat/>
    <w:uiPriority w:val="0"/>
    <w:rPr>
      <w:u w:val="single"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annotation text"/>
    <w:basedOn w:val="1"/>
    <w:link w:val="1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18"/>
    <w:semiHidden/>
    <w:unhideWhenUsed/>
    <w:uiPriority w:val="99"/>
    <w:rPr>
      <w:b/>
      <w:bCs/>
    </w:rPr>
  </w:style>
  <w:style w:type="paragraph" w:styleId="10">
    <w:name w:val="footnote text"/>
    <w:basedOn w:val="1"/>
    <w:link w:val="2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</w:pPr>
    <w:rPr>
      <w:rFonts w:ascii="Calibri" w:hAnsi="Calibri" w:eastAsia="Arial Unicode MS" w:cs="Arial Unicode MS"/>
      <w:color w:val="000000"/>
      <w:sz w:val="22"/>
      <w:szCs w:val="22"/>
      <w:u w:color="000000"/>
      <w:lang w:val="ru-RU" w:eastAsia="ru-RU" w:bidi="ar-SA"/>
    </w:rPr>
  </w:style>
  <w:style w:type="paragraph" w:styleId="12">
    <w:name w:val="foot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customStyle="1" w:styleId="1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Верхн./нижн. кол.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ru-RU" w:bidi="ar-SA"/>
    </w:rPr>
  </w:style>
  <w:style w:type="paragraph" w:styleId="15">
    <w:name w:val="List Paragraph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  <w:ind w:left="720"/>
    </w:pPr>
    <w:rPr>
      <w:rFonts w:ascii="Calibri" w:hAnsi="Calibri" w:eastAsia="Arial Unicode MS" w:cs="Arial Unicode MS"/>
      <w:color w:val="000000"/>
      <w:sz w:val="22"/>
      <w:szCs w:val="22"/>
      <w:u w:color="000000"/>
      <w:lang w:val="ru-RU" w:eastAsia="ru-RU" w:bidi="ar-SA"/>
    </w:rPr>
  </w:style>
  <w:style w:type="character" w:customStyle="1" w:styleId="16">
    <w:name w:val="Текст выноски Знак"/>
    <w:basedOn w:val="2"/>
    <w:link w:val="7"/>
    <w:semiHidden/>
    <w:qFormat/>
    <w:uiPriority w:val="99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17">
    <w:name w:val="Текст примечания Знак"/>
    <w:basedOn w:val="2"/>
    <w:link w:val="8"/>
    <w:semiHidden/>
    <w:uiPriority w:val="99"/>
    <w:rPr>
      <w:rFonts w:ascii="Calibri" w:hAnsi="Calibri" w:cs="Arial Unicode MS"/>
      <w:color w:val="000000"/>
      <w:u w:color="000000"/>
    </w:rPr>
  </w:style>
  <w:style w:type="character" w:customStyle="1" w:styleId="18">
    <w:name w:val="Тема примечания Знак"/>
    <w:basedOn w:val="17"/>
    <w:link w:val="9"/>
    <w:semiHidden/>
    <w:qFormat/>
    <w:uiPriority w:val="99"/>
    <w:rPr>
      <w:rFonts w:ascii="Calibri" w:hAnsi="Calibri" w:cs="Arial Unicode MS"/>
      <w:b/>
      <w:bCs/>
      <w:color w:val="000000"/>
      <w:u w:color="000000"/>
    </w:rPr>
  </w:style>
  <w:style w:type="paragraph" w:customStyle="1" w:styleId="19">
    <w:name w:val="msonormal_mr_css_att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customStyle="1" w:styleId="20">
    <w:name w:val="Нижний колонтитул Знак"/>
    <w:basedOn w:val="2"/>
    <w:link w:val="12"/>
    <w:uiPriority w:val="99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21">
    <w:name w:val="Основной текст_"/>
    <w:basedOn w:val="2"/>
    <w:link w:val="22"/>
    <w:uiPriority w:val="0"/>
    <w:rPr>
      <w:rFonts w:eastAsia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1"/>
    <w:link w:val="21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after="0" w:line="362" w:lineRule="exact"/>
      <w:jc w:val="center"/>
    </w:pPr>
    <w:rPr>
      <w:rFonts w:ascii="Times New Roman" w:hAnsi="Times New Roman" w:eastAsia="Times New Roman" w:cs="Times New Roman"/>
      <w:color w:val="auto"/>
      <w:sz w:val="27"/>
      <w:szCs w:val="27"/>
    </w:rPr>
  </w:style>
  <w:style w:type="paragraph" w:customStyle="1" w:styleId="23">
    <w:name w:val="Текст сноски1"/>
    <w:basedOn w:val="1"/>
    <w:next w:val="10"/>
    <w:link w:val="24"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4">
    <w:name w:val="Текст сноски Знак"/>
    <w:basedOn w:val="2"/>
    <w:link w:val="23"/>
    <w:semiHidden/>
    <w:uiPriority w:val="99"/>
    <w:rPr>
      <w:rFonts w:ascii="Times New Roman" w:hAnsi="Times New Roman" w:cs="Times New Roman"/>
      <w:sz w:val="20"/>
      <w:szCs w:val="20"/>
    </w:rPr>
  </w:style>
  <w:style w:type="character" w:customStyle="1" w:styleId="25">
    <w:name w:val="Текст сноски Знак1"/>
    <w:basedOn w:val="2"/>
    <w:link w:val="10"/>
    <w:semiHidden/>
    <w:uiPriority w:val="99"/>
    <w:rPr>
      <w:rFonts w:ascii="Calibri" w:hAnsi="Calibri" w:cs="Arial Unicode MS"/>
      <w:color w:val="00000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9A796-F984-45FE-B28A-25EE5F7DAF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1735</Words>
  <Characters>9891</Characters>
  <Lines>82</Lines>
  <Paragraphs>23</Paragraphs>
  <TotalTime>84</TotalTime>
  <ScaleCrop>false</ScaleCrop>
  <LinksUpToDate>false</LinksUpToDate>
  <CharactersWithSpaces>11603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2023-06-01T10:03:00Z</dcterms:created>
  <dc:creator>Aidarova</dc:creator>
  <cp:lastModifiedBy>администратор4</cp:lastModifiedBy>
  <cp:lastPrinted>2023-08-01T07:29:00Z</cp:lastPrinted>
  <dcterms:modified xsi:type="dcterms:W3CDTF">2023-09-01T05:41:13Z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B75CA711F9924449B9785B0ED2568A9C</vt:lpwstr>
  </property>
</Properties>
</file>