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8D" w:rsidRPr="009430FF" w:rsidRDefault="004D448D" w:rsidP="00012ACC">
      <w:pPr>
        <w:pStyle w:val="af2"/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9430FF">
        <w:rPr>
          <w:snapToGrid w:val="0"/>
          <w:sz w:val="24"/>
          <w:szCs w:val="24"/>
        </w:rPr>
        <w:t>Приложение 4</w:t>
      </w:r>
    </w:p>
    <w:p w:rsidR="004D448D" w:rsidRPr="004D448D" w:rsidRDefault="004D448D" w:rsidP="004D448D">
      <w:pPr>
        <w:widowControl w:val="0"/>
        <w:tabs>
          <w:tab w:val="left" w:pos="426"/>
          <w:tab w:val="left" w:pos="6804"/>
        </w:tabs>
        <w:ind w:firstLine="709"/>
        <w:jc w:val="right"/>
        <w:rPr>
          <w:snapToGrid w:val="0"/>
          <w:sz w:val="24"/>
          <w:szCs w:val="24"/>
        </w:rPr>
      </w:pPr>
      <w:r w:rsidRPr="004D448D">
        <w:rPr>
          <w:snapToGrid w:val="0"/>
          <w:sz w:val="24"/>
          <w:szCs w:val="24"/>
        </w:rPr>
        <w:t>к Тарифному соглашению</w:t>
      </w:r>
    </w:p>
    <w:p w:rsidR="00C043C2" w:rsidRDefault="00C043C2" w:rsidP="004D448D">
      <w:pPr>
        <w:ind w:firstLine="709"/>
        <w:jc w:val="right"/>
      </w:pPr>
    </w:p>
    <w:p w:rsidR="00825808" w:rsidRDefault="00825808" w:rsidP="00595EF7">
      <w:pPr>
        <w:tabs>
          <w:tab w:val="left" w:pos="927"/>
        </w:tabs>
      </w:pPr>
    </w:p>
    <w:p w:rsidR="00825808" w:rsidRPr="00825808" w:rsidRDefault="00825808" w:rsidP="00825808">
      <w:pPr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b/>
          <w:kern w:val="24"/>
          <w:sz w:val="24"/>
          <w:szCs w:val="24"/>
        </w:rPr>
      </w:pPr>
      <w:r>
        <w:tab/>
      </w:r>
      <w:r w:rsidRPr="00825808">
        <w:rPr>
          <w:b/>
          <w:kern w:val="24"/>
          <w:sz w:val="24"/>
          <w:szCs w:val="24"/>
        </w:rPr>
        <w:t>Порядок применения способов оплаты медицинской помощи,</w:t>
      </w:r>
    </w:p>
    <w:p w:rsidR="00825808" w:rsidRPr="00825808" w:rsidRDefault="00825808" w:rsidP="00825808">
      <w:pPr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b/>
          <w:kern w:val="24"/>
          <w:sz w:val="24"/>
          <w:szCs w:val="24"/>
        </w:rPr>
      </w:pPr>
      <w:r w:rsidRPr="00825808">
        <w:rPr>
          <w:b/>
          <w:kern w:val="24"/>
          <w:sz w:val="24"/>
          <w:szCs w:val="24"/>
        </w:rPr>
        <w:t>оказанной в условиях дневного стационара</w:t>
      </w:r>
    </w:p>
    <w:p w:rsidR="00825808" w:rsidRPr="00825808" w:rsidRDefault="00825808" w:rsidP="00825808">
      <w:pPr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91218" w:rsidRPr="00E61BB6" w:rsidRDefault="00825808" w:rsidP="0082580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napToGrid w:val="0"/>
          <w:kern w:val="24"/>
          <w:sz w:val="24"/>
          <w:szCs w:val="28"/>
        </w:rPr>
      </w:pPr>
      <w:r w:rsidRPr="00E61BB6">
        <w:rPr>
          <w:snapToGrid w:val="0"/>
          <w:kern w:val="24"/>
          <w:sz w:val="24"/>
          <w:szCs w:val="28"/>
        </w:rPr>
        <w:t>1. При оплате медицинской помощи, оказанной в условиях дневного стационара, применя</w:t>
      </w:r>
      <w:r w:rsidR="00662DA8" w:rsidRPr="00E61BB6">
        <w:rPr>
          <w:snapToGrid w:val="0"/>
          <w:kern w:val="24"/>
          <w:sz w:val="24"/>
          <w:szCs w:val="28"/>
        </w:rPr>
        <w:t>ется способ оплаты за законченны</w:t>
      </w:r>
      <w:r w:rsidRPr="00E61BB6">
        <w:rPr>
          <w:snapToGrid w:val="0"/>
          <w:kern w:val="24"/>
          <w:sz w:val="24"/>
          <w:szCs w:val="28"/>
        </w:rPr>
        <w:t>й случай лечения заболевания, включенного в соответствующую группу заболеваний</w:t>
      </w:r>
      <w:r w:rsidR="00077332" w:rsidRPr="00E61BB6">
        <w:rPr>
          <w:snapToGrid w:val="0"/>
          <w:kern w:val="24"/>
          <w:sz w:val="24"/>
          <w:szCs w:val="28"/>
        </w:rPr>
        <w:t>, в том числе клинико-статистические группы заболеваний (далее - КСГ)</w:t>
      </w:r>
      <w:r w:rsidR="00091218" w:rsidRPr="00E61BB6">
        <w:rPr>
          <w:snapToGrid w:val="0"/>
          <w:kern w:val="24"/>
          <w:sz w:val="24"/>
          <w:szCs w:val="28"/>
        </w:rPr>
        <w:t>, за исключением процедуры диализа и ЭКО.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snapToGrid w:val="0"/>
          <w:kern w:val="24"/>
          <w:sz w:val="24"/>
          <w:szCs w:val="28"/>
        </w:rPr>
      </w:pPr>
      <w:r w:rsidRPr="00825808">
        <w:rPr>
          <w:sz w:val="24"/>
          <w:szCs w:val="24"/>
        </w:rPr>
        <w:t xml:space="preserve">2. </w:t>
      </w:r>
      <w:r w:rsidRPr="00825808">
        <w:rPr>
          <w:snapToGrid w:val="0"/>
          <w:kern w:val="24"/>
          <w:sz w:val="24"/>
          <w:szCs w:val="28"/>
        </w:rPr>
        <w:t>Для расчета стоимости медицинской помощи медицинские организации формируют базу данных медицинских услуг, оказанных застрахованным лицам, с заполнением всех обязательных полей: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 xml:space="preserve">2.1. тип документа (полис, паспорт, др.), 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2.2. серия и номер полиса ОМС,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2.3. наименование СМО, выдавшей полис ОМС,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 xml:space="preserve">2.4. страховой статус (застрахован, иногородний…), 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2.5. фамилия, имя, отчество (полностью в разных полях),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2.6. пол (мужской, женский),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2.7. дата рождения (число, месяц, год),</w:t>
      </w:r>
    </w:p>
    <w:p w:rsidR="00825808" w:rsidRPr="001D0DBB" w:rsidRDefault="00077332" w:rsidP="00825808">
      <w:pPr>
        <w:tabs>
          <w:tab w:val="left" w:pos="426"/>
        </w:tabs>
        <w:ind w:firstLine="709"/>
        <w:jc w:val="both"/>
        <w:rPr>
          <w:color w:val="FF0000"/>
          <w:kern w:val="24"/>
          <w:sz w:val="24"/>
          <w:szCs w:val="28"/>
        </w:rPr>
      </w:pPr>
      <w:r>
        <w:rPr>
          <w:kern w:val="24"/>
          <w:sz w:val="24"/>
          <w:szCs w:val="28"/>
        </w:rPr>
        <w:t>2.8. код МЭС</w:t>
      </w:r>
      <w:r w:rsidR="00662DA8">
        <w:rPr>
          <w:kern w:val="24"/>
          <w:sz w:val="24"/>
          <w:szCs w:val="28"/>
        </w:rPr>
        <w:t>, профиль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2.9. код по МКБ-10,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 xml:space="preserve">2.10. код поликлиники по месту прикрепления пациента; 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2.11. номер карты амбулаторного больного (стационарного больного),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2.12. код врача,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2.13. фактическое количество пациенто-дней,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2.14. дата начала лечения,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>2.15. дата окончания лечения,</w:t>
      </w:r>
    </w:p>
    <w:p w:rsidR="00825808" w:rsidRPr="00825808" w:rsidRDefault="00825808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 w:rsidRPr="00825808">
        <w:rPr>
          <w:kern w:val="24"/>
          <w:sz w:val="24"/>
          <w:szCs w:val="28"/>
        </w:rPr>
        <w:t xml:space="preserve">2.16. код отделения (кабинета), </w:t>
      </w:r>
    </w:p>
    <w:p w:rsidR="00825808" w:rsidRDefault="00077332" w:rsidP="00825808">
      <w:pPr>
        <w:tabs>
          <w:tab w:val="left" w:pos="426"/>
        </w:tabs>
        <w:ind w:firstLine="709"/>
        <w:jc w:val="both"/>
        <w:rPr>
          <w:kern w:val="24"/>
          <w:sz w:val="24"/>
          <w:szCs w:val="28"/>
        </w:rPr>
      </w:pPr>
      <w:r>
        <w:rPr>
          <w:kern w:val="24"/>
          <w:sz w:val="24"/>
          <w:szCs w:val="28"/>
        </w:rPr>
        <w:t>2.17. </w:t>
      </w:r>
      <w:r w:rsidR="00825808" w:rsidRPr="00825808">
        <w:rPr>
          <w:kern w:val="24"/>
          <w:sz w:val="24"/>
          <w:szCs w:val="28"/>
        </w:rPr>
        <w:t>форма оказания помощи (пл</w:t>
      </w:r>
      <w:r>
        <w:rPr>
          <w:kern w:val="24"/>
          <w:sz w:val="24"/>
          <w:szCs w:val="28"/>
        </w:rPr>
        <w:t>ановая, неотложная, экстренная)</w:t>
      </w:r>
    </w:p>
    <w:p w:rsidR="00077332" w:rsidRPr="00091218" w:rsidRDefault="00077332" w:rsidP="008258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091218">
        <w:rPr>
          <w:sz w:val="24"/>
          <w:szCs w:val="24"/>
        </w:rPr>
        <w:t>2.18.</w:t>
      </w:r>
      <w:r w:rsidR="00662DA8" w:rsidRPr="00091218">
        <w:rPr>
          <w:sz w:val="24"/>
          <w:szCs w:val="24"/>
        </w:rPr>
        <w:t> код хирургической операции и/или другой применяемой медицинской технологии</w:t>
      </w:r>
    </w:p>
    <w:p w:rsidR="00783CBB" w:rsidRPr="00783CBB" w:rsidRDefault="00091218" w:rsidP="00BD079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091218">
        <w:rPr>
          <w:sz w:val="24"/>
          <w:szCs w:val="24"/>
        </w:rPr>
        <w:t>3</w:t>
      </w:r>
      <w:r w:rsidRPr="00783CBB">
        <w:rPr>
          <w:sz w:val="24"/>
          <w:szCs w:val="24"/>
        </w:rPr>
        <w:t>. </w:t>
      </w:r>
      <w:r w:rsidR="00783CBB" w:rsidRPr="00783CBB">
        <w:rPr>
          <w:color w:val="000000"/>
          <w:kern w:val="24"/>
          <w:sz w:val="24"/>
          <w:szCs w:val="24"/>
          <w:u w:color="000000"/>
          <w:bdr w:val="nil"/>
        </w:rPr>
        <w:t>Формирование КСГ и</w:t>
      </w:r>
      <w:r w:rsidR="004F4121" w:rsidRPr="00783CBB">
        <w:rPr>
          <w:sz w:val="24"/>
          <w:szCs w:val="24"/>
        </w:rPr>
        <w:t xml:space="preserve"> о</w:t>
      </w:r>
      <w:r w:rsidR="00825808" w:rsidRPr="00783CBB">
        <w:rPr>
          <w:sz w:val="24"/>
          <w:szCs w:val="24"/>
        </w:rPr>
        <w:t xml:space="preserve">пределение стоимости медицинской помощи в условиях дневного стационара </w:t>
      </w:r>
      <w:r w:rsidR="004F4121" w:rsidRPr="00783CBB">
        <w:rPr>
          <w:sz w:val="24"/>
          <w:szCs w:val="24"/>
        </w:rPr>
        <w:t>осуществляется</w:t>
      </w:r>
      <w:r w:rsidR="00F41CB5" w:rsidRPr="00783CBB">
        <w:rPr>
          <w:sz w:val="24"/>
          <w:szCs w:val="24"/>
        </w:rPr>
        <w:t xml:space="preserve">  </w:t>
      </w:r>
      <w:r w:rsidR="00783CBB" w:rsidRPr="00783CBB">
        <w:rPr>
          <w:sz w:val="24"/>
          <w:szCs w:val="24"/>
        </w:rPr>
        <w:t>в соответс</w:t>
      </w:r>
      <w:r w:rsidR="00707370">
        <w:rPr>
          <w:sz w:val="24"/>
          <w:szCs w:val="24"/>
        </w:rPr>
        <w:t>т</w:t>
      </w:r>
      <w:r w:rsidR="00783CBB" w:rsidRPr="00783CBB">
        <w:rPr>
          <w:sz w:val="24"/>
          <w:szCs w:val="24"/>
        </w:rPr>
        <w:t xml:space="preserve">вии с </w:t>
      </w:r>
      <w:r w:rsidR="00783CBB" w:rsidRPr="00783CBB">
        <w:rPr>
          <w:color w:val="000000"/>
          <w:kern w:val="24"/>
          <w:sz w:val="24"/>
          <w:szCs w:val="24"/>
          <w:u w:color="000000"/>
          <w:bdr w:val="nil"/>
        </w:rPr>
        <w:t>Методическими рекомендациями по способам оплаты медицинской помощи за счет средств обязательного медицинского страхования, направленным письмом Министерства здравоохранения Российской Федерации от 24.12.2015 № 11-9/10/2-7938 и Федерального фонда обязательного медицинского страхования №8089/21-и (далее – Методические рекомендации).</w:t>
      </w:r>
    </w:p>
    <w:p w:rsidR="00BD0797" w:rsidRPr="00783CBB" w:rsidRDefault="00783CBB" w:rsidP="00BD0797">
      <w:pPr>
        <w:tabs>
          <w:tab w:val="left" w:pos="426"/>
        </w:tabs>
        <w:ind w:firstLine="709"/>
        <w:jc w:val="both"/>
        <w:rPr>
          <w:snapToGrid w:val="0"/>
          <w:sz w:val="24"/>
          <w:szCs w:val="24"/>
        </w:rPr>
      </w:pPr>
      <w:r w:rsidRPr="00783CBB">
        <w:rPr>
          <w:color w:val="000000"/>
          <w:kern w:val="24"/>
          <w:sz w:val="24"/>
          <w:szCs w:val="24"/>
          <w:u w:color="000000"/>
          <w:bdr w:val="nil"/>
        </w:rPr>
        <w:t>3.1</w:t>
      </w:r>
      <w:r w:rsidR="00BD0797" w:rsidRPr="00783CBB">
        <w:rPr>
          <w:color w:val="000000"/>
          <w:kern w:val="24"/>
          <w:sz w:val="24"/>
          <w:szCs w:val="24"/>
          <w:u w:color="000000"/>
          <w:bdr w:val="nil"/>
        </w:rPr>
        <w:t>.Формирование КСГ осуществляется на основе совокупности следующих основных и дополнительных критериев группировки при формировании КСГ:</w:t>
      </w:r>
    </w:p>
    <w:p w:rsidR="00BD0797" w:rsidRPr="00783CBB" w:rsidRDefault="00BD0797" w:rsidP="00BD079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основные критерии:</w:t>
      </w:r>
    </w:p>
    <w:p w:rsidR="00BD0797" w:rsidRPr="00783CBB" w:rsidRDefault="00BD0797" w:rsidP="00BD079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- код диагноза по </w:t>
      </w:r>
      <w:hyperlink r:id="rId8" w:history="1">
        <w:r w:rsidRPr="00783CBB">
          <w:rPr>
            <w:rFonts w:ascii="Times New Roman" w:eastAsia="Times New Roman" w:hAnsi="Times New Roman"/>
            <w:color w:val="000000"/>
            <w:kern w:val="24"/>
            <w:sz w:val="24"/>
            <w:szCs w:val="24"/>
            <w:u w:color="000000"/>
            <w:bdr w:val="nil"/>
            <w:lang w:eastAsia="ru-RU"/>
          </w:rPr>
          <w:t>МКБ-10</w:t>
        </w:r>
      </w:hyperlink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;</w:t>
      </w:r>
    </w:p>
    <w:p w:rsidR="00BD0797" w:rsidRPr="00783CBB" w:rsidRDefault="00BD0797" w:rsidP="00BD079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код хирургической операции и/или другой применяемой медицинской технологии;</w:t>
      </w:r>
    </w:p>
    <w:p w:rsidR="00BD0797" w:rsidRPr="00783CBB" w:rsidRDefault="00BD0797" w:rsidP="00BD0797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дополнительные критерии:</w:t>
      </w:r>
    </w:p>
    <w:p w:rsidR="00BD0797" w:rsidRPr="00783CBB" w:rsidRDefault="00BD0797" w:rsidP="00D64ADC">
      <w:pPr>
        <w:pStyle w:val="a9"/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код диагноза (при основном критерии группировки – код хирургической операции и/или другой применяемой медицинской технологии);</w:t>
      </w:r>
    </w:p>
    <w:p w:rsidR="00BD0797" w:rsidRPr="00783CBB" w:rsidRDefault="00BD0797" w:rsidP="00BD0797">
      <w:pPr>
        <w:pStyle w:val="a9"/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код хирургической операции и/или другой применяемой медицинской технологии (при основном критерии группировки – код диагноза);</w:t>
      </w:r>
    </w:p>
    <w:p w:rsidR="00BD0797" w:rsidRPr="00783CBB" w:rsidRDefault="00BD0797" w:rsidP="00BD0797">
      <w:pPr>
        <w:pStyle w:val="a9"/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пол пациента;</w:t>
      </w:r>
    </w:p>
    <w:p w:rsidR="00BD0797" w:rsidRPr="00783CBB" w:rsidRDefault="00597FC7" w:rsidP="00BD0797">
      <w:pPr>
        <w:pStyle w:val="a9"/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- возраст пациента.</w:t>
      </w:r>
    </w:p>
    <w:p w:rsidR="00BD0797" w:rsidRPr="00461909" w:rsidRDefault="00BD0797" w:rsidP="0046190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</w:pPr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Группировка случаев заболеваний в КСГ осуществляется в соответствии с Методическими рекомендациями по вышеперечисленным критериям в соответствии со Справочниками: «КСГ», «</w:t>
      </w:r>
      <w:proofErr w:type="spellStart"/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Группировщик</w:t>
      </w:r>
      <w:proofErr w:type="spellEnd"/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», «Номенклатура», «</w:t>
      </w:r>
      <w:proofErr w:type="spellStart"/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Группировщик</w:t>
      </w:r>
      <w:proofErr w:type="spellEnd"/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</w:t>
      </w:r>
      <w:proofErr w:type="gramStart"/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детальный</w:t>
      </w:r>
      <w:proofErr w:type="gramEnd"/>
      <w:r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» и т.д</w:t>
      </w:r>
      <w:r w:rsidR="006D4785"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.</w:t>
      </w:r>
      <w:r w:rsidR="00AF555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, </w:t>
      </w:r>
      <w:r w:rsidR="00AF5550" w:rsidRPr="00AF5550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>представленными в электронном виде (таблицы 1-6).</w:t>
      </w:r>
      <w:r w:rsidR="00AF5550" w:rsidRPr="00783CBB">
        <w:rPr>
          <w:rFonts w:ascii="Times New Roman" w:eastAsia="Times New Roman" w:hAnsi="Times New Roman"/>
          <w:color w:val="000000"/>
          <w:kern w:val="24"/>
          <w:sz w:val="24"/>
          <w:szCs w:val="24"/>
          <w:u w:color="000000"/>
          <w:bdr w:val="nil"/>
          <w:lang w:eastAsia="ru-RU"/>
        </w:rPr>
        <w:t xml:space="preserve"> </w:t>
      </w:r>
    </w:p>
    <w:p w:rsidR="00825808" w:rsidRPr="00E61BB6" w:rsidRDefault="00783CBB" w:rsidP="008258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E61BB6">
        <w:rPr>
          <w:sz w:val="24"/>
          <w:szCs w:val="24"/>
        </w:rPr>
        <w:lastRenderedPageBreak/>
        <w:t>3.2. </w:t>
      </w:r>
      <w:r w:rsidR="00E61BB6" w:rsidRPr="00E61BB6">
        <w:rPr>
          <w:sz w:val="24"/>
          <w:szCs w:val="24"/>
        </w:rPr>
        <w:t xml:space="preserve">Формирование стоимости медицинской помощи, оказанной в условиях дневного стационара, </w:t>
      </w:r>
      <w:r w:rsidR="008538F6" w:rsidRPr="00E61BB6">
        <w:rPr>
          <w:sz w:val="24"/>
          <w:szCs w:val="24"/>
        </w:rPr>
        <w:t>определяется по системе КС</w:t>
      </w:r>
      <w:r w:rsidR="00825808" w:rsidRPr="00E61BB6">
        <w:rPr>
          <w:sz w:val="24"/>
          <w:szCs w:val="24"/>
        </w:rPr>
        <w:t>Г на основе следующих параметров:</w:t>
      </w:r>
    </w:p>
    <w:p w:rsidR="00825808" w:rsidRPr="00E61BB6" w:rsidRDefault="00825808" w:rsidP="00825808">
      <w:pPr>
        <w:tabs>
          <w:tab w:val="left" w:pos="426"/>
        </w:tabs>
        <w:spacing w:line="276" w:lineRule="auto"/>
        <w:ind w:left="709"/>
        <w:jc w:val="both"/>
        <w:rPr>
          <w:sz w:val="24"/>
          <w:szCs w:val="24"/>
        </w:rPr>
      </w:pPr>
      <w:r w:rsidRPr="00E61BB6">
        <w:rPr>
          <w:sz w:val="24"/>
          <w:szCs w:val="24"/>
        </w:rPr>
        <w:t>- базовая ставка финансирования медицинской помощи (БС);</w:t>
      </w:r>
    </w:p>
    <w:p w:rsidR="00825808" w:rsidRPr="00E61BB6" w:rsidRDefault="00825808" w:rsidP="00825808">
      <w:pPr>
        <w:tabs>
          <w:tab w:val="left" w:pos="426"/>
          <w:tab w:val="left" w:pos="1843"/>
        </w:tabs>
        <w:ind w:firstLine="709"/>
        <w:jc w:val="both"/>
        <w:rPr>
          <w:sz w:val="24"/>
          <w:szCs w:val="24"/>
        </w:rPr>
      </w:pPr>
      <w:r w:rsidRPr="00E61BB6">
        <w:rPr>
          <w:sz w:val="24"/>
          <w:szCs w:val="24"/>
        </w:rPr>
        <w:t xml:space="preserve">- коэффициент </w:t>
      </w:r>
      <w:proofErr w:type="gramStart"/>
      <w:r w:rsidRPr="00E61BB6">
        <w:rPr>
          <w:sz w:val="24"/>
          <w:szCs w:val="24"/>
        </w:rPr>
        <w:t>относительной</w:t>
      </w:r>
      <w:proofErr w:type="gramEnd"/>
      <w:r w:rsidRPr="00E61BB6">
        <w:rPr>
          <w:sz w:val="24"/>
          <w:szCs w:val="24"/>
        </w:rPr>
        <w:t xml:space="preserve"> за</w:t>
      </w:r>
      <w:r w:rsidR="000C7BF7" w:rsidRPr="00E61BB6">
        <w:rPr>
          <w:sz w:val="24"/>
          <w:szCs w:val="24"/>
        </w:rPr>
        <w:t>тратоемкости</w:t>
      </w:r>
      <w:r w:rsidR="009418C4" w:rsidRPr="00E61BB6">
        <w:rPr>
          <w:sz w:val="24"/>
          <w:szCs w:val="24"/>
        </w:rPr>
        <w:t xml:space="preserve"> по соответствующей КСГ</w:t>
      </w:r>
      <w:r w:rsidR="000C7BF7" w:rsidRPr="00E61BB6">
        <w:rPr>
          <w:sz w:val="24"/>
          <w:szCs w:val="24"/>
        </w:rPr>
        <w:t xml:space="preserve"> (</w:t>
      </w:r>
      <w:proofErr w:type="spellStart"/>
      <w:r w:rsidR="000C7BF7" w:rsidRPr="00E61BB6">
        <w:rPr>
          <w:sz w:val="24"/>
          <w:szCs w:val="24"/>
        </w:rPr>
        <w:t>КЗкс</w:t>
      </w:r>
      <w:r w:rsidRPr="00E61BB6">
        <w:rPr>
          <w:sz w:val="24"/>
          <w:szCs w:val="24"/>
        </w:rPr>
        <w:t>г</w:t>
      </w:r>
      <w:proofErr w:type="spellEnd"/>
      <w:r w:rsidRPr="00E61BB6">
        <w:rPr>
          <w:sz w:val="24"/>
          <w:szCs w:val="24"/>
        </w:rPr>
        <w:t>);</w:t>
      </w:r>
    </w:p>
    <w:p w:rsidR="00825808" w:rsidRPr="00E61BB6" w:rsidRDefault="00825808" w:rsidP="00825808">
      <w:pPr>
        <w:tabs>
          <w:tab w:val="left" w:pos="426"/>
        </w:tabs>
        <w:spacing w:line="276" w:lineRule="auto"/>
        <w:ind w:left="709"/>
        <w:jc w:val="both"/>
        <w:rPr>
          <w:sz w:val="24"/>
          <w:szCs w:val="24"/>
        </w:rPr>
      </w:pPr>
      <w:r w:rsidRPr="00E61BB6">
        <w:rPr>
          <w:sz w:val="24"/>
          <w:szCs w:val="24"/>
        </w:rPr>
        <w:t>- поправочные коэффициенты:</w:t>
      </w:r>
    </w:p>
    <w:p w:rsidR="00825808" w:rsidRPr="00E61BB6" w:rsidRDefault="00825808" w:rsidP="00160414">
      <w:pPr>
        <w:tabs>
          <w:tab w:val="left" w:pos="426"/>
          <w:tab w:val="left" w:pos="1843"/>
        </w:tabs>
        <w:ind w:firstLine="709"/>
        <w:jc w:val="both"/>
        <w:rPr>
          <w:sz w:val="24"/>
          <w:szCs w:val="24"/>
        </w:rPr>
      </w:pPr>
      <w:r w:rsidRPr="00E61BB6">
        <w:rPr>
          <w:sz w:val="24"/>
          <w:szCs w:val="24"/>
        </w:rPr>
        <w:t>а) коэффициент</w:t>
      </w:r>
      <w:r w:rsidR="006D4785" w:rsidRPr="00E61BB6">
        <w:rPr>
          <w:sz w:val="24"/>
          <w:szCs w:val="24"/>
        </w:rPr>
        <w:t xml:space="preserve"> уровня и</w:t>
      </w:r>
      <w:r w:rsidRPr="00E61BB6">
        <w:rPr>
          <w:sz w:val="24"/>
          <w:szCs w:val="24"/>
        </w:rPr>
        <w:t xml:space="preserve"> </w:t>
      </w:r>
      <w:r w:rsidR="006D4785" w:rsidRPr="00E61BB6">
        <w:rPr>
          <w:sz w:val="24"/>
          <w:szCs w:val="24"/>
        </w:rPr>
        <w:t>под</w:t>
      </w:r>
      <w:r w:rsidRPr="00E61BB6">
        <w:rPr>
          <w:sz w:val="24"/>
          <w:szCs w:val="24"/>
        </w:rPr>
        <w:t>уровня оказания медицинской помощи (</w:t>
      </w:r>
      <w:proofErr w:type="spellStart"/>
      <w:r w:rsidR="006D4785" w:rsidRPr="00E61BB6">
        <w:rPr>
          <w:sz w:val="24"/>
          <w:szCs w:val="24"/>
        </w:rPr>
        <w:t>КУСм</w:t>
      </w:r>
      <w:proofErr w:type="gramStart"/>
      <w:r w:rsidR="006D4785" w:rsidRPr="00E61BB6">
        <w:rPr>
          <w:sz w:val="24"/>
          <w:szCs w:val="24"/>
        </w:rPr>
        <w:t>о</w:t>
      </w:r>
      <w:proofErr w:type="spellEnd"/>
      <w:r w:rsidR="006D4785" w:rsidRPr="00E61BB6">
        <w:rPr>
          <w:sz w:val="24"/>
          <w:szCs w:val="24"/>
        </w:rPr>
        <w:t>(</w:t>
      </w:r>
      <w:proofErr w:type="spellStart"/>
      <w:proofErr w:type="gramEnd"/>
      <w:r w:rsidRPr="00E61BB6">
        <w:rPr>
          <w:sz w:val="24"/>
          <w:szCs w:val="24"/>
        </w:rPr>
        <w:t>К</w:t>
      </w:r>
      <w:r w:rsidR="006D4785" w:rsidRPr="00E61BB6">
        <w:rPr>
          <w:sz w:val="24"/>
          <w:szCs w:val="24"/>
        </w:rPr>
        <w:t>П</w:t>
      </w:r>
      <w:r w:rsidRPr="00E61BB6">
        <w:rPr>
          <w:sz w:val="24"/>
          <w:szCs w:val="24"/>
        </w:rPr>
        <w:t>У</w:t>
      </w:r>
      <w:r w:rsidR="00EA4643" w:rsidRPr="00E61BB6">
        <w:rPr>
          <w:sz w:val="24"/>
          <w:szCs w:val="24"/>
        </w:rPr>
        <w:t>С</w:t>
      </w:r>
      <w:r w:rsidRPr="00E61BB6">
        <w:rPr>
          <w:sz w:val="24"/>
          <w:szCs w:val="24"/>
        </w:rPr>
        <w:t>мо</w:t>
      </w:r>
      <w:proofErr w:type="spellEnd"/>
      <w:r w:rsidR="006D4785" w:rsidRPr="00E61BB6">
        <w:rPr>
          <w:sz w:val="24"/>
          <w:szCs w:val="24"/>
        </w:rPr>
        <w:t>)</w:t>
      </w:r>
      <w:r w:rsidRPr="00E61BB6">
        <w:rPr>
          <w:sz w:val="24"/>
          <w:szCs w:val="24"/>
        </w:rPr>
        <w:t>);</w:t>
      </w:r>
    </w:p>
    <w:p w:rsidR="00060CA3" w:rsidRPr="00E61BB6" w:rsidRDefault="00956AAF" w:rsidP="00825808">
      <w:pPr>
        <w:tabs>
          <w:tab w:val="left" w:pos="426"/>
          <w:tab w:val="left" w:pos="1843"/>
        </w:tabs>
        <w:ind w:firstLine="709"/>
        <w:jc w:val="both"/>
        <w:rPr>
          <w:kern w:val="24"/>
          <w:sz w:val="24"/>
          <w:szCs w:val="24"/>
          <w:u w:color="000000"/>
          <w:bdr w:val="nil"/>
        </w:rPr>
      </w:pPr>
      <w:r w:rsidRPr="00E61BB6">
        <w:rPr>
          <w:sz w:val="24"/>
          <w:szCs w:val="24"/>
        </w:rPr>
        <w:t>б</w:t>
      </w:r>
      <w:r w:rsidR="00825808" w:rsidRPr="00E61BB6">
        <w:rPr>
          <w:sz w:val="24"/>
          <w:szCs w:val="24"/>
        </w:rPr>
        <w:t xml:space="preserve">) </w:t>
      </w:r>
      <w:r w:rsidR="008538F6" w:rsidRPr="00E61BB6">
        <w:rPr>
          <w:kern w:val="24"/>
          <w:sz w:val="24"/>
          <w:szCs w:val="24"/>
          <w:u w:color="000000"/>
          <w:bdr w:val="nil"/>
        </w:rPr>
        <w:t>коэффициент сложности лечения пациента (КСЛ</w:t>
      </w:r>
      <w:r w:rsidR="00825808" w:rsidRPr="00E61BB6">
        <w:rPr>
          <w:kern w:val="24"/>
          <w:sz w:val="24"/>
          <w:szCs w:val="24"/>
          <w:u w:color="000000"/>
          <w:bdr w:val="nil"/>
        </w:rPr>
        <w:t>П)</w:t>
      </w:r>
    </w:p>
    <w:p w:rsidR="00825808" w:rsidRPr="00825808" w:rsidRDefault="006140F0" w:rsidP="00825808">
      <w:pPr>
        <w:tabs>
          <w:tab w:val="left" w:pos="426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25808" w:rsidRPr="00611B4B">
        <w:rPr>
          <w:sz w:val="24"/>
          <w:szCs w:val="24"/>
        </w:rPr>
        <w:t>. Размер базовой ставки финансирования медицинской помощи в</w:t>
      </w:r>
      <w:r w:rsidR="00825808" w:rsidRPr="00825808">
        <w:rPr>
          <w:sz w:val="24"/>
          <w:szCs w:val="24"/>
        </w:rPr>
        <w:t xml:space="preserve"> условиях дневного стационара (БС) указан в п.3.5.3. Тарифного соглашения.</w:t>
      </w:r>
    </w:p>
    <w:p w:rsidR="006140F0" w:rsidRDefault="006140F0" w:rsidP="006140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>Коэффициент относительной затратоемкости по конкретной КСГ (</w:t>
      </w:r>
      <w:proofErr w:type="spellStart"/>
      <w:r w:rsidRPr="00214CA7">
        <w:rPr>
          <w:sz w:val="24"/>
          <w:szCs w:val="24"/>
        </w:rPr>
        <w:t>КЗксг</w:t>
      </w:r>
      <w:proofErr w:type="spellEnd"/>
      <w:r w:rsidRPr="00214CA7">
        <w:rPr>
          <w:sz w:val="24"/>
          <w:szCs w:val="24"/>
        </w:rPr>
        <w:t xml:space="preserve">) установлен </w:t>
      </w:r>
      <w:r>
        <w:rPr>
          <w:sz w:val="24"/>
          <w:szCs w:val="24"/>
        </w:rPr>
        <w:t>Методическими рекомендациями.</w:t>
      </w:r>
    </w:p>
    <w:p w:rsidR="006140F0" w:rsidRPr="00E27CA0" w:rsidRDefault="006140F0" w:rsidP="006140F0">
      <w:pPr>
        <w:tabs>
          <w:tab w:val="left" w:pos="993"/>
        </w:tabs>
        <w:ind w:firstLine="709"/>
        <w:jc w:val="both"/>
        <w:rPr>
          <w:color w:val="000000"/>
          <w:kern w:val="24"/>
          <w:sz w:val="24"/>
          <w:szCs w:val="24"/>
          <w:u w:color="000000"/>
          <w:bdr w:val="nil"/>
        </w:rPr>
      </w:pPr>
      <w:r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Распределение медицинских организаций по уровням и подуровням оказания </w:t>
      </w:r>
      <w:r>
        <w:rPr>
          <w:color w:val="000000"/>
          <w:kern w:val="24"/>
          <w:sz w:val="24"/>
          <w:szCs w:val="24"/>
          <w:u w:color="000000"/>
          <w:bdr w:val="nil"/>
        </w:rPr>
        <w:t xml:space="preserve">медицинской помощи, оказанной в условиях дневного стационара, </w:t>
      </w:r>
      <w:r w:rsidRPr="00E27CA0">
        <w:rPr>
          <w:color w:val="000000"/>
          <w:kern w:val="24"/>
          <w:sz w:val="24"/>
          <w:szCs w:val="24"/>
          <w:u w:color="000000"/>
          <w:bdr w:val="nil"/>
        </w:rPr>
        <w:t xml:space="preserve">осуществляется в соответствии с Методическими рекомендациями (Приложение 7 к Тарифному соглашению). </w:t>
      </w:r>
    </w:p>
    <w:p w:rsidR="00825808" w:rsidRPr="00825808" w:rsidRDefault="00825808" w:rsidP="00825808">
      <w:pPr>
        <w:tabs>
          <w:tab w:val="left" w:pos="426"/>
          <w:tab w:val="left" w:pos="993"/>
        </w:tabs>
        <w:ind w:firstLine="709"/>
        <w:jc w:val="both"/>
        <w:rPr>
          <w:sz w:val="24"/>
          <w:szCs w:val="24"/>
        </w:rPr>
      </w:pPr>
      <w:r w:rsidRPr="00CE57E8">
        <w:rPr>
          <w:sz w:val="24"/>
          <w:szCs w:val="24"/>
        </w:rPr>
        <w:t>Коэффициенты уровня</w:t>
      </w:r>
      <w:r w:rsidR="00461909" w:rsidRPr="00CE57E8">
        <w:rPr>
          <w:sz w:val="24"/>
          <w:szCs w:val="24"/>
        </w:rPr>
        <w:t xml:space="preserve"> и подуровня</w:t>
      </w:r>
      <w:r w:rsidRPr="00CE57E8">
        <w:rPr>
          <w:sz w:val="24"/>
          <w:szCs w:val="24"/>
        </w:rPr>
        <w:t xml:space="preserve"> оказания медицинской помощи</w:t>
      </w:r>
      <w:r w:rsidRPr="00CE57E8">
        <w:t xml:space="preserve"> </w:t>
      </w:r>
      <w:r w:rsidRPr="00CE57E8">
        <w:rPr>
          <w:sz w:val="24"/>
          <w:szCs w:val="24"/>
        </w:rPr>
        <w:t>(</w:t>
      </w:r>
      <w:proofErr w:type="spellStart"/>
      <w:r w:rsidRPr="00CE57E8">
        <w:rPr>
          <w:sz w:val="24"/>
          <w:szCs w:val="24"/>
        </w:rPr>
        <w:t>КУ</w:t>
      </w:r>
      <w:r w:rsidR="00EA4643" w:rsidRPr="00CE57E8">
        <w:rPr>
          <w:sz w:val="24"/>
          <w:szCs w:val="24"/>
        </w:rPr>
        <w:t>С</w:t>
      </w:r>
      <w:r w:rsidRPr="00CE57E8">
        <w:t>м</w:t>
      </w:r>
      <w:proofErr w:type="gramStart"/>
      <w:r w:rsidRPr="00CE57E8">
        <w:t>о</w:t>
      </w:r>
      <w:proofErr w:type="spellEnd"/>
      <w:r w:rsidR="006D4785" w:rsidRPr="00CE57E8">
        <w:t>(</w:t>
      </w:r>
      <w:proofErr w:type="spellStart"/>
      <w:proofErr w:type="gramEnd"/>
      <w:r w:rsidR="006D4785" w:rsidRPr="00CE57E8">
        <w:t>КПУСмо</w:t>
      </w:r>
      <w:proofErr w:type="spellEnd"/>
      <w:r w:rsidR="006D4785" w:rsidRPr="00CE57E8">
        <w:t>)</w:t>
      </w:r>
      <w:r w:rsidR="00430B2F" w:rsidRPr="00CE57E8">
        <w:rPr>
          <w:sz w:val="24"/>
          <w:szCs w:val="24"/>
        </w:rPr>
        <w:t>) приведены в таблице 7</w:t>
      </w:r>
      <w:r w:rsidR="00EA4643" w:rsidRPr="00CE57E8">
        <w:rPr>
          <w:sz w:val="24"/>
          <w:szCs w:val="24"/>
        </w:rPr>
        <w:t>.</w:t>
      </w:r>
    </w:p>
    <w:p w:rsidR="00CE57E8" w:rsidRDefault="00CE57E8" w:rsidP="00CE57E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14CA7">
        <w:rPr>
          <w:sz w:val="24"/>
          <w:szCs w:val="24"/>
        </w:rPr>
        <w:t xml:space="preserve">Коэффициент </w:t>
      </w:r>
      <w:r w:rsidRPr="00F35331">
        <w:rPr>
          <w:sz w:val="24"/>
          <w:szCs w:val="24"/>
        </w:rPr>
        <w:t>сложности лечения пациента (КСЛП) устанавливается с учетом более высокого уровня затрат на оказание медицинской помощи пациентам на основании объективных критериев (таблица</w:t>
      </w:r>
      <w:r>
        <w:rPr>
          <w:sz w:val="24"/>
          <w:szCs w:val="24"/>
        </w:rPr>
        <w:t xml:space="preserve"> 8).</w:t>
      </w:r>
    </w:p>
    <w:p w:rsidR="00A829B9" w:rsidRPr="00214CA7" w:rsidRDefault="00A829B9" w:rsidP="00CE57E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0572D" w:rsidRDefault="00825808" w:rsidP="0080572D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iCs/>
          <w:sz w:val="24"/>
          <w:szCs w:val="24"/>
        </w:rPr>
      </w:pPr>
      <w:r w:rsidRPr="00825808">
        <w:rPr>
          <w:iCs/>
          <w:sz w:val="24"/>
          <w:szCs w:val="24"/>
        </w:rPr>
        <w:br w:type="page"/>
      </w:r>
    </w:p>
    <w:p w:rsidR="0080572D" w:rsidRPr="008D3C82" w:rsidRDefault="00430B2F" w:rsidP="008D3C82">
      <w:pPr>
        <w:tabs>
          <w:tab w:val="left" w:pos="993"/>
        </w:tabs>
        <w:autoSpaceDE w:val="0"/>
        <w:autoSpaceDN w:val="0"/>
        <w:adjustRightInd w:val="0"/>
        <w:ind w:left="42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Таблица 7</w:t>
      </w:r>
    </w:p>
    <w:p w:rsidR="0080572D" w:rsidRPr="008D3C82" w:rsidRDefault="0080572D" w:rsidP="0080572D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D3C82">
        <w:rPr>
          <w:sz w:val="24"/>
          <w:szCs w:val="24"/>
        </w:rPr>
        <w:t xml:space="preserve"> Коэффицие</w:t>
      </w:r>
      <w:r w:rsidR="00F8074C" w:rsidRPr="008D3C82">
        <w:rPr>
          <w:sz w:val="24"/>
          <w:szCs w:val="24"/>
        </w:rPr>
        <w:t xml:space="preserve">нт уровня </w:t>
      </w:r>
      <w:r w:rsidR="00461909">
        <w:rPr>
          <w:sz w:val="24"/>
          <w:szCs w:val="24"/>
        </w:rPr>
        <w:t xml:space="preserve">и подуровня </w:t>
      </w:r>
      <w:r w:rsidR="00F8074C" w:rsidRPr="008D3C82">
        <w:rPr>
          <w:sz w:val="24"/>
          <w:szCs w:val="24"/>
        </w:rPr>
        <w:t xml:space="preserve">оказания </w:t>
      </w:r>
      <w:r w:rsidRPr="008D3C82">
        <w:rPr>
          <w:sz w:val="24"/>
          <w:szCs w:val="24"/>
        </w:rPr>
        <w:t>медицинской помощи (</w:t>
      </w:r>
      <w:proofErr w:type="spellStart"/>
      <w:r w:rsidRPr="008D3C82">
        <w:rPr>
          <w:sz w:val="24"/>
          <w:szCs w:val="24"/>
        </w:rPr>
        <w:t>КУСм</w:t>
      </w:r>
      <w:proofErr w:type="gramStart"/>
      <w:r w:rsidRPr="008D3C82">
        <w:rPr>
          <w:sz w:val="24"/>
          <w:szCs w:val="24"/>
        </w:rPr>
        <w:t>о</w:t>
      </w:r>
      <w:proofErr w:type="spellEnd"/>
      <w:r w:rsidR="00DA1FF9">
        <w:rPr>
          <w:sz w:val="24"/>
          <w:szCs w:val="24"/>
        </w:rPr>
        <w:t>(</w:t>
      </w:r>
      <w:proofErr w:type="spellStart"/>
      <w:proofErr w:type="gramEnd"/>
      <w:r w:rsidR="00DA1FF9">
        <w:rPr>
          <w:sz w:val="24"/>
          <w:szCs w:val="24"/>
        </w:rPr>
        <w:t>КПУСмо</w:t>
      </w:r>
      <w:proofErr w:type="spellEnd"/>
      <w:r w:rsidR="00DA1FF9">
        <w:rPr>
          <w:sz w:val="24"/>
          <w:szCs w:val="24"/>
        </w:rPr>
        <w:t>)</w:t>
      </w:r>
      <w:r w:rsidRPr="008D3C82">
        <w:rPr>
          <w:sz w:val="24"/>
          <w:szCs w:val="24"/>
        </w:rPr>
        <w:t>)</w:t>
      </w:r>
    </w:p>
    <w:p w:rsidR="0080572D" w:rsidRPr="008D3C82" w:rsidRDefault="0080572D" w:rsidP="0080572D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3849"/>
      </w:tblGrid>
      <w:tr w:rsidR="0080572D" w:rsidRPr="008D3C82" w:rsidTr="00F8074C">
        <w:trPr>
          <w:trHeight w:val="531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jc w:val="center"/>
              <w:rPr>
                <w:bCs/>
                <w:sz w:val="24"/>
                <w:szCs w:val="24"/>
              </w:rPr>
            </w:pPr>
            <w:r w:rsidRPr="008D3C82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0572D" w:rsidRPr="008D3C82" w:rsidRDefault="0080572D" w:rsidP="00DA7917">
            <w:pPr>
              <w:jc w:val="center"/>
              <w:rPr>
                <w:bCs/>
                <w:sz w:val="24"/>
                <w:szCs w:val="24"/>
              </w:rPr>
            </w:pPr>
            <w:r w:rsidRPr="008D3C82">
              <w:rPr>
                <w:bCs/>
                <w:sz w:val="24"/>
                <w:szCs w:val="24"/>
              </w:rPr>
              <w:t xml:space="preserve">Значение коэффициента </w:t>
            </w:r>
            <w:proofErr w:type="spellStart"/>
            <w:r w:rsidR="00DA1FF9">
              <w:rPr>
                <w:bCs/>
                <w:sz w:val="24"/>
                <w:szCs w:val="24"/>
              </w:rPr>
              <w:t>КУСм</w:t>
            </w:r>
            <w:proofErr w:type="gramStart"/>
            <w:r w:rsidR="00DA1FF9">
              <w:rPr>
                <w:bCs/>
                <w:sz w:val="24"/>
                <w:szCs w:val="24"/>
              </w:rPr>
              <w:t>о</w:t>
            </w:r>
            <w:proofErr w:type="spellEnd"/>
            <w:r w:rsidR="00DA1FF9">
              <w:rPr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8D3C82">
              <w:rPr>
                <w:bCs/>
                <w:sz w:val="24"/>
                <w:szCs w:val="24"/>
              </w:rPr>
              <w:t>К</w:t>
            </w:r>
            <w:r w:rsidR="00DA1FF9">
              <w:rPr>
                <w:bCs/>
                <w:sz w:val="24"/>
                <w:szCs w:val="24"/>
              </w:rPr>
              <w:t>П</w:t>
            </w:r>
            <w:r w:rsidRPr="008D3C82">
              <w:rPr>
                <w:bCs/>
                <w:sz w:val="24"/>
                <w:szCs w:val="24"/>
              </w:rPr>
              <w:t>УСмо</w:t>
            </w:r>
            <w:proofErr w:type="spellEnd"/>
            <w:r w:rsidR="00DA1FF9">
              <w:rPr>
                <w:bCs/>
                <w:sz w:val="24"/>
                <w:szCs w:val="24"/>
              </w:rPr>
              <w:t>)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 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jc w:val="center"/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0.9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1.1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1.2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  <w:r w:rsidR="0080572D" w:rsidRPr="008D3C82">
              <w:rPr>
                <w:sz w:val="24"/>
                <w:szCs w:val="24"/>
              </w:rPr>
              <w:t>2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1.3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2 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jc w:val="center"/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1.05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2.1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2.2 подуровень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2.3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3 уровень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80572D" w:rsidRPr="008D3C82" w:rsidRDefault="0080572D" w:rsidP="00DA7917">
            <w:pPr>
              <w:jc w:val="center"/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1.2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3.1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3.2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0572D" w:rsidRPr="008D3C82">
              <w:rPr>
                <w:sz w:val="24"/>
                <w:szCs w:val="24"/>
              </w:rPr>
              <w:t>3</w:t>
            </w:r>
          </w:p>
        </w:tc>
      </w:tr>
      <w:tr w:rsidR="0080572D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</w:tcPr>
          <w:p w:rsidR="0080572D" w:rsidRPr="008D3C82" w:rsidRDefault="0080572D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3.3 подуровень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0572D" w:rsidRPr="008D3C82" w:rsidRDefault="00DA1FF9" w:rsidP="00DA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</w:tr>
    </w:tbl>
    <w:p w:rsidR="00284BE5" w:rsidRPr="008D3C82" w:rsidRDefault="00284BE5" w:rsidP="00EA4643">
      <w:pPr>
        <w:tabs>
          <w:tab w:val="left" w:pos="1500"/>
        </w:tabs>
        <w:ind w:firstLine="709"/>
        <w:jc w:val="right"/>
        <w:rPr>
          <w:sz w:val="24"/>
          <w:szCs w:val="24"/>
        </w:rPr>
      </w:pPr>
    </w:p>
    <w:p w:rsidR="00F8074C" w:rsidRPr="008D3C82" w:rsidRDefault="00F8074C" w:rsidP="00EA4643">
      <w:pPr>
        <w:tabs>
          <w:tab w:val="left" w:pos="1500"/>
        </w:tabs>
        <w:ind w:firstLine="709"/>
        <w:jc w:val="right"/>
        <w:rPr>
          <w:sz w:val="24"/>
          <w:szCs w:val="24"/>
        </w:rPr>
      </w:pPr>
    </w:p>
    <w:p w:rsidR="00F8074C" w:rsidRPr="008D3C82" w:rsidRDefault="00430B2F" w:rsidP="00EA4643">
      <w:pPr>
        <w:tabs>
          <w:tab w:val="left" w:pos="150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p w:rsidR="00F8074C" w:rsidRPr="008D3C82" w:rsidRDefault="008D3C82" w:rsidP="008D3C82">
      <w:pPr>
        <w:tabs>
          <w:tab w:val="left" w:pos="1500"/>
        </w:tabs>
        <w:ind w:firstLine="426"/>
        <w:rPr>
          <w:sz w:val="24"/>
          <w:szCs w:val="24"/>
        </w:rPr>
      </w:pPr>
      <w:r w:rsidRPr="008D3C82">
        <w:rPr>
          <w:sz w:val="24"/>
          <w:szCs w:val="24"/>
        </w:rPr>
        <w:t>Коэффициент сложности лечения пациента (КСЛ</w:t>
      </w:r>
      <w:r w:rsidR="00F8074C" w:rsidRPr="008D3C82">
        <w:rPr>
          <w:sz w:val="24"/>
          <w:szCs w:val="24"/>
        </w:rPr>
        <w:t>П)</w:t>
      </w:r>
    </w:p>
    <w:p w:rsidR="00F8074C" w:rsidRPr="008D3C82" w:rsidRDefault="00F8074C" w:rsidP="00EA4643">
      <w:pPr>
        <w:tabs>
          <w:tab w:val="left" w:pos="1500"/>
        </w:tabs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3849"/>
      </w:tblGrid>
      <w:tr w:rsidR="00F8074C" w:rsidRPr="008D3C82" w:rsidTr="00DA7917">
        <w:trPr>
          <w:trHeight w:val="531"/>
        </w:trPr>
        <w:tc>
          <w:tcPr>
            <w:tcW w:w="3202" w:type="pct"/>
            <w:shd w:val="clear" w:color="auto" w:fill="auto"/>
            <w:vAlign w:val="center"/>
            <w:hideMark/>
          </w:tcPr>
          <w:p w:rsidR="00F8074C" w:rsidRPr="008D3C82" w:rsidRDefault="00F8074C" w:rsidP="00DA7917">
            <w:pPr>
              <w:jc w:val="center"/>
              <w:rPr>
                <w:bCs/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Критерий применения коэффициента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F8074C" w:rsidRPr="008D3C82" w:rsidRDefault="00F8074C" w:rsidP="00DA7917">
            <w:pPr>
              <w:jc w:val="center"/>
              <w:rPr>
                <w:bCs/>
                <w:sz w:val="24"/>
                <w:szCs w:val="24"/>
              </w:rPr>
            </w:pPr>
            <w:r w:rsidRPr="008D3C82">
              <w:rPr>
                <w:bCs/>
                <w:sz w:val="24"/>
                <w:szCs w:val="24"/>
              </w:rPr>
              <w:t>Значение коэффициента КСЛП</w:t>
            </w:r>
          </w:p>
        </w:tc>
      </w:tr>
      <w:tr w:rsidR="00F8074C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F8074C" w:rsidRPr="008D3C82" w:rsidRDefault="00F8074C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Возраст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F8074C" w:rsidRPr="008D3C82" w:rsidRDefault="00F8074C" w:rsidP="00F8074C">
            <w:pPr>
              <w:rPr>
                <w:sz w:val="24"/>
                <w:szCs w:val="24"/>
              </w:rPr>
            </w:pPr>
          </w:p>
        </w:tc>
      </w:tr>
      <w:tr w:rsidR="00F8074C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F8074C" w:rsidRPr="008D3C82" w:rsidRDefault="00F8074C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75 лет и старше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F8074C" w:rsidRPr="008D3C82" w:rsidRDefault="00F8074C" w:rsidP="00DA7917">
            <w:pPr>
              <w:jc w:val="center"/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1.2</w:t>
            </w:r>
          </w:p>
        </w:tc>
      </w:tr>
      <w:tr w:rsidR="00F8074C" w:rsidRPr="008D3C82" w:rsidTr="00DA7917">
        <w:trPr>
          <w:trHeight w:val="20"/>
        </w:trPr>
        <w:tc>
          <w:tcPr>
            <w:tcW w:w="3202" w:type="pct"/>
            <w:shd w:val="clear" w:color="auto" w:fill="auto"/>
            <w:vAlign w:val="center"/>
            <w:hideMark/>
          </w:tcPr>
          <w:p w:rsidR="00F8074C" w:rsidRPr="008D3C82" w:rsidRDefault="00F8074C" w:rsidP="00DA7917">
            <w:pPr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0-4 года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F8074C" w:rsidRPr="008D3C82" w:rsidRDefault="00F8074C" w:rsidP="00DA7917">
            <w:pPr>
              <w:jc w:val="center"/>
              <w:rPr>
                <w:sz w:val="24"/>
                <w:szCs w:val="24"/>
              </w:rPr>
            </w:pPr>
            <w:r w:rsidRPr="008D3C82">
              <w:rPr>
                <w:sz w:val="24"/>
                <w:szCs w:val="24"/>
              </w:rPr>
              <w:t>1.2</w:t>
            </w:r>
          </w:p>
        </w:tc>
      </w:tr>
    </w:tbl>
    <w:p w:rsidR="00F8074C" w:rsidRDefault="00F8074C" w:rsidP="00EA4643">
      <w:pPr>
        <w:tabs>
          <w:tab w:val="left" w:pos="1500"/>
        </w:tabs>
        <w:ind w:firstLine="709"/>
        <w:jc w:val="right"/>
        <w:rPr>
          <w:sz w:val="22"/>
          <w:szCs w:val="22"/>
        </w:rPr>
      </w:pPr>
    </w:p>
    <w:p w:rsidR="00F8074C" w:rsidRDefault="00F8074C" w:rsidP="00EA4643">
      <w:pPr>
        <w:tabs>
          <w:tab w:val="left" w:pos="1500"/>
        </w:tabs>
        <w:ind w:firstLine="709"/>
        <w:jc w:val="right"/>
        <w:rPr>
          <w:sz w:val="22"/>
          <w:szCs w:val="22"/>
        </w:rPr>
      </w:pPr>
    </w:p>
    <w:p w:rsidR="00F8074C" w:rsidRDefault="00F8074C" w:rsidP="00EA4643">
      <w:pPr>
        <w:tabs>
          <w:tab w:val="left" w:pos="1500"/>
        </w:tabs>
        <w:ind w:firstLine="709"/>
        <w:jc w:val="right"/>
        <w:rPr>
          <w:sz w:val="22"/>
          <w:szCs w:val="22"/>
        </w:rPr>
      </w:pPr>
    </w:p>
    <w:p w:rsidR="00A829B9" w:rsidRPr="00A829B9" w:rsidRDefault="00A829B9" w:rsidP="00A829B9">
      <w:pPr>
        <w:tabs>
          <w:tab w:val="left" w:pos="426"/>
        </w:tabs>
        <w:spacing w:before="100"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29B9">
        <w:rPr>
          <w:rFonts w:eastAsia="Calibri"/>
          <w:sz w:val="24"/>
          <w:szCs w:val="24"/>
          <w:lang w:eastAsia="en-US"/>
        </w:rPr>
        <w:t>3.4.  Стоимость одного случая лечения в дневном стационаре по КСГ (</w:t>
      </w:r>
      <w:proofErr w:type="spellStart"/>
      <w:r w:rsidRPr="00A829B9">
        <w:rPr>
          <w:rFonts w:eastAsia="Calibri"/>
          <w:sz w:val="24"/>
          <w:szCs w:val="24"/>
          <w:lang w:eastAsia="en-US"/>
        </w:rPr>
        <w:t>ССксг</w:t>
      </w:r>
      <w:proofErr w:type="spellEnd"/>
      <w:r w:rsidRPr="00A829B9">
        <w:rPr>
          <w:rFonts w:eastAsia="Calibri"/>
          <w:sz w:val="24"/>
          <w:szCs w:val="24"/>
          <w:lang w:eastAsia="en-US"/>
        </w:rPr>
        <w:t>) определяется по формуле:</w:t>
      </w:r>
    </w:p>
    <w:p w:rsidR="00A829B9" w:rsidRPr="00A829B9" w:rsidRDefault="00A829B9" w:rsidP="00A829B9">
      <w:pPr>
        <w:tabs>
          <w:tab w:val="left" w:pos="426"/>
        </w:tabs>
        <w:ind w:firstLine="709"/>
        <w:rPr>
          <w:sz w:val="24"/>
          <w:szCs w:val="24"/>
        </w:rPr>
      </w:pPr>
      <w:proofErr w:type="spellStart"/>
      <w:r w:rsidRPr="00A829B9">
        <w:rPr>
          <w:sz w:val="24"/>
          <w:szCs w:val="24"/>
        </w:rPr>
        <w:t>ССкс</w:t>
      </w:r>
      <w:r w:rsidR="009430FF">
        <w:rPr>
          <w:sz w:val="24"/>
          <w:szCs w:val="24"/>
        </w:rPr>
        <w:t>г</w:t>
      </w:r>
      <w:proofErr w:type="spellEnd"/>
      <w:r w:rsidR="009430FF">
        <w:rPr>
          <w:sz w:val="24"/>
          <w:szCs w:val="24"/>
        </w:rPr>
        <w:t xml:space="preserve"> = БС * </w:t>
      </w:r>
      <w:proofErr w:type="spellStart"/>
      <w:r w:rsidR="009430FF">
        <w:rPr>
          <w:sz w:val="24"/>
          <w:szCs w:val="24"/>
        </w:rPr>
        <w:t>КЗксг</w:t>
      </w:r>
      <w:proofErr w:type="spellEnd"/>
      <w:r w:rsidR="009430FF">
        <w:rPr>
          <w:sz w:val="24"/>
          <w:szCs w:val="24"/>
        </w:rPr>
        <w:t xml:space="preserve"> * </w:t>
      </w:r>
      <w:proofErr w:type="spellStart"/>
      <w:r w:rsidR="009430FF">
        <w:rPr>
          <w:sz w:val="24"/>
          <w:szCs w:val="24"/>
        </w:rPr>
        <w:t>КПУСмо</w:t>
      </w:r>
      <w:proofErr w:type="spellEnd"/>
      <w:r w:rsidR="009430FF">
        <w:rPr>
          <w:sz w:val="24"/>
          <w:szCs w:val="24"/>
        </w:rPr>
        <w:t xml:space="preserve"> * КСЛП</w:t>
      </w:r>
    </w:p>
    <w:p w:rsidR="00A829B9" w:rsidRPr="00A829B9" w:rsidRDefault="00A829B9" w:rsidP="00A829B9">
      <w:pPr>
        <w:tabs>
          <w:tab w:val="left" w:pos="426"/>
        </w:tabs>
        <w:ind w:firstLine="709"/>
        <w:rPr>
          <w:sz w:val="24"/>
          <w:szCs w:val="24"/>
        </w:rPr>
      </w:pPr>
      <w:r w:rsidRPr="00A829B9">
        <w:rPr>
          <w:sz w:val="24"/>
          <w:szCs w:val="24"/>
        </w:rPr>
        <w:t>БС – размер средней стоимости 1 законченного случая (базовая ставка),</w:t>
      </w:r>
    </w:p>
    <w:p w:rsidR="00A829B9" w:rsidRPr="00A829B9" w:rsidRDefault="00A829B9" w:rsidP="00A829B9">
      <w:pPr>
        <w:tabs>
          <w:tab w:val="left" w:pos="426"/>
        </w:tabs>
        <w:ind w:firstLine="709"/>
        <w:rPr>
          <w:sz w:val="24"/>
          <w:szCs w:val="24"/>
        </w:rPr>
      </w:pPr>
      <w:proofErr w:type="spellStart"/>
      <w:r w:rsidRPr="00A829B9">
        <w:rPr>
          <w:sz w:val="24"/>
          <w:szCs w:val="24"/>
        </w:rPr>
        <w:t>КЗксг</w:t>
      </w:r>
      <w:proofErr w:type="spellEnd"/>
      <w:r w:rsidRPr="00A829B9">
        <w:rPr>
          <w:sz w:val="24"/>
          <w:szCs w:val="24"/>
        </w:rPr>
        <w:t xml:space="preserve"> – коэффициент </w:t>
      </w:r>
      <w:proofErr w:type="gramStart"/>
      <w:r w:rsidRPr="00A829B9">
        <w:rPr>
          <w:sz w:val="24"/>
          <w:szCs w:val="24"/>
        </w:rPr>
        <w:t>относительной</w:t>
      </w:r>
      <w:proofErr w:type="gramEnd"/>
      <w:r w:rsidRPr="00A829B9">
        <w:rPr>
          <w:sz w:val="24"/>
          <w:szCs w:val="24"/>
        </w:rPr>
        <w:t xml:space="preserve"> затратоемкости по соответствующей КСГ,</w:t>
      </w:r>
    </w:p>
    <w:p w:rsidR="00A829B9" w:rsidRPr="00A829B9" w:rsidRDefault="00A829B9" w:rsidP="00A829B9">
      <w:pPr>
        <w:tabs>
          <w:tab w:val="left" w:pos="426"/>
        </w:tabs>
        <w:ind w:firstLine="709"/>
        <w:rPr>
          <w:sz w:val="24"/>
          <w:szCs w:val="24"/>
        </w:rPr>
      </w:pPr>
      <w:proofErr w:type="spellStart"/>
      <w:r w:rsidRPr="00A829B9">
        <w:rPr>
          <w:sz w:val="24"/>
          <w:szCs w:val="24"/>
        </w:rPr>
        <w:t>КПУСмо</w:t>
      </w:r>
      <w:proofErr w:type="spellEnd"/>
      <w:r w:rsidRPr="00A829B9">
        <w:rPr>
          <w:sz w:val="24"/>
          <w:szCs w:val="24"/>
        </w:rPr>
        <w:t xml:space="preserve"> – коэффициент подуровня оказания медицинской помощи,</w:t>
      </w:r>
    </w:p>
    <w:p w:rsidR="00A829B9" w:rsidRPr="00825808" w:rsidRDefault="00A829B9" w:rsidP="00A829B9">
      <w:pPr>
        <w:tabs>
          <w:tab w:val="left" w:pos="426"/>
        </w:tabs>
        <w:ind w:firstLine="709"/>
        <w:rPr>
          <w:sz w:val="24"/>
          <w:szCs w:val="24"/>
        </w:rPr>
      </w:pPr>
      <w:r w:rsidRPr="00A829B9">
        <w:rPr>
          <w:sz w:val="24"/>
          <w:szCs w:val="24"/>
        </w:rPr>
        <w:t xml:space="preserve">КСЛП – </w:t>
      </w:r>
      <w:r w:rsidRPr="00A829B9">
        <w:rPr>
          <w:color w:val="000000"/>
          <w:kern w:val="24"/>
          <w:sz w:val="24"/>
          <w:szCs w:val="24"/>
          <w:u w:color="000000"/>
          <w:bdr w:val="nil"/>
        </w:rPr>
        <w:t>коэффициент сложности лечения пациента.</w:t>
      </w:r>
      <w:r w:rsidRPr="00825808">
        <w:rPr>
          <w:color w:val="000000"/>
          <w:kern w:val="24"/>
          <w:sz w:val="24"/>
          <w:szCs w:val="24"/>
          <w:u w:color="000000"/>
          <w:bdr w:val="nil"/>
        </w:rPr>
        <w:t xml:space="preserve"> </w:t>
      </w:r>
      <w:r w:rsidRPr="00825808">
        <w:rPr>
          <w:sz w:val="24"/>
          <w:szCs w:val="24"/>
        </w:rPr>
        <w:t xml:space="preserve"> </w:t>
      </w:r>
    </w:p>
    <w:p w:rsidR="00A829B9" w:rsidRDefault="00A829B9" w:rsidP="00A829B9">
      <w:pPr>
        <w:tabs>
          <w:tab w:val="left" w:pos="426"/>
        </w:tabs>
        <w:ind w:firstLine="709"/>
        <w:jc w:val="both"/>
        <w:rPr>
          <w:iCs/>
          <w:sz w:val="24"/>
          <w:szCs w:val="24"/>
        </w:rPr>
      </w:pPr>
      <w:r w:rsidRPr="00A829B9">
        <w:rPr>
          <w:rFonts w:eastAsia="Calibri"/>
          <w:sz w:val="24"/>
          <w:szCs w:val="24"/>
          <w:lang w:eastAsia="en-US"/>
        </w:rPr>
        <w:t>3.5.  Оплата случаев оказания медицинской помощи при проведении процедуры диализа и</w:t>
      </w:r>
      <w:r>
        <w:rPr>
          <w:iCs/>
          <w:sz w:val="24"/>
          <w:szCs w:val="24"/>
        </w:rPr>
        <w:t xml:space="preserve"> процедуры проведения ЭКО производится по утвержденным тарифам МЭС.</w:t>
      </w:r>
    </w:p>
    <w:p w:rsidR="00A829B9" w:rsidRPr="00A829B9" w:rsidRDefault="00A829B9" w:rsidP="00A829B9">
      <w:pPr>
        <w:tabs>
          <w:tab w:val="left" w:pos="426"/>
        </w:tabs>
        <w:ind w:firstLine="709"/>
        <w:jc w:val="both"/>
        <w:rPr>
          <w:iCs/>
          <w:sz w:val="24"/>
          <w:szCs w:val="24"/>
        </w:rPr>
      </w:pPr>
      <w:r w:rsidRPr="00A829B9">
        <w:rPr>
          <w:sz w:val="24"/>
          <w:szCs w:val="24"/>
        </w:rPr>
        <w:t>Тарифы на оплату медицинской помощи, оказанной в условиях дневного стационара, представлены в электронном виде  в Приложении 6 к настоящему Тарифному соглашению.</w:t>
      </w:r>
    </w:p>
    <w:p w:rsidR="00A829B9" w:rsidRPr="00BC27D4" w:rsidRDefault="00A829B9" w:rsidP="00A829B9">
      <w:pPr>
        <w:tabs>
          <w:tab w:val="left" w:pos="426"/>
          <w:tab w:val="left" w:pos="993"/>
        </w:tabs>
        <w:spacing w:before="120"/>
        <w:ind w:firstLine="709"/>
        <w:jc w:val="both"/>
        <w:rPr>
          <w:color w:val="FF0000"/>
          <w:sz w:val="24"/>
          <w:szCs w:val="24"/>
        </w:rPr>
      </w:pPr>
      <w:r w:rsidRPr="00BC27D4">
        <w:rPr>
          <w:color w:val="FF0000"/>
          <w:sz w:val="24"/>
          <w:szCs w:val="24"/>
        </w:rPr>
        <w:t xml:space="preserve"> </w:t>
      </w:r>
    </w:p>
    <w:p w:rsidR="00F8074C" w:rsidRPr="009300C9" w:rsidRDefault="00F8074C" w:rsidP="00EA4643">
      <w:pPr>
        <w:tabs>
          <w:tab w:val="left" w:pos="1500"/>
        </w:tabs>
        <w:ind w:firstLine="709"/>
        <w:jc w:val="right"/>
        <w:rPr>
          <w:sz w:val="22"/>
          <w:szCs w:val="22"/>
        </w:rPr>
      </w:pPr>
    </w:p>
    <w:sectPr w:rsidR="00F8074C" w:rsidRPr="009300C9" w:rsidSect="00CD5625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D4" w:rsidRDefault="005062D4" w:rsidP="0080572D">
      <w:r>
        <w:separator/>
      </w:r>
    </w:p>
  </w:endnote>
  <w:endnote w:type="continuationSeparator" w:id="0">
    <w:p w:rsidR="005062D4" w:rsidRDefault="005062D4" w:rsidP="0080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D4" w:rsidRDefault="005062D4" w:rsidP="0080572D">
      <w:r>
        <w:separator/>
      </w:r>
    </w:p>
  </w:footnote>
  <w:footnote w:type="continuationSeparator" w:id="0">
    <w:p w:rsidR="005062D4" w:rsidRDefault="005062D4" w:rsidP="0080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9AB"/>
    <w:multiLevelType w:val="hybridMultilevel"/>
    <w:tmpl w:val="4CBE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1208"/>
    <w:multiLevelType w:val="hybridMultilevel"/>
    <w:tmpl w:val="AC5613AC"/>
    <w:lvl w:ilvl="0" w:tplc="8B7ED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320B7D"/>
    <w:multiLevelType w:val="hybridMultilevel"/>
    <w:tmpl w:val="AC5613AC"/>
    <w:lvl w:ilvl="0" w:tplc="8B7ED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B32827"/>
    <w:multiLevelType w:val="hybridMultilevel"/>
    <w:tmpl w:val="97A28794"/>
    <w:lvl w:ilvl="0" w:tplc="5436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862BC"/>
    <w:multiLevelType w:val="hybridMultilevel"/>
    <w:tmpl w:val="EF8ED94C"/>
    <w:lvl w:ilvl="0" w:tplc="47DE9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EF11C4"/>
    <w:multiLevelType w:val="hybridMultilevel"/>
    <w:tmpl w:val="C504C332"/>
    <w:lvl w:ilvl="0" w:tplc="F5C2D3B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95478A"/>
    <w:multiLevelType w:val="hybridMultilevel"/>
    <w:tmpl w:val="5C50FD9A"/>
    <w:lvl w:ilvl="0" w:tplc="705E5DE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671E72"/>
    <w:multiLevelType w:val="hybridMultilevel"/>
    <w:tmpl w:val="F6CEDF8E"/>
    <w:lvl w:ilvl="0" w:tplc="C3CC00C6">
      <w:start w:val="6"/>
      <w:numFmt w:val="decimal"/>
      <w:lvlText w:val="%1."/>
      <w:lvlJc w:val="left"/>
      <w:pPr>
        <w:ind w:left="1961" w:hanging="111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7"/>
    <w:rsid w:val="00012ACC"/>
    <w:rsid w:val="00060CA3"/>
    <w:rsid w:val="00077332"/>
    <w:rsid w:val="00091218"/>
    <w:rsid w:val="000C7BF7"/>
    <w:rsid w:val="00160414"/>
    <w:rsid w:val="001D0DBB"/>
    <w:rsid w:val="001F2043"/>
    <w:rsid w:val="00284BE5"/>
    <w:rsid w:val="003755C5"/>
    <w:rsid w:val="00387B77"/>
    <w:rsid w:val="00395FA2"/>
    <w:rsid w:val="00430B2F"/>
    <w:rsid w:val="00461909"/>
    <w:rsid w:val="0046312B"/>
    <w:rsid w:val="004D448D"/>
    <w:rsid w:val="004E01D4"/>
    <w:rsid w:val="004E7AD8"/>
    <w:rsid w:val="004F4121"/>
    <w:rsid w:val="005062D4"/>
    <w:rsid w:val="00530888"/>
    <w:rsid w:val="00577614"/>
    <w:rsid w:val="00595EF7"/>
    <w:rsid w:val="00597FC7"/>
    <w:rsid w:val="00611B4B"/>
    <w:rsid w:val="006140F0"/>
    <w:rsid w:val="00662DA8"/>
    <w:rsid w:val="006C6AEB"/>
    <w:rsid w:val="006D4785"/>
    <w:rsid w:val="00707370"/>
    <w:rsid w:val="00772A44"/>
    <w:rsid w:val="00783CBB"/>
    <w:rsid w:val="007A67BB"/>
    <w:rsid w:val="0080572D"/>
    <w:rsid w:val="00825808"/>
    <w:rsid w:val="008538F6"/>
    <w:rsid w:val="00882D88"/>
    <w:rsid w:val="008D3C82"/>
    <w:rsid w:val="008F6760"/>
    <w:rsid w:val="009300C9"/>
    <w:rsid w:val="009418C4"/>
    <w:rsid w:val="009430FF"/>
    <w:rsid w:val="00956AAF"/>
    <w:rsid w:val="009E356C"/>
    <w:rsid w:val="00A4640E"/>
    <w:rsid w:val="00A829B9"/>
    <w:rsid w:val="00A908B8"/>
    <w:rsid w:val="00AF5550"/>
    <w:rsid w:val="00B52E7E"/>
    <w:rsid w:val="00B85F98"/>
    <w:rsid w:val="00BC27D4"/>
    <w:rsid w:val="00BD0797"/>
    <w:rsid w:val="00C00D7B"/>
    <w:rsid w:val="00C043C2"/>
    <w:rsid w:val="00C40A95"/>
    <w:rsid w:val="00CD5625"/>
    <w:rsid w:val="00CE0386"/>
    <w:rsid w:val="00CE57E8"/>
    <w:rsid w:val="00D161A2"/>
    <w:rsid w:val="00D64ADC"/>
    <w:rsid w:val="00DA1FF9"/>
    <w:rsid w:val="00DF44DA"/>
    <w:rsid w:val="00E61BB6"/>
    <w:rsid w:val="00EA4643"/>
    <w:rsid w:val="00F0014A"/>
    <w:rsid w:val="00F3569D"/>
    <w:rsid w:val="00F41CB5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EF7"/>
    <w:pPr>
      <w:keepNext/>
      <w:outlineLvl w:val="0"/>
    </w:pPr>
    <w:rPr>
      <w:rFonts w:ascii="Arial" w:hAnsi="Arial"/>
      <w:sz w:val="24"/>
    </w:rPr>
  </w:style>
  <w:style w:type="paragraph" w:styleId="2">
    <w:name w:val="heading 2"/>
    <w:next w:val="a0"/>
    <w:link w:val="2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1"/>
      <w:jc w:val="center"/>
      <w:outlineLvl w:val="1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7">
    <w:name w:val="heading 7"/>
    <w:next w:val="a0"/>
    <w:link w:val="7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9639"/>
      </w:tabs>
      <w:spacing w:before="222" w:after="222" w:line="240" w:lineRule="auto"/>
      <w:ind w:left="550" w:firstLine="301"/>
      <w:jc w:val="both"/>
      <w:outlineLvl w:val="6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5EF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basedOn w:val="a1"/>
    <w:link w:val="7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0">
    <w:name w:val="Текстовый блок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4">
    <w:name w:val="Hyperlink"/>
    <w:uiPriority w:val="99"/>
    <w:rsid w:val="00595EF7"/>
    <w:rPr>
      <w:u w:val="single"/>
    </w:rPr>
  </w:style>
  <w:style w:type="table" w:customStyle="1" w:styleId="TableNormal">
    <w:name w:val="Table Normal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95EF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11">
    <w:name w:val="Обычный1"/>
    <w:rsid w:val="00595E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0" w:lineRule="auto"/>
      <w:ind w:firstLine="20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6">
    <w:name w:val="Текстовый блок A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rsid w:val="00595EF7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a9">
    <w:name w:val="List Paragraph"/>
    <w:basedOn w:val="a"/>
    <w:link w:val="aa"/>
    <w:uiPriority w:val="34"/>
    <w:qFormat/>
    <w:rsid w:val="00595EF7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95EF7"/>
    <w:rPr>
      <w:rFonts w:ascii="Calibri" w:eastAsia="Calibri" w:hAnsi="Calibri" w:cs="Times New Roman"/>
    </w:rPr>
  </w:style>
  <w:style w:type="paragraph" w:customStyle="1" w:styleId="xl63">
    <w:name w:val="xl63"/>
    <w:basedOn w:val="a"/>
    <w:rsid w:val="00595EF7"/>
    <w:pPr>
      <w:spacing w:before="100" w:beforeAutospacing="1" w:after="100" w:afterAutospacing="1"/>
      <w:ind w:firstLine="709"/>
      <w:textAlignment w:val="bottom"/>
    </w:pPr>
    <w:rPr>
      <w:rFonts w:ascii="Trebuchet MS" w:hAnsi="Trebuchet MS"/>
      <w:sz w:val="22"/>
      <w:szCs w:val="22"/>
    </w:rPr>
  </w:style>
  <w:style w:type="paragraph" w:customStyle="1" w:styleId="xl64">
    <w:name w:val="xl64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5">
    <w:name w:val="xl65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6">
    <w:name w:val="xl6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4">
    <w:name w:val="xl74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5">
    <w:name w:val="xl75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6">
    <w:name w:val="xl7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77">
    <w:name w:val="xl77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1">
    <w:name w:val="xl81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2">
    <w:name w:val="xl82"/>
    <w:basedOn w:val="a"/>
    <w:rsid w:val="00595EF7"/>
    <w:pPr>
      <w:pBdr>
        <w:top w:val="single" w:sz="4" w:space="0" w:color="515151"/>
        <w:left w:val="single" w:sz="4" w:space="0" w:color="000000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styleId="3">
    <w:name w:val="Body Text 3"/>
    <w:basedOn w:val="a"/>
    <w:link w:val="30"/>
    <w:rsid w:val="00595EF7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1"/>
    <w:link w:val="3"/>
    <w:rsid w:val="00595EF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annotation reference"/>
    <w:basedOn w:val="a1"/>
    <w:uiPriority w:val="99"/>
    <w:semiHidden/>
    <w:unhideWhenUsed/>
    <w:rsid w:val="00595E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95EF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8258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057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0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7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0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597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EF7"/>
    <w:pPr>
      <w:keepNext/>
      <w:outlineLvl w:val="0"/>
    </w:pPr>
    <w:rPr>
      <w:rFonts w:ascii="Arial" w:hAnsi="Arial"/>
      <w:sz w:val="24"/>
    </w:rPr>
  </w:style>
  <w:style w:type="paragraph" w:styleId="2">
    <w:name w:val="heading 2"/>
    <w:next w:val="a0"/>
    <w:link w:val="2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1"/>
      <w:jc w:val="center"/>
      <w:outlineLvl w:val="1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7">
    <w:name w:val="heading 7"/>
    <w:next w:val="a0"/>
    <w:link w:val="70"/>
    <w:rsid w:val="00595EF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9639"/>
      </w:tabs>
      <w:spacing w:before="222" w:after="222" w:line="240" w:lineRule="auto"/>
      <w:ind w:left="550" w:firstLine="301"/>
      <w:jc w:val="both"/>
      <w:outlineLvl w:val="6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5EF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basedOn w:val="a1"/>
    <w:link w:val="7"/>
    <w:rsid w:val="00595EF7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0">
    <w:name w:val="Текстовый блок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4">
    <w:name w:val="Hyperlink"/>
    <w:uiPriority w:val="99"/>
    <w:rsid w:val="00595EF7"/>
    <w:rPr>
      <w:u w:val="single"/>
    </w:rPr>
  </w:style>
  <w:style w:type="table" w:customStyle="1" w:styleId="TableNormal">
    <w:name w:val="Table Normal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95EF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11">
    <w:name w:val="Обычный1"/>
    <w:rsid w:val="00595E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0" w:lineRule="auto"/>
      <w:ind w:firstLine="20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6">
    <w:name w:val="Текстовый блок A"/>
    <w:rsid w:val="00595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rsid w:val="00595EF7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a9">
    <w:name w:val="List Paragraph"/>
    <w:basedOn w:val="a"/>
    <w:link w:val="aa"/>
    <w:uiPriority w:val="34"/>
    <w:qFormat/>
    <w:rsid w:val="00595EF7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95EF7"/>
    <w:rPr>
      <w:rFonts w:ascii="Calibri" w:eastAsia="Calibri" w:hAnsi="Calibri" w:cs="Times New Roman"/>
    </w:rPr>
  </w:style>
  <w:style w:type="paragraph" w:customStyle="1" w:styleId="xl63">
    <w:name w:val="xl63"/>
    <w:basedOn w:val="a"/>
    <w:rsid w:val="00595EF7"/>
    <w:pPr>
      <w:spacing w:before="100" w:beforeAutospacing="1" w:after="100" w:afterAutospacing="1"/>
      <w:ind w:firstLine="709"/>
      <w:textAlignment w:val="bottom"/>
    </w:pPr>
    <w:rPr>
      <w:rFonts w:ascii="Trebuchet MS" w:hAnsi="Trebuchet MS"/>
      <w:sz w:val="22"/>
      <w:szCs w:val="22"/>
    </w:rPr>
  </w:style>
  <w:style w:type="paragraph" w:customStyle="1" w:styleId="xl64">
    <w:name w:val="xl64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5">
    <w:name w:val="xl65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66">
    <w:name w:val="xl6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hd w:val="clear" w:color="000000" w:fill="A5A5A5"/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4">
    <w:name w:val="xl74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5">
    <w:name w:val="xl75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  <w:rPr>
      <w:rFonts w:ascii="Times New Roman Bold" w:hAnsi="Times New Roman Bold"/>
      <w:sz w:val="22"/>
      <w:szCs w:val="22"/>
    </w:rPr>
  </w:style>
  <w:style w:type="paragraph" w:customStyle="1" w:styleId="xl76">
    <w:name w:val="xl76"/>
    <w:basedOn w:val="a"/>
    <w:rsid w:val="00595EF7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77">
    <w:name w:val="xl77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1">
    <w:name w:val="xl81"/>
    <w:basedOn w:val="a"/>
    <w:rsid w:val="00595EF7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xl82">
    <w:name w:val="xl82"/>
    <w:basedOn w:val="a"/>
    <w:rsid w:val="00595EF7"/>
    <w:pPr>
      <w:pBdr>
        <w:top w:val="single" w:sz="4" w:space="0" w:color="515151"/>
        <w:left w:val="single" w:sz="4" w:space="0" w:color="000000"/>
        <w:bottom w:val="single" w:sz="4" w:space="0" w:color="515151"/>
        <w:right w:val="single" w:sz="4" w:space="0" w:color="AAAAAA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styleId="3">
    <w:name w:val="Body Text 3"/>
    <w:basedOn w:val="a"/>
    <w:link w:val="30"/>
    <w:rsid w:val="00595EF7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1"/>
    <w:link w:val="3"/>
    <w:rsid w:val="00595EF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annotation reference"/>
    <w:basedOn w:val="a1"/>
    <w:uiPriority w:val="99"/>
    <w:semiHidden/>
    <w:unhideWhenUsed/>
    <w:rsid w:val="00595E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5EF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95EF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8258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057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0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7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0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597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1201B23750BC4EE05763C9278C1CFDA7DA025ED5817129193BDD2S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Кулинич Ольга Анатольевна</dc:creator>
  <cp:lastModifiedBy>Дик Татьяна Анатольевна</cp:lastModifiedBy>
  <cp:revision>2</cp:revision>
  <cp:lastPrinted>2015-11-24T04:18:00Z</cp:lastPrinted>
  <dcterms:created xsi:type="dcterms:W3CDTF">2016-02-08T09:57:00Z</dcterms:created>
  <dcterms:modified xsi:type="dcterms:W3CDTF">2016-02-08T09:57:00Z</dcterms:modified>
</cp:coreProperties>
</file>