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0" w:type="dxa"/>
        <w:tblInd w:w="-318" w:type="dxa"/>
        <w:tblLook w:val="04A0" w:firstRow="1" w:lastRow="0" w:firstColumn="1" w:lastColumn="0" w:noHBand="0" w:noVBand="1"/>
      </w:tblPr>
      <w:tblGrid>
        <w:gridCol w:w="852"/>
        <w:gridCol w:w="269"/>
        <w:gridCol w:w="2268"/>
        <w:gridCol w:w="1999"/>
        <w:gridCol w:w="271"/>
        <w:gridCol w:w="2280"/>
        <w:gridCol w:w="532"/>
        <w:gridCol w:w="2587"/>
        <w:gridCol w:w="850"/>
        <w:gridCol w:w="3402"/>
      </w:tblGrid>
      <w:tr w:rsidR="00A857FB" w:rsidRPr="00A857FB" w:rsidTr="00F911E5">
        <w:trPr>
          <w:trHeight w:val="900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соглашению</w:t>
            </w:r>
          </w:p>
        </w:tc>
      </w:tr>
      <w:tr w:rsidR="00A857FB" w:rsidRPr="00A857FB" w:rsidTr="00F911E5">
        <w:trPr>
          <w:trHeight w:val="570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санкций,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применяемых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медицинским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организациям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результатам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объемов,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сроков,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предоставления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обязательному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медицинскому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страхованию</w:t>
            </w:r>
          </w:p>
        </w:tc>
      </w:tr>
      <w:tr w:rsidR="00A857FB" w:rsidRPr="00A857FB" w:rsidTr="004579D9">
        <w:trPr>
          <w:trHeight w:val="21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Дефекты,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нарушения</w:t>
            </w:r>
          </w:p>
        </w:tc>
        <w:tc>
          <w:tcPr>
            <w:tcW w:w="5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Санкции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A857FB" w:rsidRPr="00A857FB" w:rsidTr="004579D9">
        <w:trPr>
          <w:trHeight w:val="848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подлежащая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оплате,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оплаты,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возмещения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штрафа</w:t>
            </w: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857FB" w:rsidRPr="00A857FB" w:rsidTr="00F911E5">
        <w:trPr>
          <w:trHeight w:val="48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ограничивающие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доступность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лиц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8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50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участвующих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организацию,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2843" w:rsidRPr="00E02843" w:rsidTr="004579D9">
        <w:trPr>
          <w:trHeight w:val="240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выбор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врача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(с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учетом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согласия)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путем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подачи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лично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через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своего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представителя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организации;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1.1.3.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предоставляемой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</w:tr>
      <w:tr w:rsidR="00A857FB" w:rsidRPr="00A857FB" w:rsidTr="004579D9">
        <w:trPr>
          <w:trHeight w:val="1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повлекший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здоровью,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заболевания;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повлекший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здоровью,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7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наступлении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объеме,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повлекший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здоровью,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заболевания;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повлекший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вреда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здоровью,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инвалидизации</w:t>
            </w:r>
            <w:proofErr w:type="spellEnd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2843" w:rsidRPr="00A857FB" w:rsidTr="004579D9">
        <w:trPr>
          <w:trHeight w:val="28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Взимание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323-ФЗ.</w:t>
            </w:r>
          </w:p>
        </w:tc>
      </w:tr>
      <w:tr w:rsidR="00E02843" w:rsidRPr="00A857FB" w:rsidTr="004579D9">
        <w:trPr>
          <w:trHeight w:val="3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лицом,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действовавшим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"Перечень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средств",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порядке;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затраченных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относительно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F911E5">
        <w:trPr>
          <w:trHeight w:val="45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информированности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2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информации: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31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2.2.6.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отпускаемых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отпускаются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отпускаются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50-процентной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98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0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2.4.5.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3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2.4.6.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отпускаемых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отпускаются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перечнем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препараты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отпускаются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рецептам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пятидесяти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F911E5">
        <w:trPr>
          <w:trHeight w:val="30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Дефекты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помощи/нарушения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врачебной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деонтологии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(устанавливаются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обращениям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FB2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5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Невыполнение,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несвоевременное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ненадлежащее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вмешательств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рекомендациями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02843" w:rsidRPr="00A857FB" w:rsidTr="004579D9">
        <w:trPr>
          <w:trHeight w:val="28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E02843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повлиявшее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  <w:p w:rsidR="00FB212C" w:rsidRPr="00A857FB" w:rsidRDefault="00FB212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2843" w:rsidRPr="00A857FB" w:rsidRDefault="00E02843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являющийся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законченным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02843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843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02843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9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удлинению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82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ухудшению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9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инвалидизации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ТФОМС.</w:t>
            </w:r>
          </w:p>
        </w:tc>
      </w:tr>
      <w:tr w:rsidR="00A857FB" w:rsidRPr="00A857FB" w:rsidTr="004579D9">
        <w:trPr>
          <w:trHeight w:val="21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летальному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ТФОМС.</w:t>
            </w:r>
          </w:p>
        </w:tc>
      </w:tr>
      <w:tr w:rsidR="00A857FB" w:rsidRPr="00A857FB" w:rsidTr="004579D9">
        <w:trPr>
          <w:trHeight w:val="2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непоказанных,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неоправданных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регламентированных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клиническими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рекомендациями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5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удлинению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удорожанию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отрицательных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8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3.3.2.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ухудшению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5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Преждевременное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прекращение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33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поводу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завершения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хронических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(бездействиями)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работников).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несвоевременный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уровня),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удлинению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ухудшению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3.7.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(необоснованная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госпитализация),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могла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амбулаторно-поликлинических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</w:t>
            </w:r>
          </w:p>
        </w:tc>
      </w:tr>
      <w:tr w:rsidR="00A857FB" w:rsidRPr="00A857FB" w:rsidTr="004579D9">
        <w:trPr>
          <w:trHeight w:val="1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(непрофильная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госпитализация),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показаниям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8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экстренной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</w:tr>
      <w:tr w:rsidR="00A857FB" w:rsidRPr="00A857FB" w:rsidTr="004579D9">
        <w:trPr>
          <w:trHeight w:val="21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бездействие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обусловившее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(развитие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ятрогенного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</w:t>
            </w:r>
          </w:p>
        </w:tc>
      </w:tr>
      <w:tr w:rsidR="00A857FB" w:rsidRPr="00A857FB" w:rsidTr="004579D9">
        <w:trPr>
          <w:trHeight w:val="18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терапии;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одновременное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лекарственных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антагонистов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фармакологическому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т.п.,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риском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приводящее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удорожанию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0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3.13.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Невыполнение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патологоанатомического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вскрытия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3.14.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расхождений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патологоанатомического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диагнозов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F911E5">
        <w:trPr>
          <w:trHeight w:val="30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Дефекты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1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Непредставление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подтверждающей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карты,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снятие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документации.</w:t>
            </w:r>
          </w:p>
          <w:p w:rsidR="00D9328F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Объективной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является:</w:t>
            </w:r>
          </w:p>
          <w:p w:rsidR="00D9328F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органа;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подачи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превышающий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месяца.</w:t>
            </w:r>
          </w:p>
        </w:tc>
      </w:tr>
      <w:tr w:rsidR="00A857FB" w:rsidRPr="00A857FB" w:rsidTr="004579D9">
        <w:trPr>
          <w:trHeight w:val="20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препятствующие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экспертизы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(невозможность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динамику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1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4.3.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вмешательство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вмешательства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(или)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случаях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случаях,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законодательством.</w:t>
            </w:r>
          </w:p>
        </w:tc>
      </w:tr>
      <w:tr w:rsidR="00A857FB" w:rsidRPr="00A857FB" w:rsidTr="004579D9">
        <w:trPr>
          <w:trHeight w:val="22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фальсификации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(дописки,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«вклейки»,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переоформление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болезни,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умышленным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искажением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лечебных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мероприятиях,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клинической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489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фальсификации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являются:</w:t>
            </w:r>
          </w:p>
          <w:p w:rsidR="0088373E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Дописки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вписывание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почерком,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смерти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медицинской помощи, в том числе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диспансеризации</w:t>
            </w:r>
            <w:r w:rsidR="00F9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(основанием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является: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proofErr w:type="gramEnd"/>
          </w:p>
          <w:p w:rsidR="0088373E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0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получал медицинскую помощь, не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проходил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F90489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ведомственной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надзорных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непрохождения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диспансеризации).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proofErr w:type="gramEnd"/>
          </w:p>
          <w:p w:rsidR="00F90489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анализов)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либо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зачеркнутых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несовпадении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(журналы,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талоны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т.д.).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F90489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Вклейки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отличающихся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фактуре,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цвету,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размеру,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однократного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приема.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A857FB" w:rsidRPr="00A857FB" w:rsidRDefault="00A857FB" w:rsidP="00F9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переоформлени</w:t>
            </w:r>
            <w:proofErr w:type="gramStart"/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е–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несовпадение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заверенной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ранее.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</w:tr>
      <w:tr w:rsidR="00A857FB" w:rsidRPr="00A857FB" w:rsidTr="004579D9">
        <w:trPr>
          <w:trHeight w:val="18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4.5.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зарегистрированная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табелю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(оказание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отпуска,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учебы,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командировок,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т.п.)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31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Default="00A857FB" w:rsidP="00620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Pr="0063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09120C" w:rsidRPr="0063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33747" w:rsidRPr="00633747">
              <w:rPr>
                <w:rFonts w:ascii="Times New Roman" w:eastAsia="Calibri" w:hAnsi="Times New Roman" w:cs="Times New Roman"/>
                <w:lang w:eastAsia="ru-RU"/>
              </w:rPr>
              <w:t>разницы между стоимостью случая оказания медицинской помощи, выставленного в реестр, и фактической стоимостью случая оказания медицинской помощи</w:t>
            </w:r>
            <w:proofErr w:type="gramStart"/>
            <w:r w:rsidR="00633747" w:rsidRPr="0063374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20A91" w:rsidRPr="0063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*(**)</w:t>
            </w:r>
            <w:proofErr w:type="gramEnd"/>
          </w:p>
          <w:p w:rsidR="00321D1B" w:rsidRPr="00A857FB" w:rsidRDefault="00321D1B" w:rsidP="00620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полном несоответствии сроков лечения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E9A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35E9A" w:rsidRDefault="00E35E9A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несоответствии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лечения;</w:t>
            </w:r>
          </w:p>
          <w:p w:rsidR="00E35E9A" w:rsidRDefault="00E35E9A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включении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койко-дней,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пациенто</w:t>
            </w:r>
            <w:proofErr w:type="spellEnd"/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-дней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документацией;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35E9A" w:rsidRDefault="00E35E9A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6337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неправильном кодировании случаев оказания медицинской помощи с завышением стоимости лечения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9328F" w:rsidRDefault="00E35E9A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Start"/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дроблении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законченного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реестре.</w:t>
            </w:r>
          </w:p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57FB" w:rsidRPr="00A857FB" w:rsidTr="00F911E5">
        <w:trPr>
          <w:trHeight w:val="300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Нарушения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оформлении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предъявлении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реестров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счетов</w:t>
            </w:r>
          </w:p>
        </w:tc>
      </w:tr>
      <w:tr w:rsidR="00A857FB" w:rsidRPr="00A857FB" w:rsidTr="004579D9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ошибок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и/или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недостоверной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реквизитах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9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7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незаполненных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0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некорректное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0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заявленная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(содержит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ошибку)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0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5.1.6.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соответствует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периоду/периоду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0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8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недостоверных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приводящее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невозможности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(ошибки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т.д.)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5.2.3.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получившему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857FB"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9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неактуальных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4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2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входящих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территориальной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8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(тяжелые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несчастные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оплачиваемые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3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5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нелицензированных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1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прекращения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2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лицензионных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помощи: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соответствуют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лицензируемого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лицензирующих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органов)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6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5.6.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специалистом,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аккредитации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1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связанные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необоснованным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1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5.7.1.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(повторное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выставление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оплачен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5.7.2.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дублирование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14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5.7.3.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учтена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предъявленной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A857FB" w:rsidRPr="00A857FB" w:rsidTr="004579D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5.7.4.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прикрепленное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FB" w:rsidRPr="00A857FB" w:rsidRDefault="0009120C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20A91" w:rsidRPr="00102C01" w:rsidTr="004579D9">
        <w:trPr>
          <w:trHeight w:val="154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5.7.5.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числе: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круглосуточном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End"/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оказанной в амбулаторных условиях, включенной в реестр необоснованно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100% стоимости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койко-дней,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(пересекшихся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оказавшей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условиях**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оказавшей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случаях: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медико-санитарная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20A91" w:rsidRPr="00102C01" w:rsidTr="004579D9">
        <w:trPr>
          <w:trHeight w:val="378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рамках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помощи);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лабораторно-диагностических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исследований;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подтверждающего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оказавшей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медико-санитарную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условиях;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предшествует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условиях;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медико-санитарной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дому)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осмотре,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случаях: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20A91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медико-санитарной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неотложной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заболеваниях;</w:t>
            </w:r>
          </w:p>
          <w:p w:rsidR="00620A91" w:rsidRPr="00D9328F" w:rsidRDefault="00620A91" w:rsidP="007C0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гемодиализа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перитонеального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диализа,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7C00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911E5" w:rsidRPr="00102C01" w:rsidTr="004579D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E5" w:rsidRPr="00D9328F" w:rsidRDefault="00F911E5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E5" w:rsidRPr="00D9328F" w:rsidRDefault="00F911E5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круглосуточном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организациях)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E5" w:rsidRPr="00D9328F" w:rsidRDefault="00620A91" w:rsidP="00620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стоимости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пациенто</w:t>
            </w:r>
            <w:proofErr w:type="spellEnd"/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/дней,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включенных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F911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911E5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 w:rsidR="00687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E5" w:rsidRPr="00D9328F" w:rsidRDefault="00F911E5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E5" w:rsidRPr="00D9328F" w:rsidRDefault="00F911E5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9328F" w:rsidRPr="00102C01" w:rsidTr="004579D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пребывания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круглосуточном</w:t>
            </w:r>
            <w:proofErr w:type="gram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(кроме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выписки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стационара)</w:t>
            </w: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койко-дней,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пересекшихся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датами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помощи;**</w:t>
            </w: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подушевого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финансирования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оказавшей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случаях:</w:t>
            </w: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подтверждения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(картой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журнал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помощи);</w:t>
            </w: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вызова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транспортировки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пациентов,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находящихся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</w:p>
        </w:tc>
      </w:tr>
      <w:tr w:rsidR="00D9328F" w:rsidRPr="00102C01" w:rsidTr="004579D9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5.7.6.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нескольких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случаев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застрахованному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оплаты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совпадением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620A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совпадении сроков</w:t>
            </w:r>
            <w:r w:rsidR="00E63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лечения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328F" w:rsidRPr="00D9328F" w:rsidRDefault="00620A91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 стоимости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койко-дней,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необоснованно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9328F"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лечения**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организацией,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отказе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отделении,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снимается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оказавшей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направившей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гражданина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медицинскую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организацию.</w:t>
            </w:r>
            <w:proofErr w:type="gramEnd"/>
          </w:p>
          <w:p w:rsidR="00D9328F" w:rsidRPr="00D9328F" w:rsidRDefault="00D9328F" w:rsidP="00D93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применяется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сроков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стационарных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условиях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коронарном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синдроме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проведении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чрезкожного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коронарного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вмешательства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организации.</w:t>
            </w:r>
          </w:p>
        </w:tc>
      </w:tr>
      <w:tr w:rsidR="00A857FB" w:rsidRPr="00A857FB" w:rsidTr="00F911E5">
        <w:trPr>
          <w:trHeight w:val="870"/>
        </w:trPr>
        <w:tc>
          <w:tcPr>
            <w:tcW w:w="153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первичной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медико-санитарной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оказываемой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амбулаторных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условиях,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которой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включена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подушевой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финансирования,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стоимостью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понимается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произведение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базового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подушевого</w:t>
            </w:r>
            <w:proofErr w:type="spellEnd"/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интегрированного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дифференциации,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установленного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857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организации.</w:t>
            </w:r>
          </w:p>
        </w:tc>
      </w:tr>
      <w:tr w:rsidR="00A857FB" w:rsidRPr="00A857FB" w:rsidTr="00F911E5">
        <w:trPr>
          <w:trHeight w:val="1080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7FB" w:rsidRPr="00A857FB" w:rsidRDefault="00A857FB" w:rsidP="00A85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**-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койко-дня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8708A" w:rsidRP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пациенто</w:t>
            </w:r>
            <w:proofErr w:type="spellEnd"/>
            <w:r w:rsid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-дня)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определяется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как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частное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стоимости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законченного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случая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лечения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койко-дней</w:t>
            </w:r>
            <w:r w:rsid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пациенто</w:t>
            </w:r>
            <w:proofErr w:type="spellEnd"/>
            <w:r w:rsidR="006870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-дней)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поданных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реестр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счета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оплату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специализированной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медицинской</w:t>
            </w:r>
            <w:r w:rsidR="00091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D93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помощи.</w:t>
            </w:r>
          </w:p>
        </w:tc>
      </w:tr>
    </w:tbl>
    <w:p w:rsidR="004F207B" w:rsidRDefault="004F207B" w:rsidP="00D9328F"/>
    <w:sectPr w:rsidR="004F207B" w:rsidSect="0009120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FB"/>
    <w:rsid w:val="00030D18"/>
    <w:rsid w:val="00036586"/>
    <w:rsid w:val="0005060F"/>
    <w:rsid w:val="000904CB"/>
    <w:rsid w:val="0009120C"/>
    <w:rsid w:val="000B207A"/>
    <w:rsid w:val="000D21C8"/>
    <w:rsid w:val="000D27EF"/>
    <w:rsid w:val="000D7A30"/>
    <w:rsid w:val="000F24FA"/>
    <w:rsid w:val="00103053"/>
    <w:rsid w:val="00103DF6"/>
    <w:rsid w:val="001115E4"/>
    <w:rsid w:val="00115C1B"/>
    <w:rsid w:val="00120C17"/>
    <w:rsid w:val="00156D47"/>
    <w:rsid w:val="001650B4"/>
    <w:rsid w:val="00194567"/>
    <w:rsid w:val="001B2A7C"/>
    <w:rsid w:val="001C1FEA"/>
    <w:rsid w:val="001C4F46"/>
    <w:rsid w:val="001D7860"/>
    <w:rsid w:val="001E2B76"/>
    <w:rsid w:val="001F2ED1"/>
    <w:rsid w:val="002150C5"/>
    <w:rsid w:val="00217DEF"/>
    <w:rsid w:val="00247BBE"/>
    <w:rsid w:val="00252914"/>
    <w:rsid w:val="00262AA4"/>
    <w:rsid w:val="00270514"/>
    <w:rsid w:val="002C2D8F"/>
    <w:rsid w:val="002C629A"/>
    <w:rsid w:val="002F55D4"/>
    <w:rsid w:val="0031399F"/>
    <w:rsid w:val="00321D1B"/>
    <w:rsid w:val="00337ACA"/>
    <w:rsid w:val="00341D51"/>
    <w:rsid w:val="00377529"/>
    <w:rsid w:val="0038156D"/>
    <w:rsid w:val="00387C7C"/>
    <w:rsid w:val="003A0D5B"/>
    <w:rsid w:val="003A26A5"/>
    <w:rsid w:val="003B1A92"/>
    <w:rsid w:val="003B1FAB"/>
    <w:rsid w:val="003B2046"/>
    <w:rsid w:val="003D5746"/>
    <w:rsid w:val="00405D36"/>
    <w:rsid w:val="00410AD1"/>
    <w:rsid w:val="004140ED"/>
    <w:rsid w:val="004169BC"/>
    <w:rsid w:val="00450B93"/>
    <w:rsid w:val="004579D9"/>
    <w:rsid w:val="0046408F"/>
    <w:rsid w:val="00466CDD"/>
    <w:rsid w:val="00476539"/>
    <w:rsid w:val="00491532"/>
    <w:rsid w:val="00496A15"/>
    <w:rsid w:val="004A7730"/>
    <w:rsid w:val="004E0F5B"/>
    <w:rsid w:val="004E1090"/>
    <w:rsid w:val="004F0D9F"/>
    <w:rsid w:val="004F207B"/>
    <w:rsid w:val="00500591"/>
    <w:rsid w:val="005020F0"/>
    <w:rsid w:val="00512A05"/>
    <w:rsid w:val="0055051C"/>
    <w:rsid w:val="00551072"/>
    <w:rsid w:val="005539AB"/>
    <w:rsid w:val="005665EB"/>
    <w:rsid w:val="00567F66"/>
    <w:rsid w:val="005715EF"/>
    <w:rsid w:val="00595619"/>
    <w:rsid w:val="005A2423"/>
    <w:rsid w:val="005A7E95"/>
    <w:rsid w:val="005C2A89"/>
    <w:rsid w:val="005C758A"/>
    <w:rsid w:val="006008E7"/>
    <w:rsid w:val="00613006"/>
    <w:rsid w:val="00620A91"/>
    <w:rsid w:val="00633747"/>
    <w:rsid w:val="00636114"/>
    <w:rsid w:val="006424CD"/>
    <w:rsid w:val="00645F16"/>
    <w:rsid w:val="00646760"/>
    <w:rsid w:val="006610E9"/>
    <w:rsid w:val="0066604E"/>
    <w:rsid w:val="006853D6"/>
    <w:rsid w:val="0068708A"/>
    <w:rsid w:val="0068754C"/>
    <w:rsid w:val="006A0319"/>
    <w:rsid w:val="006A0443"/>
    <w:rsid w:val="006B3348"/>
    <w:rsid w:val="006B6461"/>
    <w:rsid w:val="006D2653"/>
    <w:rsid w:val="006F1CFF"/>
    <w:rsid w:val="00703B0B"/>
    <w:rsid w:val="0070714F"/>
    <w:rsid w:val="0072155B"/>
    <w:rsid w:val="007265E2"/>
    <w:rsid w:val="00726623"/>
    <w:rsid w:val="007354F9"/>
    <w:rsid w:val="007449C3"/>
    <w:rsid w:val="00750899"/>
    <w:rsid w:val="00766AF9"/>
    <w:rsid w:val="00770027"/>
    <w:rsid w:val="007858C5"/>
    <w:rsid w:val="007924FA"/>
    <w:rsid w:val="007A0532"/>
    <w:rsid w:val="007A700F"/>
    <w:rsid w:val="007B7C73"/>
    <w:rsid w:val="007C0003"/>
    <w:rsid w:val="007C2EC2"/>
    <w:rsid w:val="007D3824"/>
    <w:rsid w:val="007D4827"/>
    <w:rsid w:val="007F07F4"/>
    <w:rsid w:val="00802208"/>
    <w:rsid w:val="0080483E"/>
    <w:rsid w:val="0080539C"/>
    <w:rsid w:val="00814777"/>
    <w:rsid w:val="00816FCE"/>
    <w:rsid w:val="00826B0B"/>
    <w:rsid w:val="00842FF6"/>
    <w:rsid w:val="0086004C"/>
    <w:rsid w:val="00862529"/>
    <w:rsid w:val="00866244"/>
    <w:rsid w:val="0086639D"/>
    <w:rsid w:val="00870198"/>
    <w:rsid w:val="00874949"/>
    <w:rsid w:val="00882EA1"/>
    <w:rsid w:val="0088373E"/>
    <w:rsid w:val="00892869"/>
    <w:rsid w:val="00894FE6"/>
    <w:rsid w:val="008A1545"/>
    <w:rsid w:val="008B11B0"/>
    <w:rsid w:val="008B3162"/>
    <w:rsid w:val="008E36FE"/>
    <w:rsid w:val="008E6B50"/>
    <w:rsid w:val="008F1501"/>
    <w:rsid w:val="00924900"/>
    <w:rsid w:val="009761AF"/>
    <w:rsid w:val="009B3547"/>
    <w:rsid w:val="009B50D6"/>
    <w:rsid w:val="009C48CE"/>
    <w:rsid w:val="009D6418"/>
    <w:rsid w:val="009D70CE"/>
    <w:rsid w:val="009E525A"/>
    <w:rsid w:val="00A04423"/>
    <w:rsid w:val="00A044E4"/>
    <w:rsid w:val="00A06B02"/>
    <w:rsid w:val="00A327FE"/>
    <w:rsid w:val="00A44FD7"/>
    <w:rsid w:val="00A64690"/>
    <w:rsid w:val="00A66611"/>
    <w:rsid w:val="00A70CA7"/>
    <w:rsid w:val="00A829B3"/>
    <w:rsid w:val="00A857FB"/>
    <w:rsid w:val="00A90B37"/>
    <w:rsid w:val="00A9267E"/>
    <w:rsid w:val="00AA7EC7"/>
    <w:rsid w:val="00AB2063"/>
    <w:rsid w:val="00AB4F6C"/>
    <w:rsid w:val="00AB5B1F"/>
    <w:rsid w:val="00AC0494"/>
    <w:rsid w:val="00B13054"/>
    <w:rsid w:val="00B1491D"/>
    <w:rsid w:val="00B41B48"/>
    <w:rsid w:val="00B432A6"/>
    <w:rsid w:val="00B61994"/>
    <w:rsid w:val="00B61F54"/>
    <w:rsid w:val="00B64E0F"/>
    <w:rsid w:val="00B66873"/>
    <w:rsid w:val="00B7744D"/>
    <w:rsid w:val="00B82E7C"/>
    <w:rsid w:val="00B9280C"/>
    <w:rsid w:val="00BC1C87"/>
    <w:rsid w:val="00BC4F7B"/>
    <w:rsid w:val="00BC66E9"/>
    <w:rsid w:val="00BE2F2A"/>
    <w:rsid w:val="00BE3E97"/>
    <w:rsid w:val="00BE6759"/>
    <w:rsid w:val="00BF36E9"/>
    <w:rsid w:val="00C01347"/>
    <w:rsid w:val="00C112D1"/>
    <w:rsid w:val="00C12A98"/>
    <w:rsid w:val="00C14865"/>
    <w:rsid w:val="00C47F04"/>
    <w:rsid w:val="00C503FB"/>
    <w:rsid w:val="00C6241A"/>
    <w:rsid w:val="00C74C48"/>
    <w:rsid w:val="00C843AD"/>
    <w:rsid w:val="00CA1A69"/>
    <w:rsid w:val="00CA4AFA"/>
    <w:rsid w:val="00CA5D64"/>
    <w:rsid w:val="00CA733D"/>
    <w:rsid w:val="00CE25C3"/>
    <w:rsid w:val="00CF28BE"/>
    <w:rsid w:val="00D061F3"/>
    <w:rsid w:val="00D16903"/>
    <w:rsid w:val="00D21A41"/>
    <w:rsid w:val="00D2768B"/>
    <w:rsid w:val="00D46771"/>
    <w:rsid w:val="00D839B4"/>
    <w:rsid w:val="00D9328F"/>
    <w:rsid w:val="00DA2841"/>
    <w:rsid w:val="00DA4150"/>
    <w:rsid w:val="00DB0805"/>
    <w:rsid w:val="00DD032B"/>
    <w:rsid w:val="00DD3EBA"/>
    <w:rsid w:val="00DF1952"/>
    <w:rsid w:val="00DF7A9E"/>
    <w:rsid w:val="00E02843"/>
    <w:rsid w:val="00E155CD"/>
    <w:rsid w:val="00E22906"/>
    <w:rsid w:val="00E338A2"/>
    <w:rsid w:val="00E35E9A"/>
    <w:rsid w:val="00E43C59"/>
    <w:rsid w:val="00E50724"/>
    <w:rsid w:val="00E53B27"/>
    <w:rsid w:val="00E53D1A"/>
    <w:rsid w:val="00E54F55"/>
    <w:rsid w:val="00E623C9"/>
    <w:rsid w:val="00E634B3"/>
    <w:rsid w:val="00E74414"/>
    <w:rsid w:val="00E82A55"/>
    <w:rsid w:val="00EA41AC"/>
    <w:rsid w:val="00EB28C7"/>
    <w:rsid w:val="00EB4F42"/>
    <w:rsid w:val="00EB66F4"/>
    <w:rsid w:val="00EC513A"/>
    <w:rsid w:val="00EF2ED3"/>
    <w:rsid w:val="00F1380B"/>
    <w:rsid w:val="00F15360"/>
    <w:rsid w:val="00F1718D"/>
    <w:rsid w:val="00F20BE1"/>
    <w:rsid w:val="00F24194"/>
    <w:rsid w:val="00F315A1"/>
    <w:rsid w:val="00F516AE"/>
    <w:rsid w:val="00F51F36"/>
    <w:rsid w:val="00F52069"/>
    <w:rsid w:val="00F566ED"/>
    <w:rsid w:val="00F61884"/>
    <w:rsid w:val="00F71885"/>
    <w:rsid w:val="00F90489"/>
    <w:rsid w:val="00F911E5"/>
    <w:rsid w:val="00FB212C"/>
    <w:rsid w:val="00FB3ECB"/>
    <w:rsid w:val="00FD29CC"/>
    <w:rsid w:val="00FD5570"/>
    <w:rsid w:val="00FD6F61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5102</Words>
  <Characters>29082</Characters>
  <Application>Microsoft Office Word</Application>
  <DocSecurity>4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 Елена Анатольевна</dc:creator>
  <cp:lastModifiedBy>Дик Татьяна Анатольевна</cp:lastModifiedBy>
  <cp:revision>2</cp:revision>
  <dcterms:created xsi:type="dcterms:W3CDTF">2016-02-08T10:04:00Z</dcterms:created>
  <dcterms:modified xsi:type="dcterms:W3CDTF">2016-02-08T10:04:00Z</dcterms:modified>
</cp:coreProperties>
</file>