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FF" w:rsidRDefault="004D7999" w:rsidP="004D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FB6FFF" w:rsidRPr="00FB6FFF" w:rsidRDefault="00EF023D" w:rsidP="004D7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0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приказа </w:t>
      </w:r>
      <w:r w:rsidR="0008359E" w:rsidRPr="0017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здравоохранения Российской Федерации</w:t>
      </w:r>
      <w:r w:rsidR="00083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79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B31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768E0" w:rsidRPr="0017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перечень оборудования для выявления </w:t>
      </w:r>
      <w:r w:rsidR="00083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768E0" w:rsidRPr="0017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коррекции факторов риска развития хронических неинфекционных заболеваний для оснащения (дооснащения) имеющихся в субъекте Российской Федерации центров здоровья для взрослых в структуре медицинских организаций, на базе которых оказывается первичная медико-санитарная помощь, а также для оснащения вновь организованных центров здоровья </w:t>
      </w:r>
      <w:r w:rsidR="00083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768E0" w:rsidRPr="0017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взрослых на базе отделений (кабинетов) медицинской профилактики </w:t>
      </w:r>
      <w:r w:rsidR="00083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768E0" w:rsidRPr="0017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центральных районных больницах, районных больницах, в том числе </w:t>
      </w:r>
      <w:r w:rsidR="00083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768E0" w:rsidRPr="00176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удаленных населенных пунктах, утвержденный приказом Министерства здравоохранения Российской Федерации от 11 апреля 2025 г. № 183н</w:t>
      </w:r>
      <w:r w:rsidR="00FB6FFF" w:rsidRPr="00FB6F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F023D" w:rsidRDefault="00EF023D" w:rsidP="004D7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317" w:rsidRPr="00357032" w:rsidRDefault="00115317" w:rsidP="004D79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приказа </w:t>
      </w:r>
      <w:r w:rsidR="0008359E" w:rsidRPr="0035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здравоохранения Российской Федерации </w:t>
      </w:r>
      <w:r w:rsidR="000835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7032" w:rsidRPr="0035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перечень оборудования для выявления и коррекции факторов риска развития хронических неинфекционных заболеваний для оснащения (дооснащения) имеющихся в субъекте Российской Федерации центров здоровья </w:t>
      </w:r>
      <w:r w:rsidR="000835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7032" w:rsidRPr="00357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взрослых в структуре медицинских организаций, на базе которых оказывается перви</w:t>
      </w:r>
      <w:r w:rsidR="00357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чная медико-санитарная помощь, </w:t>
      </w:r>
      <w:r w:rsidR="00357032" w:rsidRPr="0035703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для оснащения вновь организованных центров здоровья для взрослых на базе отделений (кабинетов) медицинской профилактики в центральных районных больницах, районных больницах, в том числе в удаленных населенных пунктах, утвержденный приказом Министерства здравоохранения Российской Федерации от 11 апреля 2025 г. №</w:t>
      </w:r>
      <w:r w:rsidR="000835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7032" w:rsidRPr="00357032">
        <w:rPr>
          <w:rFonts w:ascii="Times New Roman" w:eastAsia="Times New Roman" w:hAnsi="Times New Roman" w:cs="Times New Roman"/>
          <w:sz w:val="28"/>
          <w:szCs w:val="28"/>
          <w:lang w:eastAsia="ru-RU"/>
        </w:rPr>
        <w:t>183н»</w:t>
      </w:r>
      <w:r w:rsidRPr="0011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173" w:rsidRPr="0017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во исполнение поручения Заместителя Председателя Правительства Российской Федерации Т.А. Голиковой от 14.10.2025 </w:t>
      </w:r>
      <w:r w:rsidR="000835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3173" w:rsidRPr="0017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ТГ-П12-38298 в целях проработки вопроса по включению дополнительных позиций медицинских изделий и программного обеспечения российского производства, которые могут быть включены в стандарт оснащения Центров здоровья, в части его дополнения медицинскими изделиями, используемыми </w:t>
      </w:r>
      <w:r w:rsidR="000835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3173" w:rsidRPr="001768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состояния сосудов и оценки когнитивных функций</w:t>
      </w:r>
      <w:r w:rsidR="003570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5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176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пункта 2 </w:t>
      </w:r>
      <w:r w:rsidR="00FB6FFF" w:rsidRPr="00176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предоставления и распределения субсидий из федерального</w:t>
      </w:r>
      <w:r w:rsidR="00FB6FFF" w:rsidRPr="00FB6FFF">
        <w:rPr>
          <w:rFonts w:ascii="Times New Roman" w:eastAsia="Calibri" w:hAnsi="Times New Roman" w:cs="Times New Roman"/>
          <w:sz w:val="28"/>
          <w:szCs w:val="28"/>
        </w:rPr>
        <w:t xml:space="preserve"> бюджета бюджетам субъектов Российской Федерации в целях софинансирования расходных обязательств субъектов Российской Федерации, возникающих </w:t>
      </w:r>
      <w:r w:rsidR="0008359E">
        <w:rPr>
          <w:rFonts w:ascii="Times New Roman" w:eastAsia="Calibri" w:hAnsi="Times New Roman" w:cs="Times New Roman"/>
          <w:sz w:val="28"/>
          <w:szCs w:val="28"/>
        </w:rPr>
        <w:br/>
      </w:r>
      <w:r w:rsidR="00FB6FFF" w:rsidRPr="00FB6FFF">
        <w:rPr>
          <w:rFonts w:ascii="Times New Roman" w:eastAsia="Calibri" w:hAnsi="Times New Roman" w:cs="Times New Roman"/>
          <w:sz w:val="28"/>
          <w:szCs w:val="28"/>
        </w:rPr>
        <w:t>при реализации мероприятий по оснащению (дооснащению) оборудованием центров здоровья для взрослых в структуре медицинских организаций, на базе которых оказывается первичная медико-санитарная помощь, а также для оснащения вновь организованных центров здоровья для взрослых на базе отделений (кабинетов) медицинской профилактики в центральных районных больницах, районных больницах, в том числе в удаленных населенных пунктах, оборудованием, прилагаемых к государственной программе Российской Федерации «Развитие здравоохранения», утвержденной постановлением Правительства Российской Федерации ‎от 26 декабря 2017 г. № 1640</w:t>
      </w:r>
    </w:p>
    <w:p w:rsidR="005958B3" w:rsidRDefault="00735BCB" w:rsidP="004D79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5B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Федеральный проект «Здоровье для каждого» направлен на формирование приверженности граждан к ведению здорового образа жизни и предупреждение </w:t>
      </w:r>
      <w:r w:rsidRPr="00735B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развития заболеваний и включает разработку и реализацию новых стратегических </w:t>
      </w:r>
      <w:r w:rsidR="004D79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735B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тактических подходов в работе системы профилактики.</w:t>
      </w:r>
      <w:r w:rsidR="005958B3" w:rsidRPr="00595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35BCB" w:rsidRPr="00735BCB" w:rsidRDefault="00735BCB" w:rsidP="004D79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5B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федеральном проекте «Здоровье для каждого»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35B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предусмотрен общественно значимый результат «Увеличение доли граждан, ведущих здоровый образ жизни </w:t>
      </w:r>
      <w:r w:rsidR="00083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735B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2030 году в 1,5 раза», основным эффектом от реализации которого является увеличение ожидаемой продолжительности жизни за счет повышения приверженности граждан к ведению здорового образа жизни. </w:t>
      </w:r>
    </w:p>
    <w:p w:rsidR="00735BCB" w:rsidRDefault="00735BCB" w:rsidP="004D79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5B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ходе реализации проекта будет проведена модернизация Центров здоровья для взрослых, включающая их оснащение/дооснащение. Для приближения профилактической помощи к населению, проживающему в удаленных районах, будут созданы Центры здоровья для взрослых на базе отделений (кабинетов) медицинской профилактики.</w:t>
      </w:r>
    </w:p>
    <w:p w:rsidR="00357032" w:rsidRPr="00357032" w:rsidRDefault="00357032" w:rsidP="004D7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приказа позволит обеспечить совершенствование оказания медицинской помощи гражданам в возрасте 18 лет и старше путем профилактики поведенческих факторов риска развития хронических неинфекционных заболеваний, охвата граждан профилактическими мероприятиями, повышения уровня здоровья населения.</w:t>
      </w:r>
    </w:p>
    <w:p w:rsidR="00115317" w:rsidRDefault="00115317" w:rsidP="004D79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3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Проект приказа не противоречит Договору о Евразийском экономическом союзе (подписан в г. Астане, 29 мая 2014г.), соглашению о единых принципах </w:t>
      </w:r>
      <w:r w:rsidR="00083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53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правилах обращения медицинских изделий (изделий медицинского назначения </w:t>
      </w:r>
      <w:r w:rsidR="00083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1153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медицинской техники)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53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рамках Евразийского экономического союза (заключено в г. Москве, 23 декабря 2014г.), а также положениям иных международных договоров Российской Федерации. </w:t>
      </w:r>
    </w:p>
    <w:p w:rsidR="00115317" w:rsidRPr="00115317" w:rsidRDefault="00115317" w:rsidP="004D79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3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проекта приказа не потребует дополнительного финансирования из федерального бюджета и будет осуществляться в пределах ассигнований, предусмотренных в федеральном бюджете на их содержание и выполнение установленных функций.</w:t>
      </w:r>
    </w:p>
    <w:p w:rsidR="00115317" w:rsidRPr="00436810" w:rsidRDefault="00115317" w:rsidP="004D799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3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Принятие проекта приказа не потребует принятия, изменения, приостановления или признания утратившими силу нормативных правовых актов.</w:t>
      </w:r>
    </w:p>
    <w:sectPr w:rsidR="00115317" w:rsidRPr="00436810" w:rsidSect="00436810">
      <w:headerReference w:type="first" r:id="rId6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374" w:rsidRDefault="00AC5374" w:rsidP="00673AB9">
      <w:pPr>
        <w:spacing w:after="0" w:line="240" w:lineRule="auto"/>
      </w:pPr>
      <w:r>
        <w:separator/>
      </w:r>
    </w:p>
  </w:endnote>
  <w:endnote w:type="continuationSeparator" w:id="0">
    <w:p w:rsidR="00AC5374" w:rsidRDefault="00AC5374" w:rsidP="0067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374" w:rsidRDefault="00AC5374" w:rsidP="00673AB9">
      <w:pPr>
        <w:spacing w:after="0" w:line="240" w:lineRule="auto"/>
      </w:pPr>
      <w:r>
        <w:separator/>
      </w:r>
    </w:p>
  </w:footnote>
  <w:footnote w:type="continuationSeparator" w:id="0">
    <w:p w:rsidR="00AC5374" w:rsidRDefault="00AC5374" w:rsidP="0067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36" w:rsidRDefault="00AC5374"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52575" cy="87630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61E"/>
    <w:rsid w:val="0008359E"/>
    <w:rsid w:val="00115317"/>
    <w:rsid w:val="001768E0"/>
    <w:rsid w:val="001B3173"/>
    <w:rsid w:val="002D5DF7"/>
    <w:rsid w:val="00357032"/>
    <w:rsid w:val="00436810"/>
    <w:rsid w:val="004D7999"/>
    <w:rsid w:val="005958B3"/>
    <w:rsid w:val="00673AB9"/>
    <w:rsid w:val="006D0154"/>
    <w:rsid w:val="0073441F"/>
    <w:rsid w:val="00735BCB"/>
    <w:rsid w:val="00AC5374"/>
    <w:rsid w:val="00DF42EA"/>
    <w:rsid w:val="00EF023D"/>
    <w:rsid w:val="00F9661E"/>
    <w:rsid w:val="00FB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Матерова Наталия Андреевна</dc:creator>
  <cp:lastModifiedBy>администратор4</cp:lastModifiedBy>
  <cp:revision>2</cp:revision>
  <dcterms:created xsi:type="dcterms:W3CDTF">2025-11-15T03:51:00Z</dcterms:created>
  <dcterms:modified xsi:type="dcterms:W3CDTF">2025-11-15T03:51:00Z</dcterms:modified>
</cp:coreProperties>
</file>